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894" w:rsidRPr="004D5591" w:rsidRDefault="00BE7B16" w:rsidP="00C66894">
      <w:pPr>
        <w:jc w:val="center"/>
        <w:rPr>
          <w:sz w:val="36"/>
          <w:szCs w:val="36"/>
        </w:rPr>
      </w:pPr>
      <w:r w:rsidRPr="004D5591">
        <w:rPr>
          <w:sz w:val="36"/>
          <w:szCs w:val="36"/>
        </w:rPr>
        <w:t xml:space="preserve">Univerzita Palackého v </w:t>
      </w:r>
      <w:r w:rsidR="00C66894" w:rsidRPr="004D5591">
        <w:rPr>
          <w:sz w:val="36"/>
          <w:szCs w:val="36"/>
        </w:rPr>
        <w:t>Olomouci</w:t>
      </w:r>
    </w:p>
    <w:p w:rsidR="00C66894" w:rsidRPr="004D5591" w:rsidRDefault="00C66894" w:rsidP="00024F0B">
      <w:pPr>
        <w:jc w:val="center"/>
        <w:rPr>
          <w:sz w:val="36"/>
          <w:szCs w:val="36"/>
        </w:rPr>
      </w:pPr>
      <w:r w:rsidRPr="004D5591">
        <w:rPr>
          <w:sz w:val="36"/>
          <w:szCs w:val="36"/>
        </w:rPr>
        <w:t>Právnická fakulta</w:t>
      </w:r>
    </w:p>
    <w:p w:rsidR="00C66894" w:rsidRPr="004D5591" w:rsidRDefault="00C66894" w:rsidP="00C66894">
      <w:pPr>
        <w:jc w:val="center"/>
      </w:pPr>
    </w:p>
    <w:p w:rsidR="00C66894" w:rsidRPr="004D5591" w:rsidRDefault="00C66894" w:rsidP="00C66894">
      <w:pPr>
        <w:jc w:val="center"/>
      </w:pPr>
    </w:p>
    <w:p w:rsidR="00C66894" w:rsidRPr="004D5591" w:rsidRDefault="00C66894" w:rsidP="00C66894">
      <w:pPr>
        <w:jc w:val="center"/>
      </w:pPr>
    </w:p>
    <w:p w:rsidR="00C66894" w:rsidRPr="004D5591" w:rsidRDefault="00C66894" w:rsidP="00C66894">
      <w:pPr>
        <w:jc w:val="center"/>
      </w:pPr>
    </w:p>
    <w:p w:rsidR="00C66894" w:rsidRPr="004D5591" w:rsidRDefault="00C66894" w:rsidP="00C66894">
      <w:pPr>
        <w:jc w:val="center"/>
      </w:pPr>
    </w:p>
    <w:p w:rsidR="00C66894" w:rsidRPr="004D5591" w:rsidRDefault="00C66894" w:rsidP="00C66894">
      <w:pPr>
        <w:jc w:val="center"/>
      </w:pPr>
    </w:p>
    <w:p w:rsidR="00C66894" w:rsidRPr="004D5591" w:rsidRDefault="00C66894" w:rsidP="00C66894">
      <w:pPr>
        <w:jc w:val="center"/>
      </w:pPr>
    </w:p>
    <w:p w:rsidR="00C66894" w:rsidRPr="004D5591" w:rsidRDefault="00024F0B" w:rsidP="00024F0B">
      <w:pPr>
        <w:pStyle w:val="Nadpis1"/>
        <w:numPr>
          <w:ilvl w:val="0"/>
          <w:numId w:val="0"/>
        </w:numPr>
        <w:spacing w:line="240" w:lineRule="auto"/>
        <w:ind w:left="567" w:hanging="567"/>
        <w:jc w:val="center"/>
        <w:rPr>
          <w:b w:val="0"/>
          <w:sz w:val="36"/>
          <w:szCs w:val="36"/>
        </w:rPr>
      </w:pPr>
      <w:bookmarkStart w:id="0" w:name="_Toc341474168"/>
      <w:bookmarkStart w:id="1" w:name="_Toc341691460"/>
      <w:bookmarkStart w:id="2" w:name="_Toc341715506"/>
      <w:bookmarkStart w:id="3" w:name="_Toc341872034"/>
      <w:bookmarkStart w:id="4" w:name="_Toc341872216"/>
      <w:bookmarkStart w:id="5" w:name="_Toc341898507"/>
      <w:bookmarkStart w:id="6" w:name="_Toc341953593"/>
      <w:r w:rsidRPr="004D5591">
        <w:rPr>
          <w:b w:val="0"/>
          <w:sz w:val="36"/>
          <w:szCs w:val="36"/>
        </w:rPr>
        <w:t>Markéta Palzerová</w:t>
      </w:r>
      <w:bookmarkEnd w:id="0"/>
      <w:bookmarkEnd w:id="1"/>
      <w:bookmarkEnd w:id="2"/>
      <w:bookmarkEnd w:id="3"/>
      <w:bookmarkEnd w:id="4"/>
      <w:bookmarkEnd w:id="5"/>
      <w:bookmarkEnd w:id="6"/>
    </w:p>
    <w:p w:rsidR="00024F0B" w:rsidRPr="004D5591" w:rsidRDefault="00024F0B" w:rsidP="00024F0B">
      <w:pPr>
        <w:spacing w:line="240" w:lineRule="auto"/>
      </w:pPr>
    </w:p>
    <w:p w:rsidR="00C66894" w:rsidRPr="004D5591" w:rsidRDefault="00024F0B" w:rsidP="00024F0B">
      <w:pPr>
        <w:spacing w:line="240" w:lineRule="auto"/>
        <w:jc w:val="center"/>
        <w:rPr>
          <w:b/>
          <w:sz w:val="36"/>
          <w:szCs w:val="36"/>
        </w:rPr>
      </w:pPr>
      <w:r w:rsidRPr="004D5591">
        <w:rPr>
          <w:b/>
          <w:sz w:val="36"/>
          <w:szCs w:val="36"/>
        </w:rPr>
        <w:t>Problémy institutu vazby</w:t>
      </w:r>
    </w:p>
    <w:p w:rsidR="00024F0B" w:rsidRPr="004D5591" w:rsidRDefault="00024F0B" w:rsidP="00024F0B">
      <w:pPr>
        <w:spacing w:line="240" w:lineRule="auto"/>
        <w:jc w:val="center"/>
        <w:rPr>
          <w:b/>
          <w:sz w:val="36"/>
          <w:szCs w:val="36"/>
        </w:rPr>
      </w:pPr>
    </w:p>
    <w:p w:rsidR="00024F0B" w:rsidRPr="004D5591" w:rsidRDefault="00024F0B" w:rsidP="00024F0B">
      <w:pPr>
        <w:spacing w:line="240" w:lineRule="auto"/>
        <w:jc w:val="center"/>
        <w:rPr>
          <w:sz w:val="36"/>
          <w:szCs w:val="36"/>
        </w:rPr>
      </w:pPr>
      <w:r w:rsidRPr="004D5591">
        <w:rPr>
          <w:sz w:val="36"/>
          <w:szCs w:val="36"/>
        </w:rPr>
        <w:t>Diplomová práce</w:t>
      </w:r>
    </w:p>
    <w:p w:rsidR="00C66894" w:rsidRPr="004D5591" w:rsidRDefault="00C66894" w:rsidP="00C66894">
      <w:pPr>
        <w:pStyle w:val="Nadpis2"/>
        <w:numPr>
          <w:ilvl w:val="0"/>
          <w:numId w:val="0"/>
        </w:numPr>
      </w:pPr>
    </w:p>
    <w:p w:rsidR="00C66894" w:rsidRPr="004D5591" w:rsidRDefault="00C66894" w:rsidP="00C66894"/>
    <w:p w:rsidR="00C66894" w:rsidRPr="004D5591" w:rsidRDefault="00C66894" w:rsidP="00C66894"/>
    <w:p w:rsidR="00C66894" w:rsidRPr="004D5591" w:rsidRDefault="00C66894" w:rsidP="00C66894"/>
    <w:p w:rsidR="00C66894" w:rsidRPr="004D5591" w:rsidRDefault="00C66894" w:rsidP="00C66894"/>
    <w:p w:rsidR="00C66894" w:rsidRPr="004D5591" w:rsidRDefault="00C66894" w:rsidP="00C66894"/>
    <w:p w:rsidR="00024F0B" w:rsidRPr="004D5591" w:rsidRDefault="00024F0B" w:rsidP="003E58AB">
      <w:pPr>
        <w:jc w:val="center"/>
        <w:rPr>
          <w:b/>
        </w:rPr>
      </w:pPr>
    </w:p>
    <w:p w:rsidR="00024F0B" w:rsidRPr="004D5591" w:rsidRDefault="00024F0B" w:rsidP="003E58AB">
      <w:pPr>
        <w:jc w:val="center"/>
        <w:rPr>
          <w:b/>
        </w:rPr>
      </w:pPr>
    </w:p>
    <w:p w:rsidR="003E58AB" w:rsidRPr="004D5591" w:rsidRDefault="00C66894" w:rsidP="003E58AB">
      <w:pPr>
        <w:jc w:val="center"/>
        <w:rPr>
          <w:sz w:val="36"/>
          <w:szCs w:val="36"/>
        </w:rPr>
      </w:pPr>
      <w:r w:rsidRPr="004D5591">
        <w:rPr>
          <w:sz w:val="36"/>
          <w:szCs w:val="36"/>
        </w:rPr>
        <w:t>Olomouc 2012</w:t>
      </w:r>
      <w:r w:rsidR="003E58AB" w:rsidRPr="004D5591">
        <w:rPr>
          <w:sz w:val="36"/>
          <w:szCs w:val="36"/>
        </w:rPr>
        <w:br w:type="page"/>
      </w:r>
    </w:p>
    <w:p w:rsidR="00C66894" w:rsidRPr="004D5591" w:rsidRDefault="00C66894" w:rsidP="00C66894">
      <w:pPr>
        <w:jc w:val="center"/>
      </w:pPr>
    </w:p>
    <w:p w:rsidR="00C66894" w:rsidRPr="004D5591" w:rsidRDefault="00C66894" w:rsidP="00C66894"/>
    <w:p w:rsidR="00C66894" w:rsidRPr="004D5591" w:rsidRDefault="00C66894" w:rsidP="00C66894"/>
    <w:p w:rsidR="00C66894" w:rsidRPr="004D5591" w:rsidRDefault="00C66894" w:rsidP="00C66894"/>
    <w:p w:rsidR="00C66894" w:rsidRPr="004D5591" w:rsidRDefault="00C66894" w:rsidP="00C66894"/>
    <w:p w:rsidR="00C66894" w:rsidRPr="004D5591" w:rsidRDefault="00C66894" w:rsidP="00C66894"/>
    <w:p w:rsidR="00C66894" w:rsidRPr="004D5591" w:rsidRDefault="00C66894" w:rsidP="00C66894"/>
    <w:p w:rsidR="00C66894" w:rsidRPr="004D5591" w:rsidRDefault="00C66894" w:rsidP="00C66894"/>
    <w:p w:rsidR="00C66894" w:rsidRPr="004D5591" w:rsidRDefault="00C66894" w:rsidP="00C66894"/>
    <w:p w:rsidR="00C66894" w:rsidRPr="004D5591" w:rsidRDefault="00C66894" w:rsidP="00C66894"/>
    <w:p w:rsidR="00C66894" w:rsidRPr="004D5591" w:rsidRDefault="00C66894" w:rsidP="00C66894"/>
    <w:p w:rsidR="00C66894" w:rsidRPr="004D5591" w:rsidRDefault="00C66894" w:rsidP="00C66894"/>
    <w:p w:rsidR="00C66894" w:rsidRPr="004D5591" w:rsidRDefault="00C66894" w:rsidP="00C66894"/>
    <w:p w:rsidR="00C66894" w:rsidRPr="004D5591" w:rsidRDefault="00C66894" w:rsidP="00C66894"/>
    <w:p w:rsidR="00C66894" w:rsidRPr="004D5591" w:rsidRDefault="00C66894" w:rsidP="00E8225D">
      <w:pPr>
        <w:pStyle w:val="Bezmezer"/>
      </w:pPr>
    </w:p>
    <w:p w:rsidR="00C66894" w:rsidRPr="004D5591" w:rsidRDefault="00C66894" w:rsidP="00C66894"/>
    <w:p w:rsidR="00C66894" w:rsidRPr="004D5591" w:rsidRDefault="00C66894" w:rsidP="00C66894"/>
    <w:p w:rsidR="00C66894" w:rsidRPr="004D5591" w:rsidRDefault="00C66894" w:rsidP="00C66894"/>
    <w:p w:rsidR="00C66894" w:rsidRPr="004D5591" w:rsidRDefault="00C66894" w:rsidP="00C66894"/>
    <w:p w:rsidR="00C66894" w:rsidRPr="004D5591" w:rsidRDefault="00C66894" w:rsidP="00C66894"/>
    <w:p w:rsidR="00C66894" w:rsidRPr="004D5591" w:rsidRDefault="00C66894" w:rsidP="00C66894"/>
    <w:p w:rsidR="00C66894" w:rsidRPr="004D5591" w:rsidRDefault="00C66894" w:rsidP="00C66894"/>
    <w:p w:rsidR="00C66894" w:rsidRPr="004D5591" w:rsidRDefault="00C66894" w:rsidP="00C66894"/>
    <w:p w:rsidR="00C66894" w:rsidRPr="004D5591" w:rsidRDefault="00C66894" w:rsidP="00C66894"/>
    <w:p w:rsidR="00024F0B" w:rsidRPr="004D5591" w:rsidRDefault="00024F0B" w:rsidP="00024F0B">
      <w:pPr>
        <w:ind w:firstLine="708"/>
      </w:pPr>
      <w:r w:rsidRPr="004D5591">
        <w:t>Prohlašuji, že jsem diplomovou práci na téma „Problémy institutu vazby“ vypracovala samostatně a citovala jsem všechny použité zdroje.</w:t>
      </w:r>
    </w:p>
    <w:p w:rsidR="00024F0B" w:rsidRPr="004D5591" w:rsidRDefault="00024F0B" w:rsidP="00024F0B">
      <w:r w:rsidRPr="004D5591">
        <w:t xml:space="preserve">V Olomouci dne                                                                                             </w:t>
      </w:r>
      <w:r w:rsidR="007C3794" w:rsidRPr="004D5591">
        <w:t>……</w:t>
      </w:r>
      <w:r w:rsidRPr="004D5591">
        <w:t>…………….</w:t>
      </w:r>
      <w:r w:rsidRPr="004D5591">
        <w:br w:type="page"/>
      </w:r>
    </w:p>
    <w:p w:rsidR="0057046D" w:rsidRPr="004D5591" w:rsidRDefault="0057046D" w:rsidP="00024F0B">
      <w:pPr>
        <w:ind w:firstLine="708"/>
      </w:pPr>
    </w:p>
    <w:p w:rsidR="0057046D" w:rsidRPr="004D5591" w:rsidRDefault="0057046D" w:rsidP="00024F0B">
      <w:pPr>
        <w:ind w:firstLine="708"/>
      </w:pPr>
    </w:p>
    <w:p w:rsidR="0057046D" w:rsidRPr="004D5591" w:rsidRDefault="0057046D" w:rsidP="00024F0B">
      <w:pPr>
        <w:ind w:firstLine="708"/>
      </w:pPr>
    </w:p>
    <w:p w:rsidR="0057046D" w:rsidRPr="004D5591" w:rsidRDefault="0057046D" w:rsidP="00024F0B">
      <w:pPr>
        <w:ind w:firstLine="708"/>
      </w:pPr>
    </w:p>
    <w:p w:rsidR="0057046D" w:rsidRPr="004D5591" w:rsidRDefault="0057046D" w:rsidP="00024F0B">
      <w:pPr>
        <w:ind w:firstLine="708"/>
      </w:pPr>
    </w:p>
    <w:p w:rsidR="0057046D" w:rsidRPr="004D5591" w:rsidRDefault="0057046D" w:rsidP="00024F0B">
      <w:pPr>
        <w:ind w:firstLine="708"/>
      </w:pPr>
    </w:p>
    <w:p w:rsidR="0057046D" w:rsidRPr="004D5591" w:rsidRDefault="0057046D" w:rsidP="00024F0B">
      <w:pPr>
        <w:ind w:firstLine="708"/>
      </w:pPr>
    </w:p>
    <w:p w:rsidR="0057046D" w:rsidRPr="004D5591" w:rsidRDefault="0057046D" w:rsidP="00024F0B">
      <w:pPr>
        <w:ind w:firstLine="708"/>
      </w:pPr>
    </w:p>
    <w:p w:rsidR="0057046D" w:rsidRPr="004D5591" w:rsidRDefault="0057046D" w:rsidP="00024F0B">
      <w:pPr>
        <w:ind w:firstLine="708"/>
      </w:pPr>
    </w:p>
    <w:p w:rsidR="0057046D" w:rsidRPr="004D5591" w:rsidRDefault="0057046D" w:rsidP="00024F0B">
      <w:pPr>
        <w:ind w:firstLine="708"/>
      </w:pPr>
    </w:p>
    <w:p w:rsidR="0057046D" w:rsidRPr="004D5591" w:rsidRDefault="0057046D" w:rsidP="00024F0B">
      <w:pPr>
        <w:ind w:firstLine="708"/>
      </w:pPr>
    </w:p>
    <w:p w:rsidR="0057046D" w:rsidRPr="004D5591" w:rsidRDefault="0057046D" w:rsidP="00024F0B">
      <w:pPr>
        <w:ind w:firstLine="708"/>
      </w:pPr>
    </w:p>
    <w:p w:rsidR="0057046D" w:rsidRPr="004D5591" w:rsidRDefault="0057046D" w:rsidP="00024F0B">
      <w:pPr>
        <w:ind w:firstLine="708"/>
      </w:pPr>
    </w:p>
    <w:p w:rsidR="0057046D" w:rsidRPr="004D5591" w:rsidRDefault="0057046D" w:rsidP="00024F0B">
      <w:pPr>
        <w:ind w:firstLine="708"/>
      </w:pPr>
    </w:p>
    <w:p w:rsidR="0057046D" w:rsidRPr="004D5591" w:rsidRDefault="0057046D" w:rsidP="00024F0B">
      <w:pPr>
        <w:ind w:firstLine="708"/>
      </w:pPr>
    </w:p>
    <w:p w:rsidR="0057046D" w:rsidRPr="004D5591" w:rsidRDefault="0057046D" w:rsidP="00024F0B">
      <w:pPr>
        <w:ind w:firstLine="708"/>
      </w:pPr>
    </w:p>
    <w:p w:rsidR="0057046D" w:rsidRPr="004D5591" w:rsidRDefault="0057046D" w:rsidP="00024F0B">
      <w:pPr>
        <w:ind w:firstLine="708"/>
      </w:pPr>
    </w:p>
    <w:p w:rsidR="0057046D" w:rsidRPr="004D5591" w:rsidRDefault="0057046D" w:rsidP="00024F0B">
      <w:pPr>
        <w:ind w:firstLine="708"/>
      </w:pPr>
    </w:p>
    <w:p w:rsidR="0057046D" w:rsidRPr="004D5591" w:rsidRDefault="0057046D" w:rsidP="00024F0B">
      <w:pPr>
        <w:ind w:firstLine="708"/>
      </w:pPr>
    </w:p>
    <w:p w:rsidR="0057046D" w:rsidRPr="004D5591" w:rsidRDefault="0057046D" w:rsidP="00024F0B">
      <w:pPr>
        <w:ind w:firstLine="708"/>
      </w:pPr>
    </w:p>
    <w:p w:rsidR="0057046D" w:rsidRPr="004D5591" w:rsidRDefault="0057046D" w:rsidP="00024F0B">
      <w:pPr>
        <w:ind w:firstLine="708"/>
      </w:pPr>
    </w:p>
    <w:p w:rsidR="0057046D" w:rsidRPr="004D5591" w:rsidRDefault="0057046D" w:rsidP="00024F0B">
      <w:pPr>
        <w:ind w:firstLine="708"/>
      </w:pPr>
    </w:p>
    <w:p w:rsidR="0057046D" w:rsidRPr="004D5591" w:rsidRDefault="0057046D" w:rsidP="00024F0B">
      <w:pPr>
        <w:ind w:firstLine="708"/>
      </w:pPr>
    </w:p>
    <w:p w:rsidR="0057046D" w:rsidRPr="004D5591" w:rsidRDefault="0057046D" w:rsidP="00024F0B">
      <w:pPr>
        <w:ind w:firstLine="708"/>
      </w:pPr>
    </w:p>
    <w:p w:rsidR="0057046D" w:rsidRPr="004D5591" w:rsidRDefault="00024F0B" w:rsidP="0057046D">
      <w:pPr>
        <w:ind w:firstLine="708"/>
      </w:pPr>
      <w:r w:rsidRPr="004D5591">
        <w:t xml:space="preserve">Děkuji vedoucímu své diplomové práce Doc. JUDr. Alexandrovi </w:t>
      </w:r>
      <w:r w:rsidR="006270E3">
        <w:t>Nettovi, CSc., za </w:t>
      </w:r>
      <w:r w:rsidRPr="004D5591">
        <w:t>odborné vedení a vše</w:t>
      </w:r>
      <w:r w:rsidR="0057046D" w:rsidRPr="004D5591">
        <w:t>m, kteř</w:t>
      </w:r>
      <w:r w:rsidRPr="004D5591">
        <w:t>í mi pomohli při psaní této diplomové práce.</w:t>
      </w:r>
      <w:r w:rsidR="0057046D" w:rsidRPr="004D5591">
        <w:br w:type="page"/>
      </w:r>
    </w:p>
    <w:p w:rsidR="00961E81" w:rsidRPr="00961E81" w:rsidRDefault="00594649" w:rsidP="00961E81">
      <w:pPr>
        <w:pStyle w:val="Nadpis1"/>
        <w:numPr>
          <w:ilvl w:val="0"/>
          <w:numId w:val="0"/>
        </w:numPr>
        <w:ind w:left="567" w:hanging="567"/>
      </w:pPr>
      <w:bookmarkStart w:id="7" w:name="_Toc341872217"/>
      <w:bookmarkStart w:id="8" w:name="_Toc341898508"/>
      <w:bookmarkStart w:id="9" w:name="_Toc341953594"/>
      <w:r w:rsidRPr="004D5591">
        <w:lastRenderedPageBreak/>
        <w:t>Obsah</w:t>
      </w:r>
      <w:bookmarkEnd w:id="7"/>
      <w:bookmarkEnd w:id="8"/>
      <w:bookmarkEnd w:id="9"/>
      <w:r w:rsidR="00C11BB4" w:rsidRPr="007D4A1E">
        <w:rPr>
          <w:rFonts w:cs="Times New Roman"/>
          <w:b w:val="0"/>
          <w:bCs w:val="0"/>
          <w:szCs w:val="22"/>
        </w:rPr>
        <w:fldChar w:fldCharType="begin"/>
      </w:r>
      <w:r w:rsidR="00AD4776" w:rsidRPr="007D4A1E">
        <w:rPr>
          <w:rFonts w:cs="Times New Roman"/>
          <w:b w:val="0"/>
          <w:bCs w:val="0"/>
          <w:szCs w:val="22"/>
        </w:rPr>
        <w:instrText xml:space="preserve"> TOC \o "1-3" \u </w:instrText>
      </w:r>
      <w:r w:rsidR="00C11BB4" w:rsidRPr="007D4A1E">
        <w:rPr>
          <w:rFonts w:cs="Times New Roman"/>
          <w:b w:val="0"/>
          <w:bCs w:val="0"/>
          <w:szCs w:val="22"/>
        </w:rPr>
        <w:fldChar w:fldCharType="separate"/>
      </w:r>
    </w:p>
    <w:p w:rsidR="00961E81" w:rsidRPr="00961E81" w:rsidRDefault="00961E81" w:rsidP="00961E81">
      <w:pPr>
        <w:pStyle w:val="Obsah1"/>
        <w:tabs>
          <w:tab w:val="right" w:leader="dot" w:pos="9061"/>
        </w:tabs>
        <w:spacing w:line="300" w:lineRule="exact"/>
        <w:rPr>
          <w:rFonts w:ascii="Times New Roman" w:eastAsiaTheme="minorEastAsia" w:hAnsi="Times New Roman" w:cs="Times New Roman"/>
          <w:b w:val="0"/>
          <w:bCs w:val="0"/>
          <w:caps w:val="0"/>
          <w:noProof/>
          <w:sz w:val="22"/>
          <w:szCs w:val="22"/>
          <w:lang w:eastAsia="cs-CZ"/>
        </w:rPr>
      </w:pPr>
      <w:r w:rsidRPr="00961E81">
        <w:rPr>
          <w:rFonts w:ascii="Times New Roman" w:hAnsi="Times New Roman" w:cs="Times New Roman"/>
          <w:noProof/>
        </w:rPr>
        <w:t>Seznam použitých zkratek</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_Toc341953595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5</w:t>
      </w:r>
      <w:r w:rsidRPr="00961E81">
        <w:rPr>
          <w:rFonts w:ascii="Times New Roman" w:hAnsi="Times New Roman" w:cs="Times New Roman"/>
          <w:noProof/>
        </w:rPr>
        <w:fldChar w:fldCharType="end"/>
      </w:r>
    </w:p>
    <w:p w:rsidR="00961E81" w:rsidRPr="00961E81" w:rsidRDefault="00961E81" w:rsidP="00961E81">
      <w:pPr>
        <w:pStyle w:val="Obsah1"/>
        <w:tabs>
          <w:tab w:val="left" w:pos="480"/>
          <w:tab w:val="right" w:leader="dot" w:pos="9061"/>
        </w:tabs>
        <w:spacing w:line="300" w:lineRule="exact"/>
        <w:rPr>
          <w:rFonts w:ascii="Times New Roman" w:eastAsiaTheme="minorEastAsia" w:hAnsi="Times New Roman" w:cs="Times New Roman"/>
          <w:b w:val="0"/>
          <w:bCs w:val="0"/>
          <w:caps w:val="0"/>
          <w:noProof/>
          <w:sz w:val="22"/>
          <w:szCs w:val="22"/>
          <w:lang w:eastAsia="cs-CZ"/>
        </w:rPr>
      </w:pPr>
      <w:r w:rsidRPr="00961E81">
        <w:rPr>
          <w:rFonts w:ascii="Times New Roman" w:hAnsi="Times New Roman" w:cs="Times New Roman"/>
          <w:b w:val="0"/>
          <w:bCs w:val="0"/>
          <w:noProof/>
          <w:snapToGrid w:val="0"/>
          <w:color w:val="000000"/>
          <w:w w:val="0"/>
        </w:rPr>
        <w:t>1.</w:t>
      </w:r>
      <w:r w:rsidRPr="00961E81">
        <w:rPr>
          <w:rFonts w:ascii="Times New Roman" w:eastAsiaTheme="minorEastAsia" w:hAnsi="Times New Roman" w:cs="Times New Roman"/>
          <w:b w:val="0"/>
          <w:bCs w:val="0"/>
          <w:caps w:val="0"/>
          <w:noProof/>
          <w:sz w:val="22"/>
          <w:szCs w:val="22"/>
          <w:lang w:eastAsia="cs-CZ"/>
        </w:rPr>
        <w:tab/>
      </w:r>
      <w:r w:rsidRPr="00961E81">
        <w:rPr>
          <w:rFonts w:ascii="Times New Roman" w:hAnsi="Times New Roman" w:cs="Times New Roman"/>
          <w:noProof/>
        </w:rPr>
        <w:t>Úvod</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_Toc341953596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6</w:t>
      </w:r>
      <w:r w:rsidRPr="00961E81">
        <w:rPr>
          <w:rFonts w:ascii="Times New Roman" w:hAnsi="Times New Roman" w:cs="Times New Roman"/>
          <w:noProof/>
        </w:rPr>
        <w:fldChar w:fldCharType="end"/>
      </w:r>
    </w:p>
    <w:p w:rsidR="00961E81" w:rsidRPr="00961E81" w:rsidRDefault="00961E81" w:rsidP="00961E81">
      <w:pPr>
        <w:pStyle w:val="Obsah1"/>
        <w:tabs>
          <w:tab w:val="left" w:pos="480"/>
          <w:tab w:val="right" w:leader="dot" w:pos="9061"/>
        </w:tabs>
        <w:spacing w:line="300" w:lineRule="exact"/>
        <w:rPr>
          <w:rFonts w:ascii="Times New Roman" w:eastAsiaTheme="minorEastAsia" w:hAnsi="Times New Roman" w:cs="Times New Roman"/>
          <w:b w:val="0"/>
          <w:bCs w:val="0"/>
          <w:caps w:val="0"/>
          <w:noProof/>
          <w:sz w:val="22"/>
          <w:szCs w:val="22"/>
          <w:lang w:eastAsia="cs-CZ"/>
        </w:rPr>
      </w:pPr>
      <w:r w:rsidRPr="00961E81">
        <w:rPr>
          <w:rFonts w:ascii="Times New Roman" w:hAnsi="Times New Roman" w:cs="Times New Roman"/>
          <w:b w:val="0"/>
          <w:bCs w:val="0"/>
          <w:noProof/>
          <w:snapToGrid w:val="0"/>
          <w:color w:val="000000"/>
          <w:w w:val="0"/>
        </w:rPr>
        <w:t>2.</w:t>
      </w:r>
      <w:r w:rsidRPr="00961E81">
        <w:rPr>
          <w:rFonts w:ascii="Times New Roman" w:eastAsiaTheme="minorEastAsia" w:hAnsi="Times New Roman" w:cs="Times New Roman"/>
          <w:b w:val="0"/>
          <w:bCs w:val="0"/>
          <w:caps w:val="0"/>
          <w:noProof/>
          <w:sz w:val="22"/>
          <w:szCs w:val="22"/>
          <w:lang w:eastAsia="cs-CZ"/>
        </w:rPr>
        <w:tab/>
      </w:r>
      <w:r w:rsidRPr="00961E81">
        <w:rPr>
          <w:rFonts w:ascii="Times New Roman" w:hAnsi="Times New Roman" w:cs="Times New Roman"/>
          <w:noProof/>
        </w:rPr>
        <w:t>Ústavní základy právní úpravy vazby</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_Toc341953597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8</w:t>
      </w:r>
      <w:r w:rsidRPr="00961E81">
        <w:rPr>
          <w:rFonts w:ascii="Times New Roman" w:hAnsi="Times New Roman" w:cs="Times New Roman"/>
          <w:noProof/>
        </w:rPr>
        <w:fldChar w:fldCharType="end"/>
      </w:r>
    </w:p>
    <w:p w:rsidR="00961E81" w:rsidRPr="00961E81" w:rsidRDefault="00961E81" w:rsidP="00961E81">
      <w:pPr>
        <w:pStyle w:val="Obsah1"/>
        <w:tabs>
          <w:tab w:val="left" w:pos="480"/>
          <w:tab w:val="right" w:leader="dot" w:pos="9061"/>
        </w:tabs>
        <w:spacing w:line="300" w:lineRule="exact"/>
        <w:rPr>
          <w:rFonts w:ascii="Times New Roman" w:eastAsiaTheme="minorEastAsia" w:hAnsi="Times New Roman" w:cs="Times New Roman"/>
          <w:b w:val="0"/>
          <w:bCs w:val="0"/>
          <w:caps w:val="0"/>
          <w:noProof/>
          <w:sz w:val="22"/>
          <w:szCs w:val="22"/>
          <w:lang w:eastAsia="cs-CZ"/>
        </w:rPr>
      </w:pPr>
      <w:r w:rsidRPr="00961E81">
        <w:rPr>
          <w:rFonts w:ascii="Times New Roman" w:hAnsi="Times New Roman" w:cs="Times New Roman"/>
          <w:b w:val="0"/>
          <w:bCs w:val="0"/>
          <w:noProof/>
          <w:snapToGrid w:val="0"/>
          <w:color w:val="000000"/>
          <w:w w:val="0"/>
        </w:rPr>
        <w:t>3.</w:t>
      </w:r>
      <w:r w:rsidRPr="00961E81">
        <w:rPr>
          <w:rFonts w:ascii="Times New Roman" w:eastAsiaTheme="minorEastAsia" w:hAnsi="Times New Roman" w:cs="Times New Roman"/>
          <w:b w:val="0"/>
          <w:bCs w:val="0"/>
          <w:caps w:val="0"/>
          <w:noProof/>
          <w:sz w:val="22"/>
          <w:szCs w:val="22"/>
          <w:lang w:eastAsia="cs-CZ"/>
        </w:rPr>
        <w:tab/>
      </w:r>
      <w:r w:rsidRPr="00961E81">
        <w:rPr>
          <w:rFonts w:ascii="Times New Roman" w:hAnsi="Times New Roman" w:cs="Times New Roman"/>
          <w:noProof/>
        </w:rPr>
        <w:t>Pojem a účel vazby</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_Toc341953598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11</w:t>
      </w:r>
      <w:r w:rsidRPr="00961E81">
        <w:rPr>
          <w:rFonts w:ascii="Times New Roman" w:hAnsi="Times New Roman" w:cs="Times New Roman"/>
          <w:noProof/>
        </w:rPr>
        <w:fldChar w:fldCharType="end"/>
      </w:r>
    </w:p>
    <w:p w:rsidR="00961E81" w:rsidRPr="00961E81" w:rsidRDefault="00961E81" w:rsidP="00961E81">
      <w:pPr>
        <w:pStyle w:val="Obsah1"/>
        <w:tabs>
          <w:tab w:val="left" w:pos="480"/>
          <w:tab w:val="right" w:leader="dot" w:pos="9061"/>
        </w:tabs>
        <w:spacing w:line="300" w:lineRule="exact"/>
        <w:rPr>
          <w:rFonts w:ascii="Times New Roman" w:eastAsiaTheme="minorEastAsia" w:hAnsi="Times New Roman" w:cs="Times New Roman"/>
          <w:b w:val="0"/>
          <w:bCs w:val="0"/>
          <w:caps w:val="0"/>
          <w:noProof/>
          <w:sz w:val="22"/>
          <w:szCs w:val="22"/>
          <w:lang w:eastAsia="cs-CZ"/>
        </w:rPr>
      </w:pPr>
      <w:r w:rsidRPr="00961E81">
        <w:rPr>
          <w:rFonts w:ascii="Times New Roman" w:hAnsi="Times New Roman" w:cs="Times New Roman"/>
          <w:b w:val="0"/>
          <w:bCs w:val="0"/>
          <w:noProof/>
          <w:snapToGrid w:val="0"/>
          <w:color w:val="000000"/>
          <w:w w:val="0"/>
        </w:rPr>
        <w:t>4.</w:t>
      </w:r>
      <w:r w:rsidRPr="00961E81">
        <w:rPr>
          <w:rFonts w:ascii="Times New Roman" w:eastAsiaTheme="minorEastAsia" w:hAnsi="Times New Roman" w:cs="Times New Roman"/>
          <w:b w:val="0"/>
          <w:bCs w:val="0"/>
          <w:caps w:val="0"/>
          <w:noProof/>
          <w:sz w:val="22"/>
          <w:szCs w:val="22"/>
          <w:lang w:eastAsia="cs-CZ"/>
        </w:rPr>
        <w:tab/>
      </w:r>
      <w:r w:rsidRPr="00961E81">
        <w:rPr>
          <w:rFonts w:ascii="Times New Roman" w:hAnsi="Times New Roman" w:cs="Times New Roman"/>
          <w:noProof/>
        </w:rPr>
        <w:t>Zákonné podmínky vzetí do vazby</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_Toc341953599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14</w:t>
      </w:r>
      <w:r w:rsidRPr="00961E81">
        <w:rPr>
          <w:rFonts w:ascii="Times New Roman" w:hAnsi="Times New Roman" w:cs="Times New Roman"/>
          <w:noProof/>
        </w:rPr>
        <w:fldChar w:fldCharType="end"/>
      </w:r>
    </w:p>
    <w:p w:rsidR="00961E81" w:rsidRPr="00961E81" w:rsidRDefault="00961E81" w:rsidP="00961E81">
      <w:pPr>
        <w:pStyle w:val="Obsah1"/>
        <w:tabs>
          <w:tab w:val="left" w:pos="480"/>
          <w:tab w:val="right" w:leader="dot" w:pos="9061"/>
        </w:tabs>
        <w:spacing w:line="300" w:lineRule="exact"/>
        <w:rPr>
          <w:rFonts w:ascii="Times New Roman" w:eastAsiaTheme="minorEastAsia" w:hAnsi="Times New Roman" w:cs="Times New Roman"/>
          <w:b w:val="0"/>
          <w:bCs w:val="0"/>
          <w:caps w:val="0"/>
          <w:noProof/>
          <w:sz w:val="22"/>
          <w:szCs w:val="22"/>
          <w:lang w:eastAsia="cs-CZ"/>
        </w:rPr>
      </w:pPr>
      <w:r w:rsidRPr="00961E81">
        <w:rPr>
          <w:rFonts w:ascii="Times New Roman" w:hAnsi="Times New Roman" w:cs="Times New Roman"/>
          <w:b w:val="0"/>
          <w:bCs w:val="0"/>
          <w:noProof/>
          <w:snapToGrid w:val="0"/>
          <w:color w:val="000000"/>
          <w:w w:val="0"/>
        </w:rPr>
        <w:t>5.</w:t>
      </w:r>
      <w:r w:rsidRPr="00961E81">
        <w:rPr>
          <w:rFonts w:ascii="Times New Roman" w:eastAsiaTheme="minorEastAsia" w:hAnsi="Times New Roman" w:cs="Times New Roman"/>
          <w:b w:val="0"/>
          <w:bCs w:val="0"/>
          <w:caps w:val="0"/>
          <w:noProof/>
          <w:sz w:val="22"/>
          <w:szCs w:val="22"/>
          <w:lang w:eastAsia="cs-CZ"/>
        </w:rPr>
        <w:tab/>
      </w:r>
      <w:r w:rsidRPr="00961E81">
        <w:rPr>
          <w:rFonts w:ascii="Times New Roman" w:hAnsi="Times New Roman" w:cs="Times New Roman"/>
          <w:noProof/>
        </w:rPr>
        <w:t>Důvody vazby</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_Toc341953600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17</w:t>
      </w:r>
      <w:r w:rsidRPr="00961E81">
        <w:rPr>
          <w:rFonts w:ascii="Times New Roman" w:hAnsi="Times New Roman" w:cs="Times New Roman"/>
          <w:noProof/>
        </w:rPr>
        <w:fldChar w:fldCharType="end"/>
      </w:r>
    </w:p>
    <w:p w:rsidR="00961E81" w:rsidRPr="00961E81" w:rsidRDefault="00961E81" w:rsidP="00961E81">
      <w:pPr>
        <w:pStyle w:val="Obsah2"/>
        <w:tabs>
          <w:tab w:val="left" w:pos="960"/>
          <w:tab w:val="right" w:leader="dot" w:pos="9061"/>
        </w:tabs>
        <w:spacing w:line="300" w:lineRule="exact"/>
        <w:rPr>
          <w:rFonts w:ascii="Times New Roman" w:eastAsiaTheme="minorEastAsia" w:hAnsi="Times New Roman" w:cs="Times New Roman"/>
          <w:smallCaps w:val="0"/>
          <w:noProof/>
          <w:sz w:val="22"/>
          <w:szCs w:val="22"/>
          <w:lang w:eastAsia="cs-CZ"/>
        </w:rPr>
      </w:pPr>
      <w:r w:rsidRPr="00961E81">
        <w:rPr>
          <w:rFonts w:ascii="Times New Roman" w:hAnsi="Times New Roman" w:cs="Times New Roman"/>
          <w:noProof/>
          <w:snapToGrid w:val="0"/>
          <w:color w:val="000000"/>
          <w:w w:val="0"/>
        </w:rPr>
        <w:t>5.1.</w:t>
      </w:r>
      <w:r w:rsidRPr="00961E81">
        <w:rPr>
          <w:rFonts w:ascii="Times New Roman" w:eastAsiaTheme="minorEastAsia" w:hAnsi="Times New Roman" w:cs="Times New Roman"/>
          <w:smallCaps w:val="0"/>
          <w:noProof/>
          <w:sz w:val="22"/>
          <w:szCs w:val="22"/>
          <w:lang w:eastAsia="cs-CZ"/>
        </w:rPr>
        <w:tab/>
      </w:r>
      <w:r w:rsidRPr="00961E81">
        <w:rPr>
          <w:rFonts w:ascii="Times New Roman" w:hAnsi="Times New Roman" w:cs="Times New Roman"/>
          <w:noProof/>
        </w:rPr>
        <w:t>Obecný výklad k vazebním důvodům</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_Toc341953601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17</w:t>
      </w:r>
      <w:r w:rsidRPr="00961E81">
        <w:rPr>
          <w:rFonts w:ascii="Times New Roman" w:hAnsi="Times New Roman" w:cs="Times New Roman"/>
          <w:noProof/>
        </w:rPr>
        <w:fldChar w:fldCharType="end"/>
      </w:r>
    </w:p>
    <w:p w:rsidR="00961E81" w:rsidRPr="00961E81" w:rsidRDefault="00961E81" w:rsidP="00961E81">
      <w:pPr>
        <w:pStyle w:val="Obsah3"/>
        <w:tabs>
          <w:tab w:val="left" w:pos="1200"/>
          <w:tab w:val="right" w:leader="dot" w:pos="9061"/>
        </w:tabs>
        <w:spacing w:line="300" w:lineRule="exact"/>
        <w:rPr>
          <w:rFonts w:ascii="Times New Roman" w:eastAsiaTheme="minorEastAsia" w:hAnsi="Times New Roman" w:cs="Times New Roman"/>
          <w:i w:val="0"/>
          <w:iCs w:val="0"/>
          <w:noProof/>
          <w:sz w:val="22"/>
          <w:szCs w:val="22"/>
          <w:lang w:eastAsia="cs-CZ"/>
        </w:rPr>
      </w:pPr>
      <w:r w:rsidRPr="00961E81">
        <w:rPr>
          <w:rFonts w:ascii="Times New Roman" w:hAnsi="Times New Roman" w:cs="Times New Roman"/>
          <w:noProof/>
          <w:snapToGrid w:val="0"/>
          <w:color w:val="000000"/>
          <w:w w:val="0"/>
        </w:rPr>
        <w:t>5.1.1.</w:t>
      </w:r>
      <w:r w:rsidRPr="00961E81">
        <w:rPr>
          <w:rFonts w:ascii="Times New Roman" w:eastAsiaTheme="minorEastAsia" w:hAnsi="Times New Roman" w:cs="Times New Roman"/>
          <w:i w:val="0"/>
          <w:iCs w:val="0"/>
          <w:noProof/>
          <w:sz w:val="22"/>
          <w:szCs w:val="22"/>
          <w:lang w:eastAsia="cs-CZ"/>
        </w:rPr>
        <w:tab/>
      </w:r>
      <w:r w:rsidRPr="00961E81">
        <w:rPr>
          <w:rFonts w:ascii="Times New Roman" w:hAnsi="Times New Roman" w:cs="Times New Roman"/>
          <w:noProof/>
        </w:rPr>
        <w:t>Vazba útěková</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_Toc341953602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17</w:t>
      </w:r>
      <w:r w:rsidRPr="00961E81">
        <w:rPr>
          <w:rFonts w:ascii="Times New Roman" w:hAnsi="Times New Roman" w:cs="Times New Roman"/>
          <w:noProof/>
        </w:rPr>
        <w:fldChar w:fldCharType="end"/>
      </w:r>
    </w:p>
    <w:p w:rsidR="00961E81" w:rsidRPr="00961E81" w:rsidRDefault="00961E81" w:rsidP="00961E81">
      <w:pPr>
        <w:pStyle w:val="Obsah3"/>
        <w:tabs>
          <w:tab w:val="left" w:pos="1200"/>
          <w:tab w:val="right" w:leader="dot" w:pos="9061"/>
        </w:tabs>
        <w:spacing w:line="300" w:lineRule="exact"/>
        <w:rPr>
          <w:rFonts w:ascii="Times New Roman" w:eastAsiaTheme="minorEastAsia" w:hAnsi="Times New Roman" w:cs="Times New Roman"/>
          <w:i w:val="0"/>
          <w:iCs w:val="0"/>
          <w:noProof/>
          <w:sz w:val="22"/>
          <w:szCs w:val="22"/>
          <w:lang w:eastAsia="cs-CZ"/>
        </w:rPr>
      </w:pPr>
      <w:r w:rsidRPr="00961E81">
        <w:rPr>
          <w:rFonts w:ascii="Times New Roman" w:hAnsi="Times New Roman" w:cs="Times New Roman"/>
          <w:noProof/>
          <w:snapToGrid w:val="0"/>
          <w:color w:val="000000"/>
          <w:w w:val="0"/>
        </w:rPr>
        <w:t>5.1.2.</w:t>
      </w:r>
      <w:r w:rsidRPr="00961E81">
        <w:rPr>
          <w:rFonts w:ascii="Times New Roman" w:eastAsiaTheme="minorEastAsia" w:hAnsi="Times New Roman" w:cs="Times New Roman"/>
          <w:i w:val="0"/>
          <w:iCs w:val="0"/>
          <w:noProof/>
          <w:sz w:val="22"/>
          <w:szCs w:val="22"/>
          <w:lang w:eastAsia="cs-CZ"/>
        </w:rPr>
        <w:tab/>
      </w:r>
      <w:r w:rsidRPr="00961E81">
        <w:rPr>
          <w:rFonts w:ascii="Times New Roman" w:hAnsi="Times New Roman" w:cs="Times New Roman"/>
          <w:noProof/>
        </w:rPr>
        <w:t>Vazba koluzní</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_Toc341953603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19</w:t>
      </w:r>
      <w:r w:rsidRPr="00961E81">
        <w:rPr>
          <w:rFonts w:ascii="Times New Roman" w:hAnsi="Times New Roman" w:cs="Times New Roman"/>
          <w:noProof/>
        </w:rPr>
        <w:fldChar w:fldCharType="end"/>
      </w:r>
    </w:p>
    <w:p w:rsidR="00961E81" w:rsidRPr="00961E81" w:rsidRDefault="00961E81" w:rsidP="00961E81">
      <w:pPr>
        <w:pStyle w:val="Obsah3"/>
        <w:tabs>
          <w:tab w:val="left" w:pos="1200"/>
          <w:tab w:val="right" w:leader="dot" w:pos="9061"/>
        </w:tabs>
        <w:spacing w:line="300" w:lineRule="exact"/>
        <w:rPr>
          <w:rFonts w:ascii="Times New Roman" w:eastAsiaTheme="minorEastAsia" w:hAnsi="Times New Roman" w:cs="Times New Roman"/>
          <w:i w:val="0"/>
          <w:iCs w:val="0"/>
          <w:noProof/>
          <w:sz w:val="22"/>
          <w:szCs w:val="22"/>
          <w:lang w:eastAsia="cs-CZ"/>
        </w:rPr>
      </w:pPr>
      <w:r w:rsidRPr="00961E81">
        <w:rPr>
          <w:rFonts w:ascii="Times New Roman" w:hAnsi="Times New Roman" w:cs="Times New Roman"/>
          <w:noProof/>
          <w:snapToGrid w:val="0"/>
          <w:color w:val="000000"/>
          <w:w w:val="0"/>
        </w:rPr>
        <w:t>5.1.3.</w:t>
      </w:r>
      <w:r w:rsidRPr="00961E81">
        <w:rPr>
          <w:rFonts w:ascii="Times New Roman" w:eastAsiaTheme="minorEastAsia" w:hAnsi="Times New Roman" w:cs="Times New Roman"/>
          <w:i w:val="0"/>
          <w:iCs w:val="0"/>
          <w:noProof/>
          <w:sz w:val="22"/>
          <w:szCs w:val="22"/>
          <w:lang w:eastAsia="cs-CZ"/>
        </w:rPr>
        <w:tab/>
      </w:r>
      <w:r w:rsidRPr="00961E81">
        <w:rPr>
          <w:rFonts w:ascii="Times New Roman" w:hAnsi="Times New Roman" w:cs="Times New Roman"/>
          <w:noProof/>
        </w:rPr>
        <w:t>Vazba předstižná</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_Toc341953604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21</w:t>
      </w:r>
      <w:r w:rsidRPr="00961E81">
        <w:rPr>
          <w:rFonts w:ascii="Times New Roman" w:hAnsi="Times New Roman" w:cs="Times New Roman"/>
          <w:noProof/>
        </w:rPr>
        <w:fldChar w:fldCharType="end"/>
      </w:r>
    </w:p>
    <w:p w:rsidR="00961E81" w:rsidRPr="00961E81" w:rsidRDefault="00961E81" w:rsidP="00961E81">
      <w:pPr>
        <w:pStyle w:val="Obsah3"/>
        <w:tabs>
          <w:tab w:val="left" w:pos="1200"/>
          <w:tab w:val="right" w:leader="dot" w:pos="9061"/>
        </w:tabs>
        <w:spacing w:line="300" w:lineRule="exact"/>
        <w:rPr>
          <w:rFonts w:ascii="Times New Roman" w:eastAsiaTheme="minorEastAsia" w:hAnsi="Times New Roman" w:cs="Times New Roman"/>
          <w:i w:val="0"/>
          <w:iCs w:val="0"/>
          <w:noProof/>
          <w:sz w:val="22"/>
          <w:szCs w:val="22"/>
          <w:lang w:eastAsia="cs-CZ"/>
        </w:rPr>
      </w:pPr>
      <w:r w:rsidRPr="00961E81">
        <w:rPr>
          <w:rFonts w:ascii="Times New Roman" w:hAnsi="Times New Roman" w:cs="Times New Roman"/>
          <w:noProof/>
          <w:snapToGrid w:val="0"/>
          <w:color w:val="000000"/>
          <w:w w:val="0"/>
        </w:rPr>
        <w:t>5.1.4.</w:t>
      </w:r>
      <w:r w:rsidRPr="00961E81">
        <w:rPr>
          <w:rFonts w:ascii="Times New Roman" w:eastAsiaTheme="minorEastAsia" w:hAnsi="Times New Roman" w:cs="Times New Roman"/>
          <w:i w:val="0"/>
          <w:iCs w:val="0"/>
          <w:noProof/>
          <w:sz w:val="22"/>
          <w:szCs w:val="22"/>
          <w:lang w:eastAsia="cs-CZ"/>
        </w:rPr>
        <w:tab/>
      </w:r>
      <w:r w:rsidRPr="00961E81">
        <w:rPr>
          <w:rFonts w:ascii="Times New Roman" w:hAnsi="Times New Roman" w:cs="Times New Roman"/>
          <w:noProof/>
        </w:rPr>
        <w:t>Omezení možnosti vzetí do vazby a zpřísněné důvody vazby</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_Toc341953605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22</w:t>
      </w:r>
      <w:r w:rsidRPr="00961E81">
        <w:rPr>
          <w:rFonts w:ascii="Times New Roman" w:hAnsi="Times New Roman" w:cs="Times New Roman"/>
          <w:noProof/>
        </w:rPr>
        <w:fldChar w:fldCharType="end"/>
      </w:r>
    </w:p>
    <w:p w:rsidR="00961E81" w:rsidRPr="00961E81" w:rsidRDefault="00961E81" w:rsidP="00961E81">
      <w:pPr>
        <w:pStyle w:val="Obsah1"/>
        <w:tabs>
          <w:tab w:val="left" w:pos="480"/>
          <w:tab w:val="right" w:leader="dot" w:pos="9061"/>
        </w:tabs>
        <w:spacing w:line="300" w:lineRule="exact"/>
        <w:rPr>
          <w:rFonts w:ascii="Times New Roman" w:eastAsiaTheme="minorEastAsia" w:hAnsi="Times New Roman" w:cs="Times New Roman"/>
          <w:b w:val="0"/>
          <w:bCs w:val="0"/>
          <w:caps w:val="0"/>
          <w:noProof/>
          <w:sz w:val="22"/>
          <w:szCs w:val="22"/>
          <w:lang w:eastAsia="cs-CZ"/>
        </w:rPr>
      </w:pPr>
      <w:r w:rsidRPr="00961E81">
        <w:rPr>
          <w:rFonts w:ascii="Times New Roman" w:hAnsi="Times New Roman" w:cs="Times New Roman"/>
          <w:b w:val="0"/>
          <w:bCs w:val="0"/>
          <w:noProof/>
          <w:snapToGrid w:val="0"/>
          <w:color w:val="000000"/>
          <w:w w:val="0"/>
        </w:rPr>
        <w:t>6.</w:t>
      </w:r>
      <w:r w:rsidRPr="00961E81">
        <w:rPr>
          <w:rFonts w:ascii="Times New Roman" w:eastAsiaTheme="minorEastAsia" w:hAnsi="Times New Roman" w:cs="Times New Roman"/>
          <w:b w:val="0"/>
          <w:bCs w:val="0"/>
          <w:caps w:val="0"/>
          <w:noProof/>
          <w:sz w:val="22"/>
          <w:szCs w:val="22"/>
          <w:lang w:eastAsia="cs-CZ"/>
        </w:rPr>
        <w:tab/>
      </w:r>
      <w:r w:rsidRPr="00961E81">
        <w:rPr>
          <w:rFonts w:ascii="Times New Roman" w:hAnsi="Times New Roman" w:cs="Times New Roman"/>
          <w:noProof/>
        </w:rPr>
        <w:t>Rozhodování o vazbě</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_Toc341953606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25</w:t>
      </w:r>
      <w:r w:rsidRPr="00961E81">
        <w:rPr>
          <w:rFonts w:ascii="Times New Roman" w:hAnsi="Times New Roman" w:cs="Times New Roman"/>
          <w:noProof/>
        </w:rPr>
        <w:fldChar w:fldCharType="end"/>
      </w:r>
    </w:p>
    <w:p w:rsidR="00961E81" w:rsidRPr="00961E81" w:rsidRDefault="00961E81" w:rsidP="00961E81">
      <w:pPr>
        <w:pStyle w:val="Obsah2"/>
        <w:tabs>
          <w:tab w:val="left" w:pos="960"/>
          <w:tab w:val="right" w:leader="dot" w:pos="9061"/>
        </w:tabs>
        <w:spacing w:line="300" w:lineRule="exact"/>
        <w:rPr>
          <w:rFonts w:ascii="Times New Roman" w:eastAsiaTheme="minorEastAsia" w:hAnsi="Times New Roman" w:cs="Times New Roman"/>
          <w:smallCaps w:val="0"/>
          <w:noProof/>
          <w:sz w:val="22"/>
          <w:szCs w:val="22"/>
          <w:lang w:eastAsia="cs-CZ"/>
        </w:rPr>
      </w:pPr>
      <w:r w:rsidRPr="00961E81">
        <w:rPr>
          <w:rFonts w:ascii="Times New Roman" w:hAnsi="Times New Roman" w:cs="Times New Roman"/>
          <w:noProof/>
          <w:snapToGrid w:val="0"/>
          <w:color w:val="000000"/>
          <w:w w:val="0"/>
        </w:rPr>
        <w:t>6.1.</w:t>
      </w:r>
      <w:r w:rsidRPr="00961E81">
        <w:rPr>
          <w:rFonts w:ascii="Times New Roman" w:eastAsiaTheme="minorEastAsia" w:hAnsi="Times New Roman" w:cs="Times New Roman"/>
          <w:smallCaps w:val="0"/>
          <w:noProof/>
          <w:sz w:val="22"/>
          <w:szCs w:val="22"/>
          <w:lang w:eastAsia="cs-CZ"/>
        </w:rPr>
        <w:tab/>
      </w:r>
      <w:r w:rsidRPr="00961E81">
        <w:rPr>
          <w:rFonts w:ascii="Times New Roman" w:hAnsi="Times New Roman" w:cs="Times New Roman"/>
          <w:noProof/>
        </w:rPr>
        <w:t>Pojem a forma rozhodnutí o vazbě</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_Toc341953607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25</w:t>
      </w:r>
      <w:r w:rsidRPr="00961E81">
        <w:rPr>
          <w:rFonts w:ascii="Times New Roman" w:hAnsi="Times New Roman" w:cs="Times New Roman"/>
          <w:noProof/>
        </w:rPr>
        <w:fldChar w:fldCharType="end"/>
      </w:r>
    </w:p>
    <w:p w:rsidR="00961E81" w:rsidRPr="00961E81" w:rsidRDefault="00961E81" w:rsidP="00961E81">
      <w:pPr>
        <w:pStyle w:val="Obsah2"/>
        <w:tabs>
          <w:tab w:val="left" w:pos="960"/>
          <w:tab w:val="right" w:leader="dot" w:pos="9061"/>
        </w:tabs>
        <w:spacing w:line="300" w:lineRule="exact"/>
        <w:rPr>
          <w:rFonts w:ascii="Times New Roman" w:eastAsiaTheme="minorEastAsia" w:hAnsi="Times New Roman" w:cs="Times New Roman"/>
          <w:smallCaps w:val="0"/>
          <w:noProof/>
          <w:sz w:val="22"/>
          <w:szCs w:val="22"/>
          <w:lang w:eastAsia="cs-CZ"/>
        </w:rPr>
      </w:pPr>
      <w:r w:rsidRPr="00961E81">
        <w:rPr>
          <w:rFonts w:ascii="Times New Roman" w:hAnsi="Times New Roman" w:cs="Times New Roman"/>
          <w:noProof/>
          <w:snapToGrid w:val="0"/>
          <w:color w:val="000000"/>
          <w:w w:val="0"/>
        </w:rPr>
        <w:t>6.2.</w:t>
      </w:r>
      <w:r w:rsidRPr="00961E81">
        <w:rPr>
          <w:rFonts w:ascii="Times New Roman" w:eastAsiaTheme="minorEastAsia" w:hAnsi="Times New Roman" w:cs="Times New Roman"/>
          <w:smallCaps w:val="0"/>
          <w:noProof/>
          <w:sz w:val="22"/>
          <w:szCs w:val="22"/>
          <w:lang w:eastAsia="cs-CZ"/>
        </w:rPr>
        <w:tab/>
      </w:r>
      <w:r w:rsidRPr="00961E81">
        <w:rPr>
          <w:rFonts w:ascii="Times New Roman" w:hAnsi="Times New Roman" w:cs="Times New Roman"/>
          <w:noProof/>
        </w:rPr>
        <w:t>Orgány rozhodující o vzetí obviněného do vazby</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_Toc341953608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26</w:t>
      </w:r>
      <w:r w:rsidRPr="00961E81">
        <w:rPr>
          <w:rFonts w:ascii="Times New Roman" w:hAnsi="Times New Roman" w:cs="Times New Roman"/>
          <w:noProof/>
        </w:rPr>
        <w:fldChar w:fldCharType="end"/>
      </w:r>
    </w:p>
    <w:p w:rsidR="00961E81" w:rsidRPr="00961E81" w:rsidRDefault="00961E81" w:rsidP="00961E81">
      <w:pPr>
        <w:pStyle w:val="Obsah2"/>
        <w:tabs>
          <w:tab w:val="left" w:pos="960"/>
          <w:tab w:val="right" w:leader="dot" w:pos="9061"/>
        </w:tabs>
        <w:spacing w:line="300" w:lineRule="exact"/>
        <w:rPr>
          <w:rFonts w:ascii="Times New Roman" w:eastAsiaTheme="minorEastAsia" w:hAnsi="Times New Roman" w:cs="Times New Roman"/>
          <w:smallCaps w:val="0"/>
          <w:noProof/>
          <w:sz w:val="22"/>
          <w:szCs w:val="22"/>
          <w:lang w:eastAsia="cs-CZ"/>
        </w:rPr>
      </w:pPr>
      <w:r w:rsidRPr="00961E81">
        <w:rPr>
          <w:rFonts w:ascii="Times New Roman" w:hAnsi="Times New Roman" w:cs="Times New Roman"/>
          <w:noProof/>
          <w:snapToGrid w:val="0"/>
          <w:color w:val="000000"/>
          <w:w w:val="0"/>
        </w:rPr>
        <w:t>6.3.</w:t>
      </w:r>
      <w:r w:rsidRPr="00961E81">
        <w:rPr>
          <w:rFonts w:ascii="Times New Roman" w:eastAsiaTheme="minorEastAsia" w:hAnsi="Times New Roman" w:cs="Times New Roman"/>
          <w:smallCaps w:val="0"/>
          <w:noProof/>
          <w:sz w:val="22"/>
          <w:szCs w:val="22"/>
          <w:lang w:eastAsia="cs-CZ"/>
        </w:rPr>
        <w:tab/>
      </w:r>
      <w:r w:rsidRPr="00961E81">
        <w:rPr>
          <w:rFonts w:ascii="Times New Roman" w:hAnsi="Times New Roman" w:cs="Times New Roman"/>
          <w:noProof/>
        </w:rPr>
        <w:t>Vazební zasedání</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_Toc341953609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29</w:t>
      </w:r>
      <w:r w:rsidRPr="00961E81">
        <w:rPr>
          <w:rFonts w:ascii="Times New Roman" w:hAnsi="Times New Roman" w:cs="Times New Roman"/>
          <w:noProof/>
        </w:rPr>
        <w:fldChar w:fldCharType="end"/>
      </w:r>
    </w:p>
    <w:p w:rsidR="00961E81" w:rsidRPr="00961E81" w:rsidRDefault="00961E81" w:rsidP="00961E81">
      <w:pPr>
        <w:pStyle w:val="Obsah1"/>
        <w:tabs>
          <w:tab w:val="left" w:pos="480"/>
          <w:tab w:val="right" w:leader="dot" w:pos="9061"/>
        </w:tabs>
        <w:spacing w:line="300" w:lineRule="exact"/>
        <w:rPr>
          <w:rFonts w:ascii="Times New Roman" w:eastAsiaTheme="minorEastAsia" w:hAnsi="Times New Roman" w:cs="Times New Roman"/>
          <w:b w:val="0"/>
          <w:bCs w:val="0"/>
          <w:caps w:val="0"/>
          <w:noProof/>
          <w:sz w:val="22"/>
          <w:szCs w:val="22"/>
          <w:lang w:eastAsia="cs-CZ"/>
        </w:rPr>
      </w:pPr>
      <w:r w:rsidRPr="00961E81">
        <w:rPr>
          <w:rFonts w:ascii="Times New Roman" w:hAnsi="Times New Roman" w:cs="Times New Roman"/>
          <w:b w:val="0"/>
          <w:bCs w:val="0"/>
          <w:noProof/>
          <w:snapToGrid w:val="0"/>
          <w:color w:val="000000"/>
          <w:w w:val="0"/>
        </w:rPr>
        <w:t>7.</w:t>
      </w:r>
      <w:r w:rsidRPr="00961E81">
        <w:rPr>
          <w:rFonts w:ascii="Times New Roman" w:eastAsiaTheme="minorEastAsia" w:hAnsi="Times New Roman" w:cs="Times New Roman"/>
          <w:b w:val="0"/>
          <w:bCs w:val="0"/>
          <w:caps w:val="0"/>
          <w:noProof/>
          <w:sz w:val="22"/>
          <w:szCs w:val="22"/>
          <w:lang w:eastAsia="cs-CZ"/>
        </w:rPr>
        <w:tab/>
      </w:r>
      <w:r w:rsidRPr="00961E81">
        <w:rPr>
          <w:rFonts w:ascii="Times New Roman" w:hAnsi="Times New Roman" w:cs="Times New Roman"/>
          <w:noProof/>
        </w:rPr>
        <w:t>Přezkoumávání důvodnosti vazby</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_Toc341953610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30</w:t>
      </w:r>
      <w:r w:rsidRPr="00961E81">
        <w:rPr>
          <w:rFonts w:ascii="Times New Roman" w:hAnsi="Times New Roman" w:cs="Times New Roman"/>
          <w:noProof/>
        </w:rPr>
        <w:fldChar w:fldCharType="end"/>
      </w:r>
    </w:p>
    <w:p w:rsidR="00961E81" w:rsidRPr="00961E81" w:rsidRDefault="00961E81" w:rsidP="00961E81">
      <w:pPr>
        <w:pStyle w:val="Obsah2"/>
        <w:tabs>
          <w:tab w:val="left" w:pos="960"/>
          <w:tab w:val="right" w:leader="dot" w:pos="9061"/>
        </w:tabs>
        <w:spacing w:line="300" w:lineRule="exact"/>
        <w:rPr>
          <w:rFonts w:ascii="Times New Roman" w:eastAsiaTheme="minorEastAsia" w:hAnsi="Times New Roman" w:cs="Times New Roman"/>
          <w:smallCaps w:val="0"/>
          <w:noProof/>
          <w:sz w:val="22"/>
          <w:szCs w:val="22"/>
          <w:lang w:eastAsia="cs-CZ"/>
        </w:rPr>
      </w:pPr>
      <w:r w:rsidRPr="00961E81">
        <w:rPr>
          <w:rFonts w:ascii="Times New Roman" w:hAnsi="Times New Roman" w:cs="Times New Roman"/>
          <w:noProof/>
          <w:snapToGrid w:val="0"/>
          <w:color w:val="000000"/>
          <w:w w:val="0"/>
        </w:rPr>
        <w:t>7.1.</w:t>
      </w:r>
      <w:r w:rsidRPr="00961E81">
        <w:rPr>
          <w:rFonts w:ascii="Times New Roman" w:eastAsiaTheme="minorEastAsia" w:hAnsi="Times New Roman" w:cs="Times New Roman"/>
          <w:smallCaps w:val="0"/>
          <w:noProof/>
          <w:sz w:val="22"/>
          <w:szCs w:val="22"/>
          <w:lang w:eastAsia="cs-CZ"/>
        </w:rPr>
        <w:tab/>
      </w:r>
      <w:r w:rsidRPr="00961E81">
        <w:rPr>
          <w:rFonts w:ascii="Times New Roman" w:hAnsi="Times New Roman" w:cs="Times New Roman"/>
          <w:noProof/>
        </w:rPr>
        <w:t>Stížnost proti rozhodnutí o vazbě</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_Toc341953611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30</w:t>
      </w:r>
      <w:r w:rsidRPr="00961E81">
        <w:rPr>
          <w:rFonts w:ascii="Times New Roman" w:hAnsi="Times New Roman" w:cs="Times New Roman"/>
          <w:noProof/>
        </w:rPr>
        <w:fldChar w:fldCharType="end"/>
      </w:r>
    </w:p>
    <w:p w:rsidR="00961E81" w:rsidRPr="00961E81" w:rsidRDefault="00961E81" w:rsidP="00961E81">
      <w:pPr>
        <w:pStyle w:val="Obsah2"/>
        <w:tabs>
          <w:tab w:val="left" w:pos="960"/>
          <w:tab w:val="right" w:leader="dot" w:pos="9061"/>
        </w:tabs>
        <w:spacing w:line="300" w:lineRule="exact"/>
        <w:rPr>
          <w:rFonts w:ascii="Times New Roman" w:eastAsiaTheme="minorEastAsia" w:hAnsi="Times New Roman" w:cs="Times New Roman"/>
          <w:smallCaps w:val="0"/>
          <w:noProof/>
          <w:sz w:val="22"/>
          <w:szCs w:val="22"/>
          <w:lang w:eastAsia="cs-CZ"/>
        </w:rPr>
      </w:pPr>
      <w:r w:rsidRPr="00961E81">
        <w:rPr>
          <w:rFonts w:ascii="Times New Roman" w:hAnsi="Times New Roman" w:cs="Times New Roman"/>
          <w:noProof/>
          <w:snapToGrid w:val="0"/>
          <w:color w:val="000000"/>
          <w:w w:val="0"/>
        </w:rPr>
        <w:t>7.2.</w:t>
      </w:r>
      <w:r w:rsidRPr="00961E81">
        <w:rPr>
          <w:rFonts w:ascii="Times New Roman" w:eastAsiaTheme="minorEastAsia" w:hAnsi="Times New Roman" w:cs="Times New Roman"/>
          <w:smallCaps w:val="0"/>
          <w:noProof/>
          <w:sz w:val="22"/>
          <w:szCs w:val="22"/>
          <w:lang w:eastAsia="cs-CZ"/>
        </w:rPr>
        <w:tab/>
      </w:r>
      <w:r w:rsidRPr="00961E81">
        <w:rPr>
          <w:rFonts w:ascii="Times New Roman" w:hAnsi="Times New Roman" w:cs="Times New Roman"/>
          <w:noProof/>
        </w:rPr>
        <w:t>Žádost o propuštění z vazby</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_Toc341953612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31</w:t>
      </w:r>
      <w:r w:rsidRPr="00961E81">
        <w:rPr>
          <w:rFonts w:ascii="Times New Roman" w:hAnsi="Times New Roman" w:cs="Times New Roman"/>
          <w:noProof/>
        </w:rPr>
        <w:fldChar w:fldCharType="end"/>
      </w:r>
    </w:p>
    <w:p w:rsidR="00961E81" w:rsidRPr="00961E81" w:rsidRDefault="00961E81" w:rsidP="00961E81">
      <w:pPr>
        <w:pStyle w:val="Obsah2"/>
        <w:tabs>
          <w:tab w:val="left" w:pos="960"/>
          <w:tab w:val="right" w:leader="dot" w:pos="9061"/>
        </w:tabs>
        <w:spacing w:line="300" w:lineRule="exact"/>
        <w:rPr>
          <w:rFonts w:ascii="Times New Roman" w:eastAsiaTheme="minorEastAsia" w:hAnsi="Times New Roman" w:cs="Times New Roman"/>
          <w:smallCaps w:val="0"/>
          <w:noProof/>
          <w:sz w:val="22"/>
          <w:szCs w:val="22"/>
          <w:lang w:eastAsia="cs-CZ"/>
        </w:rPr>
      </w:pPr>
      <w:r w:rsidRPr="00961E81">
        <w:rPr>
          <w:rFonts w:ascii="Times New Roman" w:hAnsi="Times New Roman" w:cs="Times New Roman"/>
          <w:noProof/>
          <w:snapToGrid w:val="0"/>
          <w:color w:val="000000"/>
          <w:w w:val="0"/>
        </w:rPr>
        <w:t>7.3.</w:t>
      </w:r>
      <w:r w:rsidRPr="00961E81">
        <w:rPr>
          <w:rFonts w:ascii="Times New Roman" w:eastAsiaTheme="minorEastAsia" w:hAnsi="Times New Roman" w:cs="Times New Roman"/>
          <w:smallCaps w:val="0"/>
          <w:noProof/>
          <w:sz w:val="22"/>
          <w:szCs w:val="22"/>
          <w:lang w:eastAsia="cs-CZ"/>
        </w:rPr>
        <w:tab/>
      </w:r>
      <w:r w:rsidRPr="00961E81">
        <w:rPr>
          <w:rFonts w:ascii="Times New Roman" w:hAnsi="Times New Roman" w:cs="Times New Roman"/>
          <w:noProof/>
        </w:rPr>
        <w:t>Přezkoumávání důvodnosti vazby z úřední povinnosti</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_Toc341953613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33</w:t>
      </w:r>
      <w:r w:rsidRPr="00961E81">
        <w:rPr>
          <w:rFonts w:ascii="Times New Roman" w:hAnsi="Times New Roman" w:cs="Times New Roman"/>
          <w:noProof/>
        </w:rPr>
        <w:fldChar w:fldCharType="end"/>
      </w:r>
    </w:p>
    <w:p w:rsidR="00961E81" w:rsidRPr="00961E81" w:rsidRDefault="00961E81" w:rsidP="00961E81">
      <w:pPr>
        <w:pStyle w:val="Obsah1"/>
        <w:tabs>
          <w:tab w:val="left" w:pos="480"/>
          <w:tab w:val="right" w:leader="dot" w:pos="9061"/>
        </w:tabs>
        <w:spacing w:line="300" w:lineRule="exact"/>
        <w:rPr>
          <w:rFonts w:ascii="Times New Roman" w:eastAsiaTheme="minorEastAsia" w:hAnsi="Times New Roman" w:cs="Times New Roman"/>
          <w:b w:val="0"/>
          <w:bCs w:val="0"/>
          <w:caps w:val="0"/>
          <w:noProof/>
          <w:sz w:val="22"/>
          <w:szCs w:val="22"/>
          <w:lang w:eastAsia="cs-CZ"/>
        </w:rPr>
      </w:pPr>
      <w:r w:rsidRPr="00961E81">
        <w:rPr>
          <w:rFonts w:ascii="Times New Roman" w:hAnsi="Times New Roman" w:cs="Times New Roman"/>
          <w:b w:val="0"/>
          <w:bCs w:val="0"/>
          <w:noProof/>
          <w:snapToGrid w:val="0"/>
          <w:color w:val="000000"/>
          <w:w w:val="0"/>
        </w:rPr>
        <w:t>8.</w:t>
      </w:r>
      <w:r w:rsidRPr="00961E81">
        <w:rPr>
          <w:rFonts w:ascii="Times New Roman" w:eastAsiaTheme="minorEastAsia" w:hAnsi="Times New Roman" w:cs="Times New Roman"/>
          <w:b w:val="0"/>
          <w:bCs w:val="0"/>
          <w:caps w:val="0"/>
          <w:noProof/>
          <w:sz w:val="22"/>
          <w:szCs w:val="22"/>
          <w:lang w:eastAsia="cs-CZ"/>
        </w:rPr>
        <w:tab/>
      </w:r>
      <w:r w:rsidRPr="00961E81">
        <w:rPr>
          <w:rFonts w:ascii="Times New Roman" w:hAnsi="Times New Roman" w:cs="Times New Roman"/>
          <w:noProof/>
        </w:rPr>
        <w:t>Trvání vazby</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_Toc341953614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35</w:t>
      </w:r>
      <w:r w:rsidRPr="00961E81">
        <w:rPr>
          <w:rFonts w:ascii="Times New Roman" w:hAnsi="Times New Roman" w:cs="Times New Roman"/>
          <w:noProof/>
        </w:rPr>
        <w:fldChar w:fldCharType="end"/>
      </w:r>
    </w:p>
    <w:p w:rsidR="00961E81" w:rsidRPr="00961E81" w:rsidRDefault="00961E81" w:rsidP="00961E81">
      <w:pPr>
        <w:pStyle w:val="Obsah2"/>
        <w:tabs>
          <w:tab w:val="left" w:pos="960"/>
          <w:tab w:val="right" w:leader="dot" w:pos="9061"/>
        </w:tabs>
        <w:spacing w:line="300" w:lineRule="exact"/>
        <w:rPr>
          <w:rFonts w:ascii="Times New Roman" w:eastAsiaTheme="minorEastAsia" w:hAnsi="Times New Roman" w:cs="Times New Roman"/>
          <w:smallCaps w:val="0"/>
          <w:noProof/>
          <w:sz w:val="22"/>
          <w:szCs w:val="22"/>
          <w:lang w:eastAsia="cs-CZ"/>
        </w:rPr>
      </w:pPr>
      <w:r w:rsidRPr="00961E81">
        <w:rPr>
          <w:rFonts w:ascii="Times New Roman" w:hAnsi="Times New Roman" w:cs="Times New Roman"/>
          <w:noProof/>
          <w:snapToGrid w:val="0"/>
          <w:color w:val="000000"/>
          <w:w w:val="0"/>
        </w:rPr>
        <w:t>8.1.</w:t>
      </w:r>
      <w:r w:rsidRPr="00961E81">
        <w:rPr>
          <w:rFonts w:ascii="Times New Roman" w:eastAsiaTheme="minorEastAsia" w:hAnsi="Times New Roman" w:cs="Times New Roman"/>
          <w:smallCaps w:val="0"/>
          <w:noProof/>
          <w:sz w:val="22"/>
          <w:szCs w:val="22"/>
          <w:lang w:eastAsia="cs-CZ"/>
        </w:rPr>
        <w:tab/>
      </w:r>
      <w:r w:rsidRPr="00961E81">
        <w:rPr>
          <w:rFonts w:ascii="Times New Roman" w:hAnsi="Times New Roman" w:cs="Times New Roman"/>
          <w:noProof/>
        </w:rPr>
        <w:t>Obecný výklad</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_Toc341953615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35</w:t>
      </w:r>
      <w:r w:rsidRPr="00961E81">
        <w:rPr>
          <w:rFonts w:ascii="Times New Roman" w:hAnsi="Times New Roman" w:cs="Times New Roman"/>
          <w:noProof/>
        </w:rPr>
        <w:fldChar w:fldCharType="end"/>
      </w:r>
    </w:p>
    <w:p w:rsidR="00961E81" w:rsidRPr="00961E81" w:rsidRDefault="00961E81" w:rsidP="00961E81">
      <w:pPr>
        <w:pStyle w:val="Obsah2"/>
        <w:tabs>
          <w:tab w:val="left" w:pos="960"/>
          <w:tab w:val="right" w:leader="dot" w:pos="9061"/>
        </w:tabs>
        <w:spacing w:line="300" w:lineRule="exact"/>
        <w:rPr>
          <w:rFonts w:ascii="Times New Roman" w:eastAsiaTheme="minorEastAsia" w:hAnsi="Times New Roman" w:cs="Times New Roman"/>
          <w:smallCaps w:val="0"/>
          <w:noProof/>
          <w:sz w:val="22"/>
          <w:szCs w:val="22"/>
          <w:lang w:eastAsia="cs-CZ"/>
        </w:rPr>
      </w:pPr>
      <w:r w:rsidRPr="00961E81">
        <w:rPr>
          <w:rFonts w:ascii="Times New Roman" w:hAnsi="Times New Roman" w:cs="Times New Roman"/>
          <w:noProof/>
          <w:snapToGrid w:val="0"/>
          <w:color w:val="000000"/>
          <w:w w:val="0"/>
        </w:rPr>
        <w:t>8.2.</w:t>
      </w:r>
      <w:r w:rsidRPr="00961E81">
        <w:rPr>
          <w:rFonts w:ascii="Times New Roman" w:eastAsiaTheme="minorEastAsia" w:hAnsi="Times New Roman" w:cs="Times New Roman"/>
          <w:smallCaps w:val="0"/>
          <w:noProof/>
          <w:sz w:val="22"/>
          <w:szCs w:val="22"/>
          <w:lang w:eastAsia="cs-CZ"/>
        </w:rPr>
        <w:tab/>
      </w:r>
      <w:r w:rsidRPr="00961E81">
        <w:rPr>
          <w:rFonts w:ascii="Times New Roman" w:hAnsi="Times New Roman" w:cs="Times New Roman"/>
          <w:noProof/>
        </w:rPr>
        <w:t>Rozhodování o dalším trvání vazby</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_Toc341953616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36</w:t>
      </w:r>
      <w:r w:rsidRPr="00961E81">
        <w:rPr>
          <w:rFonts w:ascii="Times New Roman" w:hAnsi="Times New Roman" w:cs="Times New Roman"/>
          <w:noProof/>
        </w:rPr>
        <w:fldChar w:fldCharType="end"/>
      </w:r>
    </w:p>
    <w:p w:rsidR="00961E81" w:rsidRPr="00961E81" w:rsidRDefault="00961E81" w:rsidP="00961E81">
      <w:pPr>
        <w:pStyle w:val="Obsah2"/>
        <w:tabs>
          <w:tab w:val="left" w:pos="960"/>
          <w:tab w:val="right" w:leader="dot" w:pos="9061"/>
        </w:tabs>
        <w:spacing w:line="300" w:lineRule="exact"/>
        <w:rPr>
          <w:rFonts w:ascii="Times New Roman" w:eastAsiaTheme="minorEastAsia" w:hAnsi="Times New Roman" w:cs="Times New Roman"/>
          <w:smallCaps w:val="0"/>
          <w:noProof/>
          <w:sz w:val="22"/>
          <w:szCs w:val="22"/>
          <w:lang w:eastAsia="cs-CZ"/>
        </w:rPr>
      </w:pPr>
      <w:r w:rsidRPr="00961E81">
        <w:rPr>
          <w:rFonts w:ascii="Times New Roman" w:hAnsi="Times New Roman" w:cs="Times New Roman"/>
          <w:noProof/>
          <w:snapToGrid w:val="0"/>
          <w:color w:val="000000"/>
          <w:w w:val="0"/>
        </w:rPr>
        <w:t>8.3.</w:t>
      </w:r>
      <w:r w:rsidRPr="00961E81">
        <w:rPr>
          <w:rFonts w:ascii="Times New Roman" w:eastAsiaTheme="minorEastAsia" w:hAnsi="Times New Roman" w:cs="Times New Roman"/>
          <w:smallCaps w:val="0"/>
          <w:noProof/>
          <w:sz w:val="22"/>
          <w:szCs w:val="22"/>
          <w:lang w:eastAsia="cs-CZ"/>
        </w:rPr>
        <w:tab/>
      </w:r>
      <w:r w:rsidRPr="00961E81">
        <w:rPr>
          <w:rFonts w:ascii="Times New Roman" w:hAnsi="Times New Roman" w:cs="Times New Roman"/>
          <w:noProof/>
        </w:rPr>
        <w:t>Nejvyšší přípustná doba trvání vazby</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_Toc341953617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38</w:t>
      </w:r>
      <w:r w:rsidRPr="00961E81">
        <w:rPr>
          <w:rFonts w:ascii="Times New Roman" w:hAnsi="Times New Roman" w:cs="Times New Roman"/>
          <w:noProof/>
        </w:rPr>
        <w:fldChar w:fldCharType="end"/>
      </w:r>
    </w:p>
    <w:p w:rsidR="00961E81" w:rsidRPr="00961E81" w:rsidRDefault="00961E81" w:rsidP="00961E81">
      <w:pPr>
        <w:pStyle w:val="Obsah1"/>
        <w:tabs>
          <w:tab w:val="left" w:pos="480"/>
          <w:tab w:val="right" w:leader="dot" w:pos="9061"/>
        </w:tabs>
        <w:spacing w:line="300" w:lineRule="exact"/>
        <w:rPr>
          <w:rFonts w:ascii="Times New Roman" w:eastAsiaTheme="minorEastAsia" w:hAnsi="Times New Roman" w:cs="Times New Roman"/>
          <w:b w:val="0"/>
          <w:bCs w:val="0"/>
          <w:caps w:val="0"/>
          <w:noProof/>
          <w:sz w:val="22"/>
          <w:szCs w:val="22"/>
          <w:lang w:eastAsia="cs-CZ"/>
        </w:rPr>
      </w:pPr>
      <w:r w:rsidRPr="00961E81">
        <w:rPr>
          <w:rFonts w:ascii="Times New Roman" w:hAnsi="Times New Roman" w:cs="Times New Roman"/>
          <w:b w:val="0"/>
          <w:bCs w:val="0"/>
          <w:noProof/>
          <w:snapToGrid w:val="0"/>
          <w:color w:val="000000"/>
          <w:w w:val="0"/>
        </w:rPr>
        <w:t>9.</w:t>
      </w:r>
      <w:r w:rsidRPr="00961E81">
        <w:rPr>
          <w:rFonts w:ascii="Times New Roman" w:eastAsiaTheme="minorEastAsia" w:hAnsi="Times New Roman" w:cs="Times New Roman"/>
          <w:b w:val="0"/>
          <w:bCs w:val="0"/>
          <w:caps w:val="0"/>
          <w:noProof/>
          <w:sz w:val="22"/>
          <w:szCs w:val="22"/>
          <w:lang w:eastAsia="cs-CZ"/>
        </w:rPr>
        <w:tab/>
      </w:r>
      <w:r w:rsidRPr="00961E81">
        <w:rPr>
          <w:rFonts w:ascii="Times New Roman" w:hAnsi="Times New Roman" w:cs="Times New Roman"/>
          <w:noProof/>
        </w:rPr>
        <w:t>Opatření nahrazující vazbu</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_Toc341953618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41</w:t>
      </w:r>
      <w:r w:rsidRPr="00961E81">
        <w:rPr>
          <w:rFonts w:ascii="Times New Roman" w:hAnsi="Times New Roman" w:cs="Times New Roman"/>
          <w:noProof/>
        </w:rPr>
        <w:fldChar w:fldCharType="end"/>
      </w:r>
    </w:p>
    <w:p w:rsidR="00961E81" w:rsidRPr="00961E81" w:rsidRDefault="00961E81" w:rsidP="00961E81">
      <w:pPr>
        <w:pStyle w:val="Obsah2"/>
        <w:tabs>
          <w:tab w:val="left" w:pos="960"/>
          <w:tab w:val="right" w:leader="dot" w:pos="9061"/>
        </w:tabs>
        <w:spacing w:line="300" w:lineRule="exact"/>
        <w:rPr>
          <w:rFonts w:ascii="Times New Roman" w:eastAsiaTheme="minorEastAsia" w:hAnsi="Times New Roman" w:cs="Times New Roman"/>
          <w:smallCaps w:val="0"/>
          <w:noProof/>
          <w:sz w:val="22"/>
          <w:szCs w:val="22"/>
          <w:lang w:eastAsia="cs-CZ"/>
        </w:rPr>
      </w:pPr>
      <w:r w:rsidRPr="00961E81">
        <w:rPr>
          <w:rFonts w:ascii="Times New Roman" w:hAnsi="Times New Roman" w:cs="Times New Roman"/>
          <w:noProof/>
          <w:snapToGrid w:val="0"/>
          <w:color w:val="000000"/>
          <w:w w:val="0"/>
        </w:rPr>
        <w:t>9.1.</w:t>
      </w:r>
      <w:r w:rsidRPr="00961E81">
        <w:rPr>
          <w:rFonts w:ascii="Times New Roman" w:eastAsiaTheme="minorEastAsia" w:hAnsi="Times New Roman" w:cs="Times New Roman"/>
          <w:smallCaps w:val="0"/>
          <w:noProof/>
          <w:sz w:val="22"/>
          <w:szCs w:val="22"/>
          <w:lang w:eastAsia="cs-CZ"/>
        </w:rPr>
        <w:tab/>
      </w:r>
      <w:r w:rsidRPr="00961E81">
        <w:rPr>
          <w:rFonts w:ascii="Times New Roman" w:hAnsi="Times New Roman" w:cs="Times New Roman"/>
          <w:noProof/>
        </w:rPr>
        <w:t>Obecně k institutu opatření nahrazující vazbu</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_Toc341953619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41</w:t>
      </w:r>
      <w:r w:rsidRPr="00961E81">
        <w:rPr>
          <w:rFonts w:ascii="Times New Roman" w:hAnsi="Times New Roman" w:cs="Times New Roman"/>
          <w:noProof/>
        </w:rPr>
        <w:fldChar w:fldCharType="end"/>
      </w:r>
    </w:p>
    <w:p w:rsidR="00961E81" w:rsidRPr="00961E81" w:rsidRDefault="00961E81" w:rsidP="00961E81">
      <w:pPr>
        <w:pStyle w:val="Obsah3"/>
        <w:tabs>
          <w:tab w:val="left" w:pos="1200"/>
          <w:tab w:val="right" w:leader="dot" w:pos="9061"/>
        </w:tabs>
        <w:spacing w:line="300" w:lineRule="exact"/>
        <w:rPr>
          <w:rFonts w:ascii="Times New Roman" w:eastAsiaTheme="minorEastAsia" w:hAnsi="Times New Roman" w:cs="Times New Roman"/>
          <w:i w:val="0"/>
          <w:iCs w:val="0"/>
          <w:noProof/>
          <w:sz w:val="22"/>
          <w:szCs w:val="22"/>
          <w:lang w:eastAsia="cs-CZ"/>
        </w:rPr>
      </w:pPr>
      <w:r w:rsidRPr="00961E81">
        <w:rPr>
          <w:rFonts w:ascii="Times New Roman" w:hAnsi="Times New Roman" w:cs="Times New Roman"/>
          <w:noProof/>
          <w:snapToGrid w:val="0"/>
          <w:color w:val="000000"/>
          <w:w w:val="0"/>
        </w:rPr>
        <w:t>9.1.1.</w:t>
      </w:r>
      <w:r w:rsidRPr="00961E81">
        <w:rPr>
          <w:rFonts w:ascii="Times New Roman" w:eastAsiaTheme="minorEastAsia" w:hAnsi="Times New Roman" w:cs="Times New Roman"/>
          <w:i w:val="0"/>
          <w:iCs w:val="0"/>
          <w:noProof/>
          <w:sz w:val="22"/>
          <w:szCs w:val="22"/>
          <w:lang w:eastAsia="cs-CZ"/>
        </w:rPr>
        <w:tab/>
      </w:r>
      <w:r w:rsidRPr="00961E81">
        <w:rPr>
          <w:rFonts w:ascii="Times New Roman" w:hAnsi="Times New Roman" w:cs="Times New Roman"/>
          <w:noProof/>
        </w:rPr>
        <w:t>Záruka za další chování obviněného (§ 73 odst. 1 písm. a) TrŘ)</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_Toc341953620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42</w:t>
      </w:r>
      <w:r w:rsidRPr="00961E81">
        <w:rPr>
          <w:rFonts w:ascii="Times New Roman" w:hAnsi="Times New Roman" w:cs="Times New Roman"/>
          <w:noProof/>
        </w:rPr>
        <w:fldChar w:fldCharType="end"/>
      </w:r>
    </w:p>
    <w:p w:rsidR="00961E81" w:rsidRPr="00961E81" w:rsidRDefault="00961E81" w:rsidP="00961E81">
      <w:pPr>
        <w:pStyle w:val="Obsah3"/>
        <w:tabs>
          <w:tab w:val="left" w:pos="1200"/>
          <w:tab w:val="right" w:leader="dot" w:pos="9061"/>
        </w:tabs>
        <w:spacing w:line="300" w:lineRule="exact"/>
        <w:rPr>
          <w:rFonts w:ascii="Times New Roman" w:eastAsiaTheme="minorEastAsia" w:hAnsi="Times New Roman" w:cs="Times New Roman"/>
          <w:i w:val="0"/>
          <w:iCs w:val="0"/>
          <w:noProof/>
          <w:sz w:val="22"/>
          <w:szCs w:val="22"/>
          <w:lang w:eastAsia="cs-CZ"/>
        </w:rPr>
      </w:pPr>
      <w:r w:rsidRPr="00961E81">
        <w:rPr>
          <w:rFonts w:ascii="Times New Roman" w:hAnsi="Times New Roman" w:cs="Times New Roman"/>
          <w:noProof/>
          <w:snapToGrid w:val="0"/>
          <w:color w:val="000000"/>
          <w:w w:val="0"/>
        </w:rPr>
        <w:t>9.1.2.</w:t>
      </w:r>
      <w:r w:rsidRPr="00961E81">
        <w:rPr>
          <w:rFonts w:ascii="Times New Roman" w:eastAsiaTheme="minorEastAsia" w:hAnsi="Times New Roman" w:cs="Times New Roman"/>
          <w:i w:val="0"/>
          <w:iCs w:val="0"/>
          <w:noProof/>
          <w:sz w:val="22"/>
          <w:szCs w:val="22"/>
          <w:lang w:eastAsia="cs-CZ"/>
        </w:rPr>
        <w:tab/>
      </w:r>
      <w:r w:rsidRPr="00961E81">
        <w:rPr>
          <w:rFonts w:ascii="Times New Roman" w:hAnsi="Times New Roman" w:cs="Times New Roman"/>
          <w:noProof/>
        </w:rPr>
        <w:t>Písemný slib obviněného (§ 73 odst. 1 písm. b) TrŘ)</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_Toc341953621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43</w:t>
      </w:r>
      <w:r w:rsidRPr="00961E81">
        <w:rPr>
          <w:rFonts w:ascii="Times New Roman" w:hAnsi="Times New Roman" w:cs="Times New Roman"/>
          <w:noProof/>
        </w:rPr>
        <w:fldChar w:fldCharType="end"/>
      </w:r>
    </w:p>
    <w:p w:rsidR="00961E81" w:rsidRPr="00961E81" w:rsidRDefault="00961E81" w:rsidP="00961E81">
      <w:pPr>
        <w:pStyle w:val="Obsah3"/>
        <w:tabs>
          <w:tab w:val="left" w:pos="1200"/>
          <w:tab w:val="right" w:leader="dot" w:pos="9061"/>
        </w:tabs>
        <w:spacing w:line="300" w:lineRule="exact"/>
        <w:rPr>
          <w:rFonts w:ascii="Times New Roman" w:eastAsiaTheme="minorEastAsia" w:hAnsi="Times New Roman" w:cs="Times New Roman"/>
          <w:i w:val="0"/>
          <w:iCs w:val="0"/>
          <w:noProof/>
          <w:sz w:val="22"/>
          <w:szCs w:val="22"/>
          <w:lang w:eastAsia="cs-CZ"/>
        </w:rPr>
      </w:pPr>
      <w:r w:rsidRPr="00961E81">
        <w:rPr>
          <w:rFonts w:ascii="Times New Roman" w:hAnsi="Times New Roman" w:cs="Times New Roman"/>
          <w:noProof/>
          <w:snapToGrid w:val="0"/>
          <w:color w:val="000000"/>
          <w:w w:val="0"/>
        </w:rPr>
        <w:t>9.1.3.</w:t>
      </w:r>
      <w:r w:rsidRPr="00961E81">
        <w:rPr>
          <w:rFonts w:ascii="Times New Roman" w:eastAsiaTheme="minorEastAsia" w:hAnsi="Times New Roman" w:cs="Times New Roman"/>
          <w:i w:val="0"/>
          <w:iCs w:val="0"/>
          <w:noProof/>
          <w:sz w:val="22"/>
          <w:szCs w:val="22"/>
          <w:lang w:eastAsia="cs-CZ"/>
        </w:rPr>
        <w:tab/>
      </w:r>
      <w:r w:rsidRPr="00961E81">
        <w:rPr>
          <w:rFonts w:ascii="Times New Roman" w:hAnsi="Times New Roman" w:cs="Times New Roman"/>
          <w:noProof/>
        </w:rPr>
        <w:t>Dohled probačního úředníka (§ 73 odst. 1 písm. c) TrŘ)</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_Toc341953622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44</w:t>
      </w:r>
      <w:r w:rsidRPr="00961E81">
        <w:rPr>
          <w:rFonts w:ascii="Times New Roman" w:hAnsi="Times New Roman" w:cs="Times New Roman"/>
          <w:noProof/>
        </w:rPr>
        <w:fldChar w:fldCharType="end"/>
      </w:r>
    </w:p>
    <w:p w:rsidR="00961E81" w:rsidRPr="00961E81" w:rsidRDefault="00961E81" w:rsidP="00961E81">
      <w:pPr>
        <w:pStyle w:val="Obsah3"/>
        <w:tabs>
          <w:tab w:val="left" w:pos="1200"/>
          <w:tab w:val="right" w:leader="dot" w:pos="9061"/>
        </w:tabs>
        <w:spacing w:line="300" w:lineRule="exact"/>
        <w:rPr>
          <w:rFonts w:ascii="Times New Roman" w:eastAsiaTheme="minorEastAsia" w:hAnsi="Times New Roman" w:cs="Times New Roman"/>
          <w:i w:val="0"/>
          <w:iCs w:val="0"/>
          <w:noProof/>
          <w:sz w:val="22"/>
          <w:szCs w:val="22"/>
          <w:lang w:eastAsia="cs-CZ"/>
        </w:rPr>
      </w:pPr>
      <w:r w:rsidRPr="00961E81">
        <w:rPr>
          <w:rFonts w:ascii="Times New Roman" w:hAnsi="Times New Roman" w:cs="Times New Roman"/>
          <w:noProof/>
          <w:snapToGrid w:val="0"/>
          <w:color w:val="000000"/>
          <w:w w:val="0"/>
        </w:rPr>
        <w:t>9.1.4.</w:t>
      </w:r>
      <w:r w:rsidRPr="00961E81">
        <w:rPr>
          <w:rFonts w:ascii="Times New Roman" w:eastAsiaTheme="minorEastAsia" w:hAnsi="Times New Roman" w:cs="Times New Roman"/>
          <w:i w:val="0"/>
          <w:iCs w:val="0"/>
          <w:noProof/>
          <w:sz w:val="22"/>
          <w:szCs w:val="22"/>
          <w:lang w:eastAsia="cs-CZ"/>
        </w:rPr>
        <w:tab/>
      </w:r>
      <w:r w:rsidRPr="00961E81">
        <w:rPr>
          <w:rFonts w:ascii="Times New Roman" w:hAnsi="Times New Roman" w:cs="Times New Roman"/>
          <w:noProof/>
        </w:rPr>
        <w:t>Peněžitá záruka § 73a TrŘ</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_Toc341953623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45</w:t>
      </w:r>
      <w:r w:rsidRPr="00961E81">
        <w:rPr>
          <w:rFonts w:ascii="Times New Roman" w:hAnsi="Times New Roman" w:cs="Times New Roman"/>
          <w:noProof/>
        </w:rPr>
        <w:fldChar w:fldCharType="end"/>
      </w:r>
    </w:p>
    <w:p w:rsidR="00961E81" w:rsidRPr="00961E81" w:rsidRDefault="00961E81" w:rsidP="00961E81">
      <w:pPr>
        <w:pStyle w:val="Obsah2"/>
        <w:tabs>
          <w:tab w:val="left" w:pos="960"/>
          <w:tab w:val="right" w:leader="dot" w:pos="9061"/>
        </w:tabs>
        <w:spacing w:line="300" w:lineRule="exact"/>
        <w:rPr>
          <w:rFonts w:ascii="Times New Roman" w:eastAsiaTheme="minorEastAsia" w:hAnsi="Times New Roman" w:cs="Times New Roman"/>
          <w:smallCaps w:val="0"/>
          <w:noProof/>
          <w:sz w:val="22"/>
          <w:szCs w:val="22"/>
          <w:lang w:eastAsia="cs-CZ"/>
        </w:rPr>
      </w:pPr>
      <w:r w:rsidRPr="00961E81">
        <w:rPr>
          <w:rFonts w:ascii="Times New Roman" w:hAnsi="Times New Roman" w:cs="Times New Roman"/>
          <w:noProof/>
          <w:snapToGrid w:val="0"/>
          <w:color w:val="000000"/>
          <w:w w:val="0"/>
        </w:rPr>
        <w:t>9.2.</w:t>
      </w:r>
      <w:r w:rsidRPr="00961E81">
        <w:rPr>
          <w:rFonts w:ascii="Times New Roman" w:eastAsiaTheme="minorEastAsia" w:hAnsi="Times New Roman" w:cs="Times New Roman"/>
          <w:smallCaps w:val="0"/>
          <w:noProof/>
          <w:sz w:val="22"/>
          <w:szCs w:val="22"/>
          <w:lang w:eastAsia="cs-CZ"/>
        </w:rPr>
        <w:tab/>
      </w:r>
      <w:r w:rsidRPr="00961E81">
        <w:rPr>
          <w:rFonts w:ascii="Times New Roman" w:hAnsi="Times New Roman" w:cs="Times New Roman"/>
          <w:noProof/>
        </w:rPr>
        <w:t>Shrnutí poznatků o využívání opatření nahrazujících vazbu</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_Toc341953624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47</w:t>
      </w:r>
      <w:r w:rsidRPr="00961E81">
        <w:rPr>
          <w:rFonts w:ascii="Times New Roman" w:hAnsi="Times New Roman" w:cs="Times New Roman"/>
          <w:noProof/>
        </w:rPr>
        <w:fldChar w:fldCharType="end"/>
      </w:r>
    </w:p>
    <w:p w:rsidR="00961E81" w:rsidRPr="00961E81" w:rsidRDefault="00961E81" w:rsidP="00961E81">
      <w:pPr>
        <w:pStyle w:val="Obsah1"/>
        <w:tabs>
          <w:tab w:val="left" w:pos="480"/>
          <w:tab w:val="right" w:leader="dot" w:pos="9061"/>
        </w:tabs>
        <w:spacing w:line="300" w:lineRule="exact"/>
        <w:rPr>
          <w:rFonts w:ascii="Times New Roman" w:eastAsiaTheme="minorEastAsia" w:hAnsi="Times New Roman" w:cs="Times New Roman"/>
          <w:b w:val="0"/>
          <w:bCs w:val="0"/>
          <w:caps w:val="0"/>
          <w:noProof/>
          <w:sz w:val="22"/>
          <w:szCs w:val="22"/>
          <w:lang w:eastAsia="cs-CZ"/>
        </w:rPr>
      </w:pPr>
      <w:r w:rsidRPr="00961E81">
        <w:rPr>
          <w:rFonts w:ascii="Times New Roman" w:hAnsi="Times New Roman" w:cs="Times New Roman"/>
          <w:b w:val="0"/>
          <w:bCs w:val="0"/>
          <w:noProof/>
          <w:snapToGrid w:val="0"/>
          <w:color w:val="000000"/>
          <w:w w:val="0"/>
        </w:rPr>
        <w:t>10.</w:t>
      </w:r>
      <w:r w:rsidRPr="00961E81">
        <w:rPr>
          <w:rFonts w:ascii="Times New Roman" w:eastAsiaTheme="minorEastAsia" w:hAnsi="Times New Roman" w:cs="Times New Roman"/>
          <w:b w:val="0"/>
          <w:bCs w:val="0"/>
          <w:caps w:val="0"/>
          <w:noProof/>
          <w:sz w:val="22"/>
          <w:szCs w:val="22"/>
          <w:lang w:eastAsia="cs-CZ"/>
        </w:rPr>
        <w:tab/>
      </w:r>
      <w:r w:rsidRPr="00961E81">
        <w:rPr>
          <w:rFonts w:ascii="Times New Roman" w:hAnsi="Times New Roman" w:cs="Times New Roman"/>
          <w:noProof/>
        </w:rPr>
        <w:t>Peněžitá záruka v kauze Davida Ratha</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_Toc341953625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49</w:t>
      </w:r>
      <w:r w:rsidRPr="00961E81">
        <w:rPr>
          <w:rFonts w:ascii="Times New Roman" w:hAnsi="Times New Roman" w:cs="Times New Roman"/>
          <w:noProof/>
        </w:rPr>
        <w:fldChar w:fldCharType="end"/>
      </w:r>
    </w:p>
    <w:p w:rsidR="00961E81" w:rsidRPr="00961E81" w:rsidRDefault="00961E81" w:rsidP="00961E81">
      <w:pPr>
        <w:pStyle w:val="Obsah1"/>
        <w:tabs>
          <w:tab w:val="left" w:pos="480"/>
          <w:tab w:val="right" w:leader="dot" w:pos="9061"/>
        </w:tabs>
        <w:spacing w:line="300" w:lineRule="exact"/>
        <w:rPr>
          <w:rFonts w:ascii="Times New Roman" w:eastAsiaTheme="minorEastAsia" w:hAnsi="Times New Roman" w:cs="Times New Roman"/>
          <w:b w:val="0"/>
          <w:bCs w:val="0"/>
          <w:caps w:val="0"/>
          <w:noProof/>
          <w:sz w:val="22"/>
          <w:szCs w:val="22"/>
          <w:lang w:eastAsia="cs-CZ"/>
        </w:rPr>
      </w:pPr>
      <w:r w:rsidRPr="00961E81">
        <w:rPr>
          <w:rFonts w:ascii="Times New Roman" w:hAnsi="Times New Roman" w:cs="Times New Roman"/>
          <w:b w:val="0"/>
          <w:bCs w:val="0"/>
          <w:noProof/>
          <w:snapToGrid w:val="0"/>
          <w:color w:val="000000"/>
          <w:w w:val="0"/>
        </w:rPr>
        <w:t>11.</w:t>
      </w:r>
      <w:r w:rsidRPr="00961E81">
        <w:rPr>
          <w:rFonts w:ascii="Times New Roman" w:eastAsiaTheme="minorEastAsia" w:hAnsi="Times New Roman" w:cs="Times New Roman"/>
          <w:b w:val="0"/>
          <w:bCs w:val="0"/>
          <w:caps w:val="0"/>
          <w:noProof/>
          <w:sz w:val="22"/>
          <w:szCs w:val="22"/>
          <w:lang w:eastAsia="cs-CZ"/>
        </w:rPr>
        <w:tab/>
      </w:r>
      <w:r w:rsidRPr="00961E81">
        <w:rPr>
          <w:rFonts w:ascii="Times New Roman" w:hAnsi="Times New Roman" w:cs="Times New Roman"/>
          <w:noProof/>
        </w:rPr>
        <w:t>Úvahy de lege ferenda</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_Toc341953626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53</w:t>
      </w:r>
      <w:r w:rsidRPr="00961E81">
        <w:rPr>
          <w:rFonts w:ascii="Times New Roman" w:hAnsi="Times New Roman" w:cs="Times New Roman"/>
          <w:noProof/>
        </w:rPr>
        <w:fldChar w:fldCharType="end"/>
      </w:r>
    </w:p>
    <w:p w:rsidR="00961E81" w:rsidRPr="00961E81" w:rsidRDefault="00961E81" w:rsidP="00961E81">
      <w:pPr>
        <w:pStyle w:val="Obsah1"/>
        <w:tabs>
          <w:tab w:val="left" w:pos="480"/>
          <w:tab w:val="right" w:leader="dot" w:pos="9061"/>
        </w:tabs>
        <w:spacing w:line="300" w:lineRule="exact"/>
        <w:rPr>
          <w:rFonts w:ascii="Times New Roman" w:eastAsiaTheme="minorEastAsia" w:hAnsi="Times New Roman" w:cs="Times New Roman"/>
          <w:b w:val="0"/>
          <w:bCs w:val="0"/>
          <w:caps w:val="0"/>
          <w:noProof/>
          <w:sz w:val="22"/>
          <w:szCs w:val="22"/>
          <w:lang w:eastAsia="cs-CZ"/>
        </w:rPr>
      </w:pPr>
      <w:r w:rsidRPr="00961E81">
        <w:rPr>
          <w:rFonts w:ascii="Times New Roman" w:hAnsi="Times New Roman" w:cs="Times New Roman"/>
          <w:b w:val="0"/>
          <w:bCs w:val="0"/>
          <w:noProof/>
          <w:snapToGrid w:val="0"/>
          <w:color w:val="000000"/>
          <w:w w:val="0"/>
        </w:rPr>
        <w:t>12.</w:t>
      </w:r>
      <w:r w:rsidRPr="00961E81">
        <w:rPr>
          <w:rFonts w:ascii="Times New Roman" w:eastAsiaTheme="minorEastAsia" w:hAnsi="Times New Roman" w:cs="Times New Roman"/>
          <w:b w:val="0"/>
          <w:bCs w:val="0"/>
          <w:caps w:val="0"/>
          <w:noProof/>
          <w:sz w:val="22"/>
          <w:szCs w:val="22"/>
          <w:lang w:eastAsia="cs-CZ"/>
        </w:rPr>
        <w:tab/>
      </w:r>
      <w:r w:rsidRPr="00961E81">
        <w:rPr>
          <w:rFonts w:ascii="Times New Roman" w:hAnsi="Times New Roman" w:cs="Times New Roman"/>
          <w:noProof/>
        </w:rPr>
        <w:t>Závěr</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_Toc341953627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55</w:t>
      </w:r>
      <w:r w:rsidRPr="00961E81">
        <w:rPr>
          <w:rFonts w:ascii="Times New Roman" w:hAnsi="Times New Roman" w:cs="Times New Roman"/>
          <w:noProof/>
        </w:rPr>
        <w:fldChar w:fldCharType="end"/>
      </w:r>
    </w:p>
    <w:p w:rsidR="00961E81" w:rsidRPr="00961E81" w:rsidRDefault="00961E81" w:rsidP="00961E81">
      <w:pPr>
        <w:pStyle w:val="Obsah1"/>
        <w:tabs>
          <w:tab w:val="right" w:leader="dot" w:pos="9061"/>
        </w:tabs>
        <w:spacing w:line="300" w:lineRule="exact"/>
        <w:rPr>
          <w:rFonts w:ascii="Times New Roman" w:eastAsiaTheme="minorEastAsia" w:hAnsi="Times New Roman" w:cs="Times New Roman"/>
          <w:b w:val="0"/>
          <w:bCs w:val="0"/>
          <w:caps w:val="0"/>
          <w:noProof/>
          <w:sz w:val="22"/>
          <w:szCs w:val="22"/>
          <w:lang w:eastAsia="cs-CZ"/>
        </w:rPr>
      </w:pPr>
      <w:r w:rsidRPr="00961E81">
        <w:rPr>
          <w:rFonts w:ascii="Times New Roman" w:hAnsi="Times New Roman" w:cs="Times New Roman"/>
          <w:noProof/>
        </w:rPr>
        <w:t>Použitá literatura a zdroje</w:t>
      </w:r>
      <w:r w:rsidRPr="00961E81">
        <w:rPr>
          <w:rFonts w:ascii="Times New Roman" w:hAnsi="Times New Roman" w:cs="Times New Roman"/>
          <w:noProof/>
        </w:rPr>
        <w:tab/>
      </w:r>
      <w:r w:rsidRPr="00961E81">
        <w:rPr>
          <w:rFonts w:ascii="Times New Roman" w:hAnsi="Times New Roman" w:cs="Times New Roman"/>
          <w:noProof/>
        </w:rPr>
        <w:fldChar w:fldCharType="begin"/>
      </w:r>
      <w:r w:rsidRPr="00961E81">
        <w:rPr>
          <w:rFonts w:ascii="Times New Roman" w:hAnsi="Times New Roman" w:cs="Times New Roman"/>
          <w:noProof/>
        </w:rPr>
        <w:instrText xml:space="preserve"> PAGEREF _Toc341953628 \h </w:instrText>
      </w:r>
      <w:r w:rsidRPr="00961E81">
        <w:rPr>
          <w:rFonts w:ascii="Times New Roman" w:hAnsi="Times New Roman" w:cs="Times New Roman"/>
          <w:noProof/>
        </w:rPr>
      </w:r>
      <w:r w:rsidRPr="00961E81">
        <w:rPr>
          <w:rFonts w:ascii="Times New Roman" w:hAnsi="Times New Roman" w:cs="Times New Roman"/>
          <w:noProof/>
        </w:rPr>
        <w:fldChar w:fldCharType="separate"/>
      </w:r>
      <w:r w:rsidRPr="00961E81">
        <w:rPr>
          <w:rFonts w:ascii="Times New Roman" w:hAnsi="Times New Roman" w:cs="Times New Roman"/>
          <w:noProof/>
        </w:rPr>
        <w:t>57</w:t>
      </w:r>
      <w:r w:rsidRPr="00961E81">
        <w:rPr>
          <w:rFonts w:ascii="Times New Roman" w:hAnsi="Times New Roman" w:cs="Times New Roman"/>
          <w:noProof/>
        </w:rPr>
        <w:fldChar w:fldCharType="end"/>
      </w:r>
    </w:p>
    <w:p w:rsidR="00D566DB" w:rsidRPr="004D5591" w:rsidRDefault="00C11BB4" w:rsidP="00961E81">
      <w:pPr>
        <w:pStyle w:val="Obsah1"/>
        <w:tabs>
          <w:tab w:val="right" w:leader="dot" w:pos="9061"/>
        </w:tabs>
        <w:spacing w:line="300" w:lineRule="exact"/>
        <w:contextualSpacing/>
        <w:rPr>
          <w:rFonts w:ascii="Times New Roman" w:hAnsi="Times New Roman" w:cs="Times New Roman"/>
        </w:rPr>
      </w:pPr>
      <w:r w:rsidRPr="007D4A1E">
        <w:rPr>
          <w:rFonts w:ascii="Times New Roman" w:hAnsi="Times New Roman" w:cs="Times New Roman"/>
          <w:b w:val="0"/>
          <w:bCs w:val="0"/>
          <w:szCs w:val="22"/>
        </w:rPr>
        <w:fldChar w:fldCharType="end"/>
      </w:r>
    </w:p>
    <w:p w:rsidR="00064B05" w:rsidRPr="004D5591" w:rsidRDefault="00064B05" w:rsidP="00064B05">
      <w:pPr>
        <w:pStyle w:val="Nadpis1"/>
        <w:numPr>
          <w:ilvl w:val="0"/>
          <w:numId w:val="0"/>
        </w:numPr>
        <w:ind w:left="567" w:hanging="567"/>
      </w:pPr>
      <w:bookmarkStart w:id="10" w:name="_Toc341953595"/>
      <w:r w:rsidRPr="004D5591">
        <w:lastRenderedPageBreak/>
        <w:t>Seznam použitých zkratek</w:t>
      </w:r>
      <w:bookmarkEnd w:id="10"/>
    </w:p>
    <w:p w:rsidR="00627A4F" w:rsidRPr="004D5591" w:rsidRDefault="008342A7" w:rsidP="0057046D">
      <w:r w:rsidRPr="004D5591">
        <w:rPr>
          <w:b/>
        </w:rPr>
        <w:t>ČR</w:t>
      </w:r>
      <w:r w:rsidRPr="004D5591">
        <w:tab/>
      </w:r>
      <w:r w:rsidR="003E58AB" w:rsidRPr="004D5591">
        <w:tab/>
      </w:r>
      <w:r w:rsidR="003E58AB" w:rsidRPr="004D5591">
        <w:tab/>
      </w:r>
      <w:r w:rsidR="00774145" w:rsidRPr="004D5591">
        <w:t>Česká republika</w:t>
      </w:r>
    </w:p>
    <w:p w:rsidR="00446071" w:rsidRPr="004D5591" w:rsidRDefault="00446071" w:rsidP="0057046D">
      <w:r w:rsidRPr="004D5591">
        <w:rPr>
          <w:b/>
        </w:rPr>
        <w:t>ESLP</w:t>
      </w:r>
      <w:r w:rsidR="005B69F6" w:rsidRPr="004D5591">
        <w:rPr>
          <w:b/>
        </w:rPr>
        <w:tab/>
      </w:r>
      <w:r w:rsidR="005B69F6" w:rsidRPr="004D5591">
        <w:rPr>
          <w:b/>
        </w:rPr>
        <w:tab/>
      </w:r>
      <w:r w:rsidR="005B69F6" w:rsidRPr="004D5591">
        <w:rPr>
          <w:b/>
        </w:rPr>
        <w:tab/>
      </w:r>
      <w:r w:rsidRPr="004D5591">
        <w:t>Evropský soud pro lidská práva</w:t>
      </w:r>
      <w:r w:rsidR="003B7940" w:rsidRPr="004D5591">
        <w:t xml:space="preserve"> ve Štrasburku</w:t>
      </w:r>
    </w:p>
    <w:p w:rsidR="00594649" w:rsidRPr="004D5591" w:rsidRDefault="00594649" w:rsidP="0057046D">
      <w:r w:rsidRPr="004D5591">
        <w:rPr>
          <w:b/>
        </w:rPr>
        <w:t>EÚLP</w:t>
      </w:r>
      <w:r w:rsidR="008342A7" w:rsidRPr="004D5591">
        <w:rPr>
          <w:b/>
        </w:rPr>
        <w:t xml:space="preserve"> / Úmluva</w:t>
      </w:r>
      <w:r w:rsidR="008342A7" w:rsidRPr="004D5591">
        <w:tab/>
      </w:r>
      <w:r w:rsidR="00774145" w:rsidRPr="004D5591">
        <w:t>Evropská úmluva o lidských právech a základních svobodách</w:t>
      </w:r>
    </w:p>
    <w:p w:rsidR="0045616C" w:rsidRPr="004D5591" w:rsidRDefault="008342A7" w:rsidP="0057046D">
      <w:pPr>
        <w:ind w:left="2127" w:hanging="2127"/>
      </w:pPr>
      <w:r w:rsidRPr="004D5591">
        <w:rPr>
          <w:b/>
        </w:rPr>
        <w:t>LZPS / Listina</w:t>
      </w:r>
      <w:r w:rsidR="004B5395" w:rsidRPr="004D5591">
        <w:tab/>
        <w:t>Ú</w:t>
      </w:r>
      <w:r w:rsidRPr="004D5591">
        <w:t xml:space="preserve">stavní zákon č. 2/1993 Sb., </w:t>
      </w:r>
      <w:r w:rsidR="003B7940" w:rsidRPr="004D5591">
        <w:t xml:space="preserve">kterým se uvozuje </w:t>
      </w:r>
      <w:r w:rsidR="0045616C" w:rsidRPr="004D5591">
        <w:t>Listina základních práv a svobod</w:t>
      </w:r>
      <w:r w:rsidR="00ED4A3D" w:rsidRPr="004D5591">
        <w:t xml:space="preserve">, ve znění </w:t>
      </w:r>
      <w:r w:rsidRPr="004D5591">
        <w:t>pozdějších předpisů</w:t>
      </w:r>
    </w:p>
    <w:p w:rsidR="00DD3E5D" w:rsidRPr="004D5591" w:rsidRDefault="00DD3E5D" w:rsidP="0057046D">
      <w:pPr>
        <w:rPr>
          <w:b/>
        </w:rPr>
      </w:pPr>
      <w:r w:rsidRPr="004D5591">
        <w:rPr>
          <w:b/>
        </w:rPr>
        <w:t>MPOPP</w:t>
      </w:r>
      <w:r w:rsidRPr="004D5591">
        <w:rPr>
          <w:b/>
        </w:rPr>
        <w:tab/>
      </w:r>
      <w:r w:rsidR="003E58AB" w:rsidRPr="004D5591">
        <w:rPr>
          <w:b/>
        </w:rPr>
        <w:tab/>
      </w:r>
      <w:r w:rsidRPr="004D5591">
        <w:t>Mezinárodní pakt o občanských a politických právech</w:t>
      </w:r>
    </w:p>
    <w:p w:rsidR="0045616C" w:rsidRPr="004D5591" w:rsidRDefault="0045616C" w:rsidP="0057046D">
      <w:r w:rsidRPr="004D5591">
        <w:rPr>
          <w:b/>
        </w:rPr>
        <w:t>OČTŘ</w:t>
      </w:r>
      <w:r w:rsidRPr="004D5591">
        <w:tab/>
      </w:r>
      <w:r w:rsidR="003E58AB" w:rsidRPr="004D5591">
        <w:tab/>
      </w:r>
      <w:r w:rsidR="003E58AB" w:rsidRPr="004D5591">
        <w:tab/>
      </w:r>
      <w:r w:rsidRPr="004D5591">
        <w:t>Orgán činný v trestním řízení</w:t>
      </w:r>
    </w:p>
    <w:p w:rsidR="00DD3E5D" w:rsidRPr="004D5591" w:rsidRDefault="00DD3E5D" w:rsidP="0057046D">
      <w:pPr>
        <w:ind w:left="2127" w:hanging="2127"/>
      </w:pPr>
      <w:r w:rsidRPr="004D5591">
        <w:rPr>
          <w:b/>
        </w:rPr>
        <w:t>POP</w:t>
      </w:r>
      <w:r w:rsidRPr="004D5591">
        <w:rPr>
          <w:b/>
        </w:rPr>
        <w:tab/>
      </w:r>
      <w:r w:rsidR="004B5395" w:rsidRPr="004D5591">
        <w:t>Pokyn</w:t>
      </w:r>
      <w:r w:rsidRPr="004D5591">
        <w:t xml:space="preserve"> obecné povahy</w:t>
      </w:r>
      <w:r w:rsidR="004B5395" w:rsidRPr="004D5591">
        <w:t xml:space="preserve"> č. </w:t>
      </w:r>
      <w:r w:rsidR="00446071" w:rsidRPr="004D5591">
        <w:t>9/2009</w:t>
      </w:r>
      <w:r w:rsidR="003B7940" w:rsidRPr="004D5591">
        <w:t xml:space="preserve"> Sb., pokynů obecné povahy nejvyšší státní zástupkyně o trestní řízení</w:t>
      </w:r>
    </w:p>
    <w:p w:rsidR="00594649" w:rsidRPr="004D5591" w:rsidRDefault="00594649" w:rsidP="0057046D">
      <w:r w:rsidRPr="004D5591">
        <w:rPr>
          <w:b/>
        </w:rPr>
        <w:t>Sb.</w:t>
      </w:r>
      <w:r w:rsidR="008342A7" w:rsidRPr="004D5591">
        <w:tab/>
      </w:r>
      <w:r w:rsidR="003E58AB" w:rsidRPr="004D5591">
        <w:tab/>
      </w:r>
      <w:r w:rsidR="003E58AB" w:rsidRPr="004D5591">
        <w:tab/>
      </w:r>
      <w:r w:rsidR="008342A7" w:rsidRPr="004D5591">
        <w:t>Sbírka</w:t>
      </w:r>
      <w:r w:rsidR="003B7940" w:rsidRPr="004D5591">
        <w:t xml:space="preserve"> zákonů České republiky</w:t>
      </w:r>
    </w:p>
    <w:p w:rsidR="00594649" w:rsidRPr="004D5591" w:rsidRDefault="00594649" w:rsidP="0057046D">
      <w:pPr>
        <w:ind w:left="2127" w:hanging="2127"/>
      </w:pPr>
      <w:r w:rsidRPr="004D5591">
        <w:rPr>
          <w:b/>
        </w:rPr>
        <w:t>T</w:t>
      </w:r>
      <w:r w:rsidR="000B68B9" w:rsidRPr="004D5591">
        <w:rPr>
          <w:b/>
        </w:rPr>
        <w:t>r</w:t>
      </w:r>
      <w:r w:rsidRPr="004D5591">
        <w:rPr>
          <w:b/>
        </w:rPr>
        <w:t>Ř</w:t>
      </w:r>
      <w:r w:rsidR="00D27CDF" w:rsidRPr="004D5591">
        <w:tab/>
      </w:r>
      <w:r w:rsidR="004B5395" w:rsidRPr="004D5591">
        <w:t>Z</w:t>
      </w:r>
      <w:r w:rsidR="00D27CDF" w:rsidRPr="004D5591">
        <w:t>ákon č. 141/1961 Sb., o trestním řízení soudním (trestní řád), ve znění pozdějších předpisů</w:t>
      </w:r>
    </w:p>
    <w:p w:rsidR="00594649" w:rsidRPr="004D5591" w:rsidRDefault="00594649" w:rsidP="0057046D">
      <w:r w:rsidRPr="004D5591">
        <w:rPr>
          <w:b/>
        </w:rPr>
        <w:t>T</w:t>
      </w:r>
      <w:r w:rsidR="000B68B9" w:rsidRPr="004D5591">
        <w:rPr>
          <w:b/>
        </w:rPr>
        <w:t>r</w:t>
      </w:r>
      <w:r w:rsidRPr="004D5591">
        <w:rPr>
          <w:b/>
        </w:rPr>
        <w:t>Z</w:t>
      </w:r>
      <w:r w:rsidR="00D27CDF" w:rsidRPr="004D5591">
        <w:tab/>
      </w:r>
      <w:r w:rsidR="003E58AB" w:rsidRPr="004D5591">
        <w:tab/>
      </w:r>
      <w:r w:rsidR="003E58AB" w:rsidRPr="004D5591">
        <w:tab/>
      </w:r>
      <w:r w:rsidR="004B5395" w:rsidRPr="004D5591">
        <w:t>Z</w:t>
      </w:r>
      <w:r w:rsidR="00D27CDF" w:rsidRPr="004D5591">
        <w:t>ákon č. 40/2009 Sb., trestní zákoník, ve znění pozdějších předpisů</w:t>
      </w:r>
    </w:p>
    <w:p w:rsidR="00594649" w:rsidRPr="004D5591" w:rsidRDefault="00594649" w:rsidP="005B69F6">
      <w:pPr>
        <w:ind w:left="2127" w:hanging="2127"/>
      </w:pPr>
      <w:r w:rsidRPr="004D5591">
        <w:rPr>
          <w:b/>
        </w:rPr>
        <w:t>Ústava</w:t>
      </w:r>
      <w:r w:rsidR="00D27CDF" w:rsidRPr="004D5591">
        <w:tab/>
      </w:r>
      <w:r w:rsidR="004B5395" w:rsidRPr="004D5591">
        <w:t>Ú</w:t>
      </w:r>
      <w:r w:rsidR="00D27CDF" w:rsidRPr="004D5591">
        <w:t>stavní zákon č. 1/1993 Sb., Ústava České republiky, ve znění pozdějších předpisů</w:t>
      </w:r>
    </w:p>
    <w:p w:rsidR="00594649" w:rsidRPr="004D5591" w:rsidRDefault="001861C1" w:rsidP="005B69F6">
      <w:pPr>
        <w:ind w:left="2127" w:hanging="2127"/>
        <w:rPr>
          <w:rFonts w:cs="Times New Roman"/>
        </w:rPr>
      </w:pPr>
      <w:r w:rsidRPr="004D5591">
        <w:rPr>
          <w:b/>
        </w:rPr>
        <w:t>ZSVM</w:t>
      </w:r>
      <w:r w:rsidR="003E58AB" w:rsidRPr="004D5591">
        <w:rPr>
          <w:b/>
        </w:rPr>
        <w:tab/>
      </w:r>
      <w:r w:rsidR="004B5395" w:rsidRPr="004D5591">
        <w:t>Z</w:t>
      </w:r>
      <w:r w:rsidR="00D27CDF" w:rsidRPr="004D5591">
        <w:t xml:space="preserve">ákon č. 218/2003 Sb., o </w:t>
      </w:r>
      <w:r w:rsidR="00446071" w:rsidRPr="004D5591">
        <w:t xml:space="preserve">odpovědnosti </w:t>
      </w:r>
      <w:r w:rsidR="007B2B1D" w:rsidRPr="004D5591">
        <w:t>mládeže za protiprávní činy a o </w:t>
      </w:r>
      <w:r w:rsidR="00D27CDF" w:rsidRPr="004D5591">
        <w:t>soudnictví ve věcech mládeže</w:t>
      </w:r>
      <w:r w:rsidR="00446071" w:rsidRPr="004D5591">
        <w:t xml:space="preserve"> a o </w:t>
      </w:r>
      <w:r w:rsidR="007B2B1D" w:rsidRPr="004D5591">
        <w:t>změně některých zákonů (zákon o </w:t>
      </w:r>
      <w:r w:rsidR="00446071" w:rsidRPr="004D5591">
        <w:t>soudnictví ve věcech mládeže)</w:t>
      </w:r>
      <w:r w:rsidR="00D27CDF" w:rsidRPr="004D5591">
        <w:t>, ve znění pozdějších předpisů</w:t>
      </w:r>
      <w:r w:rsidR="00594649" w:rsidRPr="004D5591">
        <w:rPr>
          <w:rFonts w:cs="Times New Roman"/>
        </w:rPr>
        <w:br w:type="page"/>
      </w:r>
    </w:p>
    <w:p w:rsidR="00AA09C9" w:rsidRPr="004D5591" w:rsidRDefault="00D06863" w:rsidP="00F37709">
      <w:pPr>
        <w:pStyle w:val="Nadpis1"/>
      </w:pPr>
      <w:bookmarkStart w:id="11" w:name="_Toc341953596"/>
      <w:r w:rsidRPr="004D5591">
        <w:lastRenderedPageBreak/>
        <w:t>Úvod</w:t>
      </w:r>
      <w:bookmarkEnd w:id="11"/>
    </w:p>
    <w:p w:rsidR="002C7E48" w:rsidRPr="004D5591" w:rsidRDefault="00270EAE" w:rsidP="002C7E48">
      <w:pPr>
        <w:ind w:firstLine="360"/>
        <w:rPr>
          <w:rFonts w:cs="Times New Roman"/>
          <w:szCs w:val="24"/>
        </w:rPr>
      </w:pPr>
      <w:r w:rsidRPr="004D5591">
        <w:rPr>
          <w:rFonts w:cs="Times New Roman"/>
          <w:szCs w:val="24"/>
        </w:rPr>
        <w:t>Svou diplomovou</w:t>
      </w:r>
      <w:r w:rsidR="002C7E48" w:rsidRPr="004D5591">
        <w:rPr>
          <w:rFonts w:cs="Times New Roman"/>
          <w:szCs w:val="24"/>
        </w:rPr>
        <w:t xml:space="preserve"> prác</w:t>
      </w:r>
      <w:r w:rsidRPr="004D5591">
        <w:rPr>
          <w:rFonts w:cs="Times New Roman"/>
          <w:szCs w:val="24"/>
        </w:rPr>
        <w:t>i</w:t>
      </w:r>
      <w:r w:rsidR="002C7E48" w:rsidRPr="004D5591">
        <w:rPr>
          <w:rFonts w:cs="Times New Roman"/>
          <w:szCs w:val="24"/>
        </w:rPr>
        <w:t xml:space="preserve"> </w:t>
      </w:r>
      <w:r w:rsidRPr="004D5591">
        <w:rPr>
          <w:rFonts w:cs="Times New Roman"/>
          <w:szCs w:val="24"/>
        </w:rPr>
        <w:t>bych chtěla</w:t>
      </w:r>
      <w:r w:rsidR="002C7E48" w:rsidRPr="004D5591">
        <w:rPr>
          <w:rFonts w:cs="Times New Roman"/>
          <w:szCs w:val="24"/>
        </w:rPr>
        <w:t xml:space="preserve"> zaměř</w:t>
      </w:r>
      <w:r w:rsidRPr="004D5591">
        <w:rPr>
          <w:rFonts w:cs="Times New Roman"/>
          <w:szCs w:val="24"/>
        </w:rPr>
        <w:t>it</w:t>
      </w:r>
      <w:r w:rsidR="002C7E48" w:rsidRPr="004D5591">
        <w:rPr>
          <w:rFonts w:cs="Times New Roman"/>
          <w:szCs w:val="24"/>
        </w:rPr>
        <w:t xml:space="preserve"> na institut vazby a problémy s ním související. Mým záměrem je </w:t>
      </w:r>
      <w:r w:rsidR="00B81563" w:rsidRPr="004D5591">
        <w:rPr>
          <w:rFonts w:cs="Times New Roman"/>
          <w:szCs w:val="24"/>
        </w:rPr>
        <w:t>nastínit komplexní charakteristiku</w:t>
      </w:r>
      <w:r w:rsidR="002C7E48" w:rsidRPr="004D5591">
        <w:rPr>
          <w:rFonts w:cs="Times New Roman"/>
          <w:szCs w:val="24"/>
        </w:rPr>
        <w:t xml:space="preserve"> koncepce právní úpravy vazby v českém trestním právu procesním a rozebrat některé problémy aplikační praxe.</w:t>
      </w:r>
    </w:p>
    <w:p w:rsidR="002C7E48" w:rsidRPr="004D5591" w:rsidRDefault="002C7E48" w:rsidP="002C7E48">
      <w:pPr>
        <w:ind w:firstLine="360"/>
        <w:rPr>
          <w:rFonts w:cs="Times New Roman"/>
          <w:szCs w:val="24"/>
        </w:rPr>
      </w:pPr>
      <w:r w:rsidRPr="004D5591">
        <w:rPr>
          <w:rFonts w:cs="Times New Roman"/>
          <w:szCs w:val="24"/>
        </w:rPr>
        <w:t xml:space="preserve">Vazba je zajišťovací prostředek sloužící k zajištění účelu trestního řízení. V porovnání s jinými zajišťovacími prostředky představuje beze sporu nejdůraznější zásah do základních práv a svobod obviněného. Svou podstatou je však zároveň </w:t>
      </w:r>
      <w:r w:rsidR="00FA1D26" w:rsidRPr="004D5591">
        <w:rPr>
          <w:rFonts w:cs="Times New Roman"/>
          <w:szCs w:val="24"/>
        </w:rPr>
        <w:t xml:space="preserve">i </w:t>
      </w:r>
      <w:r w:rsidRPr="004D5591">
        <w:rPr>
          <w:rFonts w:cs="Times New Roman"/>
          <w:szCs w:val="24"/>
        </w:rPr>
        <w:t xml:space="preserve">nejspolehlivějším prostředkem, neboť charakteristickým </w:t>
      </w:r>
      <w:r w:rsidR="00023F9F" w:rsidRPr="004D5591">
        <w:rPr>
          <w:rFonts w:cs="Times New Roman"/>
          <w:szCs w:val="24"/>
        </w:rPr>
        <w:t>znakem</w:t>
      </w:r>
      <w:r w:rsidRPr="004D5591">
        <w:rPr>
          <w:rFonts w:cs="Times New Roman"/>
          <w:szCs w:val="24"/>
        </w:rPr>
        <w:t xml:space="preserve"> vazby je dočasn</w:t>
      </w:r>
      <w:r w:rsidR="00F6721E" w:rsidRPr="004D5591">
        <w:rPr>
          <w:rFonts w:cs="Times New Roman"/>
          <w:szCs w:val="24"/>
        </w:rPr>
        <w:t>é</w:t>
      </w:r>
      <w:r w:rsidRPr="004D5591">
        <w:rPr>
          <w:rFonts w:cs="Times New Roman"/>
          <w:szCs w:val="24"/>
        </w:rPr>
        <w:t xml:space="preserve"> </w:t>
      </w:r>
      <w:r w:rsidR="00F6721E" w:rsidRPr="004D5591">
        <w:rPr>
          <w:rFonts w:cs="Times New Roman"/>
          <w:szCs w:val="24"/>
        </w:rPr>
        <w:t>omezení</w:t>
      </w:r>
      <w:r w:rsidRPr="004D5591">
        <w:rPr>
          <w:rFonts w:cs="Times New Roman"/>
          <w:szCs w:val="24"/>
        </w:rPr>
        <w:t xml:space="preserve"> osobní svobody obviněného. Citlivost a problematičnost vazby </w:t>
      </w:r>
      <w:r w:rsidR="00270EAE" w:rsidRPr="004D5591">
        <w:rPr>
          <w:rFonts w:cs="Times New Roman"/>
          <w:szCs w:val="24"/>
        </w:rPr>
        <w:t>spatřuji</w:t>
      </w:r>
      <w:r w:rsidRPr="004D5591">
        <w:rPr>
          <w:rFonts w:cs="Times New Roman"/>
          <w:szCs w:val="24"/>
        </w:rPr>
        <w:t xml:space="preserve"> především v tom, ž</w:t>
      </w:r>
      <w:r w:rsidR="00FA1D26" w:rsidRPr="004D5591">
        <w:rPr>
          <w:rFonts w:cs="Times New Roman"/>
          <w:szCs w:val="24"/>
        </w:rPr>
        <w:t xml:space="preserve">e </w:t>
      </w:r>
      <w:r w:rsidR="00B81563" w:rsidRPr="004D5591">
        <w:rPr>
          <w:rFonts w:cs="Times New Roman"/>
          <w:szCs w:val="24"/>
        </w:rPr>
        <w:t>k</w:t>
      </w:r>
      <w:r w:rsidR="00FA1D26" w:rsidRPr="004D5591">
        <w:rPr>
          <w:rFonts w:cs="Times New Roman"/>
          <w:szCs w:val="24"/>
        </w:rPr>
        <w:t xml:space="preserve"> </w:t>
      </w:r>
      <w:r w:rsidR="00F6721E" w:rsidRPr="004D5591">
        <w:rPr>
          <w:rFonts w:cs="Times New Roman"/>
          <w:szCs w:val="24"/>
        </w:rPr>
        <w:t>omezení</w:t>
      </w:r>
      <w:r w:rsidRPr="004D5591">
        <w:rPr>
          <w:rFonts w:cs="Times New Roman"/>
          <w:szCs w:val="24"/>
        </w:rPr>
        <w:t xml:space="preserve"> osobní svobody </w:t>
      </w:r>
      <w:r w:rsidR="00B81563" w:rsidRPr="004D5591">
        <w:rPr>
          <w:rFonts w:cs="Times New Roman"/>
          <w:szCs w:val="24"/>
        </w:rPr>
        <w:t xml:space="preserve">dochází </w:t>
      </w:r>
      <w:r w:rsidRPr="004D5591">
        <w:rPr>
          <w:rFonts w:cs="Times New Roman"/>
          <w:szCs w:val="24"/>
        </w:rPr>
        <w:t>u osoby, ohledně níž platí princip presumpce neviny.</w:t>
      </w:r>
      <w:r w:rsidRPr="004D5591">
        <w:rPr>
          <w:rFonts w:cs="Times New Roman"/>
          <w:i/>
          <w:szCs w:val="24"/>
        </w:rPr>
        <w:t xml:space="preserve"> </w:t>
      </w:r>
      <w:r w:rsidR="00B81563" w:rsidRPr="004D5591">
        <w:rPr>
          <w:rFonts w:cs="Times New Roman"/>
          <w:szCs w:val="24"/>
        </w:rPr>
        <w:t>R</w:t>
      </w:r>
      <w:r w:rsidRPr="004D5591">
        <w:rPr>
          <w:rFonts w:cs="Times New Roman"/>
          <w:szCs w:val="24"/>
        </w:rPr>
        <w:t>ozhodování</w:t>
      </w:r>
      <w:r w:rsidR="00CA040C" w:rsidRPr="004D5591">
        <w:rPr>
          <w:rFonts w:cs="Times New Roman"/>
          <w:szCs w:val="24"/>
        </w:rPr>
        <w:t xml:space="preserve"> </w:t>
      </w:r>
      <w:r w:rsidRPr="004D5591">
        <w:rPr>
          <w:rFonts w:cs="Times New Roman"/>
          <w:szCs w:val="24"/>
        </w:rPr>
        <w:t>o</w:t>
      </w:r>
      <w:r w:rsidR="00CA040C" w:rsidRPr="004D5591">
        <w:rPr>
          <w:rFonts w:cs="Times New Roman"/>
          <w:szCs w:val="24"/>
        </w:rPr>
        <w:t> </w:t>
      </w:r>
      <w:r w:rsidRPr="004D5591">
        <w:rPr>
          <w:rFonts w:cs="Times New Roman"/>
          <w:szCs w:val="24"/>
        </w:rPr>
        <w:t xml:space="preserve">vazbě </w:t>
      </w:r>
      <w:r w:rsidR="00B81563" w:rsidRPr="004D5591">
        <w:rPr>
          <w:rFonts w:cs="Times New Roman"/>
          <w:szCs w:val="24"/>
        </w:rPr>
        <w:t>tedy předpokládá</w:t>
      </w:r>
      <w:r w:rsidRPr="004D5591">
        <w:rPr>
          <w:rFonts w:cs="Times New Roman"/>
          <w:szCs w:val="24"/>
        </w:rPr>
        <w:t xml:space="preserve"> střet </w:t>
      </w:r>
      <w:r w:rsidR="00B81563" w:rsidRPr="004D5591">
        <w:rPr>
          <w:rFonts w:cs="Times New Roman"/>
          <w:szCs w:val="24"/>
        </w:rPr>
        <w:t xml:space="preserve">dvou </w:t>
      </w:r>
      <w:r w:rsidRPr="004D5591">
        <w:rPr>
          <w:rFonts w:cs="Times New Roman"/>
          <w:szCs w:val="24"/>
        </w:rPr>
        <w:t>ústavně garantovaných práv, kde na jedné straně existuje veřejný zájem</w:t>
      </w:r>
      <w:r w:rsidR="00FA1D26" w:rsidRPr="004D5591">
        <w:rPr>
          <w:rFonts w:cs="Times New Roman"/>
          <w:szCs w:val="24"/>
        </w:rPr>
        <w:t xml:space="preserve"> na </w:t>
      </w:r>
      <w:r w:rsidRPr="004D5591">
        <w:rPr>
          <w:rFonts w:cs="Times New Roman"/>
          <w:szCs w:val="24"/>
        </w:rPr>
        <w:t xml:space="preserve">zajištění řádného průběhu trestního řízení, jehož </w:t>
      </w:r>
      <w:r w:rsidR="00CA040C" w:rsidRPr="004D5591">
        <w:rPr>
          <w:rFonts w:cs="Times New Roman"/>
          <w:szCs w:val="24"/>
        </w:rPr>
        <w:t>cílem je odhalení, potrestání a </w:t>
      </w:r>
      <w:r w:rsidRPr="004D5591">
        <w:rPr>
          <w:rFonts w:cs="Times New Roman"/>
          <w:szCs w:val="24"/>
        </w:rPr>
        <w:t>napravení pachatele trestného činu, a na straně druhé právo jedince na jeho osobní svobodu. Aby nedocházelo ke zneužívání institutu vazby, měla by úprava v trestním řádu stanovit co nejprecizněj</w:t>
      </w:r>
      <w:r w:rsidR="007524D3" w:rsidRPr="004D5591">
        <w:rPr>
          <w:rFonts w:cs="Times New Roman"/>
          <w:szCs w:val="24"/>
        </w:rPr>
        <w:t>i</w:t>
      </w:r>
      <w:r w:rsidRPr="004D5591">
        <w:rPr>
          <w:rFonts w:cs="Times New Roman"/>
          <w:szCs w:val="24"/>
        </w:rPr>
        <w:t xml:space="preserve"> podmínky pro jeho uplatnění.</w:t>
      </w:r>
      <w:r w:rsidR="00FA1D26" w:rsidRPr="004D5591">
        <w:rPr>
          <w:rFonts w:cs="Times New Roman"/>
          <w:szCs w:val="24"/>
        </w:rPr>
        <w:t xml:space="preserve"> Avšak </w:t>
      </w:r>
      <w:r w:rsidRPr="004D5591">
        <w:rPr>
          <w:rFonts w:cs="Times New Roman"/>
          <w:szCs w:val="24"/>
        </w:rPr>
        <w:t>do jaké míry zaručuje český tr</w:t>
      </w:r>
      <w:r w:rsidR="00FA1D26" w:rsidRPr="004D5591">
        <w:rPr>
          <w:rFonts w:cs="Times New Roman"/>
          <w:szCs w:val="24"/>
        </w:rPr>
        <w:t>estní řád tento požadavek, je otázkou, která přináší stále nejednoznačné odpovědi</w:t>
      </w:r>
      <w:r w:rsidRPr="004D5591">
        <w:rPr>
          <w:rFonts w:cs="Times New Roman"/>
          <w:szCs w:val="24"/>
        </w:rPr>
        <w:t>.</w:t>
      </w:r>
    </w:p>
    <w:p w:rsidR="003C2A55" w:rsidRPr="004D5591" w:rsidRDefault="00BE1A3E" w:rsidP="003C2A55">
      <w:pPr>
        <w:ind w:firstLine="360"/>
        <w:rPr>
          <w:rFonts w:cs="Times New Roman"/>
          <w:szCs w:val="24"/>
        </w:rPr>
      </w:pPr>
      <w:r w:rsidRPr="004D5591">
        <w:rPr>
          <w:rFonts w:cs="Times New Roman"/>
          <w:szCs w:val="24"/>
        </w:rPr>
        <w:t>Při psaní sv</w:t>
      </w:r>
      <w:r w:rsidR="003C2A55" w:rsidRPr="004D5591">
        <w:rPr>
          <w:rFonts w:cs="Times New Roman"/>
          <w:szCs w:val="24"/>
        </w:rPr>
        <w:t xml:space="preserve">é práce </w:t>
      </w:r>
      <w:r w:rsidR="005D4FBD" w:rsidRPr="004D5591">
        <w:rPr>
          <w:rFonts w:cs="Times New Roman"/>
          <w:szCs w:val="24"/>
        </w:rPr>
        <w:t>vycházím z</w:t>
      </w:r>
      <w:r w:rsidR="003C2A55" w:rsidRPr="004D5591">
        <w:rPr>
          <w:rFonts w:cs="Times New Roman"/>
          <w:szCs w:val="24"/>
        </w:rPr>
        <w:t xml:space="preserve"> cel</w:t>
      </w:r>
      <w:r w:rsidR="005D4FBD" w:rsidRPr="004D5591">
        <w:rPr>
          <w:rFonts w:cs="Times New Roman"/>
          <w:szCs w:val="24"/>
        </w:rPr>
        <w:t>é řady</w:t>
      </w:r>
      <w:r w:rsidR="003C2A55" w:rsidRPr="004D5591">
        <w:rPr>
          <w:rFonts w:cs="Times New Roman"/>
          <w:szCs w:val="24"/>
        </w:rPr>
        <w:t xml:space="preserve"> odborných publikací a článků, což je dokladem toho, že se jedná o velice ožehavé a stále aktuální téma</w:t>
      </w:r>
      <w:r w:rsidR="00023F9F" w:rsidRPr="004D5591">
        <w:rPr>
          <w:rFonts w:cs="Times New Roman"/>
          <w:szCs w:val="24"/>
        </w:rPr>
        <w:t xml:space="preserve">. </w:t>
      </w:r>
      <w:r w:rsidR="003C2A55" w:rsidRPr="004D5591">
        <w:rPr>
          <w:rFonts w:cs="Times New Roman"/>
          <w:szCs w:val="24"/>
        </w:rPr>
        <w:t xml:space="preserve">Značnou roli ve vývoji </w:t>
      </w:r>
      <w:r w:rsidR="00023F9F" w:rsidRPr="004D5591">
        <w:rPr>
          <w:rFonts w:cs="Times New Roman"/>
          <w:szCs w:val="24"/>
        </w:rPr>
        <w:t>legislativy sehrává</w:t>
      </w:r>
      <w:r w:rsidR="003C2A55" w:rsidRPr="004D5591">
        <w:rPr>
          <w:rFonts w:cs="Times New Roman"/>
          <w:szCs w:val="24"/>
        </w:rPr>
        <w:t xml:space="preserve"> </w:t>
      </w:r>
      <w:r w:rsidR="005D4FBD" w:rsidRPr="004D5591">
        <w:rPr>
          <w:rFonts w:cs="Times New Roman"/>
          <w:szCs w:val="24"/>
        </w:rPr>
        <w:t xml:space="preserve">též </w:t>
      </w:r>
      <w:r w:rsidR="003C2A55" w:rsidRPr="004D5591">
        <w:rPr>
          <w:rFonts w:cs="Times New Roman"/>
          <w:szCs w:val="24"/>
        </w:rPr>
        <w:t>judikatura nejen vnitrostátních soudů, ale i Evrop</w:t>
      </w:r>
      <w:r w:rsidR="006270E3">
        <w:rPr>
          <w:rFonts w:cs="Times New Roman"/>
          <w:szCs w:val="24"/>
        </w:rPr>
        <w:t>ského soudu pro lidská práva ve </w:t>
      </w:r>
      <w:r w:rsidR="003C2A55" w:rsidRPr="004D5591">
        <w:rPr>
          <w:rFonts w:cs="Times New Roman"/>
          <w:szCs w:val="24"/>
        </w:rPr>
        <w:t>Štrasburku. Úprava vazby (zejména otázky vysokého počtu vazeb a délky jejího trvání, právo obviněného na výslech, ochrana poškozeného aj.) patří mezi nejčastěji novelizovaná ustanovení v trestním řádu</w:t>
      </w:r>
      <w:r w:rsidR="005D4FBD" w:rsidRPr="004D5591">
        <w:rPr>
          <w:rFonts w:cs="Times New Roman"/>
          <w:szCs w:val="24"/>
        </w:rPr>
        <w:t>, jež reflektují</w:t>
      </w:r>
      <w:r w:rsidR="00023F9F" w:rsidRPr="004D5591">
        <w:rPr>
          <w:rFonts w:cs="Times New Roman"/>
          <w:szCs w:val="24"/>
        </w:rPr>
        <w:t xml:space="preserve"> rozhodovací činnost soudů</w:t>
      </w:r>
      <w:r w:rsidR="003C2A55" w:rsidRPr="004D5591">
        <w:rPr>
          <w:rFonts w:cs="Times New Roman"/>
          <w:szCs w:val="24"/>
        </w:rPr>
        <w:t>.</w:t>
      </w:r>
    </w:p>
    <w:p w:rsidR="00D51459" w:rsidRPr="004D5591" w:rsidRDefault="00B23E91" w:rsidP="00D51459">
      <w:pPr>
        <w:ind w:firstLine="360"/>
        <w:rPr>
          <w:rFonts w:cs="Times New Roman"/>
          <w:szCs w:val="24"/>
        </w:rPr>
      </w:pPr>
      <w:r w:rsidRPr="004D5591">
        <w:rPr>
          <w:rFonts w:cs="Times New Roman"/>
          <w:szCs w:val="24"/>
        </w:rPr>
        <w:t xml:space="preserve">S ohledem na stanovený rozsah diplomové práce nelze celou problematiku vazby pojmout do detailu. Z tohoto důvodu se v mé práci </w:t>
      </w:r>
      <w:r w:rsidR="00023F9F" w:rsidRPr="004D5591">
        <w:rPr>
          <w:rFonts w:cs="Times New Roman"/>
          <w:szCs w:val="24"/>
        </w:rPr>
        <w:t xml:space="preserve">samostatně </w:t>
      </w:r>
      <w:r w:rsidR="006270E3">
        <w:rPr>
          <w:rFonts w:cs="Times New Roman"/>
          <w:szCs w:val="24"/>
        </w:rPr>
        <w:t xml:space="preserve">nezabývám vazbou v řízení proti </w:t>
      </w:r>
      <w:r w:rsidRPr="004D5591">
        <w:rPr>
          <w:rFonts w:cs="Times New Roman"/>
          <w:szCs w:val="24"/>
        </w:rPr>
        <w:t>mladistvým a rovněž nevěnuji pozornost vazbě ve zvláštních případech (jako např. vazba v řízení o mimořádných opravných prostředcích, vazba vyhošťovací, vydávací, předávací a</w:t>
      </w:r>
      <w:r w:rsidR="00CA040C" w:rsidRPr="004D5591">
        <w:rPr>
          <w:rFonts w:cs="Times New Roman"/>
          <w:szCs w:val="24"/>
        </w:rPr>
        <w:t> </w:t>
      </w:r>
      <w:r w:rsidRPr="004D5591">
        <w:rPr>
          <w:rFonts w:cs="Times New Roman"/>
          <w:szCs w:val="24"/>
        </w:rPr>
        <w:t xml:space="preserve">další). Jak již bylo výše zmíněno, vazba výrazně zasahuje do jednoho z ústavně zaručených práv, </w:t>
      </w:r>
      <w:r w:rsidR="00023F9F" w:rsidRPr="004D5591">
        <w:rPr>
          <w:rFonts w:cs="Times New Roman"/>
          <w:szCs w:val="24"/>
        </w:rPr>
        <w:t>proto úvodní text</w:t>
      </w:r>
      <w:r w:rsidRPr="004D5591">
        <w:rPr>
          <w:rFonts w:cs="Times New Roman"/>
          <w:szCs w:val="24"/>
        </w:rPr>
        <w:t xml:space="preserve"> mé práce </w:t>
      </w:r>
      <w:r w:rsidR="00023F9F" w:rsidRPr="004D5591">
        <w:rPr>
          <w:rFonts w:cs="Times New Roman"/>
          <w:szCs w:val="24"/>
        </w:rPr>
        <w:t>věnuji výkladu o</w:t>
      </w:r>
      <w:r w:rsidRPr="004D5591">
        <w:rPr>
          <w:rFonts w:cs="Times New Roman"/>
          <w:szCs w:val="24"/>
        </w:rPr>
        <w:t xml:space="preserve"> zakotvení institutu vazby v předpisech nejvyšší právní síly. V následující kapitole definuji pojem vazby jako zajišťovacího prostředků s ohledem na její procesní funkci a charakterizuji její znaky. Ke vzetí do vazby lze přistoupit jen za současného splnění zákonných podmínek formální a materiální povahy. </w:t>
      </w:r>
      <w:r w:rsidR="00023F9F" w:rsidRPr="004D5591">
        <w:rPr>
          <w:rFonts w:cs="Times New Roman"/>
          <w:szCs w:val="24"/>
        </w:rPr>
        <w:t>Zákonné</w:t>
      </w:r>
      <w:r w:rsidRPr="004D5591">
        <w:rPr>
          <w:rFonts w:cs="Times New Roman"/>
          <w:szCs w:val="24"/>
        </w:rPr>
        <w:t xml:space="preserve"> podmínky uložení vazby blíže vymezuji v kapitole č</w:t>
      </w:r>
      <w:r w:rsidR="00023F9F" w:rsidRPr="004D5591">
        <w:rPr>
          <w:rFonts w:cs="Times New Roman"/>
          <w:szCs w:val="24"/>
        </w:rPr>
        <w:t xml:space="preserve">tvrté. Obsahem páté kapitoly je </w:t>
      </w:r>
      <w:r w:rsidR="00023F9F" w:rsidRPr="004D5591">
        <w:rPr>
          <w:rFonts w:cs="Times New Roman"/>
          <w:szCs w:val="24"/>
        </w:rPr>
        <w:lastRenderedPageBreak/>
        <w:t>výklad</w:t>
      </w:r>
      <w:r w:rsidRPr="004D5591">
        <w:rPr>
          <w:rFonts w:cs="Times New Roman"/>
          <w:szCs w:val="24"/>
        </w:rPr>
        <w:t xml:space="preserve"> o vazebních důvodech, přičemž větší důraz kladu na výklad o jednotlivých vazebn</w:t>
      </w:r>
      <w:r w:rsidR="00023F9F" w:rsidRPr="004D5591">
        <w:rPr>
          <w:rFonts w:cs="Times New Roman"/>
          <w:szCs w:val="24"/>
        </w:rPr>
        <w:t>ích důvodech. V šesté kapitole se zaměřuji na</w:t>
      </w:r>
      <w:r w:rsidRPr="004D5591">
        <w:rPr>
          <w:rFonts w:cs="Times New Roman"/>
          <w:szCs w:val="24"/>
        </w:rPr>
        <w:t xml:space="preserve"> pojem a formy rozhodování</w:t>
      </w:r>
      <w:r w:rsidR="005D4FBD" w:rsidRPr="004D5591">
        <w:rPr>
          <w:rFonts w:cs="Times New Roman"/>
          <w:szCs w:val="24"/>
        </w:rPr>
        <w:t>,</w:t>
      </w:r>
      <w:r w:rsidR="00023F9F" w:rsidRPr="004D5591">
        <w:rPr>
          <w:rFonts w:cs="Times New Roman"/>
          <w:szCs w:val="24"/>
        </w:rPr>
        <w:t xml:space="preserve"> orgány</w:t>
      </w:r>
      <w:r w:rsidRPr="004D5591">
        <w:rPr>
          <w:rFonts w:cs="Times New Roman"/>
          <w:szCs w:val="24"/>
        </w:rPr>
        <w:t xml:space="preserve"> oprávněn</w:t>
      </w:r>
      <w:r w:rsidR="007524D3" w:rsidRPr="004D5591">
        <w:rPr>
          <w:rFonts w:cs="Times New Roman"/>
          <w:szCs w:val="24"/>
        </w:rPr>
        <w:t>é</w:t>
      </w:r>
      <w:r w:rsidRPr="004D5591">
        <w:rPr>
          <w:rFonts w:cs="Times New Roman"/>
          <w:szCs w:val="24"/>
        </w:rPr>
        <w:t xml:space="preserve"> k tomuto rozhodnutí</w:t>
      </w:r>
      <w:r w:rsidR="005D4FBD" w:rsidRPr="004D5591">
        <w:rPr>
          <w:rFonts w:cs="Times New Roman"/>
          <w:szCs w:val="24"/>
        </w:rPr>
        <w:t xml:space="preserve"> a představuji zcela nový institut vazebního zasedání</w:t>
      </w:r>
      <w:r w:rsidR="006270E3">
        <w:rPr>
          <w:rFonts w:cs="Times New Roman"/>
          <w:szCs w:val="24"/>
        </w:rPr>
        <w:t>. V návaznosti na </w:t>
      </w:r>
      <w:r w:rsidRPr="004D5591">
        <w:rPr>
          <w:rFonts w:cs="Times New Roman"/>
          <w:szCs w:val="24"/>
        </w:rPr>
        <w:t>předchozí kapitolu se v kapitole sedmé věnuji přezkoumávání důvodnosti vazby, jež zahrnuje stížnost p</w:t>
      </w:r>
      <w:r w:rsidR="00CA040C" w:rsidRPr="004D5591">
        <w:rPr>
          <w:rFonts w:cs="Times New Roman"/>
          <w:szCs w:val="24"/>
        </w:rPr>
        <w:t xml:space="preserve">roti rozhodnutí o vazbě, žádost </w:t>
      </w:r>
      <w:r w:rsidRPr="004D5591">
        <w:rPr>
          <w:rFonts w:cs="Times New Roman"/>
          <w:szCs w:val="24"/>
        </w:rPr>
        <w:t>o</w:t>
      </w:r>
      <w:r w:rsidR="00CA040C" w:rsidRPr="004D5591">
        <w:rPr>
          <w:rFonts w:cs="Times New Roman"/>
          <w:szCs w:val="24"/>
        </w:rPr>
        <w:t> </w:t>
      </w:r>
      <w:r w:rsidRPr="004D5591">
        <w:rPr>
          <w:rFonts w:cs="Times New Roman"/>
          <w:szCs w:val="24"/>
        </w:rPr>
        <w:t>propuštění z vazby na svobodu a přezk</w:t>
      </w:r>
      <w:r w:rsidR="00BE1A3E" w:rsidRPr="004D5591">
        <w:rPr>
          <w:rFonts w:cs="Times New Roman"/>
          <w:szCs w:val="24"/>
        </w:rPr>
        <w:t>oumávání</w:t>
      </w:r>
      <w:r w:rsidRPr="004D5591">
        <w:rPr>
          <w:rFonts w:cs="Times New Roman"/>
          <w:szCs w:val="24"/>
        </w:rPr>
        <w:t xml:space="preserve"> důvodnosti vazby ex officio.</w:t>
      </w:r>
      <w:r w:rsidR="005B258F" w:rsidRPr="004D5591">
        <w:rPr>
          <w:rFonts w:cs="Times New Roman"/>
          <w:szCs w:val="24"/>
        </w:rPr>
        <w:t xml:space="preserve"> V osmé</w:t>
      </w:r>
      <w:r w:rsidRPr="004D5591">
        <w:rPr>
          <w:rFonts w:cs="Times New Roman"/>
          <w:szCs w:val="24"/>
        </w:rPr>
        <w:t xml:space="preserve"> kapitole se zabývám otázkou trvání vazby se zaměřením na možnost rozhodnout o jejím dalším trvání a nejvyšší přípustnou délku trvání vazb</w:t>
      </w:r>
      <w:r w:rsidR="005D4FBD" w:rsidRPr="004D5591">
        <w:rPr>
          <w:rFonts w:cs="Times New Roman"/>
          <w:szCs w:val="24"/>
        </w:rPr>
        <w:t>y. V </w:t>
      </w:r>
      <w:r w:rsidR="00E2346A" w:rsidRPr="004D5591">
        <w:rPr>
          <w:rFonts w:cs="Times New Roman"/>
          <w:szCs w:val="24"/>
        </w:rPr>
        <w:t>následujících</w:t>
      </w:r>
      <w:r w:rsidRPr="004D5591">
        <w:rPr>
          <w:rFonts w:cs="Times New Roman"/>
          <w:szCs w:val="24"/>
        </w:rPr>
        <w:t xml:space="preserve"> dvou kapitolách věnuji větší prostor opatřením nahra</w:t>
      </w:r>
      <w:r w:rsidR="002E2177" w:rsidRPr="004D5591">
        <w:rPr>
          <w:rFonts w:cs="Times New Roman"/>
          <w:szCs w:val="24"/>
        </w:rPr>
        <w:t>zujícím</w:t>
      </w:r>
      <w:r w:rsidRPr="004D5591">
        <w:rPr>
          <w:rFonts w:cs="Times New Roman"/>
          <w:szCs w:val="24"/>
        </w:rPr>
        <w:t xml:space="preserve"> vazbu. Nejprve podávám výklad o jednotlivých druzích opatření, které trestní řád umožňuje, dále shrnuji poznatky o využívání opatření v aplikační praxi na základě statisti</w:t>
      </w:r>
      <w:r w:rsidR="00C92F13" w:rsidRPr="004D5591">
        <w:rPr>
          <w:rFonts w:cs="Times New Roman"/>
          <w:szCs w:val="24"/>
        </w:rPr>
        <w:t>ckého a dotazníkového šetření a</w:t>
      </w:r>
      <w:r w:rsidR="00E2346A" w:rsidRPr="004D5591">
        <w:rPr>
          <w:rFonts w:cs="Times New Roman"/>
          <w:szCs w:val="24"/>
        </w:rPr>
        <w:t xml:space="preserve"> </w:t>
      </w:r>
      <w:r w:rsidR="005D4FBD" w:rsidRPr="004D5591">
        <w:rPr>
          <w:rFonts w:cs="Times New Roman"/>
          <w:szCs w:val="24"/>
        </w:rPr>
        <w:t xml:space="preserve">v </w:t>
      </w:r>
      <w:r w:rsidRPr="004D5591">
        <w:rPr>
          <w:rFonts w:cs="Times New Roman"/>
          <w:szCs w:val="24"/>
        </w:rPr>
        <w:t>závěr</w:t>
      </w:r>
      <w:r w:rsidR="005D4FBD" w:rsidRPr="004D5591">
        <w:rPr>
          <w:rFonts w:cs="Times New Roman"/>
          <w:szCs w:val="24"/>
        </w:rPr>
        <w:t>u</w:t>
      </w:r>
      <w:r w:rsidR="00E2346A" w:rsidRPr="004D5591">
        <w:rPr>
          <w:rFonts w:cs="Times New Roman"/>
          <w:szCs w:val="24"/>
        </w:rPr>
        <w:t xml:space="preserve"> tyto poznatky aplikuji na praktickém případu</w:t>
      </w:r>
      <w:r w:rsidR="00C92F13" w:rsidRPr="004D5591">
        <w:rPr>
          <w:rFonts w:cs="Times New Roman"/>
          <w:szCs w:val="24"/>
        </w:rPr>
        <w:t>, v němž se úzce zaměřuji</w:t>
      </w:r>
      <w:r w:rsidRPr="004D5591">
        <w:rPr>
          <w:rFonts w:cs="Times New Roman"/>
          <w:szCs w:val="24"/>
        </w:rPr>
        <w:t xml:space="preserve"> </w:t>
      </w:r>
      <w:r w:rsidR="005D4FBD" w:rsidRPr="004D5591">
        <w:rPr>
          <w:rFonts w:cs="Times New Roman"/>
          <w:szCs w:val="24"/>
        </w:rPr>
        <w:t>na </w:t>
      </w:r>
      <w:r w:rsidR="00C92F13" w:rsidRPr="004D5591">
        <w:rPr>
          <w:rFonts w:cs="Times New Roman"/>
          <w:szCs w:val="24"/>
        </w:rPr>
        <w:t>procesní postup</w:t>
      </w:r>
      <w:r w:rsidRPr="004D5591">
        <w:rPr>
          <w:rFonts w:cs="Times New Roman"/>
          <w:szCs w:val="24"/>
        </w:rPr>
        <w:t xml:space="preserve"> </w:t>
      </w:r>
      <w:r w:rsidR="002E2177" w:rsidRPr="004D5591">
        <w:rPr>
          <w:rFonts w:cs="Times New Roman"/>
          <w:szCs w:val="24"/>
        </w:rPr>
        <w:t xml:space="preserve">OČTŘ </w:t>
      </w:r>
      <w:r w:rsidR="00C92F13" w:rsidRPr="004D5591">
        <w:rPr>
          <w:rFonts w:cs="Times New Roman"/>
          <w:szCs w:val="24"/>
        </w:rPr>
        <w:t xml:space="preserve">týkající se </w:t>
      </w:r>
      <w:r w:rsidRPr="004D5591">
        <w:rPr>
          <w:rFonts w:cs="Times New Roman"/>
          <w:szCs w:val="24"/>
        </w:rPr>
        <w:t>peněžité záruky v kauze Davida Ratha.</w:t>
      </w:r>
      <w:r w:rsidR="00BE1A3E" w:rsidRPr="004D5591">
        <w:rPr>
          <w:rFonts w:cs="Times New Roman"/>
          <w:szCs w:val="24"/>
        </w:rPr>
        <w:t xml:space="preserve"> P</w:t>
      </w:r>
      <w:r w:rsidR="00C92F13" w:rsidRPr="004D5591">
        <w:rPr>
          <w:rFonts w:cs="Times New Roman"/>
          <w:szCs w:val="24"/>
        </w:rPr>
        <w:t>oslední kapitol</w:t>
      </w:r>
      <w:r w:rsidR="00BE1A3E" w:rsidRPr="004D5591">
        <w:rPr>
          <w:rFonts w:cs="Times New Roman"/>
          <w:szCs w:val="24"/>
        </w:rPr>
        <w:t>u</w:t>
      </w:r>
      <w:r w:rsidR="00C92F13" w:rsidRPr="004D5591">
        <w:rPr>
          <w:rFonts w:cs="Times New Roman"/>
          <w:szCs w:val="24"/>
        </w:rPr>
        <w:t xml:space="preserve"> věnuji úvahám de lege ferenda.</w:t>
      </w:r>
    </w:p>
    <w:p w:rsidR="00BE7B16" w:rsidRPr="004D5591" w:rsidRDefault="00282CA0" w:rsidP="00D51459">
      <w:pPr>
        <w:ind w:firstLine="567"/>
      </w:pPr>
      <w:r w:rsidRPr="004D5591">
        <w:t>Diplomo</w:t>
      </w:r>
      <w:r w:rsidR="002E2177" w:rsidRPr="004D5591">
        <w:t>vou práci</w:t>
      </w:r>
      <w:r w:rsidRPr="004D5591">
        <w:t xml:space="preserve"> </w:t>
      </w:r>
      <w:r w:rsidR="005D4FBD" w:rsidRPr="004D5591">
        <w:t>píši</w:t>
      </w:r>
      <w:r w:rsidRPr="004D5591">
        <w:t xml:space="preserve"> podle právního stavu platného a účinného ke dni 1.</w:t>
      </w:r>
      <w:r w:rsidR="00CA040C" w:rsidRPr="004D5591">
        <w:t xml:space="preserve"> ledna</w:t>
      </w:r>
      <w:r w:rsidRPr="004D5591">
        <w:t xml:space="preserve"> 2012. </w:t>
      </w:r>
      <w:r w:rsidR="00A14678" w:rsidRPr="004D5591">
        <w:t>Jako z</w:t>
      </w:r>
      <w:r w:rsidRPr="004D5591">
        <w:t>droj</w:t>
      </w:r>
      <w:r w:rsidR="005969D5" w:rsidRPr="004D5591">
        <w:t xml:space="preserve"> mi </w:t>
      </w:r>
      <w:r w:rsidR="00A14678" w:rsidRPr="004D5591">
        <w:t>slouž</w:t>
      </w:r>
      <w:r w:rsidR="005D4FBD" w:rsidRPr="004D5591">
        <w:t>í</w:t>
      </w:r>
      <w:r w:rsidRPr="004D5591">
        <w:t xml:space="preserve"> zejména </w:t>
      </w:r>
      <w:r w:rsidR="005969D5" w:rsidRPr="004D5591">
        <w:t>monografie</w:t>
      </w:r>
      <w:r w:rsidRPr="004D5591">
        <w:t xml:space="preserve">, </w:t>
      </w:r>
      <w:r w:rsidR="005969D5" w:rsidRPr="004D5591">
        <w:t>odborná</w:t>
      </w:r>
      <w:r w:rsidRPr="004D5591">
        <w:t xml:space="preserve"> knižní literatur</w:t>
      </w:r>
      <w:r w:rsidR="005969D5" w:rsidRPr="004D5591">
        <w:t>a</w:t>
      </w:r>
      <w:r w:rsidRPr="004D5591">
        <w:t>, odborn</w:t>
      </w:r>
      <w:r w:rsidR="005969D5" w:rsidRPr="004D5591">
        <w:t>é</w:t>
      </w:r>
      <w:r w:rsidRPr="004D5591">
        <w:t xml:space="preserve"> člán</w:t>
      </w:r>
      <w:r w:rsidR="005969D5" w:rsidRPr="004D5591">
        <w:t>ky</w:t>
      </w:r>
      <w:r w:rsidRPr="004D5591">
        <w:t>, judi</w:t>
      </w:r>
      <w:r w:rsidR="005969D5" w:rsidRPr="004D5591">
        <w:t>katura</w:t>
      </w:r>
      <w:r w:rsidRPr="004D5591">
        <w:t xml:space="preserve"> a internetov</w:t>
      </w:r>
      <w:r w:rsidR="005969D5" w:rsidRPr="004D5591">
        <w:t>é zdroje</w:t>
      </w:r>
      <w:r w:rsidRPr="004D5591">
        <w:t>. Při zpracování diplomové práce použ</w:t>
      </w:r>
      <w:r w:rsidR="005D4FBD" w:rsidRPr="004D5591">
        <w:t>ívám</w:t>
      </w:r>
      <w:r w:rsidRPr="004D5591">
        <w:t xml:space="preserve"> především metodu analýzy odborné literatury, článků a judikatury a metodu popisu s cílem podat ucelený </w:t>
      </w:r>
      <w:r w:rsidR="00A14678" w:rsidRPr="004D5591">
        <w:t>odborný</w:t>
      </w:r>
      <w:r w:rsidRPr="004D5591">
        <w:t xml:space="preserve"> pohled na vazbu</w:t>
      </w:r>
      <w:r w:rsidR="003A1BD7" w:rsidRPr="004D5591">
        <w:t xml:space="preserve"> jako institut trestního práva</w:t>
      </w:r>
      <w:r w:rsidRPr="004D5591">
        <w:t>.</w:t>
      </w:r>
      <w:r w:rsidR="00BE7B16" w:rsidRPr="004D5591">
        <w:br w:type="page"/>
      </w:r>
    </w:p>
    <w:p w:rsidR="002C6299" w:rsidRPr="004D5591" w:rsidRDefault="00FC2314" w:rsidP="00F37709">
      <w:pPr>
        <w:pStyle w:val="Nadpis1"/>
      </w:pPr>
      <w:bookmarkStart w:id="12" w:name="_Toc341953597"/>
      <w:r w:rsidRPr="004D5591">
        <w:lastRenderedPageBreak/>
        <w:t>Ústavní základy</w:t>
      </w:r>
      <w:r w:rsidR="00AF0015" w:rsidRPr="004D5591">
        <w:t xml:space="preserve"> </w:t>
      </w:r>
      <w:r w:rsidR="00174970" w:rsidRPr="004D5591">
        <w:t>právní úpravy</w:t>
      </w:r>
      <w:r w:rsidR="00BE7B16" w:rsidRPr="004D5591">
        <w:t xml:space="preserve"> </w:t>
      </w:r>
      <w:r w:rsidR="00AF0015" w:rsidRPr="004D5591">
        <w:t>vazby</w:t>
      </w:r>
      <w:bookmarkEnd w:id="12"/>
    </w:p>
    <w:p w:rsidR="00DA2470" w:rsidRPr="004D5591" w:rsidRDefault="00DA2470" w:rsidP="00DA2470">
      <w:pPr>
        <w:ind w:firstLine="567"/>
      </w:pPr>
      <w:r w:rsidRPr="004D5591">
        <w:t>Listina základních práv a svobod v Preambuli zaručuje lidským právům a svobodám</w:t>
      </w:r>
      <w:r w:rsidR="00BE1A3E" w:rsidRPr="004D5591">
        <w:t xml:space="preserve"> přirozenou povahu</w:t>
      </w:r>
      <w:r w:rsidRPr="004D5591">
        <w:t>, a tím vytváří spolehlivý základ právního státu, v němž jsou každému jedinci tato práva garantována. Legální definici základních práv a svobod ústavní pořádek ČR nezná, avšak obsah Listiny toto vymezení prakticky představuje. Základní svobody jednotlivce představují autonomní prostor, do kterého nemá státní moc zasahovat. Kdežto základní práva jsou oprávnění jednotlivce vyžadovat od státu určité právem předpokládané chování, tedy veřejná subjektivní práva. Listina ve svém prvním článku prohlašuje základní lidská práva a svobody za nezadatelná, nezcizitelná, nepromlčitelná a nezrušitelná, neznamená to však, že nejsou neomezitelná. Základní lidská práva a svobody lze omezit v případech, kdy to ústavní úprava výslovně umožňuje, nebo v důsledku kolize s jinými základními právy a svobodami. Je proto nutné stanovit striktní podmínk</w:t>
      </w:r>
      <w:r w:rsidR="00CA040C" w:rsidRPr="004D5591">
        <w:t>y (čl. 4 Listiny), za </w:t>
      </w:r>
      <w:r w:rsidRPr="004D5591">
        <w:t>kterých je možné základní práva a svobody omezit.</w:t>
      </w:r>
      <w:r w:rsidRPr="004D5591">
        <w:rPr>
          <w:rStyle w:val="Znakapoznpodarou"/>
        </w:rPr>
        <w:footnoteReference w:id="2"/>
      </w:r>
    </w:p>
    <w:p w:rsidR="00DA2470" w:rsidRPr="004D5591" w:rsidRDefault="00DA2470" w:rsidP="00DA2470">
      <w:pPr>
        <w:ind w:firstLine="567"/>
      </w:pPr>
      <w:r w:rsidRPr="004D5591">
        <w:t>Základn</w:t>
      </w:r>
      <w:r w:rsidR="00BE1A3E" w:rsidRPr="004D5591">
        <w:t>í práva a svobody jsou zakotveny</w:t>
      </w:r>
      <w:r w:rsidRPr="004D5591">
        <w:t xml:space="preserve"> v předpisech nejvyšší právní síly, a to konkrétně v Ústavě, v Listině a v mezinárodních smlouvách. Li</w:t>
      </w:r>
      <w:r w:rsidR="00CA040C" w:rsidRPr="004D5591">
        <w:t>stina je na základě čl. 3 a čl. </w:t>
      </w:r>
      <w:r w:rsidRPr="004D5591">
        <w:t>112 Ústavy součástí ústavního pořádku ČR a je ve vztah</w:t>
      </w:r>
      <w:r w:rsidR="00CA040C" w:rsidRPr="004D5591">
        <w:t>u k Ústavě koncipována jako lex </w:t>
      </w:r>
      <w:r w:rsidRPr="004D5591">
        <w:t xml:space="preserve">specialis. Česká republika je </w:t>
      </w:r>
      <w:r w:rsidR="00BE1A3E" w:rsidRPr="004D5591">
        <w:t xml:space="preserve">za podmínek čl. 10 Ústavy </w:t>
      </w:r>
      <w:r w:rsidRPr="004D5591">
        <w:t>vázána mezinárodními smlouvami</w:t>
      </w:r>
      <w:r w:rsidR="00BE1A3E" w:rsidRPr="004D5591">
        <w:t>, které musí</w:t>
      </w:r>
      <w:r w:rsidRPr="004D5591">
        <w:t xml:space="preserve"> být vyhlášené a ratifikované Parlamentem. Pro použití mezinárodních smluv platí princip aplikační přednosti (čl. 10 Ústa</w:t>
      </w:r>
      <w:r w:rsidR="00CA040C" w:rsidRPr="004D5591">
        <w:t>vy). Vztah mezi vnitrostátním a </w:t>
      </w:r>
      <w:r w:rsidRPr="004D5591">
        <w:t>mezinárodním právem vyřešila tzv. euronovela Ústavy č. 395/2001 Sb., která upravila znění čl. 10 Ústavy a zavedla pro přijetí mezinárodních smluv prin</w:t>
      </w:r>
      <w:r w:rsidR="00CA040C" w:rsidRPr="004D5591">
        <w:t>cip generální inkorporace (tzn. </w:t>
      </w:r>
      <w:r w:rsidRPr="004D5591">
        <w:t>monismus mezinárodního a vnitrostátního práva).</w:t>
      </w:r>
    </w:p>
    <w:p w:rsidR="00DA2470" w:rsidRPr="004D5591" w:rsidRDefault="00DA2470" w:rsidP="00DA2470">
      <w:pPr>
        <w:ind w:firstLine="567"/>
      </w:pPr>
      <w:r w:rsidRPr="004D5591">
        <w:t>Zaručením základních práv a svobod jedinci jsou vytvořeny ústavní meze zásahů státních orgánů do těchto práv a nemělo by tak docházet k jejich zneužití.</w:t>
      </w:r>
      <w:r w:rsidRPr="004D5591">
        <w:rPr>
          <w:rStyle w:val="Znakapoznpodarou"/>
        </w:rPr>
        <w:footnoteReference w:id="3"/>
      </w:r>
      <w:r w:rsidRPr="004D5591">
        <w:t xml:space="preserve"> Trestní řízení znamená vždy zásah státní moci do základních lidských pr</w:t>
      </w:r>
      <w:r w:rsidR="00CA040C" w:rsidRPr="004D5591">
        <w:t xml:space="preserve">áv a svobod jedince. Dochází </w:t>
      </w:r>
      <w:r w:rsidR="004015CC" w:rsidRPr="004D5591">
        <w:t xml:space="preserve">tak </w:t>
      </w:r>
      <w:r w:rsidR="00CA040C" w:rsidRPr="004D5591">
        <w:t>ke </w:t>
      </w:r>
      <w:r w:rsidRPr="004D5591">
        <w:t>kolizi mezi veřejným zájem státu na zjištění a potrestání pachatel</w:t>
      </w:r>
      <w:r w:rsidR="00CA040C" w:rsidRPr="004D5591">
        <w:t>ů trestných činů a </w:t>
      </w:r>
      <w:r w:rsidRPr="004D5591">
        <w:t>povinností státu nezasahovat do základních práv a svobod jednotlivců. Institut vazby je</w:t>
      </w:r>
      <w:r w:rsidR="00F07AFB" w:rsidRPr="004D5591">
        <w:t xml:space="preserve"> vymezen obsahem ústavně akceptovatelných důvodů, charakteristických omezením osobní svobody obviněného, jenž si klade za cíl </w:t>
      </w:r>
      <w:r w:rsidR="004015CC" w:rsidRPr="004D5591">
        <w:t xml:space="preserve">předcházet </w:t>
      </w:r>
      <w:r w:rsidR="00F07AFB" w:rsidRPr="004D5591">
        <w:t xml:space="preserve">znemožnění, zmaření či ztížení účelu </w:t>
      </w:r>
      <w:r w:rsidR="00F07AFB" w:rsidRPr="004D5591">
        <w:lastRenderedPageBreak/>
        <w:t>trestního řízení.</w:t>
      </w:r>
      <w:r w:rsidR="00F07AFB" w:rsidRPr="004D5591">
        <w:rPr>
          <w:rStyle w:val="Znakapoznpodarou"/>
        </w:rPr>
        <w:footnoteReference w:id="4"/>
      </w:r>
      <w:r w:rsidRPr="004D5591">
        <w:t xml:space="preserve"> Jelikož se </w:t>
      </w:r>
      <w:r w:rsidR="004015CC" w:rsidRPr="004D5591">
        <w:t xml:space="preserve">však </w:t>
      </w:r>
      <w:r w:rsidRPr="004D5591">
        <w:t>jedná o závažný zásah do ústavně garantovaného práva obviněného, musí ke vzetí do vazby dojít jen za zákonem stanovených podmínek.</w:t>
      </w:r>
      <w:r w:rsidRPr="004D5591">
        <w:rPr>
          <w:rStyle w:val="Znakapoznpodarou"/>
        </w:rPr>
        <w:footnoteReference w:id="5"/>
      </w:r>
    </w:p>
    <w:p w:rsidR="00DA2470" w:rsidRPr="004D5591" w:rsidRDefault="00DA2470" w:rsidP="00DA2470">
      <w:pPr>
        <w:ind w:firstLine="567"/>
      </w:pPr>
      <w:r w:rsidRPr="004D5591">
        <w:t>Na poli mezinárodního práva mají zásadní význam pro trestní řízení především EÚLP, MPOP a řada dalších speciálních mezinárodních smluv jako j</w:t>
      </w:r>
      <w:r w:rsidR="00CA040C" w:rsidRPr="004D5591">
        <w:t>sou např. Úmluva proti mučení a </w:t>
      </w:r>
      <w:r w:rsidRPr="004D5591">
        <w:t>jiným krutým, nelidským nebo ponižujícím trestům nebo zacházení, Úmluva o právech dítěte aj. Z tohoto pohledu EÚLP garantuje jeden z nejúčinnějších systémů ochrany lidských práv v Evropě. V rámci EÚLP byl zřízen Evropský soud pro lidská práva, v jehož pravomoci je mimo jiné rozhodování o individuálních stížnostech jednotlivců týkajících se porušení práv zaručených v EÚLP.</w:t>
      </w:r>
      <w:r w:rsidRPr="004D5591">
        <w:rPr>
          <w:rStyle w:val="Znakapoznpodarou"/>
        </w:rPr>
        <w:footnoteReference w:id="6"/>
      </w:r>
      <w:r w:rsidRPr="004D5591">
        <w:t xml:space="preserve"> </w:t>
      </w:r>
      <w:r w:rsidR="004015CC" w:rsidRPr="004D5591">
        <w:t>Navíc s</w:t>
      </w:r>
      <w:r w:rsidRPr="004D5591">
        <w:t>ám ESLP ve svých rozhodnutích již několikrát vyslovil závěr, že jeho judikatura by měla být respektována, je-li dostatečně jasná a obsahuje</w:t>
      </w:r>
      <w:r w:rsidR="00BE1A3E" w:rsidRPr="004D5591">
        <w:t>-li</w:t>
      </w:r>
      <w:r w:rsidRPr="004D5591">
        <w:t xml:space="preserve"> ponaučení v obecné rovině.</w:t>
      </w:r>
      <w:r w:rsidRPr="004D5591">
        <w:rPr>
          <w:rStyle w:val="Znakapoznpodarou"/>
        </w:rPr>
        <w:footnoteReference w:id="7"/>
      </w:r>
    </w:p>
    <w:p w:rsidR="00DA2470" w:rsidRPr="004D5591" w:rsidRDefault="00BE1A3E" w:rsidP="00DA2470">
      <w:pPr>
        <w:ind w:firstLine="567"/>
      </w:pPr>
      <w:r w:rsidRPr="004D5591">
        <w:t>Čl. 2 odst. 2 Listiny</w:t>
      </w:r>
      <w:r w:rsidR="00DA2470" w:rsidRPr="004D5591">
        <w:t xml:space="preserve"> vyj</w:t>
      </w:r>
      <w:r w:rsidRPr="004D5591">
        <w:t>adřující princip právního státu</w:t>
      </w:r>
      <w:r w:rsidR="00DA2470" w:rsidRPr="004D5591">
        <w:t xml:space="preserve"> stanoví, že: „</w:t>
      </w:r>
      <w:r w:rsidR="00DA2470" w:rsidRPr="004D5591">
        <w:rPr>
          <w:i/>
        </w:rPr>
        <w:t xml:space="preserve">Státní moc lze uplatňovat jen v případech a v mezích stanovených zákonem, a to způsobem, který zákon stanoví.“ </w:t>
      </w:r>
      <w:r w:rsidR="00DA2470" w:rsidRPr="004D5591">
        <w:t>Trestní řízení mu</w:t>
      </w:r>
      <w:r w:rsidR="00F6721E" w:rsidRPr="004D5591">
        <w:t>sí tedy splňovat znaky legitimního</w:t>
      </w:r>
      <w:r w:rsidR="00DA2470" w:rsidRPr="004D5591">
        <w:t xml:space="preserve"> procesu. Pojem spravedlivý proces Ústava ani Listina neobsahuje, dovozuje se proto z čl. 36 Listiny (garantujícího každému právo na soudní právní ochranu) a z čl. 8 odst. 2 List</w:t>
      </w:r>
      <w:r w:rsidR="00CA040C" w:rsidRPr="004D5591">
        <w:t>iny (zaručujícího ochranu proti </w:t>
      </w:r>
      <w:r w:rsidR="00DA2470" w:rsidRPr="004D5591">
        <w:t>svévolnému zbavení osobní svobody). Výklad těchto ustanovení je nutné interpretovat v souvislosti s čl. 6 EÚLP a obdobně též čl. 14 MPOP, neb</w:t>
      </w:r>
      <w:r w:rsidR="00CA040C" w:rsidRPr="004D5591">
        <w:t>oť oba články výslovně právo na </w:t>
      </w:r>
      <w:r w:rsidR="00DA2470" w:rsidRPr="004D5591">
        <w:t xml:space="preserve">spravedlivý proces </w:t>
      </w:r>
      <w:r w:rsidR="00815C26" w:rsidRPr="004D5591">
        <w:t>deklarují</w:t>
      </w:r>
      <w:r w:rsidR="00DA2470" w:rsidRPr="004D5591">
        <w:t>.</w:t>
      </w:r>
      <w:r w:rsidR="00DA2470" w:rsidRPr="004D5591">
        <w:rPr>
          <w:rStyle w:val="Znakapoznpodarou"/>
        </w:rPr>
        <w:footnoteReference w:id="8"/>
      </w:r>
      <w:r w:rsidR="00DA2470" w:rsidRPr="004D5591">
        <w:t xml:space="preserve"> Pomocí institutů zajišťujících přítomnost osob a věcí důležitých pro trestní řízení dochází k naplnění účelu trestního řízení. Tím zákon dává příslušným orgánům k dispozici zákonné procesní prostředky, které však významně zasahují do základních občanských práv a svobod.</w:t>
      </w:r>
    </w:p>
    <w:p w:rsidR="00DA2470" w:rsidRPr="004D5591" w:rsidRDefault="00DA2470" w:rsidP="00DA2470">
      <w:pPr>
        <w:ind w:firstLine="567"/>
      </w:pPr>
      <w:r w:rsidRPr="004D5591">
        <w:t xml:space="preserve">Záruku nedotknutelnosti osoby a jejího soukromí </w:t>
      </w:r>
      <w:r w:rsidR="00815C26" w:rsidRPr="004D5591">
        <w:t>garantuje</w:t>
      </w:r>
      <w:r w:rsidRPr="004D5591">
        <w:t xml:space="preserve"> čl. 7 odst. 1 Listiny, který zároveň stanoví možnost jejího omezení za podmínek s</w:t>
      </w:r>
      <w:r w:rsidR="00CA040C" w:rsidRPr="004D5591">
        <w:t>tanovených Listinou a zákonem. Pro </w:t>
      </w:r>
      <w:r w:rsidRPr="004D5591">
        <w:t>zajišťovací prostředky je nejvýznamnější čl. 8 Listiny, jež</w:t>
      </w:r>
      <w:r w:rsidR="00CA040C" w:rsidRPr="004D5591">
        <w:t xml:space="preserve"> je ve vztahu speciality k čl. 7 Listiny. </w:t>
      </w:r>
      <w:r w:rsidRPr="004D5591">
        <w:t>Čl. 8 Listiny v prvním odstavci zaručuje právo na osobní svobodu. Z druhého odstavce vyplývá, že: „</w:t>
      </w:r>
      <w:r w:rsidRPr="004D5591">
        <w:rPr>
          <w:i/>
        </w:rPr>
        <w:t>Nikdo nesmí být stíhán nebo zbav</w:t>
      </w:r>
      <w:r w:rsidR="00CA040C" w:rsidRPr="004D5591">
        <w:rPr>
          <w:i/>
        </w:rPr>
        <w:t>en svobody jinak než z důvodů a </w:t>
      </w:r>
      <w:r w:rsidRPr="004D5591">
        <w:rPr>
          <w:i/>
        </w:rPr>
        <w:t>způsobem, který stanoví zákon</w:t>
      </w:r>
      <w:r w:rsidRPr="004D5591">
        <w:t>.“ Výklad tohoto usta</w:t>
      </w:r>
      <w:r w:rsidR="00CA040C" w:rsidRPr="004D5591">
        <w:t>novení má podklad v čl. 9 odst. 1 </w:t>
      </w:r>
      <w:r w:rsidRPr="004D5591">
        <w:t>MPOP, který stanoví, že „</w:t>
      </w:r>
      <w:r w:rsidRPr="004D5591">
        <w:rPr>
          <w:i/>
        </w:rPr>
        <w:t>Nikdo nesmí být svévolně zatčen nebo zadržen</w:t>
      </w:r>
      <w:r w:rsidRPr="004D5591">
        <w:t>.“</w:t>
      </w:r>
      <w:r w:rsidR="00CA040C" w:rsidRPr="004D5591">
        <w:t xml:space="preserve"> </w:t>
      </w:r>
      <w:r w:rsidRPr="004D5591">
        <w:lastRenderedPageBreak/>
        <w:t>Konkrétní ústavní zakotvení institutu vazby obsahuje čl. 8 odst. 5 Listiny, které zní: „</w:t>
      </w:r>
      <w:r w:rsidRPr="004D5591">
        <w:rPr>
          <w:i/>
        </w:rPr>
        <w:t>Nikdo nesmí být vzat do vazby, leč z důvodů a na dobu stanovenou zákonem a na základě rozhodnutí soudu</w:t>
      </w:r>
      <w:r w:rsidRPr="004D5591">
        <w:t>.“ Úprava vazby musí být v souladu s podmínkami stanovenými v čl. 5 odst. 1 písm. c) EÚLP. Tyto ústavní garance jsou blíže rozvedeny v trestním řádu</w:t>
      </w:r>
      <w:r w:rsidR="00BE1A3E" w:rsidRPr="004D5591">
        <w:t>,</w:t>
      </w:r>
      <w:r w:rsidR="007A5129" w:rsidRPr="004D5591">
        <w:t xml:space="preserve"> zejména v hlavě čtvrté pod </w:t>
      </w:r>
      <w:r w:rsidRPr="004D5591">
        <w:t>názvem: „Zajištění osob, věc</w:t>
      </w:r>
      <w:r w:rsidR="00815C26" w:rsidRPr="004D5591">
        <w:t xml:space="preserve">í a jiných majetkových hodnot“, </w:t>
      </w:r>
      <w:r w:rsidRPr="004D5591">
        <w:t>(popř. v ZSVM).</w:t>
      </w:r>
    </w:p>
    <w:p w:rsidR="00BE7B16" w:rsidRPr="004D5591" w:rsidRDefault="00BE7B16" w:rsidP="00C97D43">
      <w:pPr>
        <w:ind w:firstLine="567"/>
      </w:pPr>
      <w:r w:rsidRPr="004D5591">
        <w:br w:type="page"/>
      </w:r>
    </w:p>
    <w:p w:rsidR="00AF0015" w:rsidRPr="004D5591" w:rsidRDefault="00AF0015" w:rsidP="00F37709">
      <w:pPr>
        <w:pStyle w:val="Nadpis1"/>
      </w:pPr>
      <w:bookmarkStart w:id="13" w:name="_Toc341953598"/>
      <w:r w:rsidRPr="004D5591">
        <w:lastRenderedPageBreak/>
        <w:t>Pojem a účel vazby</w:t>
      </w:r>
      <w:bookmarkEnd w:id="13"/>
    </w:p>
    <w:p w:rsidR="00653FDC" w:rsidRPr="004D5591" w:rsidRDefault="00653FDC" w:rsidP="00653FDC">
      <w:pPr>
        <w:ind w:firstLine="567"/>
      </w:pPr>
      <w:r w:rsidRPr="004D5591">
        <w:t>Výjimečná povaha vazby spočívá v tom, že představuje ze všech zajišťovacích opatření nejzávažnější zásah do ústavně garantovaných práv a svobod obviněného, u kterého platí presumpce neviny. Z tohoto důvodu patří vazba k nejspornějším a nejdiskutovanějším otázkám v trestním řízení.</w:t>
      </w:r>
    </w:p>
    <w:p w:rsidR="00653FDC" w:rsidRPr="004D5591" w:rsidRDefault="00653FDC" w:rsidP="00653FDC">
      <w:pPr>
        <w:ind w:firstLine="567"/>
        <w:rPr>
          <w:i/>
        </w:rPr>
      </w:pPr>
      <w:r w:rsidRPr="004D5591">
        <w:t>Institut vazby je předmětem mnoha definic, které upřednostňují vždy určité hledisko. Tak např. právnický slovník D. Hendrycha popisuje vazbu jednoduše, jako: „</w:t>
      </w:r>
      <w:r w:rsidRPr="004D5591">
        <w:rPr>
          <w:i/>
        </w:rPr>
        <w:t>zajišťovací úkon v trestním řízení, jímž se osoba obviněná z trestného činu zajišťuje pro trestní řízení a výkon trestu.“</w:t>
      </w:r>
      <w:r w:rsidRPr="004D5591">
        <w:rPr>
          <w:rStyle w:val="Znakapoznpodarou"/>
        </w:rPr>
        <w:footnoteReference w:id="9"/>
      </w:r>
      <w:r w:rsidRPr="004D5591">
        <w:rPr>
          <w:i/>
        </w:rPr>
        <w:t xml:space="preserve"> </w:t>
      </w:r>
      <w:r w:rsidRPr="004D5591">
        <w:t>Za nejvýstižnější vymezení však pokládám „nadčasovou“, dodnes používanou definici V. Mandáka, která zní: „</w:t>
      </w:r>
      <w:r w:rsidRPr="004D5591">
        <w:rPr>
          <w:i/>
        </w:rPr>
        <w:t>Vazba je institut trestního řízení, s jehož použitím je obviněný na základě rozhodnutí oprávněného orgánu dočasně zbaven osobní svobody, aby mu bylo zabráněno vyhýbat se trestního stíhání nebo trestu tím, že by uprchl nebo se skrýval, mařit či ztěžovat objasnění věci nepřípustným působením na prameny důkazů, nebo konečně pokračovat v trestné činnosti.“</w:t>
      </w:r>
      <w:r w:rsidRPr="004D5591">
        <w:rPr>
          <w:rStyle w:val="Znakapoznpodarou"/>
        </w:rPr>
        <w:footnoteReference w:id="10"/>
      </w:r>
      <w:r w:rsidRPr="004D5591">
        <w:t xml:space="preserve"> V. Mandák komplexně popisuje vazbu nejen z hlediska její podstaty a funkce, ale přihlíží též k jednotlivým vazebním dů</w:t>
      </w:r>
      <w:r w:rsidR="00F45175" w:rsidRPr="004D5591">
        <w:t>vodům. Z této definice lze krom jiného do</w:t>
      </w:r>
      <w:r w:rsidRPr="004D5591">
        <w:t>vodit závěr, že</w:t>
      </w:r>
      <w:r w:rsidR="00F45175" w:rsidRPr="004D5591">
        <w:t xml:space="preserve"> hlavním účelem vazby je dočasné</w:t>
      </w:r>
      <w:r w:rsidRPr="004D5591">
        <w:t xml:space="preserve"> </w:t>
      </w:r>
      <w:r w:rsidR="00F45175" w:rsidRPr="004D5591">
        <w:t>omezení</w:t>
      </w:r>
      <w:r w:rsidR="007A5129" w:rsidRPr="004D5591">
        <w:t xml:space="preserve"> osobní svobody a </w:t>
      </w:r>
      <w:r w:rsidRPr="004D5591">
        <w:t xml:space="preserve">zajištění osobní přítomnosti obviněného na úkonech trestního řízení. Jelikož je vazba zákonem </w:t>
      </w:r>
      <w:r w:rsidR="00F6721E" w:rsidRPr="004D5591">
        <w:t>akceptovatelným</w:t>
      </w:r>
      <w:r w:rsidR="00F45175" w:rsidRPr="004D5591">
        <w:t xml:space="preserve"> prostředkem k dosažení účelu</w:t>
      </w:r>
      <w:r w:rsidRPr="004D5591">
        <w:t xml:space="preserve"> trestního řízení, nemůže být OČTŘ v žádném případě zneužívá</w:t>
      </w:r>
      <w:r w:rsidR="00F45175" w:rsidRPr="004D5591">
        <w:t xml:space="preserve">na k usnadnění vyšetřování nebo </w:t>
      </w:r>
      <w:r w:rsidRPr="004D5591">
        <w:t>k</w:t>
      </w:r>
      <w:r w:rsidR="00F45175" w:rsidRPr="004D5591">
        <w:t> doznání viny obviněným.</w:t>
      </w:r>
      <w:r w:rsidRPr="004D5591">
        <w:rPr>
          <w:rStyle w:val="Znakapoznpodarou"/>
        </w:rPr>
        <w:footnoteReference w:id="11"/>
      </w:r>
    </w:p>
    <w:p w:rsidR="00653FDC" w:rsidRPr="004D5591" w:rsidRDefault="00653FDC" w:rsidP="00653FDC">
      <w:pPr>
        <w:ind w:firstLine="567"/>
      </w:pPr>
      <w:r w:rsidRPr="004D5591">
        <w:t>Zásady trestního řízení se prolínají celou úpravou tre</w:t>
      </w:r>
      <w:r w:rsidR="007A5129" w:rsidRPr="004D5591">
        <w:t>stního procesu. Projevují se ve </w:t>
      </w:r>
      <w:r w:rsidRPr="004D5591">
        <w:t xml:space="preserve">větší či menší míře ve všech stádiích řízení a slouží k </w:t>
      </w:r>
      <w:r w:rsidR="00815C26" w:rsidRPr="004D5591">
        <w:t>naplnění účelu trestního řízení</w:t>
      </w:r>
      <w:r w:rsidR="00F45175" w:rsidRPr="004D5591">
        <w:t xml:space="preserve">. Totéž platí ohledně </w:t>
      </w:r>
      <w:r w:rsidRPr="004D5591">
        <w:t>zajišťovacích opatření, zejména vazby, kde se některé zásady trestního řízení dostávají do popředí a zároveň se uplatňují některé další, specifické výhradně jen pro vazbu.</w:t>
      </w:r>
    </w:p>
    <w:p w:rsidR="00653FDC" w:rsidRPr="004D5591" w:rsidRDefault="00653FDC" w:rsidP="00653FDC">
      <w:pPr>
        <w:ind w:firstLine="567"/>
      </w:pPr>
      <w:r w:rsidRPr="004D5591">
        <w:t xml:space="preserve">Na úvod považuji za důležité zdůraznit rozdíl mezi vazbou a trestem, neboť </w:t>
      </w:r>
      <w:r w:rsidR="00CB3D18" w:rsidRPr="004D5591">
        <w:t>tyto</w:t>
      </w:r>
      <w:r w:rsidRPr="004D5591">
        <w:t xml:space="preserve"> instituty </w:t>
      </w:r>
      <w:r w:rsidR="00CB3D18" w:rsidRPr="004D5591">
        <w:t xml:space="preserve">bývají často zaměňovány, přitom </w:t>
      </w:r>
      <w:r w:rsidR="00815C26" w:rsidRPr="004D5591">
        <w:t xml:space="preserve">ale </w:t>
      </w:r>
      <w:r w:rsidRPr="004D5591">
        <w:t>sledují odlišný účel i funkci. Vazba je procesní opatře</w:t>
      </w:r>
      <w:r w:rsidR="00BE1A3E" w:rsidRPr="004D5591">
        <w:t>ní</w:t>
      </w:r>
      <w:r w:rsidRPr="004D5591">
        <w:t xml:space="preserve"> plnící výlučně zajišťovací funkci. S obviněným se musí v souladu s principem presumpce neviny (§</w:t>
      </w:r>
      <w:r w:rsidR="00D13A5F" w:rsidRPr="004D5591">
        <w:t xml:space="preserve"> </w:t>
      </w:r>
      <w:r w:rsidRPr="004D5591">
        <w:t>2 odst. 2 TrŘ) zacházet po celou dobu trestního řízení jako s osobou ne</w:t>
      </w:r>
      <w:r w:rsidR="00CB3D18" w:rsidRPr="004D5591">
        <w:t>vinnou až do nabytí prá</w:t>
      </w:r>
      <w:r w:rsidRPr="004D5591">
        <w:t>v</w:t>
      </w:r>
      <w:r w:rsidR="00CB3D18" w:rsidRPr="004D5591">
        <w:t>ní moci</w:t>
      </w:r>
      <w:r w:rsidRPr="004D5591">
        <w:t xml:space="preserve"> odsuzujícího rozsudku. Nelze tedy v žádném případě </w:t>
      </w:r>
      <w:r w:rsidR="00CB3D18" w:rsidRPr="004D5591">
        <w:t>připustit</w:t>
      </w:r>
      <w:r w:rsidRPr="004D5591">
        <w:t>, že by vazba obsahovala prvky sankční</w:t>
      </w:r>
      <w:r w:rsidR="00CB3D18" w:rsidRPr="004D5591">
        <w:t xml:space="preserve"> či odplatné povahy. Vazba </w:t>
      </w:r>
      <w:r w:rsidRPr="004D5591">
        <w:t xml:space="preserve">nemůže plnit </w:t>
      </w:r>
      <w:r w:rsidR="00CB3D18" w:rsidRPr="004D5591">
        <w:t xml:space="preserve">také </w:t>
      </w:r>
      <w:r w:rsidR="00CB3D18" w:rsidRPr="004D5591">
        <w:lastRenderedPageBreak/>
        <w:t>výchovnou funkci, jelikož</w:t>
      </w:r>
      <w:r w:rsidRPr="004D5591">
        <w:t xml:space="preserve"> není možné usilovat o převýchovu osoby, která dosud nebyla pravom</w:t>
      </w:r>
      <w:r w:rsidR="00CB3D18" w:rsidRPr="004D5591">
        <w:t xml:space="preserve">ocně uznána vinnou, a není </w:t>
      </w:r>
      <w:r w:rsidRPr="004D5591">
        <w:t>zcela jisté, zda vůbec resocializaci potřebuje.</w:t>
      </w:r>
      <w:r w:rsidRPr="004D5591">
        <w:rPr>
          <w:rStyle w:val="Znakapoznpodarou"/>
        </w:rPr>
        <w:footnoteReference w:id="12"/>
      </w:r>
      <w:r w:rsidRPr="004D5591">
        <w:t xml:space="preserve"> Trest naproti tomu představuje sankční opatření, cíleně ukládané </w:t>
      </w:r>
      <w:r w:rsidR="007A5129" w:rsidRPr="004D5591">
        <w:t>soudy v odsuzujícím rozsudku za </w:t>
      </w:r>
      <w:r w:rsidRPr="004D5591">
        <w:t>spáchaný trestný čin. Trest v sobě zahrnuje funkci ochrannou, preventivní i výchovnou. S odsouzením pachatele je navíc spojena osobní újma v podobě negativního morálního hodnocení společnosti.</w:t>
      </w:r>
      <w:r w:rsidRPr="004D5591">
        <w:rPr>
          <w:rStyle w:val="Znakapoznpodarou"/>
        </w:rPr>
        <w:footnoteReference w:id="13"/>
      </w:r>
      <w:r w:rsidRPr="004D5591">
        <w:t xml:space="preserve"> Dočasné omezení osobní svobody je jediným společným znakem obou institutů, proto vazba plní stejně jako trest funkci ochrannou, avšak pro</w:t>
      </w:r>
      <w:r w:rsidR="00CB3D18" w:rsidRPr="004D5591">
        <w:t>jevující se v jiném směru. Účelem</w:t>
      </w:r>
      <w:r w:rsidRPr="004D5591">
        <w:t xml:space="preserve"> vazby je zabránit hrozícímu jednání obviněného, které by naplnilo skutkovou podstatu některého z vazebních důvodů</w:t>
      </w:r>
      <w:r w:rsidR="00CB3D18" w:rsidRPr="004D5591">
        <w:t xml:space="preserve"> a ohrozilo by trestní řízení</w:t>
      </w:r>
      <w:r w:rsidR="00412C69" w:rsidRPr="004D5591">
        <w:t>, kdežto t</w:t>
      </w:r>
      <w:r w:rsidRPr="004D5591">
        <w:t xml:space="preserve">rest má chránit společnost před </w:t>
      </w:r>
      <w:r w:rsidR="00412C69" w:rsidRPr="004D5591">
        <w:t>odsouzeným</w:t>
      </w:r>
      <w:r w:rsidR="00815C26" w:rsidRPr="004D5591">
        <w:t>i</w:t>
      </w:r>
      <w:r w:rsidR="00412C69" w:rsidRPr="004D5591">
        <w:t>, kte</w:t>
      </w:r>
      <w:r w:rsidR="00815C26" w:rsidRPr="004D5591">
        <w:t>ří</w:t>
      </w:r>
      <w:r w:rsidR="00412C69" w:rsidRPr="004D5591">
        <w:t xml:space="preserve"> </w:t>
      </w:r>
      <w:r w:rsidR="00815C26" w:rsidRPr="004D5591">
        <w:t>se dopustili</w:t>
      </w:r>
      <w:r w:rsidRPr="004D5591">
        <w:t xml:space="preserve"> trestn</w:t>
      </w:r>
      <w:r w:rsidR="00815C26" w:rsidRPr="004D5591">
        <w:t xml:space="preserve">é </w:t>
      </w:r>
      <w:r w:rsidR="00412C69" w:rsidRPr="004D5591">
        <w:t>čin</w:t>
      </w:r>
      <w:r w:rsidR="00815C26" w:rsidRPr="004D5591">
        <w:t>nosti</w:t>
      </w:r>
      <w:r w:rsidR="00412C69" w:rsidRPr="004D5591">
        <w:t xml:space="preserve"> a zabránit </w:t>
      </w:r>
      <w:r w:rsidR="00815C26" w:rsidRPr="004D5591">
        <w:t>jim</w:t>
      </w:r>
      <w:r w:rsidR="00412C69" w:rsidRPr="004D5591">
        <w:t xml:space="preserve"> </w:t>
      </w:r>
      <w:r w:rsidRPr="004D5591">
        <w:t>v</w:t>
      </w:r>
      <w:r w:rsidR="00412C69" w:rsidRPr="004D5591">
        <w:t xml:space="preserve"> páchání </w:t>
      </w:r>
      <w:r w:rsidRPr="004D5591">
        <w:t>další</w:t>
      </w:r>
      <w:r w:rsidR="00815C26" w:rsidRPr="004D5591">
        <w:t>.</w:t>
      </w:r>
    </w:p>
    <w:p w:rsidR="00653FDC" w:rsidRPr="004D5591" w:rsidRDefault="00653FDC" w:rsidP="00653FDC">
      <w:pPr>
        <w:ind w:firstLine="567"/>
      </w:pPr>
      <w:r w:rsidRPr="004D5591">
        <w:t>Vazba je často pokládána za „tzv. nutné zlo trestního řízení“. Zlo představuje omezení osobní svobody obviněného, o jehož vině doposud nebylo pravomocně rozhodnuto. Může být tudíž oprávněně vnímána jako trest, jelikož znamená velmi citeln</w:t>
      </w:r>
      <w:r w:rsidR="00412C69" w:rsidRPr="004D5591">
        <w:t>ou osobní újmu. Obviněný se nachází</w:t>
      </w:r>
      <w:r w:rsidRPr="004D5591">
        <w:t xml:space="preserve"> v tíživé situaci, která je doprovázena mnoha nega</w:t>
      </w:r>
      <w:r w:rsidR="007A5129" w:rsidRPr="004D5591">
        <w:t>tivními dopady, jako jsou např. </w:t>
      </w:r>
      <w:r w:rsidRPr="004D5591">
        <w:t>fyzická izolace ve vazební věznici a s tím související morální odsouzení</w:t>
      </w:r>
      <w:r w:rsidR="00412C69" w:rsidRPr="004D5591">
        <w:t xml:space="preserve"> společnosti</w:t>
      </w:r>
      <w:r w:rsidRPr="004D5591">
        <w:t>, psychický nátlak z dlouhotrvajícího trestního řízení, nejistota o závěrečném výsledku řízení, aj.</w:t>
      </w:r>
      <w:r w:rsidRPr="004D5591">
        <w:rPr>
          <w:rStyle w:val="Znakapoznpodarou"/>
        </w:rPr>
        <w:footnoteReference w:id="14"/>
      </w:r>
    </w:p>
    <w:p w:rsidR="00653FDC" w:rsidRPr="004D5591" w:rsidRDefault="00653FDC" w:rsidP="00653FDC">
      <w:pPr>
        <w:ind w:firstLine="567"/>
        <w:rPr>
          <w:i/>
        </w:rPr>
      </w:pPr>
      <w:r w:rsidRPr="004D5591">
        <w:t>Vazba jako prostředek „ultima ratio“ má být vždy opatřením výjimečné povahy, a proto by ke vzetí do vazby mělo dojít jen v krajních případech, zejména tehdy, nelze-li vazbu nahradit mírnějším zajišťovacím opatřením. Tato zásada je konkrétně vyjádřena v § 67 TrŘ slovy: „</w:t>
      </w:r>
      <w:r w:rsidRPr="004D5591">
        <w:rPr>
          <w:i/>
        </w:rPr>
        <w:t>obviněný smí být vzat do vazby jen tehdy.</w:t>
      </w:r>
      <w:r w:rsidRPr="004D5591">
        <w:t>“ Jinak řečeno v procesní nezbytnosti je spatřována její opodstatněnost.</w:t>
      </w:r>
    </w:p>
    <w:p w:rsidR="00653FDC" w:rsidRPr="004D5591" w:rsidRDefault="00653FDC" w:rsidP="00653FDC">
      <w:pPr>
        <w:ind w:firstLine="567"/>
      </w:pPr>
      <w:r w:rsidRPr="004D5591">
        <w:t xml:space="preserve">Subsidiární charakter vazby </w:t>
      </w:r>
      <w:r w:rsidR="00EB0915" w:rsidRPr="004D5591">
        <w:t xml:space="preserve">(§ 67 TrŘ) </w:t>
      </w:r>
      <w:r w:rsidRPr="004D5591">
        <w:t xml:space="preserve">vyjadřuje povinnost pečlivě zkoumat v kterémkoliv stádiu trestního řízení, zda </w:t>
      </w:r>
      <w:r w:rsidR="00EB0915" w:rsidRPr="004D5591">
        <w:t>nelze stejného</w:t>
      </w:r>
      <w:r w:rsidRPr="004D5591">
        <w:t xml:space="preserve"> účelu dosáhnout užitím mírnějšího opatření.</w:t>
      </w:r>
      <w:r w:rsidRPr="004D5591">
        <w:rPr>
          <w:rStyle w:val="Znakapoznpodarou"/>
        </w:rPr>
        <w:footnoteReference w:id="15"/>
      </w:r>
      <w:r w:rsidRPr="004D5591">
        <w:t xml:space="preserve"> Vazba je přípustná výhradně jen jako fakultativní opatření</w:t>
      </w:r>
      <w:r w:rsidR="00690BE2" w:rsidRPr="004D5591">
        <w:t xml:space="preserve"> (viz. slovo: „</w:t>
      </w:r>
      <w:r w:rsidR="00690BE2" w:rsidRPr="004D5591">
        <w:rPr>
          <w:i/>
        </w:rPr>
        <w:t>smí</w:t>
      </w:r>
      <w:r w:rsidR="007A5129" w:rsidRPr="004D5591">
        <w:t>“ v § 67 </w:t>
      </w:r>
      <w:r w:rsidR="00690BE2" w:rsidRPr="004D5591">
        <w:t xml:space="preserve">TrŘ). </w:t>
      </w:r>
      <w:r w:rsidRPr="004D5591">
        <w:t xml:space="preserve">I za předpokladu, že jsou splněny všechny </w:t>
      </w:r>
      <w:r w:rsidR="007A5129" w:rsidRPr="004D5591">
        <w:t>zákonem vyžadované podmínky pro </w:t>
      </w:r>
      <w:r w:rsidRPr="004D5591">
        <w:t xml:space="preserve">vzetí do vazby, nemusí být nutně </w:t>
      </w:r>
      <w:r w:rsidR="00EB0915" w:rsidRPr="004D5591">
        <w:t>k němu přistoupeno</w:t>
      </w:r>
      <w:r w:rsidRPr="004D5591">
        <w:t xml:space="preserve">. </w:t>
      </w:r>
      <w:r w:rsidR="00EB0915" w:rsidRPr="004D5591">
        <w:t>Obligatorní vazbu trestní řád neupravuje, proto je v</w:t>
      </w:r>
      <w:r w:rsidRPr="004D5591">
        <w:t xml:space="preserve">ždy </w:t>
      </w:r>
      <w:r w:rsidR="00EB0915" w:rsidRPr="004D5591">
        <w:t>možné použít</w:t>
      </w:r>
      <w:r w:rsidRPr="004D5591">
        <w:t xml:space="preserve"> </w:t>
      </w:r>
      <w:r w:rsidR="00412C69" w:rsidRPr="004D5591">
        <w:t xml:space="preserve">jiné </w:t>
      </w:r>
      <w:r w:rsidRPr="004D5591">
        <w:t>opatření nahrazující vazbu.</w:t>
      </w:r>
    </w:p>
    <w:p w:rsidR="00A651AA" w:rsidRPr="004D5591" w:rsidRDefault="00A651AA" w:rsidP="00F90A9C">
      <w:pPr>
        <w:ind w:firstLine="567"/>
      </w:pPr>
      <w:r w:rsidRPr="004D5591">
        <w:lastRenderedPageBreak/>
        <w:t>O</w:t>
      </w:r>
      <w:r w:rsidR="00850F41" w:rsidRPr="004D5591">
        <w:t>bsahem principu zdrženlivosti (</w:t>
      </w:r>
      <w:r w:rsidRPr="004D5591">
        <w:t>přiměřenosti</w:t>
      </w:r>
      <w:r w:rsidR="00850F41" w:rsidRPr="004D5591">
        <w:t>)</w:t>
      </w:r>
      <w:r w:rsidRPr="004D5591">
        <w:t xml:space="preserve"> upraveného</w:t>
      </w:r>
      <w:r w:rsidR="003C2E7B" w:rsidRPr="004D5591">
        <w:t xml:space="preserve"> v § 2 odst. 4 TrŘ je povinnost </w:t>
      </w:r>
      <w:r w:rsidRPr="004D5591">
        <w:t>zdržet se nepřiměřeného zásahu do základních práv a svobod o</w:t>
      </w:r>
      <w:r w:rsidR="00DC2F70" w:rsidRPr="004D5591">
        <w:t xml:space="preserve">bviněného. </w:t>
      </w:r>
      <w:r w:rsidR="00F90A9C" w:rsidRPr="004D5591">
        <w:t>T</w:t>
      </w:r>
      <w:r w:rsidR="00F0521E" w:rsidRPr="004D5591">
        <w:t>yto</w:t>
      </w:r>
      <w:r w:rsidR="00F90A9C" w:rsidRPr="004D5591">
        <w:t xml:space="preserve"> princip</w:t>
      </w:r>
      <w:r w:rsidR="00F0521E" w:rsidRPr="004D5591">
        <w:t>y</w:t>
      </w:r>
      <w:r w:rsidR="00F90A9C" w:rsidRPr="004D5591">
        <w:t xml:space="preserve"> m</w:t>
      </w:r>
      <w:r w:rsidR="00F0521E" w:rsidRPr="004D5591">
        <w:t>ají</w:t>
      </w:r>
      <w:r w:rsidR="00F90A9C" w:rsidRPr="004D5591">
        <w:t xml:space="preserve"> čelit</w:t>
      </w:r>
      <w:r w:rsidRPr="004D5591">
        <w:t xml:space="preserve"> </w:t>
      </w:r>
      <w:r w:rsidR="00F90A9C" w:rsidRPr="004D5591">
        <w:t xml:space="preserve">přílišné </w:t>
      </w:r>
      <w:r w:rsidRPr="004D5591">
        <w:t>nadužívanosti vazby ze strany OČTŘ.</w:t>
      </w:r>
      <w:r w:rsidR="00F90A9C" w:rsidRPr="004D5591">
        <w:t xml:space="preserve"> </w:t>
      </w:r>
      <w:r w:rsidR="00250B14" w:rsidRPr="004D5591">
        <w:t>Princip</w:t>
      </w:r>
      <w:r w:rsidRPr="004D5591">
        <w:t xml:space="preserve"> proporcionality </w:t>
      </w:r>
      <w:r w:rsidR="00F90A9C" w:rsidRPr="004D5591">
        <w:t>(dovozováno z § 67</w:t>
      </w:r>
      <w:r w:rsidR="003C2E7B" w:rsidRPr="004D5591">
        <w:t>, příp.</w:t>
      </w:r>
      <w:r w:rsidR="00F90A9C" w:rsidRPr="004D5591">
        <w:t xml:space="preserve"> § 68 TrŘ) </w:t>
      </w:r>
      <w:r w:rsidR="00250B14" w:rsidRPr="004D5591">
        <w:t>vyjadřuje požadavek</w:t>
      </w:r>
      <w:r w:rsidR="00F90A9C" w:rsidRPr="004D5591">
        <w:t xml:space="preserve">, aby </w:t>
      </w:r>
      <w:r w:rsidR="00F0521E" w:rsidRPr="004D5591">
        <w:t>ke vzetí do vazby došlo</w:t>
      </w:r>
      <w:r w:rsidR="007A5129" w:rsidRPr="004D5591">
        <w:t xml:space="preserve"> až po </w:t>
      </w:r>
      <w:r w:rsidR="00F90A9C" w:rsidRPr="004D5591">
        <w:t>důkladném posouzení povahy a závažnosti trestného činu, druhu a výměry očekávaného trestu a osoby obviněného. Teprve až výslovným zakotvením tohoto principu do trestního řádu</w:t>
      </w:r>
      <w:r w:rsidR="00F0521E" w:rsidRPr="004D5591">
        <w:t xml:space="preserve"> novelou</w:t>
      </w:r>
      <w:r w:rsidR="00D13A5F" w:rsidRPr="004D5591">
        <w:t xml:space="preserve"> č. 265/2001 Sb.</w:t>
      </w:r>
      <w:r w:rsidR="00F90A9C" w:rsidRPr="004D5591">
        <w:t xml:space="preserve"> b</w:t>
      </w:r>
      <w:r w:rsidRPr="004D5591">
        <w:t>yl</w:t>
      </w:r>
      <w:r w:rsidR="00F90A9C" w:rsidRPr="004D5591">
        <w:t>y</w:t>
      </w:r>
      <w:r w:rsidRPr="004D5591">
        <w:t xml:space="preserve"> odstraněn</w:t>
      </w:r>
      <w:r w:rsidR="00F90A9C" w:rsidRPr="004D5591">
        <w:t>y</w:t>
      </w:r>
      <w:r w:rsidRPr="004D5591">
        <w:t xml:space="preserve"> </w:t>
      </w:r>
      <w:r w:rsidR="00F90A9C" w:rsidRPr="004D5591">
        <w:t>roz</w:t>
      </w:r>
      <w:r w:rsidRPr="004D5591">
        <w:t>por</w:t>
      </w:r>
      <w:r w:rsidR="00F90A9C" w:rsidRPr="004D5591">
        <w:t>y ohledně jeho existence a rozsahu u</w:t>
      </w:r>
      <w:r w:rsidR="00F0521E" w:rsidRPr="004D5591">
        <w:t>platnění</w:t>
      </w:r>
      <w:r w:rsidR="00F90A9C" w:rsidRPr="004D5591">
        <w:t>.</w:t>
      </w:r>
      <w:r w:rsidR="00F90A9C" w:rsidRPr="004D5591">
        <w:rPr>
          <w:rStyle w:val="Znakapoznpodarou"/>
        </w:rPr>
        <w:footnoteReference w:id="16"/>
      </w:r>
    </w:p>
    <w:p w:rsidR="000A19A6" w:rsidRPr="004D5591" w:rsidRDefault="00653FDC" w:rsidP="00653FDC">
      <w:pPr>
        <w:ind w:firstLine="567"/>
      </w:pPr>
      <w:r w:rsidRPr="004D5591">
        <w:t xml:space="preserve">Někteří autoři pokládají vazbu za specifický druh </w:t>
      </w:r>
      <w:r w:rsidR="007A5129" w:rsidRPr="004D5591">
        <w:t>trestněprocesní odpovědnosti. Z </w:t>
      </w:r>
      <w:r w:rsidRPr="004D5591">
        <w:t>postavení obviněného v trestním řízení vyplý</w:t>
      </w:r>
      <w:r w:rsidR="00DC2CFE" w:rsidRPr="004D5591">
        <w:t>v</w:t>
      </w:r>
      <w:r w:rsidR="00BB4E70" w:rsidRPr="004D5591">
        <w:t>ají určité primární povinnosti,</w:t>
      </w:r>
      <w:r w:rsidRPr="004D5591">
        <w:t xml:space="preserve"> jsou-li porušeny, může dojít ke vzniku subjektivní procesní odpově</w:t>
      </w:r>
      <w:r w:rsidR="007A5129" w:rsidRPr="004D5591">
        <w:t>dnosti, v konkrétním případě až </w:t>
      </w:r>
      <w:r w:rsidRPr="004D5591">
        <w:t>ke vzetí do vazby. Obviněnému vznikne sekundární povinnost, která spočívá v povinnosti podrobit se tomuto opatření.</w:t>
      </w:r>
      <w:r w:rsidRPr="004D5591">
        <w:rPr>
          <w:rStyle w:val="Znakapoznpodarou"/>
        </w:rPr>
        <w:footnoteReference w:id="17"/>
      </w:r>
      <w:r w:rsidR="000A19A6" w:rsidRPr="004D5591">
        <w:br w:type="page"/>
      </w:r>
    </w:p>
    <w:p w:rsidR="00381F2B" w:rsidRPr="004D5591" w:rsidRDefault="00381F2B" w:rsidP="00F37709">
      <w:pPr>
        <w:pStyle w:val="Nadpis1"/>
      </w:pPr>
      <w:bookmarkStart w:id="14" w:name="_Toc341953599"/>
      <w:r w:rsidRPr="004D5591">
        <w:lastRenderedPageBreak/>
        <w:t xml:space="preserve">Zákonné podmínky </w:t>
      </w:r>
      <w:r w:rsidR="0007181C" w:rsidRPr="004D5591">
        <w:t xml:space="preserve">vzetí do </w:t>
      </w:r>
      <w:r w:rsidRPr="004D5591">
        <w:t>vazby</w:t>
      </w:r>
      <w:bookmarkEnd w:id="14"/>
    </w:p>
    <w:p w:rsidR="004508DA" w:rsidRPr="004D5591" w:rsidRDefault="004508DA" w:rsidP="004508DA">
      <w:pPr>
        <w:ind w:firstLine="567"/>
      </w:pPr>
      <w:r w:rsidRPr="004D5591">
        <w:t>Ke vzetí do vazby lze přistoupit jen za současného splnění všech zákonem předpokládaných podmínek formální a materiální povahy. Materiální podmínky zahrnují soubor hmotněprávních předpokladů vazby představující věcné podmínky pro uvalení vazby. Obsahem formálních podmínek je procesní postup OČTŘ a p</w:t>
      </w:r>
      <w:r w:rsidR="007A5129" w:rsidRPr="004D5591">
        <w:t>rocesní úkony obviněného, popř. </w:t>
      </w:r>
      <w:r w:rsidRPr="004D5591">
        <w:t xml:space="preserve">jiných oprávněných osob. K obecným podmínkám, které vyplývají ze znění § </w:t>
      </w:r>
      <w:r w:rsidR="007A5129" w:rsidRPr="004D5591">
        <w:t>67 a 68 </w:t>
      </w:r>
      <w:r w:rsidRPr="004D5591">
        <w:t>TrŘ, se řadí následující: a) zahájení trestního stíhání (§ 68 odst. 1 TrŘ), b) existence vazebních důvodů (§ 67 TrŘ), c) existence skutečností dostatečně odůvodňujících podezření ze spáchání trestného činu (§ 67 TrŘ), d) existence skutečností odůvodňující závěr, že vazby nelze dosáhn</w:t>
      </w:r>
      <w:r w:rsidR="00BB4E70" w:rsidRPr="004D5591">
        <w:t xml:space="preserve">out jiným opatřením (§ 67 TrŘ) a </w:t>
      </w:r>
      <w:r w:rsidRPr="004D5591">
        <w:t>e) neexistenc</w:t>
      </w:r>
      <w:r w:rsidR="007A5129" w:rsidRPr="004D5591">
        <w:t>e okolnosti vylučující vzetí do </w:t>
      </w:r>
      <w:r w:rsidRPr="004D5591">
        <w:t>vazby (§ 68 odst. 2</w:t>
      </w:r>
      <w:r w:rsidR="00D13A5F" w:rsidRPr="004D5591">
        <w:t xml:space="preserve"> </w:t>
      </w:r>
      <w:r w:rsidRPr="004D5591">
        <w:t>–</w:t>
      </w:r>
      <w:r w:rsidR="00D13A5F" w:rsidRPr="004D5591">
        <w:t xml:space="preserve"> </w:t>
      </w:r>
      <w:r w:rsidRPr="004D5591">
        <w:t>4 TrŘ).</w:t>
      </w:r>
      <w:r w:rsidRPr="004D5591">
        <w:rPr>
          <w:rStyle w:val="Znakapoznpodarou"/>
        </w:rPr>
        <w:footnoteReference w:id="18"/>
      </w:r>
    </w:p>
    <w:p w:rsidR="004508DA" w:rsidRPr="004D5591" w:rsidRDefault="004508DA" w:rsidP="004508DA">
      <w:pPr>
        <w:ind w:firstLine="567"/>
      </w:pPr>
      <w:r w:rsidRPr="004D5591">
        <w:t>Do vazby lze vzít osobu, proti níž bylo zahájeno trestní stíhání dle § 68 odst. 1 TrŘ, tedy výhradně v procesním postavení obviněného. Platná úprava nepřipouští použití zajišťovacího prostředku vazby proti jiným osobám jako např. svědku. Postupem prověřování dle § 158 TrŘ zahajuje policejní orgán trestní stíhání dle § 160 odst. 1 TrŘ, v tomto okamžiku se z osoby podezřelé stává obviněný. Specifický režim se uplatňuje u zadrženého podezřelého. Jelikož se trestní stíhání zahajuje až doručením n</w:t>
      </w:r>
      <w:r w:rsidR="007A5129" w:rsidRPr="004D5591">
        <w:t>ávrhu na potrestání soudu dle § </w:t>
      </w:r>
      <w:r w:rsidRPr="004D5591">
        <w:t>314b TrŘ, nelze ve zkráceném přípravném řízení ohl</w:t>
      </w:r>
      <w:r w:rsidR="007A5129" w:rsidRPr="004D5591">
        <w:t>edně podezřelého podat návrh na </w:t>
      </w:r>
      <w:r w:rsidRPr="004D5591">
        <w:t>vzetí do vazby.</w:t>
      </w:r>
      <w:r w:rsidRPr="004D5591">
        <w:rPr>
          <w:rStyle w:val="Znakapoznpodarou"/>
        </w:rPr>
        <w:footnoteReference w:id="19"/>
      </w:r>
      <w:r w:rsidRPr="004D5591">
        <w:t xml:space="preserve"> Jsou-li splněny podmínky pro ko</w:t>
      </w:r>
      <w:r w:rsidR="007A5129" w:rsidRPr="004D5591">
        <w:t>nání zjednodušeného řízení před </w:t>
      </w:r>
      <w:r w:rsidRPr="004D5591">
        <w:t>samosoudcem, řeší se tato situace zadržením podezřelého a následně rychlým projednáním věci.</w:t>
      </w:r>
      <w:r w:rsidRPr="004D5591">
        <w:rPr>
          <w:rStyle w:val="Znakapoznpodarou"/>
        </w:rPr>
        <w:footnoteReference w:id="20"/>
      </w:r>
    </w:p>
    <w:p w:rsidR="004508DA" w:rsidRPr="004D5591" w:rsidRDefault="004508DA" w:rsidP="004508DA">
      <w:pPr>
        <w:ind w:firstLine="567"/>
      </w:pPr>
      <w:r w:rsidRPr="004D5591">
        <w:t>Existence jednoho či více</w:t>
      </w:r>
      <w:r w:rsidR="00DC2CFE" w:rsidRPr="004D5591">
        <w:t xml:space="preserve"> důvodů vazby podle § 67 TrŘ</w:t>
      </w:r>
      <w:r w:rsidRPr="004D5591">
        <w:t xml:space="preserve"> představuje vlastní, hmotněprávní, skutkovou podstatu, která zakládá procesní odpovědnost za jednání obviněného odůvodňující některý z vazebních důvodů.</w:t>
      </w:r>
      <w:r w:rsidRPr="004D5591">
        <w:rPr>
          <w:rStyle w:val="Znakapoznpodarou"/>
        </w:rPr>
        <w:footnoteReference w:id="21"/>
      </w:r>
      <w:r w:rsidRPr="004D5591">
        <w:t xml:space="preserve"> O důvodech vazby pojednává blíže následující kapitola.</w:t>
      </w:r>
    </w:p>
    <w:p w:rsidR="00BA0F0D" w:rsidRPr="004D5591" w:rsidRDefault="00BA0F0D" w:rsidP="00BA0F0D">
      <w:pPr>
        <w:ind w:firstLine="567"/>
      </w:pPr>
      <w:r w:rsidRPr="004D5591">
        <w:t>Podmínka dostatečného odůvodnění podezření ze spáchání trestného činu vyplývá konkrétně z § 67 TrŘ: „</w:t>
      </w:r>
      <w:r w:rsidRPr="004D5591">
        <w:rPr>
          <w:i/>
        </w:rPr>
        <w:t xml:space="preserve">a dosud zjištěné skutečnosti nasvědčují tomu, že skutek, pro který bylo zahájeno trestní stíhání, byl spáchán, má všechny znaky trestného činu, jsou zřejmé důvody </w:t>
      </w:r>
      <w:r w:rsidRPr="004D5591">
        <w:rPr>
          <w:i/>
        </w:rPr>
        <w:lastRenderedPageBreak/>
        <w:t>k podezření, že tento trestný čin spáchal obviněný.</w:t>
      </w:r>
      <w:r w:rsidRPr="004D5591">
        <w:t xml:space="preserve">“ </w:t>
      </w:r>
      <w:r w:rsidR="00F866B3" w:rsidRPr="004D5591">
        <w:t>Citovaná část ustanovení</w:t>
      </w:r>
      <w:r w:rsidRPr="004D5591">
        <w:t xml:space="preserve"> zahrnuje něk</w:t>
      </w:r>
      <w:r w:rsidR="00F866B3" w:rsidRPr="004D5591">
        <w:t>teré</w:t>
      </w:r>
      <w:r w:rsidRPr="004D5591">
        <w:t xml:space="preserve"> problém</w:t>
      </w:r>
      <w:r w:rsidR="00F866B3" w:rsidRPr="004D5591">
        <w:t>y</w:t>
      </w:r>
      <w:r w:rsidRPr="004D5591">
        <w:t>, které je nutné blíže rozvést.</w:t>
      </w:r>
    </w:p>
    <w:p w:rsidR="00DC26BA" w:rsidRPr="004D5591" w:rsidRDefault="00BA0F0D" w:rsidP="00DC26BA">
      <w:pPr>
        <w:ind w:firstLine="567"/>
      </w:pPr>
      <w:r w:rsidRPr="004D5591">
        <w:t xml:space="preserve">Usnesení o zahájení trestního stíhání (§ 160 odst. 1 TrŘ) je formálním podmínkou </w:t>
      </w:r>
      <w:r w:rsidR="007A5129" w:rsidRPr="004D5591">
        <w:t>pro </w:t>
      </w:r>
      <w:r w:rsidRPr="004D5591">
        <w:t>rozhodnutí o vazbě. Kromě jiného musí obsahovat odůvodnění, ve kterém je zapotřebí přesně označit skutečnosti odůvodňující závěr o důvodnosti trestního stíhání, jenž představuje materiální předpoklad. A. Draštík klade důraz na preciznost usnesení obsahujícího všechny zákonné náležitosti, aby bylo trestní stíhání řádně zahájeno. Pokud by tento postup nebyl dodržen, mělo by to za následek nedostatek zákonné podmínky, a tudíž by ani nemohlo být rozhodnuto o vazbě.</w:t>
      </w:r>
      <w:r w:rsidRPr="004D5591">
        <w:rPr>
          <w:rStyle w:val="Znakapoznpodarou"/>
        </w:rPr>
        <w:footnoteReference w:id="22"/>
      </w:r>
      <w:r w:rsidR="00DC26BA" w:rsidRPr="004D5591">
        <w:t xml:space="preserve"> Otázka odůvodněnosti zahájení trestního stíhání je úzce spjata s existencí skutečností opodstatňujících vazební důvody, přičemž § 67 TrŘ soudům ukládá povinnost obě tyto skutečnosti náležitě zkoumat. Soudci však zákon nesvěřuje pravomoc zasahovat státnímu zástupci, popř. policejnímu orgánu do vyšetřování, neboť v tomto stádiu řízení je pouze garantem ochrany práv obviněného. Důvodnost trestního stíhání proto posuzuje jako předběžnou otázku v rámci řízení</w:t>
      </w:r>
      <w:r w:rsidR="007A5129" w:rsidRPr="004D5591">
        <w:t xml:space="preserve"> o uvalení vazby. Závěr soudu o </w:t>
      </w:r>
      <w:r w:rsidR="00DC26BA" w:rsidRPr="004D5591">
        <w:t>neodůvodněnosti</w:t>
      </w:r>
      <w:r w:rsidR="00F866B3" w:rsidRPr="004D5591">
        <w:t xml:space="preserve"> trestního stíhání se </w:t>
      </w:r>
      <w:r w:rsidR="00DC26BA" w:rsidRPr="004D5591">
        <w:t>projeví jen v</w:t>
      </w:r>
      <w:r w:rsidR="00F866B3" w:rsidRPr="004D5591">
        <w:t> </w:t>
      </w:r>
      <w:r w:rsidR="00DC26BA" w:rsidRPr="004D5591">
        <w:t>tom</w:t>
      </w:r>
      <w:r w:rsidR="00F866B3" w:rsidRPr="004D5591">
        <w:t xml:space="preserve"> směru</w:t>
      </w:r>
      <w:r w:rsidR="00DC26BA" w:rsidRPr="004D5591">
        <w:t>, že obvi</w:t>
      </w:r>
      <w:r w:rsidR="007A5129" w:rsidRPr="004D5591">
        <w:t>něný nebude vzat do </w:t>
      </w:r>
      <w:r w:rsidR="00DC26BA" w:rsidRPr="004D5591">
        <w:t>vazby, popř. bude z vazby propuštěn.</w:t>
      </w:r>
      <w:r w:rsidR="00DC26BA" w:rsidRPr="004D5591">
        <w:rPr>
          <w:rStyle w:val="Znakapoznpodarou"/>
        </w:rPr>
        <w:footnoteReference w:id="23"/>
      </w:r>
    </w:p>
    <w:p w:rsidR="00D1291D" w:rsidRPr="004D5591" w:rsidRDefault="00D1291D" w:rsidP="00D1291D">
      <w:pPr>
        <w:ind w:firstLine="567"/>
      </w:pPr>
      <w:r w:rsidRPr="004D5591">
        <w:t>Další problematickou otázkou spatřuji v neurčitosti formulace § 67 TrŘ</w:t>
      </w:r>
      <w:r w:rsidRPr="004D5591">
        <w:rPr>
          <w:rFonts w:cs="Times New Roman"/>
          <w:szCs w:val="24"/>
        </w:rPr>
        <w:t xml:space="preserve">: </w:t>
      </w:r>
      <w:r w:rsidRPr="004D5591">
        <w:rPr>
          <w:rFonts w:cs="Times New Roman"/>
          <w:i/>
          <w:szCs w:val="24"/>
        </w:rPr>
        <w:t xml:space="preserve">„zjištěné skutečnosti nasvědčují“ a </w:t>
      </w:r>
      <w:r w:rsidRPr="004D5591">
        <w:t>určení stupně podezření, dostačujícího k zahájení trestního stíhání. Je logické, že na počátku trestního stíhání, kdy OČTŘ disponují omezeným množstvím zajištěných důkazů, nelze vycházet z kompletně zjištěného skutkového stavu</w:t>
      </w:r>
      <w:r w:rsidR="007A5129" w:rsidRPr="004D5591">
        <w:t xml:space="preserve"> jako je tomu na </w:t>
      </w:r>
      <w:r w:rsidRPr="004D5591">
        <w:t>konci řízení. Není nutné, aby odůvodněné podezření dosahovalo kvality, jaké se předpokládá u meritorního rozhodování, a proto požadavek jistoty bez důvodných pochybností není na místě. Ústavní soud k tomuto tématu nap</w:t>
      </w:r>
      <w:r w:rsidR="007A5129" w:rsidRPr="004D5591">
        <w:t>ř. v nálezu ze dne 19. prosince </w:t>
      </w:r>
      <w:r w:rsidRPr="004D5591">
        <w:t>2001, sp. zn. II. ÚS 413/2001 doplňuje závěr, že: „</w:t>
      </w:r>
      <w:r w:rsidRPr="004D5591">
        <w:rPr>
          <w:i/>
        </w:rPr>
        <w:t>Na druhé straně nemůže jít jen o jakési mlhavé a konkrétními skutečnosti dostatečně neodůvodněné podezření, poněvadž to by vedlo k neodůvodněným zásahům do osobní svobody obviněného.</w:t>
      </w:r>
      <w:r w:rsidRPr="004D5591">
        <w:t>“</w:t>
      </w:r>
      <w:r w:rsidRPr="004D5591">
        <w:rPr>
          <w:rStyle w:val="Znakapoznpodarou"/>
        </w:rPr>
        <w:footnoteReference w:id="24"/>
      </w:r>
      <w:r w:rsidRPr="004D5591">
        <w:t xml:space="preserve"> Růžička a Zezulová </w:t>
      </w:r>
      <w:r w:rsidR="00BB4E70" w:rsidRPr="004D5591">
        <w:t>také</w:t>
      </w:r>
      <w:r w:rsidRPr="004D5591">
        <w:t xml:space="preserve"> uvádí, že postačí vyšší stupeň pravděpodobnosti, který nazývají „práh podezření dostatečný k zahájení trestního stíhání“.</w:t>
      </w:r>
      <w:r w:rsidRPr="004D5591">
        <w:rPr>
          <w:rStyle w:val="Znakapoznpodarou"/>
        </w:rPr>
        <w:t xml:space="preserve"> </w:t>
      </w:r>
      <w:r w:rsidRPr="004D5591">
        <w:rPr>
          <w:rStyle w:val="Znakapoznpodarou"/>
        </w:rPr>
        <w:footnoteReference w:id="25"/>
      </w:r>
      <w:r w:rsidRPr="004D5591">
        <w:t xml:space="preserve"> Podle mého názoru je</w:t>
      </w:r>
      <w:r w:rsidR="007A5129" w:rsidRPr="004D5591">
        <w:t xml:space="preserve"> pojem natolik neurčitý, že při </w:t>
      </w:r>
      <w:r w:rsidR="00BB4E70" w:rsidRPr="004D5591">
        <w:t xml:space="preserve">řešení této otázky je nutné </w:t>
      </w:r>
      <w:r w:rsidRPr="004D5591">
        <w:t xml:space="preserve">opřít </w:t>
      </w:r>
      <w:r w:rsidR="00BB4E70" w:rsidRPr="004D5591">
        <w:t>se o bohatou judikaturu</w:t>
      </w:r>
      <w:r w:rsidRPr="004D5591">
        <w:t>.</w:t>
      </w:r>
    </w:p>
    <w:p w:rsidR="00154754" w:rsidRPr="004D5591" w:rsidRDefault="00BA0F0D" w:rsidP="00BA0F0D">
      <w:pPr>
        <w:ind w:firstLine="567"/>
      </w:pPr>
      <w:r w:rsidRPr="004D5591">
        <w:lastRenderedPageBreak/>
        <w:t>Z dovětku § 67 TrŘ vyplývá podmínka adekvátnosti vazby.</w:t>
      </w:r>
      <w:r w:rsidR="00BB4E70" w:rsidRPr="004D5591">
        <w:t xml:space="preserve"> Tzn., že m</w:t>
      </w:r>
      <w:r w:rsidRPr="004D5591">
        <w:t xml:space="preserve">usí existovat skutečnosti, které s ohledem na osobu obviněného, povahu </w:t>
      </w:r>
      <w:r w:rsidR="00BB4E70" w:rsidRPr="004D5591">
        <w:t>a závažnost trestného činu, pro </w:t>
      </w:r>
      <w:r w:rsidRPr="004D5591">
        <w:t xml:space="preserve">který je stíhán, nelze v době rozhodování účelu vazby dosáhnout jiným opatřením, což je </w:t>
      </w:r>
      <w:r w:rsidR="00BB4E70" w:rsidRPr="004D5591">
        <w:t xml:space="preserve">také </w:t>
      </w:r>
      <w:r w:rsidRPr="004D5591">
        <w:t>projevem principů zdrženlivosti a fakultativnosti.</w:t>
      </w:r>
      <w:r w:rsidR="00154754" w:rsidRPr="004D5591">
        <w:br w:type="page"/>
      </w:r>
    </w:p>
    <w:p w:rsidR="00AF0015" w:rsidRPr="004D5591" w:rsidRDefault="00AF0015" w:rsidP="00F37709">
      <w:pPr>
        <w:pStyle w:val="Nadpis1"/>
      </w:pPr>
      <w:bookmarkStart w:id="15" w:name="_Toc341953600"/>
      <w:r w:rsidRPr="004D5591">
        <w:lastRenderedPageBreak/>
        <w:t>Důvody vazby</w:t>
      </w:r>
      <w:bookmarkEnd w:id="15"/>
    </w:p>
    <w:p w:rsidR="00AF0015" w:rsidRPr="004D5591" w:rsidRDefault="00D423AE" w:rsidP="00381F2B">
      <w:pPr>
        <w:pStyle w:val="Nadpis2"/>
      </w:pPr>
      <w:bookmarkStart w:id="16" w:name="_Toc341953601"/>
      <w:r w:rsidRPr="004D5591">
        <w:t>Obecný výklad k v</w:t>
      </w:r>
      <w:r w:rsidR="00AF0015" w:rsidRPr="004D5591">
        <w:t>azební</w:t>
      </w:r>
      <w:r w:rsidRPr="004D5591">
        <w:t>m</w:t>
      </w:r>
      <w:r w:rsidR="00AF0015" w:rsidRPr="004D5591">
        <w:t xml:space="preserve"> důvod</w:t>
      </w:r>
      <w:r w:rsidRPr="004D5591">
        <w:t>ům</w:t>
      </w:r>
      <w:bookmarkEnd w:id="16"/>
    </w:p>
    <w:p w:rsidR="004924F1" w:rsidRPr="004D5591" w:rsidRDefault="003F421C" w:rsidP="000C0380">
      <w:pPr>
        <w:ind w:firstLine="567"/>
      </w:pPr>
      <w:r w:rsidRPr="004D5591">
        <w:t xml:space="preserve">Jak již bylo </w:t>
      </w:r>
      <w:r w:rsidR="00BB4E70" w:rsidRPr="004D5591">
        <w:t xml:space="preserve">výše </w:t>
      </w:r>
      <w:r w:rsidRPr="004D5591">
        <w:t>zmíněno</w:t>
      </w:r>
      <w:r w:rsidR="009F65B1" w:rsidRPr="004D5591">
        <w:t>, existence</w:t>
      </w:r>
      <w:r w:rsidR="00D068AB" w:rsidRPr="004D5591">
        <w:t xml:space="preserve"> </w:t>
      </w:r>
      <w:r w:rsidR="007F4E34" w:rsidRPr="004D5591">
        <w:t xml:space="preserve">některého </w:t>
      </w:r>
      <w:r w:rsidR="003C6A7A" w:rsidRPr="004D5591">
        <w:t>vazební</w:t>
      </w:r>
      <w:r w:rsidR="007F4E34" w:rsidRPr="004D5591">
        <w:t>ho</w:t>
      </w:r>
      <w:r w:rsidR="004A0380" w:rsidRPr="004D5591">
        <w:t xml:space="preserve"> důvod</w:t>
      </w:r>
      <w:r w:rsidR="009F65B1" w:rsidRPr="004D5591">
        <w:t>u</w:t>
      </w:r>
      <w:r w:rsidR="00D068AB" w:rsidRPr="004D5591">
        <w:t xml:space="preserve"> </w:t>
      </w:r>
      <w:r w:rsidR="004A0380" w:rsidRPr="004D5591">
        <w:t>je</w:t>
      </w:r>
      <w:r w:rsidR="009F65B1" w:rsidRPr="004D5591">
        <w:t xml:space="preserve"> </w:t>
      </w:r>
      <w:r w:rsidR="00212455" w:rsidRPr="004D5591">
        <w:t>jednou ze zák</w:t>
      </w:r>
      <w:r w:rsidR="003C6A7A" w:rsidRPr="004D5591">
        <w:t>onných</w:t>
      </w:r>
      <w:r w:rsidR="00212455" w:rsidRPr="004D5591">
        <w:t xml:space="preserve"> </w:t>
      </w:r>
      <w:r w:rsidR="004A0380" w:rsidRPr="004D5591">
        <w:t>podmín</w:t>
      </w:r>
      <w:r w:rsidR="00212455" w:rsidRPr="004D5591">
        <w:t>e</w:t>
      </w:r>
      <w:r w:rsidR="007F4E34" w:rsidRPr="004D5591">
        <w:t xml:space="preserve">k </w:t>
      </w:r>
      <w:r w:rsidR="008E3F6F" w:rsidRPr="004D5591">
        <w:t xml:space="preserve">rozhodnutí o </w:t>
      </w:r>
      <w:r w:rsidR="007F4E34" w:rsidRPr="004D5591">
        <w:t xml:space="preserve">vzetí </w:t>
      </w:r>
      <w:r w:rsidR="004A0380" w:rsidRPr="004D5591">
        <w:t xml:space="preserve">do vazby. </w:t>
      </w:r>
      <w:r w:rsidR="007F4E34" w:rsidRPr="004D5591">
        <w:t>T</w:t>
      </w:r>
      <w:r w:rsidR="00BB4E70" w:rsidRPr="004D5591">
        <w:t>rŘ</w:t>
      </w:r>
      <w:r w:rsidR="007F4E34" w:rsidRPr="004D5591">
        <w:t xml:space="preserve"> v</w:t>
      </w:r>
      <w:r w:rsidR="00BB4E70" w:rsidRPr="004D5591">
        <w:t> </w:t>
      </w:r>
      <w:r w:rsidR="007F4E34" w:rsidRPr="004D5591">
        <w:t>ust</w:t>
      </w:r>
      <w:r w:rsidR="00BB4E70" w:rsidRPr="004D5591">
        <w:t>.</w:t>
      </w:r>
      <w:r w:rsidR="007F4E34" w:rsidRPr="004D5591">
        <w:t xml:space="preserve"> § 67</w:t>
      </w:r>
      <w:r w:rsidR="00212455" w:rsidRPr="004D5591">
        <w:t xml:space="preserve"> </w:t>
      </w:r>
      <w:r w:rsidR="009F65B1" w:rsidRPr="004D5591">
        <w:t xml:space="preserve">podává </w:t>
      </w:r>
      <w:r w:rsidR="004A0380" w:rsidRPr="004D5591">
        <w:t xml:space="preserve">taxativní výčet tří </w:t>
      </w:r>
      <w:r w:rsidR="00212455" w:rsidRPr="004D5591">
        <w:t xml:space="preserve">vazebních </w:t>
      </w:r>
      <w:r w:rsidR="004A0380" w:rsidRPr="004D5591">
        <w:t>důvodů</w:t>
      </w:r>
      <w:r w:rsidR="003C6A7A" w:rsidRPr="004D5591">
        <w:t xml:space="preserve">, </w:t>
      </w:r>
      <w:r w:rsidR="00BB4E70" w:rsidRPr="004D5591">
        <w:t xml:space="preserve">které </w:t>
      </w:r>
      <w:r w:rsidR="00E76D4D" w:rsidRPr="004D5591">
        <w:t>představují</w:t>
      </w:r>
      <w:r w:rsidR="007F4E34" w:rsidRPr="004D5591">
        <w:t xml:space="preserve"> </w:t>
      </w:r>
      <w:r w:rsidR="003C6A7A" w:rsidRPr="004D5591">
        <w:t>výhod</w:t>
      </w:r>
      <w:r w:rsidR="007F4E34" w:rsidRPr="004D5591">
        <w:t>o</w:t>
      </w:r>
      <w:r w:rsidR="003C6A7A" w:rsidRPr="004D5591">
        <w:t>u</w:t>
      </w:r>
      <w:r w:rsidR="00471E1B" w:rsidRPr="004D5591">
        <w:t xml:space="preserve"> </w:t>
      </w:r>
      <w:r w:rsidR="003C6A7A" w:rsidRPr="004D5591">
        <w:t>v tom</w:t>
      </w:r>
      <w:r w:rsidR="008E3F6F" w:rsidRPr="004D5591">
        <w:t>,</w:t>
      </w:r>
      <w:r w:rsidR="00E76D4D" w:rsidRPr="004D5591">
        <w:t xml:space="preserve"> že</w:t>
      </w:r>
      <w:r w:rsidR="00471E1B" w:rsidRPr="004D5591">
        <w:t xml:space="preserve"> snižuj</w:t>
      </w:r>
      <w:r w:rsidR="00E76D4D" w:rsidRPr="004D5591">
        <w:t>í</w:t>
      </w:r>
      <w:r w:rsidR="00471E1B" w:rsidRPr="004D5591">
        <w:t xml:space="preserve"> možnost </w:t>
      </w:r>
      <w:r w:rsidR="007F4E34" w:rsidRPr="004D5591">
        <w:t>použití vazby z důvodů</w:t>
      </w:r>
      <w:r w:rsidR="00471E1B" w:rsidRPr="004D5591">
        <w:t xml:space="preserve"> neslučují</w:t>
      </w:r>
      <w:r w:rsidR="007F4E34" w:rsidRPr="004D5591">
        <w:t>cích se</w:t>
      </w:r>
      <w:r w:rsidR="00471E1B" w:rsidRPr="004D5591">
        <w:t xml:space="preserve"> s její povahou.</w:t>
      </w:r>
      <w:r w:rsidR="00471E1B" w:rsidRPr="004D5591">
        <w:rPr>
          <w:rStyle w:val="Znakapoznpodarou"/>
        </w:rPr>
        <w:footnoteReference w:id="26"/>
      </w:r>
      <w:r w:rsidR="000C0380" w:rsidRPr="004D5591">
        <w:t xml:space="preserve"> </w:t>
      </w:r>
      <w:r w:rsidR="00C459E1" w:rsidRPr="004D5591">
        <w:t>Od účinnosti novely</w:t>
      </w:r>
      <w:r w:rsidR="00E76D4D" w:rsidRPr="004D5591">
        <w:t xml:space="preserve"> TrŘ provedené zákonem</w:t>
      </w:r>
      <w:r w:rsidR="007A5129" w:rsidRPr="004D5591">
        <w:t xml:space="preserve"> č. </w:t>
      </w:r>
      <w:r w:rsidR="00C459E1" w:rsidRPr="004D5591">
        <w:t>265/2001 Sb. se f</w:t>
      </w:r>
      <w:r w:rsidR="008E3F6F" w:rsidRPr="004D5591">
        <w:t>ormulace</w:t>
      </w:r>
      <w:r w:rsidR="007F4E34" w:rsidRPr="004D5591">
        <w:t xml:space="preserve"> skutkových podstat vazebních důvodů zásad</w:t>
      </w:r>
      <w:r w:rsidR="00C459E1" w:rsidRPr="004D5591">
        <w:t>ně ne</w:t>
      </w:r>
      <w:r w:rsidR="007F4E34" w:rsidRPr="004D5591">
        <w:t>změn</w:t>
      </w:r>
      <w:r w:rsidR="00C459E1" w:rsidRPr="004D5591">
        <w:t>ila.</w:t>
      </w:r>
    </w:p>
    <w:p w:rsidR="00AF18BB" w:rsidRPr="004D5591" w:rsidRDefault="00AF18BB" w:rsidP="00D56DC1">
      <w:pPr>
        <w:rPr>
          <w:i/>
        </w:rPr>
      </w:pPr>
    </w:p>
    <w:p w:rsidR="00AF0015" w:rsidRPr="004D5591" w:rsidRDefault="00443487" w:rsidP="00AF0015">
      <w:pPr>
        <w:pStyle w:val="Nadpis3"/>
      </w:pPr>
      <w:bookmarkStart w:id="17" w:name="_Toc341953602"/>
      <w:r w:rsidRPr="004D5591">
        <w:t>Vazba</w:t>
      </w:r>
      <w:r w:rsidR="00AF0015" w:rsidRPr="004D5591">
        <w:t xml:space="preserve"> útěkov</w:t>
      </w:r>
      <w:r w:rsidRPr="004D5591">
        <w:t>á</w:t>
      </w:r>
      <w:bookmarkEnd w:id="17"/>
    </w:p>
    <w:p w:rsidR="00DD4152" w:rsidRPr="004D5591" w:rsidRDefault="00DD4152" w:rsidP="00DD4152">
      <w:pPr>
        <w:ind w:firstLine="567"/>
      </w:pPr>
      <w:r w:rsidRPr="004D5591">
        <w:t>Útěková vazba je v TrŘ upravena v § 67 písm. a). Jejím účelem je zajistit fyzickou přítomnost obviněného na úkonech trestního řízení, které se v mnoha případech bez jeho osobní účasti neobejde. Útěkový důvod je vymezen altern</w:t>
      </w:r>
      <w:r w:rsidR="00DC2CFE" w:rsidRPr="004D5591">
        <w:t>ativně a spočívá v reálné</w:t>
      </w:r>
      <w:r w:rsidRPr="004D5591">
        <w:t xml:space="preserve"> obavě, </w:t>
      </w:r>
      <w:r w:rsidR="007A5129" w:rsidRPr="004D5591">
        <w:t>že </w:t>
      </w:r>
      <w:r w:rsidRPr="004D5591">
        <w:t>obviněný uprchne nebo se bude skrývat, aby se trestnímu stíhání nebo trestu vyhnul. Důvodnost obavy musí být založena jednáním obviněného nebo dalšími konkrétní</w:t>
      </w:r>
      <w:r w:rsidR="007A5129" w:rsidRPr="004D5591">
        <w:t>mi </w:t>
      </w:r>
      <w:r w:rsidRPr="004D5591">
        <w:t>skutečnostmi, které TrŘ demonstrativně vypočítává (viz</w:t>
      </w:r>
      <w:r w:rsidR="00E76D4D" w:rsidRPr="004D5591">
        <w:t>.</w:t>
      </w:r>
      <w:r w:rsidRPr="004D5591">
        <w:t xml:space="preserve"> slovo „</w:t>
      </w:r>
      <w:r w:rsidRPr="004D5591">
        <w:rPr>
          <w:i/>
        </w:rPr>
        <w:t>zejména</w:t>
      </w:r>
      <w:r w:rsidR="00E76D4D" w:rsidRPr="004D5591">
        <w:t>“). Postačí tedy, bude-</w:t>
      </w:r>
      <w:r w:rsidR="007A5129" w:rsidRPr="004D5591">
        <w:t>li </w:t>
      </w:r>
      <w:r w:rsidRPr="004D5591">
        <w:t>naplněna kterákoliv z typových okolností spočívajících v a) nezjištění totožnosti obviněného, b) neexistenci stálého bydliště, c) hrozbě vysokého trestu, popř. i jiné okolnosti odůvodňující útěkovou vazbu.</w:t>
      </w:r>
      <w:r w:rsidR="00396F1B" w:rsidRPr="004D5591">
        <w:t xml:space="preserve"> Jelikož se jedná o demonstrativní výčet, lze výkladem důvody v individuálních případech rozšířit.</w:t>
      </w:r>
      <w:r w:rsidRPr="004D5591">
        <w:rPr>
          <w:rStyle w:val="Znakapoznpodarou"/>
        </w:rPr>
        <w:footnoteReference w:id="27"/>
      </w:r>
    </w:p>
    <w:p w:rsidR="00DD4152" w:rsidRPr="004D5591" w:rsidRDefault="00DD4152" w:rsidP="00DD4152">
      <w:pPr>
        <w:ind w:firstLine="567"/>
      </w:pPr>
      <w:r w:rsidRPr="004D5591">
        <w:t>Podmínky pro uvalení útěkové vazby jsou splněny, existuje-li vyšší stupeň pravděpodobnosti, že se obviněný pokusí vyhnout trestní odpovědnosti takovým jednáním, které ho učiní natrvalo nebo i dočasně fyzicky nepostižitelným. Při rozhodování o důvodech útěkové vazby je nutné, aby byly individuálně zhodnoceny jak skutečnosti objektivní povahy (skutkové okolnosti případu, možnost útěku), tak i skutečnosti subjektivní povahy vztahující se k osobě obviněného (osobní, zejména rodinné a majetkové poměry, zaměstnanecké poměry atd.).</w:t>
      </w:r>
      <w:r w:rsidRPr="004D5591">
        <w:rPr>
          <w:rStyle w:val="Znakapoznpodarou"/>
        </w:rPr>
        <w:footnoteReference w:id="28"/>
      </w:r>
      <w:r w:rsidRPr="004D5591">
        <w:t xml:space="preserve"> Záměr obviněného vyhnout se trestnímu stíhání nebo trestu znamená vyhnout se uložení trestu hrozícímu za spáchanou trestnou činnost, ohledně níž se rozhoduje o uvalení </w:t>
      </w:r>
      <w:r w:rsidRPr="004D5591">
        <w:lastRenderedPageBreak/>
        <w:t>vazby. Může se však také jednat o vyhýbání se výkonu trestu, který byl již v trestním řízení pravomocně uložen.</w:t>
      </w:r>
    </w:p>
    <w:p w:rsidR="00DD4152" w:rsidRPr="004D5591" w:rsidRDefault="00DD4152" w:rsidP="00DD4152">
      <w:pPr>
        <w:ind w:firstLine="567"/>
      </w:pPr>
      <w:r w:rsidRPr="004D5591">
        <w:t>Pojmem „uprchne“ se má namysli útěk do ciziny, kdežto pod pojmem „bude se skrývat“ praxe rozumí ukrývání se v tuzemsku.</w:t>
      </w:r>
      <w:r w:rsidRPr="004D5591">
        <w:rPr>
          <w:rStyle w:val="Znakapoznpodarou"/>
        </w:rPr>
        <w:footnoteReference w:id="29"/>
      </w:r>
      <w:r w:rsidRPr="004D5591">
        <w:t xml:space="preserve"> Rozhodovací praxe soudů konstantně považuje jako odůvodněnou obavu z uprchnutí či skrývání </w:t>
      </w:r>
      <w:r w:rsidR="00E76D4D" w:rsidRPr="004D5591">
        <w:t xml:space="preserve">se </w:t>
      </w:r>
      <w:r w:rsidRPr="004D5591">
        <w:t>např. obstarání falešných dokladů za účelem cesty do cizího státu, zajišťování letenky nebo jízdenky, samotné zahájení trestního stíhání apod.</w:t>
      </w:r>
      <w:r w:rsidRPr="004D5591">
        <w:rPr>
          <w:rStyle w:val="Znakapoznpodarou"/>
        </w:rPr>
        <w:footnoteReference w:id="30"/>
      </w:r>
      <w:r w:rsidRPr="004D5591">
        <w:t xml:space="preserve"> Naopak za konkrétní skutečnosti odůvodňující obavu z útěku nepovažuje např. každé vycestování do ciziny s platnými cestovními doklady,</w:t>
      </w:r>
      <w:r w:rsidR="00E76D4D" w:rsidRPr="004D5591">
        <w:t xml:space="preserve"> ani</w:t>
      </w:r>
      <w:r w:rsidRPr="004D5591">
        <w:t xml:space="preserve"> krátkodobé vzdálení se z místa pobytu či změna zaměstnání, přestože ji OČTŘ nenahlásil</w:t>
      </w:r>
      <w:r w:rsidR="00E76D4D" w:rsidRPr="004D5591">
        <w:t>.</w:t>
      </w:r>
      <w:r w:rsidRPr="004D5591">
        <w:rPr>
          <w:rStyle w:val="Znakapoznpodarou"/>
        </w:rPr>
        <w:footnoteReference w:id="31"/>
      </w:r>
      <w:r w:rsidRPr="004D5591">
        <w:t xml:space="preserve"> Často diskutovanou otázkou je, zda se obviněný skrývá, pokud se nedostaví na předvolání k hlavnímu líčení, ač byl řádně a včas předvolán a jeho přítomnost u hlavního líčení je nutná. Judikatura tuto skutečnost obecně nepokládá za okolnost odůvodňující </w:t>
      </w:r>
      <w:r w:rsidR="007A5129" w:rsidRPr="004D5591">
        <w:t>obavu z útěku, neboť </w:t>
      </w:r>
      <w:r w:rsidRPr="004D5591">
        <w:t>přítomnost obviněného lze zajistit pomocí mírnějších zajišťovacích prostředků, zejména předvedením.</w:t>
      </w:r>
      <w:r w:rsidRPr="004D5591">
        <w:rPr>
          <w:rStyle w:val="Znakapoznpodarou"/>
        </w:rPr>
        <w:footnoteReference w:id="32"/>
      </w:r>
      <w:r w:rsidRPr="004D5591">
        <w:t xml:space="preserve"> Nejvyšší soud </w:t>
      </w:r>
      <w:r w:rsidR="00E76D4D" w:rsidRPr="004D5591">
        <w:t xml:space="preserve">k </w:t>
      </w:r>
      <w:r w:rsidRPr="004D5591">
        <w:t>t</w:t>
      </w:r>
      <w:r w:rsidR="00E76D4D" w:rsidRPr="004D5591">
        <w:t>omu</w:t>
      </w:r>
      <w:r w:rsidRPr="004D5591">
        <w:t xml:space="preserve"> doplňuje</w:t>
      </w:r>
      <w:r w:rsidR="00E76D4D" w:rsidRPr="004D5591">
        <w:t>, že</w:t>
      </w:r>
      <w:r w:rsidRPr="004D5591">
        <w:t>: „</w:t>
      </w:r>
      <w:r w:rsidRPr="004D5591">
        <w:rPr>
          <w:rFonts w:cs="Times New Roman"/>
          <w:i/>
          <w:szCs w:val="24"/>
          <w:shd w:val="clear" w:color="auto" w:fill="FFFFFF" w:themeFill="background1"/>
        </w:rPr>
        <w:t>plyne-li z chování obžalovaného nepochybně, že se účasti na hlavním líčen</w:t>
      </w:r>
      <w:r w:rsidR="007A5129" w:rsidRPr="004D5591">
        <w:rPr>
          <w:rFonts w:cs="Times New Roman"/>
          <w:i/>
          <w:szCs w:val="24"/>
          <w:shd w:val="clear" w:color="auto" w:fill="FFFFFF" w:themeFill="background1"/>
        </w:rPr>
        <w:t>í vyhýbá a má-li soud za to, že </w:t>
      </w:r>
      <w:r w:rsidRPr="004D5591">
        <w:rPr>
          <w:rFonts w:cs="Times New Roman"/>
          <w:i/>
          <w:szCs w:val="24"/>
          <w:shd w:val="clear" w:color="auto" w:fill="FFFFFF" w:themeFill="background1"/>
        </w:rPr>
        <w:t>přítomnost obžalovaného je nutná, jsou tyto okolnosti d</w:t>
      </w:r>
      <w:r w:rsidR="007A5129" w:rsidRPr="004D5591">
        <w:rPr>
          <w:rFonts w:cs="Times New Roman"/>
          <w:i/>
          <w:szCs w:val="24"/>
          <w:shd w:val="clear" w:color="auto" w:fill="FFFFFF" w:themeFill="background1"/>
        </w:rPr>
        <w:t>ostatečným a rozumným důvodem k </w:t>
      </w:r>
      <w:r w:rsidRPr="004D5591">
        <w:rPr>
          <w:rFonts w:cs="Times New Roman"/>
          <w:i/>
          <w:szCs w:val="24"/>
          <w:shd w:val="clear" w:color="auto" w:fill="FFFFFF" w:themeFill="background1"/>
        </w:rPr>
        <w:t>tomu, aby byl obžalovaný vzat do vazby, neboť je odůvodněna obava, že nastane důsledek předvídaný v § 67 odst. 1 písm. a).“</w:t>
      </w:r>
      <w:r w:rsidRPr="004D5591">
        <w:rPr>
          <w:rStyle w:val="Znakapoznpodarou"/>
          <w:rFonts w:cs="Times New Roman"/>
          <w:i/>
          <w:szCs w:val="24"/>
          <w:shd w:val="clear" w:color="auto" w:fill="FFFFFF" w:themeFill="background1"/>
        </w:rPr>
        <w:footnoteReference w:id="33"/>
      </w:r>
    </w:p>
    <w:p w:rsidR="00DD4152" w:rsidRPr="004D5591" w:rsidRDefault="00DD4152" w:rsidP="00DD4152">
      <w:pPr>
        <w:ind w:firstLine="567"/>
      </w:pPr>
      <w:r w:rsidRPr="004D5591">
        <w:t xml:space="preserve">Nemožnost zjištění totožnosti obviněného může spočívat v okolnosti, že obviněný nemá u sebe nebo na místě dosažitelném žádné osobní doklady, ani jeho totožnost nemůže potvrdit věrohodná osoba. Může se také stát, že obviněný odmítá spolupracovat při zjišťování totožnosti, uvádí záměrně nepravdivé údaje o sobě nebo se vydává za jinou osobu. Zjištění totožnosti obviněného je </w:t>
      </w:r>
      <w:r w:rsidR="00E76D4D" w:rsidRPr="004D5591">
        <w:t xml:space="preserve">však </w:t>
      </w:r>
      <w:r w:rsidRPr="004D5591">
        <w:t>důvodem p</w:t>
      </w:r>
      <w:r w:rsidR="007A5129" w:rsidRPr="004D5591">
        <w:t>ro okamžité propuštění z vazby.</w:t>
      </w:r>
    </w:p>
    <w:p w:rsidR="00DD4152" w:rsidRPr="004D5591" w:rsidRDefault="00DD4152" w:rsidP="00DD4152">
      <w:pPr>
        <w:ind w:firstLine="567"/>
      </w:pPr>
      <w:r w:rsidRPr="004D5591">
        <w:t>Neexistence stálého bydliště obviněného předpokládá případy, kdy tato osoba nemá vůbec kde bydlet nebo se v místě bydliště nezdržuje, popř. místo pobytu často mění, aniž by změny ohlásila OČTŘ. Pojem „stalé bydliště“ je v praxi vykl</w:t>
      </w:r>
      <w:r w:rsidR="007A5129" w:rsidRPr="004D5591">
        <w:t>ádán šířeji, přičemž zahrnuje i </w:t>
      </w:r>
      <w:r w:rsidRPr="004D5591">
        <w:t>místo faktického pobytu, ke kterému obviněný nemusí mít žádný právní titul.</w:t>
      </w:r>
      <w:r w:rsidRPr="004D5591">
        <w:rPr>
          <w:rStyle w:val="Znakapoznpodarou"/>
        </w:rPr>
        <w:footnoteReference w:id="34"/>
      </w:r>
    </w:p>
    <w:p w:rsidR="00EA3F1D" w:rsidRPr="004D5591" w:rsidRDefault="00EA3F1D" w:rsidP="00EA3F1D">
      <w:pPr>
        <w:ind w:firstLine="567"/>
      </w:pPr>
      <w:r w:rsidRPr="004D5591">
        <w:t xml:space="preserve">Hrozba vysokým trestem činí v praxi největší problémy, jelikož TrŘ nestanoví, jak vysoký trest by měl hrozit. Při rozhodování o vzetí do vazby z důvodu hrozícího vysokého </w:t>
      </w:r>
      <w:r w:rsidRPr="004D5591">
        <w:lastRenderedPageBreak/>
        <w:t>trestu je nutné zohlednit individuálně všechny skutečnosti (věk, sociální postavení, rodinné zázemí aj.) a výši trestu, která v konkrétním případě reálně hrozí. Výši trestu nelze mechanicky posuzovat na základě typové horní hranice trestní sazby stanovené ve zvláštní části TrZ.</w:t>
      </w:r>
      <w:r w:rsidRPr="004D5591">
        <w:rPr>
          <w:rStyle w:val="Znakapoznpodarou"/>
        </w:rPr>
        <w:footnoteReference w:id="35"/>
      </w:r>
      <w:r w:rsidRPr="004D5591">
        <w:t xml:space="preserve"> Ústavní soud k této otázce </w:t>
      </w:r>
      <w:r w:rsidR="008C078A" w:rsidRPr="004D5591">
        <w:t xml:space="preserve">navíc </w:t>
      </w:r>
      <w:r w:rsidRPr="004D5591">
        <w:t>dod</w:t>
      </w:r>
      <w:r w:rsidR="008C078A" w:rsidRPr="004D5591">
        <w:t>ává</w:t>
      </w:r>
      <w:r w:rsidRPr="004D5591">
        <w:t>, že: „</w:t>
      </w:r>
      <w:r w:rsidRPr="004D5591">
        <w:rPr>
          <w:i/>
        </w:rPr>
        <w:t>samotná hrozba vysokého trestu není konkrétní skutečností zakládající obavu z jednání podle § 67 a) TrŘ</w:t>
      </w:r>
      <w:r w:rsidRPr="004D5591">
        <w:t>.“</w:t>
      </w:r>
      <w:r w:rsidRPr="004D5591">
        <w:rPr>
          <w:rStyle w:val="Znakapoznpodarou"/>
          <w:i/>
        </w:rPr>
        <w:footnoteReference w:id="36"/>
      </w:r>
      <w:r w:rsidRPr="004D5591">
        <w:rPr>
          <w:i/>
        </w:rPr>
        <w:t xml:space="preserve"> </w:t>
      </w:r>
      <w:r w:rsidRPr="004D5591">
        <w:t>Musí tudíž přistoupit další konkrétní skutečnosti odůvodňující obavu, že obviněný uprchne nebo se bude skrývat. Hrozba vysokým trestem je podle Ústavního soudu odůvodněna v případě, že lze předpokládat uložení trestu odnětí svobody ve výši nejméně kolem osmi let.</w:t>
      </w:r>
      <w:r w:rsidRPr="004D5591">
        <w:rPr>
          <w:rStyle w:val="Znakapoznpodarou"/>
        </w:rPr>
        <w:footnoteReference w:id="37"/>
      </w:r>
    </w:p>
    <w:p w:rsidR="00D24124" w:rsidRPr="004D5591" w:rsidRDefault="00D24124" w:rsidP="00AF6E23">
      <w:pPr>
        <w:ind w:firstLine="567"/>
      </w:pPr>
    </w:p>
    <w:p w:rsidR="00AF0015" w:rsidRPr="004D5591" w:rsidRDefault="008A2CE1" w:rsidP="00AF18BB">
      <w:pPr>
        <w:pStyle w:val="Nadpis3"/>
      </w:pPr>
      <w:r w:rsidRPr="004D5591">
        <w:t xml:space="preserve"> </w:t>
      </w:r>
      <w:bookmarkStart w:id="18" w:name="_Toc341953603"/>
      <w:r w:rsidR="00443487" w:rsidRPr="004D5591">
        <w:t>Vazba</w:t>
      </w:r>
      <w:r w:rsidR="00AF0015" w:rsidRPr="004D5591">
        <w:t xml:space="preserve"> koluzní</w:t>
      </w:r>
      <w:bookmarkEnd w:id="18"/>
    </w:p>
    <w:p w:rsidR="00FC2271" w:rsidRPr="004D5591" w:rsidRDefault="005022B6" w:rsidP="00FC2271">
      <w:pPr>
        <w:ind w:firstLine="567"/>
      </w:pPr>
      <w:r w:rsidRPr="004D5591">
        <w:t>K</w:t>
      </w:r>
      <w:r w:rsidR="00FC2271" w:rsidRPr="004D5591">
        <w:t>oluzní</w:t>
      </w:r>
      <w:r w:rsidRPr="004D5591">
        <w:t xml:space="preserve"> důvod</w:t>
      </w:r>
      <w:r w:rsidR="00FC2271" w:rsidRPr="004D5591">
        <w:t xml:space="preserve"> vazby je častým předmětem diskuzí, především z hlediska ústavní konformity a míry zásahu do práv obviněného. Otázkou, zda je koluzní vazba v souladu </w:t>
      </w:r>
      <w:r w:rsidRPr="004D5591">
        <w:t>s </w:t>
      </w:r>
      <w:r w:rsidR="00FC2271" w:rsidRPr="004D5591">
        <w:t>ustanovením čl. 5 odst. 1 písm. c) EÚLP, se Ústavní soud zabýval v řadě svých nálezů, přičemž se ztotožňuje s pozitivními závěry konstantní judikatury ESLP</w:t>
      </w:r>
      <w:r w:rsidR="007A5129" w:rsidRPr="004D5591">
        <w:t>. Tak </w:t>
      </w:r>
      <w:r w:rsidR="00FC2271" w:rsidRPr="004D5591">
        <w:t>např. nález Ústavního soudu sp. zn. Pl. ÚS 1/</w:t>
      </w:r>
      <w:r w:rsidR="0037518B" w:rsidRPr="004D5591">
        <w:t>19</w:t>
      </w:r>
      <w:r w:rsidR="00FC2271" w:rsidRPr="004D5591">
        <w:t xml:space="preserve">94 ze dne 26. </w:t>
      </w:r>
      <w:r w:rsidR="0037518B" w:rsidRPr="004D5591">
        <w:t>dubna</w:t>
      </w:r>
      <w:r w:rsidR="00FC2271" w:rsidRPr="004D5591">
        <w:t xml:space="preserve"> 1994 se zabýval návrhem na zrušení ustanovení § 67 písm. b) TrŘ pro rozpor s výše zmíněným</w:t>
      </w:r>
      <w:r w:rsidR="00F811FF" w:rsidRPr="004D5591">
        <w:t xml:space="preserve"> článkem EÚLP. Ústavní stížnost</w:t>
      </w:r>
      <w:r w:rsidR="00FC2271" w:rsidRPr="004D5591">
        <w:t xml:space="preserve"> byla shledána jako nedůvodná, neboť p</w:t>
      </w:r>
      <w:r w:rsidR="007A5129" w:rsidRPr="004D5591">
        <w:t>rávní úprava v trestním řádu (v </w:t>
      </w:r>
      <w:r w:rsidRPr="004D5591">
        <w:t>§ 68 v návaznosti na § </w:t>
      </w:r>
      <w:r w:rsidR="00FC2271" w:rsidRPr="004D5591">
        <w:t>160 a § 67) splňuje podmínky v čl. 5 odst. 1 písm. c) EÚLP.</w:t>
      </w:r>
      <w:r w:rsidR="00FC2271" w:rsidRPr="004D5591">
        <w:rPr>
          <w:rStyle w:val="Znakapoznpodarou"/>
        </w:rPr>
        <w:footnoteReference w:id="38"/>
      </w:r>
    </w:p>
    <w:p w:rsidR="00FC2271" w:rsidRPr="004D5591" w:rsidRDefault="00FC2271" w:rsidP="00FC2271">
      <w:pPr>
        <w:ind w:firstLine="567"/>
      </w:pPr>
      <w:r w:rsidRPr="004D5591">
        <w:t>Jistou výjimečnost koluzního důvodu vazby oproti ostatním dvěma důvodům spatřuji jednak v tom, že jej není možné nahradit žádným opatřením nahrazuj</w:t>
      </w:r>
      <w:r w:rsidR="007A5129" w:rsidRPr="004D5591">
        <w:t>ícím vazbu dle § 73 a § </w:t>
      </w:r>
      <w:r w:rsidR="00DC2CFE" w:rsidRPr="004D5591">
        <w:t>73a TrŘ</w:t>
      </w:r>
      <w:r w:rsidRPr="004D5591">
        <w:t xml:space="preserve"> a také, že pro něj platí přísnější režim vazby. Skutečnost, že koluzní vazbu nelze nahradit jiným opatřením, může být v praxi zneužívána, neboť OČTŘ výrazně usnadňuje průběh trestního řízení.</w:t>
      </w:r>
      <w:r w:rsidRPr="004D5591">
        <w:rPr>
          <w:rStyle w:val="Znakapoznpodarou"/>
        </w:rPr>
        <w:footnoteReference w:id="39"/>
      </w:r>
      <w:r w:rsidRPr="004D5591">
        <w:t xml:space="preserve"> Zákon </w:t>
      </w:r>
      <w:r w:rsidR="00194EFB" w:rsidRPr="004D5591">
        <w:t xml:space="preserve">na druhou stranu </w:t>
      </w:r>
      <w:r w:rsidRPr="004D5591">
        <w:t xml:space="preserve">tyto negativní důsledky kompenzuje časovou omezeností trvání koluzní vazby, která může trvat maximálně tři měsíce </w:t>
      </w:r>
      <w:r w:rsidR="00080CA4" w:rsidRPr="004D5591">
        <w:t>(</w:t>
      </w:r>
      <w:r w:rsidR="007A5129" w:rsidRPr="004D5591">
        <w:t>s výjimkou ust. § 72a odst. 3 </w:t>
      </w:r>
      <w:r w:rsidRPr="004D5591">
        <w:t>TrŘ</w:t>
      </w:r>
      <w:r w:rsidR="00080CA4" w:rsidRPr="004D5591">
        <w:t>)</w:t>
      </w:r>
      <w:r w:rsidR="007972D7" w:rsidRPr="004D5591">
        <w:t>.</w:t>
      </w:r>
    </w:p>
    <w:p w:rsidR="00FC2271" w:rsidRPr="004D5591" w:rsidRDefault="00FC2271" w:rsidP="00FC2271">
      <w:pPr>
        <w:ind w:firstLine="567"/>
      </w:pPr>
      <w:r w:rsidRPr="004D5591">
        <w:t>Důvod vazby koluzní dle § 67 písm. b) TrŘ je dán, jestliže z jednání obviněného nebo</w:t>
      </w:r>
      <w:r w:rsidR="007A5129" w:rsidRPr="004D5591">
        <w:t> </w:t>
      </w:r>
      <w:r w:rsidRPr="004D5591">
        <w:t>dalších konkrétních skutečnostní vyplývá důvodná oba</w:t>
      </w:r>
      <w:r w:rsidR="007A5129" w:rsidRPr="004D5591">
        <w:t>va, že obviněný bude působit na </w:t>
      </w:r>
      <w:r w:rsidRPr="004D5591">
        <w:t xml:space="preserve">doposud nevyslechnuté svědky nebo spoluobviněné nebo jinak mařit objasňování </w:t>
      </w:r>
      <w:r w:rsidRPr="004D5591">
        <w:lastRenderedPageBreak/>
        <w:t>skutečností závažných pro trestní stíhání.</w:t>
      </w:r>
      <w:r w:rsidRPr="004D5591">
        <w:rPr>
          <w:rStyle w:val="Znakapoznpodarou"/>
        </w:rPr>
        <w:footnoteReference w:id="40"/>
      </w:r>
      <w:r w:rsidRPr="004D5591">
        <w:t xml:space="preserve"> Z uvedené definice vyplývá, že TrŘ předmětný důvod vymezuje taktéž alternativně. Zákon výslovně uvádí jednání spočívající a) v působení na doposud nevyslechnuté svědky nebo spolu</w:t>
      </w:r>
      <w:r w:rsidR="00194EFB" w:rsidRPr="004D5591">
        <w:t>obviněné a</w:t>
      </w:r>
      <w:r w:rsidRPr="004D5591">
        <w:t xml:space="preserve"> b) v jiném maření objasňování skutečností závažných pro trestní stíhání. K tomu zároveň musí </w:t>
      </w:r>
      <w:r w:rsidR="00194EFB" w:rsidRPr="004D5591">
        <w:t>přistoupit</w:t>
      </w:r>
      <w:r w:rsidRPr="004D5591">
        <w:t xml:space="preserve"> podmínka existence důvodné obavy, založené jednáním obviněného nebo další</w:t>
      </w:r>
      <w:r w:rsidR="00194EFB" w:rsidRPr="004D5591">
        <w:t>mi</w:t>
      </w:r>
      <w:r w:rsidRPr="004D5591">
        <w:t xml:space="preserve"> konkrétní</w:t>
      </w:r>
      <w:r w:rsidR="00194EFB" w:rsidRPr="004D5591">
        <w:t>mi</w:t>
      </w:r>
      <w:r w:rsidRPr="004D5591">
        <w:t xml:space="preserve"> skutečnost</w:t>
      </w:r>
      <w:r w:rsidR="00194EFB" w:rsidRPr="004D5591">
        <w:t>mi</w:t>
      </w:r>
      <w:r w:rsidRPr="004D5591">
        <w:t>, opodstatněná dosud zjištěnými okolnostmi, které jsou dostatečným a rozumným podkladem pro rozhodnutí o vzetí do vazby.</w:t>
      </w:r>
      <w:r w:rsidRPr="004D5591">
        <w:rPr>
          <w:rStyle w:val="Znakapoznpodarou"/>
        </w:rPr>
        <w:footnoteReference w:id="41"/>
      </w:r>
      <w:r w:rsidRPr="004D5591">
        <w:t xml:space="preserve"> </w:t>
      </w:r>
    </w:p>
    <w:p w:rsidR="00FC2271" w:rsidRPr="004D5591" w:rsidRDefault="00FC2271" w:rsidP="00FC2271">
      <w:pPr>
        <w:ind w:firstLine="567"/>
      </w:pPr>
      <w:r w:rsidRPr="004D5591">
        <w:t>Působení na svědky nebo spoluobviněné je zákonem nedovolené přímé (osobně obviněným) nebo zprostředkované (jinou osobou) ovlivňování s úmyslem mařit objasňování skutečností důležitých pro trestní stíhání, např. působení na</w:t>
      </w:r>
      <w:r w:rsidR="007A5129" w:rsidRPr="004D5591">
        <w:t xml:space="preserve"> svědky nebo spoluobviněné, aby </w:t>
      </w:r>
      <w:r w:rsidRPr="004D5591">
        <w:t>nevypovídali pravdu, dohoda mezi těmito osobami o tom</w:t>
      </w:r>
      <w:r w:rsidR="007A5129" w:rsidRPr="004D5591">
        <w:t>, co budou záměrně v rozporu se </w:t>
      </w:r>
      <w:r w:rsidRPr="004D5591">
        <w:t>skutečností vypovídat, podplácení či vyhrožování těmto osobám se stejným záměrem aj</w:t>
      </w:r>
      <w:r w:rsidRPr="004D5591">
        <w:rPr>
          <w:i/>
        </w:rPr>
        <w:t>.</w:t>
      </w:r>
      <w:r w:rsidRPr="004D5591">
        <w:rPr>
          <w:rStyle w:val="Znakapoznpodarou"/>
          <w:i/>
        </w:rPr>
        <w:footnoteReference w:id="42"/>
      </w:r>
    </w:p>
    <w:p w:rsidR="00FC2271" w:rsidRPr="004D5591" w:rsidRDefault="00FC2271" w:rsidP="00FC2271">
      <w:pPr>
        <w:ind w:firstLine="567"/>
      </w:pPr>
      <w:r w:rsidRPr="004D5591">
        <w:t xml:space="preserve">K jiným mařením objasňování skutečností závažných pro trestní stíhání dle praxe patří např. nezákonné působení na znalce, padělání, pozměňování, ničení nebo ukrývání listinných či věcných důkazů aj. Naopak za </w:t>
      </w:r>
      <w:r w:rsidR="00194EFB" w:rsidRPr="004D5591">
        <w:t xml:space="preserve">takové </w:t>
      </w:r>
      <w:r w:rsidRPr="004D5591">
        <w:t>maření se obecně nepovažuje uplatňování obhajovacích práv obviněného jako např. odepření výpovědi</w:t>
      </w:r>
      <w:r w:rsidR="007A5129" w:rsidRPr="004D5591">
        <w:t>, popírání viny, a to i </w:t>
      </w:r>
      <w:r w:rsidRPr="004D5591">
        <w:t>v případě, že uvádí záměrně nepravdivé skutečnosti.</w:t>
      </w:r>
      <w:r w:rsidRPr="004D5591">
        <w:rPr>
          <w:rStyle w:val="Znakapoznpodarou"/>
        </w:rPr>
        <w:footnoteReference w:id="43"/>
      </w:r>
      <w:r w:rsidRPr="004D5591">
        <w:t xml:space="preserve"> Koluze musí spočívat v nezákonném jednání obviněného, nelze proto pokládat za koluzní jednání, pokud obviněný připomene svědkovi jeho povinnost mlčenlivosti nebo právo odepřít výpověď. Tímto jednání</w:t>
      </w:r>
      <w:r w:rsidR="00194EFB" w:rsidRPr="004D5591">
        <w:t>m</w:t>
      </w:r>
      <w:r w:rsidRPr="004D5591">
        <w:t xml:space="preserve"> není ani přemlouvání či jiné ovlivňování svědka, aby vypovídal</w:t>
      </w:r>
      <w:r w:rsidR="00194EFB" w:rsidRPr="004D5591">
        <w:t xml:space="preserve"> pravdu či vůbec vypovídal před </w:t>
      </w:r>
      <w:r w:rsidRPr="004D5591">
        <w:t>OČTŘ apod.</w:t>
      </w:r>
      <w:r w:rsidRPr="004D5591">
        <w:rPr>
          <w:rStyle w:val="Znakapoznpodarou"/>
        </w:rPr>
        <w:footnoteReference w:id="44"/>
      </w:r>
    </w:p>
    <w:p w:rsidR="00FC2271" w:rsidRPr="004D5591" w:rsidRDefault="00FC2271" w:rsidP="00FC2271">
      <w:pPr>
        <w:ind w:firstLine="567"/>
        <w:rPr>
          <w:rFonts w:cs="Times New Roman"/>
          <w:bCs/>
          <w:szCs w:val="24"/>
          <w:shd w:val="clear" w:color="auto" w:fill="FFFFFF"/>
        </w:rPr>
      </w:pPr>
      <w:r w:rsidRPr="004D5591">
        <w:rPr>
          <w:rFonts w:cs="Times New Roman"/>
          <w:bCs/>
          <w:szCs w:val="24"/>
          <w:shd w:val="clear" w:color="auto" w:fill="FFFFFF"/>
        </w:rPr>
        <w:t>V praxi se lze setkat se dvěma přístupy k osobě svědka (popř. spoluobviněného) v souvislosti s § 67 písm. b) TrŘ. V prvém případě je svědek chápán šířeji, jako osoba doposud nev</w:t>
      </w:r>
      <w:r w:rsidR="00194EFB" w:rsidRPr="004D5591">
        <w:rPr>
          <w:rFonts w:cs="Times New Roman"/>
          <w:bCs/>
          <w:szCs w:val="24"/>
          <w:shd w:val="clear" w:color="auto" w:fill="FFFFFF"/>
        </w:rPr>
        <w:t xml:space="preserve">yslechnutá, tudíž i dosud </w:t>
      </w:r>
      <w:r w:rsidRPr="004D5591">
        <w:rPr>
          <w:rFonts w:cs="Times New Roman"/>
          <w:bCs/>
          <w:szCs w:val="24"/>
          <w:shd w:val="clear" w:color="auto" w:fill="FFFFFF"/>
        </w:rPr>
        <w:t>formálně nep</w:t>
      </w:r>
      <w:r w:rsidR="007A5129" w:rsidRPr="004D5591">
        <w:rPr>
          <w:rFonts w:cs="Times New Roman"/>
          <w:bCs/>
          <w:szCs w:val="24"/>
          <w:shd w:val="clear" w:color="auto" w:fill="FFFFFF"/>
        </w:rPr>
        <w:t>ředvolaná a neztotožněná (popř. </w:t>
      </w:r>
      <w:r w:rsidRPr="004D5591">
        <w:rPr>
          <w:rFonts w:cs="Times New Roman"/>
          <w:bCs/>
          <w:szCs w:val="24"/>
          <w:shd w:val="clear" w:color="auto" w:fill="FFFFFF"/>
        </w:rPr>
        <w:t>nebylo sděleno obvinění), která skutkové okolnosti vní</w:t>
      </w:r>
      <w:r w:rsidR="007A5129" w:rsidRPr="004D5591">
        <w:rPr>
          <w:rFonts w:cs="Times New Roman"/>
          <w:bCs/>
          <w:szCs w:val="24"/>
          <w:shd w:val="clear" w:color="auto" w:fill="FFFFFF"/>
        </w:rPr>
        <w:t>mala svými smysly. Jedná se o tzv. </w:t>
      </w:r>
      <w:r w:rsidRPr="004D5591">
        <w:rPr>
          <w:rFonts w:cs="Times New Roman"/>
          <w:bCs/>
          <w:szCs w:val="24"/>
          <w:shd w:val="clear" w:color="auto" w:fill="FFFFFF"/>
        </w:rPr>
        <w:t>svědka v materiálním smyslu.</w:t>
      </w:r>
      <w:r w:rsidRPr="004D5591">
        <w:rPr>
          <w:rStyle w:val="Znakapoznpodarou"/>
          <w:rFonts w:cs="Times New Roman"/>
          <w:bCs/>
          <w:szCs w:val="24"/>
          <w:shd w:val="clear" w:color="auto" w:fill="FFFFFF"/>
        </w:rPr>
        <w:footnoteReference w:id="45"/>
      </w:r>
      <w:r w:rsidRPr="004D5591">
        <w:rPr>
          <w:rFonts w:cs="Times New Roman"/>
          <w:bCs/>
          <w:szCs w:val="24"/>
          <w:shd w:val="clear" w:color="auto" w:fill="FFFFFF"/>
        </w:rPr>
        <w:t xml:space="preserve"> V druhém případě je skutečnost, že potenciální svědek nebyl doposud předvolán ani neztotožněn, považována za jiné maření objasňování skutečností záv</w:t>
      </w:r>
      <w:r w:rsidR="00194EFB" w:rsidRPr="004D5591">
        <w:rPr>
          <w:rFonts w:cs="Times New Roman"/>
          <w:bCs/>
          <w:szCs w:val="24"/>
          <w:shd w:val="clear" w:color="auto" w:fill="FFFFFF"/>
        </w:rPr>
        <w:t xml:space="preserve">ažných </w:t>
      </w:r>
      <w:r w:rsidR="00194EFB" w:rsidRPr="004D5591">
        <w:rPr>
          <w:rFonts w:cs="Times New Roman"/>
          <w:bCs/>
          <w:szCs w:val="24"/>
          <w:shd w:val="clear" w:color="auto" w:fill="FFFFFF"/>
        </w:rPr>
        <w:lastRenderedPageBreak/>
        <w:t>pro </w:t>
      </w:r>
      <w:r w:rsidRPr="004D5591">
        <w:rPr>
          <w:rFonts w:cs="Times New Roman"/>
          <w:bCs/>
          <w:szCs w:val="24"/>
          <w:shd w:val="clear" w:color="auto" w:fill="FFFFFF"/>
        </w:rPr>
        <w:t>trestní stíhání.</w:t>
      </w:r>
      <w:r w:rsidRPr="004D5591">
        <w:rPr>
          <w:rStyle w:val="Znakapoznpodarou"/>
          <w:rFonts w:cs="Times New Roman"/>
          <w:bCs/>
          <w:szCs w:val="24"/>
          <w:shd w:val="clear" w:color="auto" w:fill="FFFFFF"/>
        </w:rPr>
        <w:footnoteReference w:id="46"/>
      </w:r>
      <w:r w:rsidRPr="004D5591">
        <w:rPr>
          <w:rFonts w:cs="Times New Roman"/>
          <w:bCs/>
          <w:szCs w:val="24"/>
          <w:shd w:val="clear" w:color="auto" w:fill="FFFFFF"/>
        </w:rPr>
        <w:t xml:space="preserve"> Tuto odlišnou kategorizaci však pokládám za irelevantní, neboť samotnou podstatu koluzního důvodu vazby v žádném ohledu nemění.</w:t>
      </w:r>
    </w:p>
    <w:p w:rsidR="00BB49BB" w:rsidRPr="004D5591" w:rsidRDefault="00BB49BB" w:rsidP="00BB49BB">
      <w:pPr>
        <w:ind w:firstLine="567"/>
        <w:rPr>
          <w:highlight w:val="yellow"/>
        </w:rPr>
      </w:pPr>
      <w:r w:rsidRPr="004D5591">
        <w:rPr>
          <w:rFonts w:cs="Times New Roman"/>
          <w:szCs w:val="24"/>
        </w:rPr>
        <w:t>Konkrétní skutečnosti odůvodňující obavu z koluzního jednání musí též předpokládat aktivní činnost obviněného vedenou se záměrem mařit skutečnosti závažné pro trestní stíhání.</w:t>
      </w:r>
      <w:r w:rsidRPr="004D5591">
        <w:rPr>
          <w:highlight w:val="yellow"/>
        </w:rPr>
        <w:t xml:space="preserve"> </w:t>
      </w:r>
      <w:r w:rsidRPr="004D5591">
        <w:t xml:space="preserve">Proto se za </w:t>
      </w:r>
      <w:r w:rsidR="00EA7FCD" w:rsidRPr="004D5591">
        <w:t>koluzní jednání nepovažuje</w:t>
      </w:r>
      <w:r w:rsidRPr="004D5591">
        <w:t xml:space="preserve"> jen určitá důkazní situace (např. existující nesoulady ve svědeckých výpovědích, počátek vyšetřování, složité a rozsáhlé dokazování a</w:t>
      </w:r>
      <w:r w:rsidR="00EA7FCD" w:rsidRPr="004D5591">
        <w:t>j.), nebo že </w:t>
      </w:r>
      <w:r w:rsidRPr="004D5591">
        <w:t>obviněný podal trestní oznámení na svědka či spolu</w:t>
      </w:r>
      <w:r w:rsidR="007A5129" w:rsidRPr="004D5591">
        <w:t>obviněného, ať už pravdivé nebo </w:t>
      </w:r>
      <w:r w:rsidRPr="004D5591">
        <w:t>ne.</w:t>
      </w:r>
      <w:r w:rsidRPr="004D5591">
        <w:rPr>
          <w:rStyle w:val="Znakapoznpodarou"/>
        </w:rPr>
        <w:footnoteReference w:id="47"/>
      </w:r>
    </w:p>
    <w:p w:rsidR="00EA3F1D" w:rsidRPr="004D5591" w:rsidRDefault="00EA3F1D" w:rsidP="009C6522">
      <w:pPr>
        <w:ind w:firstLine="567"/>
      </w:pPr>
    </w:p>
    <w:p w:rsidR="00AF0015" w:rsidRPr="004D5591" w:rsidRDefault="00443487" w:rsidP="00AF0015">
      <w:pPr>
        <w:pStyle w:val="Nadpis3"/>
      </w:pPr>
      <w:bookmarkStart w:id="19" w:name="_Toc341953604"/>
      <w:r w:rsidRPr="004D5591">
        <w:t>V</w:t>
      </w:r>
      <w:r w:rsidR="00AF0015" w:rsidRPr="004D5591">
        <w:t>azb</w:t>
      </w:r>
      <w:r w:rsidRPr="004D5591">
        <w:t>a</w:t>
      </w:r>
      <w:r w:rsidR="00AF0015" w:rsidRPr="004D5591">
        <w:t xml:space="preserve"> předstižn</w:t>
      </w:r>
      <w:r w:rsidRPr="004D5591">
        <w:t>á</w:t>
      </w:r>
      <w:bookmarkEnd w:id="19"/>
    </w:p>
    <w:p w:rsidR="00D34871" w:rsidRPr="004D5591" w:rsidRDefault="00D34871" w:rsidP="00D34871">
      <w:pPr>
        <w:ind w:firstLine="567"/>
        <w:rPr>
          <w:i/>
        </w:rPr>
      </w:pPr>
      <w:r w:rsidRPr="004D5591">
        <w:t>Opodstatněnost důvodu předstižné vazby je mnoh</w:t>
      </w:r>
      <w:r w:rsidR="005900F6" w:rsidRPr="004D5591">
        <w:t>ými autory zpochybňována, neboť </w:t>
      </w:r>
      <w:r w:rsidRPr="004D5591">
        <w:t xml:space="preserve">nenaplňuje základní účel vazby. </w:t>
      </w:r>
      <w:r w:rsidR="003C4DDF" w:rsidRPr="004D5591">
        <w:t>Jelikož chrání společnost před pácháním další trestné činnosti fyzickou izolací obviněného, je</w:t>
      </w:r>
      <w:r w:rsidRPr="004D5591">
        <w:t xml:space="preserve"> pokládána </w:t>
      </w:r>
      <w:r w:rsidR="003C4DDF" w:rsidRPr="004D5591">
        <w:t xml:space="preserve">spíše </w:t>
      </w:r>
      <w:r w:rsidRPr="004D5591">
        <w:t>za „preventivně</w:t>
      </w:r>
      <w:r w:rsidR="003C4DDF" w:rsidRPr="004D5591">
        <w:t>-bezpečnostní“ opatření.</w:t>
      </w:r>
      <w:r w:rsidRPr="004D5591">
        <w:t xml:space="preserve"> V. Mandák sice připouští tento nedostatek, avšak vzetí obviněného do vazby z předstižného důvodu pokládá za </w:t>
      </w:r>
      <w:r w:rsidR="00EA7C5D" w:rsidRPr="004D5591">
        <w:t>nejúčinnější</w:t>
      </w:r>
      <w:r w:rsidRPr="004D5591">
        <w:t xml:space="preserve"> řešení.</w:t>
      </w:r>
      <w:r w:rsidRPr="004D5591">
        <w:rPr>
          <w:rStyle w:val="Znakapoznpodarou"/>
        </w:rPr>
        <w:footnoteReference w:id="48"/>
      </w:r>
      <w:r w:rsidRPr="004D5591">
        <w:t xml:space="preserve"> Předstižná vazba se v praxi týká především recidivistů. Jejím účelem je předcházet jak recidivě speciální, tak i druhové. Důvod předstižné vazby zohledňuje zejména trestní minulost obviněného a jeho osobnost (např. jeho osobní postoje, sklony k návykům, rodinné zázemí apod.).</w:t>
      </w:r>
      <w:r w:rsidRPr="004D5591">
        <w:rPr>
          <w:rStyle w:val="Znakapoznpodarou"/>
        </w:rPr>
        <w:footnoteReference w:id="49"/>
      </w:r>
    </w:p>
    <w:p w:rsidR="00D34871" w:rsidRPr="004D5591" w:rsidRDefault="00D34871" w:rsidP="00D34871">
      <w:pPr>
        <w:ind w:firstLine="567"/>
      </w:pPr>
      <w:r w:rsidRPr="004D5591">
        <w:t>Předstižná vazba je upravena v ust. § 67 písm. c) TrŘ. Předmětný důvod spočívá v tom, že z jednání obviněného nebo další konkrétních skutečnos</w:t>
      </w:r>
      <w:r w:rsidR="005900F6" w:rsidRPr="004D5591">
        <w:t>tí vyplývá důvodná obava, že a) </w:t>
      </w:r>
      <w:r w:rsidRPr="004D5591">
        <w:t xml:space="preserve">bude opakovat trestnou činnost, pro niž je stíhán, b) dokoná trestný čin, o který se pokusil, c) vykoná trestný čin, který připravoval, d) vykoná trestný čin, kterým hrozil. Skutkové podstaty předstižné vazby jsou dány alternativně za pomocí </w:t>
      </w:r>
      <w:r w:rsidR="005900F6" w:rsidRPr="004D5591">
        <w:t>taxativního výčtu. Půjde tedy o </w:t>
      </w:r>
      <w:r w:rsidRPr="004D5591">
        <w:t>předstižné jednání, bude-li naplněna jedna ze čtyř skutkových pods</w:t>
      </w:r>
      <w:r w:rsidR="005900F6" w:rsidRPr="004D5591">
        <w:t>tat uvedených v § 67 </w:t>
      </w:r>
      <w:r w:rsidRPr="004D5591">
        <w:t>písm. c) TrŘ. Důvodná obava musí být aktuální, tzn., že obviněný musí být schopen takový trestný čin spáchat, a zároveň musí existovat bezprostřední nebezpečí.</w:t>
      </w:r>
      <w:r w:rsidRPr="004D5591">
        <w:rPr>
          <w:rStyle w:val="Znakapoznpodarou"/>
        </w:rPr>
        <w:footnoteReference w:id="50"/>
      </w:r>
      <w:r w:rsidRPr="004D5591">
        <w:t xml:space="preserve"> Z povahy </w:t>
      </w:r>
      <w:r w:rsidRPr="004D5591">
        <w:lastRenderedPageBreak/>
        <w:t>jednotlivých důvodů vyplývá, že přichází v úvahu pouze u trestnýc</w:t>
      </w:r>
      <w:r w:rsidR="005900F6" w:rsidRPr="004D5591">
        <w:t>h činů úmyslných, protože </w:t>
      </w:r>
      <w:r w:rsidRPr="004D5591">
        <w:t>opakovat lze pouze úmyslnou trestnou činnost, nikoli nedbalostní.</w:t>
      </w:r>
      <w:r w:rsidRPr="004D5591">
        <w:rPr>
          <w:rStyle w:val="Znakapoznpodarou"/>
        </w:rPr>
        <w:footnoteReference w:id="51"/>
      </w:r>
    </w:p>
    <w:p w:rsidR="00D34871" w:rsidRPr="004D5591" w:rsidRDefault="00D34871" w:rsidP="00D34871">
      <w:pPr>
        <w:ind w:firstLine="567"/>
      </w:pPr>
      <w:r w:rsidRPr="004D5591">
        <w:t xml:space="preserve">Nejvíce změn se v minulosti týkalo důvodu opakování trestné činnosti. Novela TrŘ provedená zákonem č. 152/1995 Sb. zpřesnila předmětný důvod tak, že přidala do ustanovení dovětek, že pachatel bude pokračovat (nyní opakovat) v trestné činnosti, </w:t>
      </w:r>
      <w:r w:rsidRPr="004D5591">
        <w:rPr>
          <w:i/>
        </w:rPr>
        <w:t>„pro niž je stíhán</w:t>
      </w:r>
      <w:r w:rsidRPr="004D5591">
        <w:t>.“ Pod opakování trestné činnosti tudíž nelze zařadit jakoukoliv trestnou činnost, nýbrž jen takovou, pro niž je obviněný stíhán. Další n</w:t>
      </w:r>
      <w:r w:rsidRPr="004D5591">
        <w:rPr>
          <w:rFonts w:cs="Times New Roman"/>
          <w:szCs w:val="24"/>
        </w:rPr>
        <w:t xml:space="preserve">ovela TrŘ </w:t>
      </w:r>
      <w:r w:rsidR="0037518B" w:rsidRPr="004D5591">
        <w:rPr>
          <w:rFonts w:cs="Times New Roman"/>
          <w:szCs w:val="24"/>
        </w:rPr>
        <w:t>č. 265/2001 Sb.</w:t>
      </w:r>
      <w:r w:rsidRPr="004D5591">
        <w:rPr>
          <w:rFonts w:cs="Times New Roman"/>
          <w:szCs w:val="24"/>
        </w:rPr>
        <w:t xml:space="preserve"> změnila pojem „</w:t>
      </w:r>
      <w:r w:rsidRPr="004D5591">
        <w:rPr>
          <w:rFonts w:cs="Times New Roman"/>
          <w:i/>
          <w:szCs w:val="24"/>
        </w:rPr>
        <w:t>pokračování</w:t>
      </w:r>
      <w:r w:rsidRPr="004D5591">
        <w:rPr>
          <w:rFonts w:cs="Times New Roman"/>
          <w:szCs w:val="24"/>
        </w:rPr>
        <w:t xml:space="preserve"> </w:t>
      </w:r>
      <w:r w:rsidRPr="004D5591">
        <w:rPr>
          <w:rFonts w:cs="Times New Roman"/>
          <w:i/>
          <w:szCs w:val="24"/>
        </w:rPr>
        <w:t>v trestné činnosti</w:t>
      </w:r>
      <w:r w:rsidRPr="004D5591">
        <w:rPr>
          <w:rFonts w:cs="Times New Roman"/>
          <w:szCs w:val="24"/>
        </w:rPr>
        <w:t>“ na pojem „</w:t>
      </w:r>
      <w:r w:rsidRPr="004D5591">
        <w:rPr>
          <w:rFonts w:cs="Times New Roman"/>
          <w:i/>
          <w:szCs w:val="24"/>
        </w:rPr>
        <w:t>opakování trestné činnosti</w:t>
      </w:r>
      <w:r w:rsidRPr="004D5591">
        <w:rPr>
          <w:rFonts w:cs="Times New Roman"/>
          <w:szCs w:val="24"/>
        </w:rPr>
        <w:t xml:space="preserve">“. </w:t>
      </w:r>
      <w:r w:rsidRPr="004D5591">
        <w:t>Podle platné právní úpravy se tedy za opakování trestné činnosti považuje opakování téhož trestného činu nebo spác</w:t>
      </w:r>
      <w:r w:rsidR="003C4DDF" w:rsidRPr="004D5591">
        <w:t>hání trestného činu téže povahy</w:t>
      </w:r>
      <w:r w:rsidRPr="004D5591">
        <w:t>, pro niž je obviněný stíhán. Z </w:t>
      </w:r>
      <w:r w:rsidR="005900F6" w:rsidRPr="004D5591">
        <w:t>toho vyplývá, že pokračování ve </w:t>
      </w:r>
      <w:r w:rsidRPr="004D5591">
        <w:t>stíhaném trestném činu nebo udržování protiprávního stavu vyvolaného stíhaným trestným činem nepřichází v ú</w:t>
      </w:r>
      <w:r w:rsidR="007B2B1D" w:rsidRPr="004D5591">
        <w:t>vahu s ohledem na § </w:t>
      </w:r>
      <w:r w:rsidR="0037518B" w:rsidRPr="004D5591">
        <w:t>12 odst. 11</w:t>
      </w:r>
      <w:r w:rsidRPr="004D5591">
        <w:t xml:space="preserve"> TrŘ.</w:t>
      </w:r>
      <w:r w:rsidRPr="004D5591">
        <w:rPr>
          <w:rStyle w:val="Znakapoznpodarou"/>
        </w:rPr>
        <w:footnoteReference w:id="52"/>
      </w:r>
      <w:r w:rsidRPr="004D5591">
        <w:t xml:space="preserve"> </w:t>
      </w:r>
      <w:r w:rsidR="005900F6" w:rsidRPr="004D5591">
        <w:t>Ústavní soud vyslovil závěr, že </w:t>
      </w:r>
      <w:r w:rsidRPr="004D5591">
        <w:t xml:space="preserve">obviněný může být vzat do vazby na základě § 67 písm. </w:t>
      </w:r>
      <w:r w:rsidR="005900F6" w:rsidRPr="004D5591">
        <w:t>c) TrŘ také v případě, že je za </w:t>
      </w:r>
      <w:r w:rsidRPr="004D5591">
        <w:t>trestnou činnost stíhán poprvé, je-li dostatečně konkrétně prokázána důvodná obava, že se obviněný bude chovat způsobem předpokládajícím předstižný důvod vazby.</w:t>
      </w:r>
      <w:r w:rsidRPr="004D5591">
        <w:rPr>
          <w:rStyle w:val="Znakapoznpodarou"/>
        </w:rPr>
        <w:footnoteReference w:id="53"/>
      </w:r>
    </w:p>
    <w:p w:rsidR="00D34871" w:rsidRPr="004D5591" w:rsidRDefault="00D34871" w:rsidP="00D34871">
      <w:pPr>
        <w:ind w:firstLine="567"/>
        <w:rPr>
          <w:rFonts w:cs="Times New Roman"/>
          <w:szCs w:val="24"/>
        </w:rPr>
      </w:pPr>
      <w:r w:rsidRPr="004D5591">
        <w:t>Co se týče dalších dvou alternativ předstižného důvodu, musí hrozit nebezpečí dokonání téhož trestného činu, o který se obviněný pokusil nebo vykon</w:t>
      </w:r>
      <w:r w:rsidR="005900F6" w:rsidRPr="004D5591">
        <w:t>ání téhož trestného činu, který </w:t>
      </w:r>
      <w:r w:rsidRPr="004D5591">
        <w:t>obviněný připravoval. Poslední alternativa předpokládá obavu z vykonání trestného činu, jímž obviněný hrozí. Jedná se o speciální skutkovou podstatu předstižného důvodu vazby, která zahrnuje případy tzv. nebezpečného vyhrožování. Společným</w:t>
      </w:r>
      <w:r w:rsidR="003C4DDF" w:rsidRPr="004D5591">
        <w:t xml:space="preserve"> znakem těchto trestných činů je</w:t>
      </w:r>
      <w:r w:rsidRPr="004D5591">
        <w:t xml:space="preserve"> jednání spočívající např. ve vyhrožování usmrcením, ublížením na zdraví nebo jiné obdobné případy.</w:t>
      </w:r>
      <w:r w:rsidRPr="004D5591">
        <w:rPr>
          <w:rStyle w:val="Znakapoznpodarou"/>
        </w:rPr>
        <w:footnoteReference w:id="54"/>
      </w:r>
    </w:p>
    <w:p w:rsidR="00590767" w:rsidRPr="004D5591" w:rsidRDefault="00590767" w:rsidP="004129AF">
      <w:pPr>
        <w:ind w:firstLine="567"/>
        <w:rPr>
          <w:i/>
        </w:rPr>
      </w:pPr>
    </w:p>
    <w:p w:rsidR="00864A12" w:rsidRPr="004D5591" w:rsidRDefault="00B5595F" w:rsidP="004129AF">
      <w:pPr>
        <w:pStyle w:val="Nadpis3"/>
      </w:pPr>
      <w:bookmarkStart w:id="20" w:name="_Toc341953605"/>
      <w:r w:rsidRPr="004D5591">
        <w:t>Omezení možnosti vzetí do vazby a z</w:t>
      </w:r>
      <w:r w:rsidR="00864A12" w:rsidRPr="004D5591">
        <w:t>přísněné důvody vazby</w:t>
      </w:r>
      <w:bookmarkEnd w:id="20"/>
    </w:p>
    <w:p w:rsidR="009D1E90" w:rsidRPr="004D5591" w:rsidRDefault="009D1E90" w:rsidP="009D1E90">
      <w:pPr>
        <w:ind w:firstLine="567"/>
        <w:rPr>
          <w:rFonts w:cs="Times New Roman"/>
          <w:i/>
          <w:szCs w:val="24"/>
          <w:shd w:val="clear" w:color="auto" w:fill="FFFFFF"/>
        </w:rPr>
      </w:pPr>
      <w:r w:rsidRPr="004D5591">
        <w:rPr>
          <w:rFonts w:cs="Times New Roman"/>
          <w:szCs w:val="24"/>
        </w:rPr>
        <w:t>T</w:t>
      </w:r>
      <w:r w:rsidR="00776383" w:rsidRPr="004D5591">
        <w:rPr>
          <w:rFonts w:cs="Times New Roman"/>
          <w:szCs w:val="24"/>
        </w:rPr>
        <w:t>restní řád</w:t>
      </w:r>
      <w:r w:rsidRPr="004D5591">
        <w:rPr>
          <w:rFonts w:cs="Times New Roman"/>
          <w:szCs w:val="24"/>
        </w:rPr>
        <w:t xml:space="preserve"> v § 68 odst. 2 upravuje překážku pro r</w:t>
      </w:r>
      <w:r w:rsidR="005900F6" w:rsidRPr="004D5591">
        <w:rPr>
          <w:rFonts w:cs="Times New Roman"/>
          <w:szCs w:val="24"/>
        </w:rPr>
        <w:t>ozhodnutí o vzetí obviněného do </w:t>
      </w:r>
      <w:r w:rsidRPr="004D5591">
        <w:rPr>
          <w:rFonts w:cs="Times New Roman"/>
          <w:szCs w:val="24"/>
        </w:rPr>
        <w:t xml:space="preserve">vazby v případech bagatelní trestné činnosti. Předmětný odstavec byl do </w:t>
      </w:r>
      <w:r w:rsidR="007B2B1D" w:rsidRPr="004D5591">
        <w:rPr>
          <w:rFonts w:cs="Times New Roman"/>
          <w:szCs w:val="24"/>
        </w:rPr>
        <w:t>trestního řádu</w:t>
      </w:r>
      <w:r w:rsidRPr="004D5591">
        <w:rPr>
          <w:rFonts w:cs="Times New Roman"/>
          <w:szCs w:val="24"/>
        </w:rPr>
        <w:t xml:space="preserve"> zakotven novelou č. 265/2001 Sb., jako reakce na </w:t>
      </w:r>
      <w:r w:rsidRPr="004D5591">
        <w:rPr>
          <w:rFonts w:cs="Times New Roman"/>
          <w:szCs w:val="24"/>
          <w:shd w:val="clear" w:color="auto" w:fill="FFFFFF"/>
        </w:rPr>
        <w:t>poměrně v</w:t>
      </w:r>
      <w:r w:rsidR="00776383" w:rsidRPr="004D5591">
        <w:rPr>
          <w:rFonts w:cs="Times New Roman"/>
          <w:szCs w:val="24"/>
          <w:shd w:val="clear" w:color="auto" w:fill="FFFFFF"/>
        </w:rPr>
        <w:t xml:space="preserve">ysoký počet obviněných </w:t>
      </w:r>
      <w:r w:rsidR="00776383" w:rsidRPr="004D5591">
        <w:rPr>
          <w:rFonts w:cs="Times New Roman"/>
          <w:szCs w:val="24"/>
          <w:shd w:val="clear" w:color="auto" w:fill="FFFFFF"/>
        </w:rPr>
        <w:lastRenderedPageBreak/>
        <w:t>ve </w:t>
      </w:r>
      <w:r w:rsidRPr="004D5591">
        <w:rPr>
          <w:rFonts w:cs="Times New Roman"/>
          <w:szCs w:val="24"/>
          <w:shd w:val="clear" w:color="auto" w:fill="FFFFFF"/>
        </w:rPr>
        <w:t xml:space="preserve">vazbě stíhaných za typově méně závažnou trestnou činnost. </w:t>
      </w:r>
      <w:r w:rsidRPr="004D5591">
        <w:rPr>
          <w:rFonts w:cs="Times New Roman"/>
          <w:szCs w:val="24"/>
        </w:rPr>
        <w:t xml:space="preserve">Hlavním záměrem bylo </w:t>
      </w:r>
      <w:r w:rsidRPr="004D5591">
        <w:rPr>
          <w:rFonts w:cs="Times New Roman"/>
          <w:szCs w:val="24"/>
          <w:shd w:val="clear" w:color="auto" w:fill="FFFFFF"/>
        </w:rPr>
        <w:t>dosáhnout zrychlení a zjednodušení trestního řízení. Nynější úprava § 68 odst. 2 TrŘ</w:t>
      </w:r>
      <w:r w:rsidRPr="004D5591">
        <w:rPr>
          <w:rFonts w:cs="Times New Roman"/>
          <w:szCs w:val="24"/>
        </w:rPr>
        <w:t xml:space="preserve"> zní: </w:t>
      </w:r>
      <w:r w:rsidRPr="004D5591">
        <w:rPr>
          <w:rFonts w:cs="Times New Roman"/>
          <w:i/>
          <w:szCs w:val="24"/>
          <w:shd w:val="clear" w:color="auto" w:fill="FFFFFF"/>
        </w:rPr>
        <w:t>„Vzít do vazby nelze obviněného, který je stíhán pro úmyslný trestný čin, na který zákon stanoví trest odnětí svobody, jehož horní hranice nepřevyšuje dvě léta, nebo pro trestný čin spáchaný z nedbalosti, na který zákon stanoví trest odnětí svobody, jehož horní hranice nepřevyšuje tři léta.“</w:t>
      </w:r>
      <w:r w:rsidRPr="004D5591">
        <w:rPr>
          <w:rStyle w:val="Znakapoznpodarou"/>
          <w:rFonts w:cs="Times New Roman"/>
          <w:i/>
          <w:szCs w:val="24"/>
          <w:shd w:val="clear" w:color="auto" w:fill="FFFFFF"/>
        </w:rPr>
        <w:footnoteReference w:id="55"/>
      </w:r>
    </w:p>
    <w:p w:rsidR="009D1E90" w:rsidRPr="004D5591" w:rsidRDefault="009D1E90" w:rsidP="009D1E90">
      <w:pPr>
        <w:ind w:firstLine="567"/>
        <w:rPr>
          <w:rFonts w:cs="Times New Roman"/>
          <w:szCs w:val="24"/>
        </w:rPr>
      </w:pPr>
      <w:r w:rsidRPr="004D5591">
        <w:rPr>
          <w:rFonts w:cs="Times New Roman"/>
          <w:szCs w:val="24"/>
          <w:shd w:val="clear" w:color="auto" w:fill="FFFFFF"/>
        </w:rPr>
        <w:t>Při rozhodování o vzetí do vazby se k případným modifikacím trestní sazeb nepřihlíží, přičemž se zpravidla vychází z právní kvalifikace uvedené v usnesení o zahájení trestního stíhání (popř. návrhu na potrestání</w:t>
      </w:r>
      <w:r w:rsidR="003C4DDF" w:rsidRPr="004D5591">
        <w:rPr>
          <w:rFonts w:cs="Times New Roman"/>
          <w:szCs w:val="24"/>
          <w:shd w:val="clear" w:color="auto" w:fill="FFFFFF"/>
        </w:rPr>
        <w:t>)</w:t>
      </w:r>
      <w:r w:rsidRPr="004D5591">
        <w:rPr>
          <w:rFonts w:cs="Times New Roman"/>
          <w:szCs w:val="24"/>
          <w:shd w:val="clear" w:color="auto" w:fill="FFFFFF"/>
        </w:rPr>
        <w:t xml:space="preserve"> </w:t>
      </w:r>
      <w:r w:rsidR="003C4DDF" w:rsidRPr="004D5591">
        <w:rPr>
          <w:rFonts w:cs="Times New Roman"/>
          <w:szCs w:val="24"/>
          <w:shd w:val="clear" w:color="auto" w:fill="FFFFFF"/>
        </w:rPr>
        <w:t>dovozované</w:t>
      </w:r>
      <w:r w:rsidRPr="004D5591">
        <w:rPr>
          <w:rFonts w:cs="Times New Roman"/>
          <w:szCs w:val="24"/>
          <w:shd w:val="clear" w:color="auto" w:fill="FFFFFF"/>
        </w:rPr>
        <w:t xml:space="preserve"> z formulace § 68 odst. 2 TrŘ „</w:t>
      </w:r>
      <w:r w:rsidRPr="004D5591">
        <w:rPr>
          <w:rFonts w:cs="Times New Roman"/>
          <w:i/>
          <w:szCs w:val="24"/>
          <w:shd w:val="clear" w:color="auto" w:fill="FFFFFF"/>
        </w:rPr>
        <w:t>obviněný je stíhán</w:t>
      </w:r>
      <w:r w:rsidRPr="004D5591">
        <w:rPr>
          <w:rFonts w:cs="Times New Roman"/>
          <w:szCs w:val="24"/>
          <w:shd w:val="clear" w:color="auto" w:fill="FFFFFF"/>
        </w:rPr>
        <w:t>.“ To však neplatí bezvýjimečně, neboť soudce má povinnost přezkoumat, zda dosud zjištěné skutečnosti naplňují všechny znaky trestného činu</w:t>
      </w:r>
      <w:r w:rsidR="002817E5" w:rsidRPr="004D5591">
        <w:rPr>
          <w:rFonts w:cs="Times New Roman"/>
          <w:szCs w:val="24"/>
          <w:shd w:val="clear" w:color="auto" w:fill="FFFFFF"/>
        </w:rPr>
        <w:t>,</w:t>
      </w:r>
      <w:r w:rsidRPr="004D5591">
        <w:rPr>
          <w:rFonts w:cs="Times New Roman"/>
          <w:szCs w:val="24"/>
          <w:shd w:val="clear" w:color="auto" w:fill="FFFFFF"/>
        </w:rPr>
        <w:t xml:space="preserve"> a posoudit, zda na základě těchto zjištěných skutečností nepřichází v úvahu </w:t>
      </w:r>
      <w:r w:rsidR="002817E5" w:rsidRPr="004D5591">
        <w:rPr>
          <w:rFonts w:cs="Times New Roman"/>
          <w:szCs w:val="24"/>
          <w:shd w:val="clear" w:color="auto" w:fill="FFFFFF"/>
        </w:rPr>
        <w:t>kvalifikace za</w:t>
      </w:r>
      <w:r w:rsidRPr="004D5591">
        <w:rPr>
          <w:rFonts w:cs="Times New Roman"/>
          <w:szCs w:val="24"/>
          <w:shd w:val="clear" w:color="auto" w:fill="FFFFFF"/>
        </w:rPr>
        <w:t xml:space="preserve"> trestný čin mírnější, který by bylo možné subsumovat pod § 68 odst. 2 TrŘ. Jak se má postupovat v případě „překvalifikovaní“ trestného činu na mírnější, TrŘ výslovně neupravuje, proto se musí analogicky použít ustanovení § 71 odst. 2 TrŘ</w:t>
      </w:r>
      <w:r w:rsidR="002817E5" w:rsidRPr="004D5591">
        <w:rPr>
          <w:rFonts w:cs="Times New Roman"/>
          <w:szCs w:val="24"/>
          <w:shd w:val="clear" w:color="auto" w:fill="FFFFFF"/>
        </w:rPr>
        <w:t>, na základě kterého musí být</w:t>
      </w:r>
      <w:r w:rsidRPr="004D5591">
        <w:rPr>
          <w:rFonts w:cs="Times New Roman"/>
          <w:szCs w:val="24"/>
          <w:shd w:val="clear" w:color="auto" w:fill="FFFFFF"/>
        </w:rPr>
        <w:t xml:space="preserve"> obviněný bezodkladně </w:t>
      </w:r>
      <w:r w:rsidR="002817E5" w:rsidRPr="004D5591">
        <w:rPr>
          <w:rFonts w:cs="Times New Roman"/>
          <w:szCs w:val="24"/>
          <w:shd w:val="clear" w:color="auto" w:fill="FFFFFF"/>
        </w:rPr>
        <w:t xml:space="preserve">z vazby </w:t>
      </w:r>
      <w:r w:rsidRPr="004D5591">
        <w:rPr>
          <w:rFonts w:cs="Times New Roman"/>
          <w:szCs w:val="24"/>
          <w:shd w:val="clear" w:color="auto" w:fill="FFFFFF"/>
        </w:rPr>
        <w:t>propuštěn.</w:t>
      </w:r>
      <w:r w:rsidRPr="004D5591">
        <w:rPr>
          <w:rStyle w:val="Znakapoznpodarou"/>
          <w:rFonts w:cs="Times New Roman"/>
          <w:szCs w:val="24"/>
          <w:shd w:val="clear" w:color="auto" w:fill="FFFFFF"/>
        </w:rPr>
        <w:footnoteReference w:id="56"/>
      </w:r>
    </w:p>
    <w:p w:rsidR="009D1E90" w:rsidRPr="004D5591" w:rsidRDefault="002817E5" w:rsidP="009D1E90">
      <w:pPr>
        <w:ind w:firstLine="567"/>
        <w:rPr>
          <w:rFonts w:cs="Times New Roman"/>
          <w:szCs w:val="24"/>
          <w:shd w:val="clear" w:color="auto" w:fill="FFFFFF"/>
        </w:rPr>
      </w:pPr>
      <w:r w:rsidRPr="004D5591">
        <w:rPr>
          <w:rFonts w:cs="Times New Roman"/>
          <w:szCs w:val="24"/>
          <w:shd w:val="clear" w:color="auto" w:fill="FFFFFF"/>
        </w:rPr>
        <w:t>Trestní řád z</w:t>
      </w:r>
      <w:r w:rsidR="009D1E90" w:rsidRPr="004D5591">
        <w:rPr>
          <w:rFonts w:cs="Times New Roman"/>
          <w:szCs w:val="24"/>
          <w:shd w:val="clear" w:color="auto" w:fill="FFFFFF"/>
        </w:rPr>
        <w:t xml:space="preserve"> pravidla </w:t>
      </w:r>
      <w:r w:rsidRPr="004D5591">
        <w:rPr>
          <w:rFonts w:cs="Times New Roman"/>
          <w:szCs w:val="24"/>
          <w:shd w:val="clear" w:color="auto" w:fill="FFFFFF"/>
        </w:rPr>
        <w:t xml:space="preserve">stanoveného v § 68 odst. 2 </w:t>
      </w:r>
      <w:r w:rsidR="009D1E90" w:rsidRPr="004D5591">
        <w:rPr>
          <w:rFonts w:cs="Times New Roman"/>
          <w:szCs w:val="24"/>
          <w:shd w:val="clear" w:color="auto" w:fill="FFFFFF"/>
        </w:rPr>
        <w:t xml:space="preserve">připouští výjimky, </w:t>
      </w:r>
      <w:r w:rsidRPr="004D5591">
        <w:rPr>
          <w:rFonts w:cs="Times New Roman"/>
          <w:szCs w:val="24"/>
          <w:shd w:val="clear" w:color="auto" w:fill="FFFFFF"/>
        </w:rPr>
        <w:t xml:space="preserve">které </w:t>
      </w:r>
      <w:r w:rsidR="009D1E90" w:rsidRPr="004D5591">
        <w:rPr>
          <w:rFonts w:cs="Times New Roman"/>
          <w:szCs w:val="24"/>
          <w:shd w:val="clear" w:color="auto" w:fill="FFFFFF"/>
        </w:rPr>
        <w:t>uprav</w:t>
      </w:r>
      <w:r w:rsidRPr="004D5591">
        <w:rPr>
          <w:rFonts w:cs="Times New Roman"/>
          <w:szCs w:val="24"/>
          <w:shd w:val="clear" w:color="auto" w:fill="FFFFFF"/>
        </w:rPr>
        <w:t>uje</w:t>
      </w:r>
      <w:r w:rsidR="009D1E90" w:rsidRPr="004D5591">
        <w:rPr>
          <w:rFonts w:cs="Times New Roman"/>
          <w:szCs w:val="24"/>
          <w:shd w:val="clear" w:color="auto" w:fill="FFFFFF"/>
        </w:rPr>
        <w:t xml:space="preserve"> v následujících dvou odstavcích</w:t>
      </w:r>
      <w:r w:rsidRPr="004D5591">
        <w:rPr>
          <w:rFonts w:cs="Times New Roman"/>
          <w:szCs w:val="24"/>
          <w:shd w:val="clear" w:color="auto" w:fill="FFFFFF"/>
        </w:rPr>
        <w:t xml:space="preserve">. Jedná se o </w:t>
      </w:r>
      <w:r w:rsidR="009D1E90" w:rsidRPr="004D5591">
        <w:rPr>
          <w:rFonts w:cs="Times New Roman"/>
          <w:szCs w:val="24"/>
          <w:shd w:val="clear" w:color="auto" w:fill="FFFFFF"/>
        </w:rPr>
        <w:t>tzv. kvalifikované důvody vazby</w:t>
      </w:r>
      <w:r w:rsidR="005900F6" w:rsidRPr="004D5591">
        <w:rPr>
          <w:rFonts w:cs="Times New Roman"/>
          <w:szCs w:val="24"/>
          <w:shd w:val="clear" w:color="auto" w:fill="FFFFFF"/>
        </w:rPr>
        <w:t>, jež mají za </w:t>
      </w:r>
      <w:r w:rsidRPr="004D5591">
        <w:rPr>
          <w:rFonts w:cs="Times New Roman"/>
          <w:szCs w:val="24"/>
          <w:shd w:val="clear" w:color="auto" w:fill="FFFFFF"/>
        </w:rPr>
        <w:t xml:space="preserve">následek, </w:t>
      </w:r>
      <w:r w:rsidR="009D1E90" w:rsidRPr="004D5591">
        <w:rPr>
          <w:rFonts w:cs="Times New Roman"/>
          <w:szCs w:val="24"/>
          <w:shd w:val="clear" w:color="auto" w:fill="FFFFFF"/>
        </w:rPr>
        <w:t xml:space="preserve">že § 68 odst. 2 </w:t>
      </w:r>
      <w:r w:rsidR="005900F6" w:rsidRPr="004D5591">
        <w:rPr>
          <w:rFonts w:cs="Times New Roman"/>
          <w:szCs w:val="24"/>
          <w:shd w:val="clear" w:color="auto" w:fill="FFFFFF"/>
        </w:rPr>
        <w:t xml:space="preserve">TrŘ </w:t>
      </w:r>
      <w:r w:rsidR="009D1E90" w:rsidRPr="004D5591">
        <w:rPr>
          <w:rFonts w:cs="Times New Roman"/>
          <w:szCs w:val="24"/>
          <w:shd w:val="clear" w:color="auto" w:fill="FFFFFF"/>
        </w:rPr>
        <w:t>se nebude aplikovat a obviněný může být vzat do vazby v případě, že svým jednáním naplnil znaky přísnější skutkové podstaty taxativně vymezené</w:t>
      </w:r>
      <w:r w:rsidR="005900F6" w:rsidRPr="004D5591">
        <w:rPr>
          <w:rFonts w:cs="Times New Roman"/>
          <w:szCs w:val="24"/>
          <w:shd w:val="clear" w:color="auto" w:fill="FFFFFF"/>
        </w:rPr>
        <w:t xml:space="preserve"> v </w:t>
      </w:r>
      <w:r w:rsidR="009D1E90" w:rsidRPr="004D5591">
        <w:rPr>
          <w:rFonts w:cs="Times New Roman"/>
          <w:szCs w:val="24"/>
          <w:shd w:val="clear" w:color="auto" w:fill="FFFFFF"/>
        </w:rPr>
        <w:t xml:space="preserve">§ 68 odst. 3 nebo 4 TrŘ. Vymezení zpřísněných vazebních důvodů do značné míry navazuje na vymezení obecných důvodů vazby, </w:t>
      </w:r>
      <w:r w:rsidR="00CA0010" w:rsidRPr="004D5591">
        <w:rPr>
          <w:rFonts w:cs="Times New Roman"/>
          <w:szCs w:val="24"/>
          <w:shd w:val="clear" w:color="auto" w:fill="FFFFFF"/>
        </w:rPr>
        <w:t>avšak i přesto</w:t>
      </w:r>
      <w:r w:rsidR="009D1E90" w:rsidRPr="004D5591">
        <w:rPr>
          <w:rFonts w:cs="Times New Roman"/>
          <w:szCs w:val="24"/>
          <w:shd w:val="clear" w:color="auto" w:fill="FFFFFF"/>
        </w:rPr>
        <w:t xml:space="preserve"> </w:t>
      </w:r>
      <w:r w:rsidR="00E96368" w:rsidRPr="004D5591">
        <w:rPr>
          <w:rFonts w:cs="Times New Roman"/>
          <w:szCs w:val="24"/>
          <w:shd w:val="clear" w:color="auto" w:fill="FFFFFF"/>
        </w:rPr>
        <w:t xml:space="preserve">zpřísněné důvody vazby </w:t>
      </w:r>
      <w:r w:rsidR="009D1E90" w:rsidRPr="004D5591">
        <w:rPr>
          <w:rFonts w:cs="Times New Roman"/>
          <w:szCs w:val="24"/>
          <w:shd w:val="clear" w:color="auto" w:fill="FFFFFF"/>
        </w:rPr>
        <w:t xml:space="preserve">představují </w:t>
      </w:r>
      <w:r w:rsidR="00CA0010" w:rsidRPr="004D5591">
        <w:rPr>
          <w:rFonts w:cs="Times New Roman"/>
          <w:szCs w:val="24"/>
          <w:shd w:val="clear" w:color="auto" w:fill="FFFFFF"/>
        </w:rPr>
        <w:t>samostatnou</w:t>
      </w:r>
      <w:r w:rsidRPr="004D5591">
        <w:rPr>
          <w:rFonts w:cs="Times New Roman"/>
          <w:szCs w:val="24"/>
          <w:shd w:val="clear" w:color="auto" w:fill="FFFFFF"/>
        </w:rPr>
        <w:t xml:space="preserve"> </w:t>
      </w:r>
      <w:r w:rsidR="00CA0010" w:rsidRPr="004D5591">
        <w:rPr>
          <w:rFonts w:cs="Times New Roman"/>
          <w:szCs w:val="24"/>
          <w:shd w:val="clear" w:color="auto" w:fill="FFFFFF"/>
        </w:rPr>
        <w:t xml:space="preserve">hmotněprávní </w:t>
      </w:r>
      <w:r w:rsidRPr="004D5591">
        <w:rPr>
          <w:rFonts w:cs="Times New Roman"/>
          <w:szCs w:val="24"/>
          <w:shd w:val="clear" w:color="auto" w:fill="FFFFFF"/>
        </w:rPr>
        <w:t xml:space="preserve">skutkovou podstatu </w:t>
      </w:r>
      <w:r w:rsidR="00CA0010" w:rsidRPr="004D5591">
        <w:rPr>
          <w:rFonts w:cs="Times New Roman"/>
          <w:szCs w:val="24"/>
          <w:shd w:val="clear" w:color="auto" w:fill="FFFFFF"/>
        </w:rPr>
        <w:t xml:space="preserve">důvodů </w:t>
      </w:r>
      <w:r w:rsidR="009D1E90" w:rsidRPr="004D5591">
        <w:rPr>
          <w:rFonts w:cs="Times New Roman"/>
          <w:szCs w:val="24"/>
          <w:shd w:val="clear" w:color="auto" w:fill="FFFFFF"/>
        </w:rPr>
        <w:t>vaz</w:t>
      </w:r>
      <w:r w:rsidR="00CA0010" w:rsidRPr="004D5591">
        <w:rPr>
          <w:rFonts w:cs="Times New Roman"/>
          <w:szCs w:val="24"/>
          <w:shd w:val="clear" w:color="auto" w:fill="FFFFFF"/>
        </w:rPr>
        <w:t>by</w:t>
      </w:r>
      <w:r w:rsidR="009D1E90" w:rsidRPr="004D5591">
        <w:rPr>
          <w:rFonts w:cs="Times New Roman"/>
          <w:szCs w:val="24"/>
          <w:shd w:val="clear" w:color="auto" w:fill="FFFFFF"/>
        </w:rPr>
        <w:t>.</w:t>
      </w:r>
      <w:r w:rsidR="009D1E90" w:rsidRPr="004D5591">
        <w:rPr>
          <w:rStyle w:val="Znakapoznpodarou"/>
          <w:rFonts w:cs="Times New Roman"/>
          <w:szCs w:val="24"/>
          <w:shd w:val="clear" w:color="auto" w:fill="FFFFFF"/>
        </w:rPr>
        <w:footnoteReference w:id="57"/>
      </w:r>
    </w:p>
    <w:p w:rsidR="009D1E90" w:rsidRPr="004D5591" w:rsidRDefault="009D1E90" w:rsidP="009D1E90">
      <w:pPr>
        <w:ind w:firstLine="567"/>
        <w:rPr>
          <w:rFonts w:cs="Times New Roman"/>
          <w:szCs w:val="24"/>
          <w:shd w:val="clear" w:color="auto" w:fill="FFFFFF"/>
        </w:rPr>
      </w:pPr>
      <w:r w:rsidRPr="004D5591">
        <w:rPr>
          <w:rFonts w:cs="Times New Roman"/>
          <w:szCs w:val="24"/>
          <w:shd w:val="clear" w:color="auto" w:fill="FFFFFF"/>
        </w:rPr>
        <w:t xml:space="preserve">Důvod § 68 odst. 3 písm. a) TrŘ předpokládá, aby k uprchnutí nebo skrývání obviněného </w:t>
      </w:r>
      <w:r w:rsidR="00DC2CFE" w:rsidRPr="004D5591">
        <w:rPr>
          <w:rFonts w:cs="Times New Roman"/>
          <w:szCs w:val="24"/>
          <w:shd w:val="clear" w:color="auto" w:fill="FFFFFF"/>
        </w:rPr>
        <w:t xml:space="preserve">již </w:t>
      </w:r>
      <w:r w:rsidRPr="004D5591">
        <w:rPr>
          <w:rFonts w:cs="Times New Roman"/>
          <w:szCs w:val="24"/>
          <w:shd w:val="clear" w:color="auto" w:fill="FFFFFF"/>
        </w:rPr>
        <w:t>fakticky došlo, nestačí jen důvodná obava z</w:t>
      </w:r>
      <w:r w:rsidR="005900F6" w:rsidRPr="004D5591">
        <w:rPr>
          <w:rFonts w:cs="Times New Roman"/>
          <w:szCs w:val="24"/>
          <w:shd w:val="clear" w:color="auto" w:fill="FFFFFF"/>
        </w:rPr>
        <w:t> uvedeného jednání. Ke vzetí do </w:t>
      </w:r>
      <w:r w:rsidRPr="004D5591">
        <w:rPr>
          <w:rFonts w:cs="Times New Roman"/>
          <w:szCs w:val="24"/>
          <w:shd w:val="clear" w:color="auto" w:fill="FFFFFF"/>
        </w:rPr>
        <w:t xml:space="preserve">vazby z důvodu § 68 odst. 3 písm. b) TrŘ může dojít za splnění dvou kumulativních podmínek, a to že obviněný se opakovaně (nejméně dvakrát) nedostavil na předvolání k příslušnému orgánu a současně jeho přítomnost na úkonu nebylo možné zajistit předvedením či jiným zákonným opatřením. Jde tedy o závažnější jednání obviněného blížící </w:t>
      </w:r>
      <w:r w:rsidRPr="004D5591">
        <w:rPr>
          <w:rFonts w:cs="Times New Roman"/>
          <w:szCs w:val="24"/>
          <w:shd w:val="clear" w:color="auto" w:fill="FFFFFF"/>
        </w:rPr>
        <w:lastRenderedPageBreak/>
        <w:t>se svým obsahem uprchnutí nebo skrývání. V případě důvodu dle § 68 odst. 3 písm. c) TrŘ musí být opět splněny kumulativně dvě podmínky, a to že to</w:t>
      </w:r>
      <w:r w:rsidR="005900F6" w:rsidRPr="004D5591">
        <w:rPr>
          <w:rFonts w:cs="Times New Roman"/>
          <w:szCs w:val="24"/>
          <w:shd w:val="clear" w:color="auto" w:fill="FFFFFF"/>
        </w:rPr>
        <w:t>tožnost obviněného není známa a </w:t>
      </w:r>
      <w:r w:rsidRPr="004D5591">
        <w:rPr>
          <w:rFonts w:cs="Times New Roman"/>
          <w:szCs w:val="24"/>
          <w:shd w:val="clear" w:color="auto" w:fill="FFFFFF"/>
        </w:rPr>
        <w:t>zároveň, že se ji nepodařilo dostupnými prostředky zjistit. Totéž se vztahuje na případy, kdy obviněný uvádí nepravdivou totožnost nebo padělal anebo pozměňoval doklady o totožnosti. K naplnění důvodu v § 68 odst. 3 písm. d) TrŘ dojde za předpokladu, že obviněný již působil na svědky či spoluobviněné nebo jiným způsobem mařil objasňování skutečností důležitých pro trestní stíhání. Nestačí pouze obava z koluzního jednání, musí k němu fakticky dojít.</w:t>
      </w:r>
      <w:r w:rsidRPr="004D5591">
        <w:rPr>
          <w:rStyle w:val="Znakapoznpodarou"/>
          <w:rFonts w:cs="Times New Roman"/>
          <w:szCs w:val="24"/>
          <w:shd w:val="clear" w:color="auto" w:fill="FFFFFF"/>
        </w:rPr>
        <w:footnoteReference w:id="58"/>
      </w:r>
    </w:p>
    <w:p w:rsidR="009D1E90" w:rsidRPr="004D5591" w:rsidRDefault="009D1E90" w:rsidP="009D1E90">
      <w:pPr>
        <w:ind w:firstLine="567"/>
      </w:pPr>
      <w:r w:rsidRPr="004D5591">
        <w:rPr>
          <w:rFonts w:cs="Times New Roman"/>
          <w:szCs w:val="24"/>
          <w:shd w:val="clear" w:color="auto" w:fill="FFFFFF"/>
        </w:rPr>
        <w:t>Poslední výjimkou je důvod vazby dle § 68 odst. 3 písm. e) TrŘ, který je naplněn za</w:t>
      </w:r>
      <w:r w:rsidR="005900F6" w:rsidRPr="004D5591">
        <w:rPr>
          <w:rFonts w:cs="Times New Roman"/>
          <w:szCs w:val="24"/>
          <w:shd w:val="clear" w:color="auto" w:fill="FFFFFF"/>
        </w:rPr>
        <w:t> </w:t>
      </w:r>
      <w:r w:rsidRPr="004D5591">
        <w:rPr>
          <w:rFonts w:cs="Times New Roman"/>
          <w:szCs w:val="24"/>
          <w:shd w:val="clear" w:color="auto" w:fill="FFFFFF"/>
        </w:rPr>
        <w:t>předpokladu, že obviněný: „</w:t>
      </w:r>
      <w:r w:rsidRPr="004D5591">
        <w:rPr>
          <w:rFonts w:cs="Times New Roman"/>
          <w:i/>
          <w:szCs w:val="24"/>
          <w:shd w:val="clear" w:color="auto" w:fill="FFFFFF"/>
        </w:rPr>
        <w:t>již opakoval trestnou činnost, pro niž je stíhán, nebo v takové trestné činnosti pokračoval, nebo byl za takovou trestnou činnost v posledních třech letech odsouzen nebo potrestán.“</w:t>
      </w:r>
      <w:r w:rsidRPr="004D5591">
        <w:rPr>
          <w:rStyle w:val="Znakapoznpodarou"/>
          <w:rFonts w:cs="Times New Roman"/>
          <w:i/>
          <w:szCs w:val="24"/>
          <w:shd w:val="clear" w:color="auto" w:fill="FFFFFF"/>
        </w:rPr>
        <w:footnoteReference w:id="59"/>
      </w:r>
      <w:r w:rsidRPr="004D5591">
        <w:rPr>
          <w:rFonts w:cs="Times New Roman"/>
          <w:i/>
          <w:szCs w:val="24"/>
          <w:shd w:val="clear" w:color="auto" w:fill="FFFFFF"/>
        </w:rPr>
        <w:t xml:space="preserve"> </w:t>
      </w:r>
      <w:r w:rsidRPr="004D5591">
        <w:rPr>
          <w:rFonts w:cs="Times New Roman"/>
          <w:szCs w:val="24"/>
          <w:shd w:val="clear" w:color="auto" w:fill="FFFFFF"/>
        </w:rPr>
        <w:t>Formulace tohoto důvodu byla novelou TrŘ pro</w:t>
      </w:r>
      <w:r w:rsidR="0037518B" w:rsidRPr="004D5591">
        <w:rPr>
          <w:rFonts w:cs="Times New Roman"/>
          <w:szCs w:val="24"/>
          <w:shd w:val="clear" w:color="auto" w:fill="FFFFFF"/>
        </w:rPr>
        <w:t>vedenou zákonem č. 459/2011 Sb.</w:t>
      </w:r>
      <w:r w:rsidRPr="004D5591">
        <w:rPr>
          <w:rFonts w:cs="Times New Roman"/>
          <w:szCs w:val="24"/>
          <w:shd w:val="clear" w:color="auto" w:fill="FFFFFF"/>
        </w:rPr>
        <w:t xml:space="preserve"> zpřesněna a rozšířena tak, že nyní zahrnuje i případy stejnorodé recidivy, kdy bylo zahájeno trestní stíhání proti obviněnému, který již byl za takovou trestnou činnost v minulosti odsouzen nebo potrestán, avšak v průběhu nového trestního stíhání se předpokládaného jednání v uvedeném odstavci nedopustil. Zpřesnění důvodu sjednotilo p</w:t>
      </w:r>
      <w:r w:rsidR="003C4DDF" w:rsidRPr="004D5591">
        <w:rPr>
          <w:rFonts w:cs="Times New Roman"/>
          <w:szCs w:val="24"/>
          <w:shd w:val="clear" w:color="auto" w:fill="FFFFFF"/>
        </w:rPr>
        <w:t>ostup OČTŘ ohledně této otázky a nadále již nebude v pra</w:t>
      </w:r>
      <w:r w:rsidRPr="004D5591">
        <w:rPr>
          <w:rFonts w:cs="Times New Roman"/>
          <w:szCs w:val="24"/>
          <w:shd w:val="clear" w:color="auto" w:fill="FFFFFF"/>
        </w:rPr>
        <w:t>xi docháze</w:t>
      </w:r>
      <w:r w:rsidR="003C4DDF" w:rsidRPr="004D5591">
        <w:rPr>
          <w:rFonts w:cs="Times New Roman"/>
          <w:szCs w:val="24"/>
          <w:shd w:val="clear" w:color="auto" w:fill="FFFFFF"/>
        </w:rPr>
        <w:t>t</w:t>
      </w:r>
      <w:r w:rsidRPr="004D5591">
        <w:rPr>
          <w:rFonts w:cs="Times New Roman"/>
          <w:szCs w:val="24"/>
          <w:shd w:val="clear" w:color="auto" w:fill="FFFFFF"/>
        </w:rPr>
        <w:t xml:space="preserve"> k různým výkladům</w:t>
      </w:r>
      <w:r w:rsidR="00E96368" w:rsidRPr="004D5591">
        <w:rPr>
          <w:rFonts w:cs="Times New Roman"/>
          <w:szCs w:val="24"/>
          <w:shd w:val="clear" w:color="auto" w:fill="FFFFFF"/>
        </w:rPr>
        <w:t xml:space="preserve"> tohoto ustanovení</w:t>
      </w:r>
      <w:r w:rsidRPr="004D5591">
        <w:rPr>
          <w:rFonts w:cs="Times New Roman"/>
          <w:szCs w:val="24"/>
          <w:shd w:val="clear" w:color="auto" w:fill="FFFFFF"/>
        </w:rPr>
        <w:t>.</w:t>
      </w:r>
      <w:r w:rsidRPr="004D5591">
        <w:rPr>
          <w:rStyle w:val="Znakapoznpodarou"/>
          <w:rFonts w:cs="Times New Roman"/>
          <w:szCs w:val="24"/>
          <w:shd w:val="clear" w:color="auto" w:fill="FFFFFF"/>
        </w:rPr>
        <w:footnoteReference w:id="60"/>
      </w:r>
    </w:p>
    <w:p w:rsidR="00D11CC9" w:rsidRPr="004D5591" w:rsidRDefault="009D1E90" w:rsidP="009D1E90">
      <w:pPr>
        <w:ind w:firstLine="567"/>
      </w:pPr>
      <w:r w:rsidRPr="004D5591">
        <w:t>Výše zmíněná novela též doplnila § 68 TrŘ o odstavec čtvrtý, jenž má efektivně ochránit zájmy poškozeného v průběhu trestního řízení před další trestnou činností obviněného. Trestní řád podmiňuje uplatnění § 68 odst. 4 úmyslným jednáním obviněného, které naplňuje předstižný důvod vazby § 67 písm. c) TrŘ a zároveň s přihlédnutím k povaze tohoto trestného činu to vyžaduje účinná ochrana poškozeného. Zákon pak demonstrativně vyjmenovává zájmy poškozeného, které je třeba c</w:t>
      </w:r>
      <w:r w:rsidR="005900F6" w:rsidRPr="004D5591">
        <w:t>hránit. Novela tímto reaguje na </w:t>
      </w:r>
      <w:r w:rsidRPr="004D5591">
        <w:t>závažné případy násilné kriminality, ke kterým v minulosti často docházelo</w:t>
      </w:r>
      <w:r w:rsidR="00E96368" w:rsidRPr="004D5591">
        <w:t>, kdy o</w:t>
      </w:r>
      <w:r w:rsidRPr="004D5591">
        <w:t>bviněný nejdříve spáchal vůči poškozenému méně závažný trestný čin</w:t>
      </w:r>
      <w:r w:rsidR="005900F6" w:rsidRPr="004D5591">
        <w:t>, pro něž nemohl být vzhledem k </w:t>
      </w:r>
      <w:r w:rsidRPr="004D5591">
        <w:t>§ 68 odst. 2 TrŘ vzat do vazby a následně spáchal vůči stejnému poškozenému velmi závažný trestný čin.</w:t>
      </w:r>
      <w:r w:rsidRPr="004D5591">
        <w:rPr>
          <w:rStyle w:val="Znakapoznpodarou"/>
        </w:rPr>
        <w:footnoteReference w:id="61"/>
      </w:r>
    </w:p>
    <w:p w:rsidR="00D11CC9" w:rsidRPr="004D5591" w:rsidRDefault="00D11CC9">
      <w:pPr>
        <w:spacing w:before="0" w:after="200" w:line="276" w:lineRule="auto"/>
        <w:jc w:val="left"/>
      </w:pPr>
      <w:r w:rsidRPr="004D5591">
        <w:br w:type="page"/>
      </w:r>
    </w:p>
    <w:p w:rsidR="00AF0015" w:rsidRPr="004D5591" w:rsidRDefault="00887775" w:rsidP="00F37709">
      <w:pPr>
        <w:pStyle w:val="Nadpis1"/>
      </w:pPr>
      <w:bookmarkStart w:id="21" w:name="_Toc341953606"/>
      <w:r w:rsidRPr="004D5591">
        <w:lastRenderedPageBreak/>
        <w:t>Rozhodování o vazbě</w:t>
      </w:r>
      <w:bookmarkEnd w:id="21"/>
    </w:p>
    <w:p w:rsidR="00887775" w:rsidRPr="004D5591" w:rsidRDefault="00887775" w:rsidP="00887775">
      <w:pPr>
        <w:pStyle w:val="Nadpis2"/>
      </w:pPr>
      <w:bookmarkStart w:id="22" w:name="_Toc341953607"/>
      <w:r w:rsidRPr="004D5591">
        <w:t xml:space="preserve">Pojem </w:t>
      </w:r>
      <w:r w:rsidR="008552C3" w:rsidRPr="004D5591">
        <w:t xml:space="preserve">a forma </w:t>
      </w:r>
      <w:r w:rsidRPr="004D5591">
        <w:t>rozhodnutí o vazbě</w:t>
      </w:r>
      <w:bookmarkEnd w:id="22"/>
    </w:p>
    <w:p w:rsidR="00BF1809" w:rsidRPr="004D5591" w:rsidRDefault="00BF1809" w:rsidP="00077A82">
      <w:pPr>
        <w:ind w:firstLine="567"/>
      </w:pPr>
      <w:r w:rsidRPr="004D5591">
        <w:t xml:space="preserve">Zatímco vazební důvody představují materiální podmínku </w:t>
      </w:r>
      <w:r w:rsidR="005900F6" w:rsidRPr="004D5591">
        <w:t>pro rozhodnutí o vzetí do </w:t>
      </w:r>
      <w:r w:rsidRPr="004D5591">
        <w:t>vazby, rozhodování o vazbě je předmětem formálního vazebního práva.</w:t>
      </w:r>
      <w:r w:rsidR="00077A82" w:rsidRPr="004D5591">
        <w:t xml:space="preserve"> </w:t>
      </w:r>
      <w:r w:rsidRPr="004D5591">
        <w:t>Trestn</w:t>
      </w:r>
      <w:r w:rsidR="00077A82" w:rsidRPr="004D5591">
        <w:t xml:space="preserve">í řád výslovně neupravuje, která rozhodnutí </w:t>
      </w:r>
      <w:r w:rsidRPr="004D5591">
        <w:t>po</w:t>
      </w:r>
      <w:r w:rsidR="00077A82" w:rsidRPr="004D5591">
        <w:t>važuje</w:t>
      </w:r>
      <w:r w:rsidRPr="004D5591">
        <w:t xml:space="preserve"> za rozhodnutí o vazbě, </w:t>
      </w:r>
      <w:r w:rsidR="00077A82" w:rsidRPr="004D5591">
        <w:t>k tomu slouží jako interpretační vodítko</w:t>
      </w:r>
      <w:r w:rsidRPr="004D5591">
        <w:t> ust. §</w:t>
      </w:r>
      <w:r w:rsidR="00077A82" w:rsidRPr="004D5591">
        <w:t xml:space="preserve"> 74 odst. 1 TrŘ, které</w:t>
      </w:r>
      <w:r w:rsidRPr="004D5591">
        <w:t xml:space="preserve"> taxativně vypočítává rozhodnutí </w:t>
      </w:r>
      <w:r w:rsidR="005900F6" w:rsidRPr="004D5591">
        <w:t>(konkr. § </w:t>
      </w:r>
      <w:r w:rsidRPr="004D5591">
        <w:t xml:space="preserve">68, 69, 71, 71a, 72, § 72a odst. 3, § 73 a 73a), proti kterým je přípustná stížnost. Zákon tedy pod pojmem „rozhodnutí o vazbě“ nemíní jen rozhodnutí o vzetí obviněného do vazby </w:t>
      </w:r>
      <w:r w:rsidR="005900F6" w:rsidRPr="004D5591">
        <w:t>na </w:t>
      </w:r>
      <w:r w:rsidR="00077A82" w:rsidRPr="004D5591">
        <w:t>zákl.</w:t>
      </w:r>
      <w:r w:rsidRPr="004D5591">
        <w:t xml:space="preserve"> § 68 odst. 1 TrŘ, ale tento pojem je </w:t>
      </w:r>
      <w:r w:rsidR="00077A82" w:rsidRPr="004D5591">
        <w:t xml:space="preserve">v souladu s aplikační praxí </w:t>
      </w:r>
      <w:r w:rsidRPr="004D5591">
        <w:t>vykládán šířeji.</w:t>
      </w:r>
      <w:r w:rsidRPr="004D5591">
        <w:rPr>
          <w:rStyle w:val="Znakapoznpodarou"/>
        </w:rPr>
        <w:footnoteReference w:id="62"/>
      </w:r>
    </w:p>
    <w:p w:rsidR="00BF1809" w:rsidRPr="004D5591" w:rsidRDefault="00BF1809" w:rsidP="007915B2">
      <w:pPr>
        <w:ind w:firstLine="567"/>
      </w:pPr>
      <w:r w:rsidRPr="004D5591">
        <w:t>Tak např. rozhodnutím o vazbě je rozhodnutí</w:t>
      </w:r>
      <w:r w:rsidR="00077A82" w:rsidRPr="004D5591">
        <w:t xml:space="preserve"> soudu</w:t>
      </w:r>
      <w:r w:rsidRPr="004D5591">
        <w:t>, kterým se obviněný bere do vazby, rozhodnutí</w:t>
      </w:r>
      <w:r w:rsidR="00077A82" w:rsidRPr="004D5591">
        <w:t xml:space="preserve"> soudu, kterým se</w:t>
      </w:r>
      <w:r w:rsidRPr="004D5591">
        <w:t xml:space="preserve"> obviněn</w:t>
      </w:r>
      <w:r w:rsidR="00077A82" w:rsidRPr="004D5591">
        <w:t>ý ponechává</w:t>
      </w:r>
      <w:r w:rsidRPr="004D5591">
        <w:t xml:space="preserve"> na svobodě za současného přijetí opatření nahrazujícího vazbu, rozhodnutí </w:t>
      </w:r>
      <w:r w:rsidR="00077A82" w:rsidRPr="004D5591">
        <w:t xml:space="preserve">soudu </w:t>
      </w:r>
      <w:r w:rsidRPr="004D5591">
        <w:t xml:space="preserve">o dalším trvání vazby anebo rozhodnutí </w:t>
      </w:r>
      <w:r w:rsidR="00077A82" w:rsidRPr="004D5591">
        <w:t xml:space="preserve">soudu </w:t>
      </w:r>
      <w:r w:rsidR="005900F6" w:rsidRPr="004D5591">
        <w:t>o </w:t>
      </w:r>
      <w:r w:rsidRPr="004D5591">
        <w:t>změně důvodů vazby aj.</w:t>
      </w:r>
      <w:r w:rsidRPr="004D5591">
        <w:rPr>
          <w:rStyle w:val="Znakapoznpodarou"/>
        </w:rPr>
        <w:footnoteReference w:id="63"/>
      </w:r>
      <w:r w:rsidRPr="004D5591">
        <w:t xml:space="preserve"> Naproti tomu za rozhodnutí o vazbě se nepokládá rozhodnutí státního zástupce, jímž se nepřijímá peněžitá záruka nabídnutá osobou odlišnou od</w:t>
      </w:r>
      <w:r w:rsidR="005900F6" w:rsidRPr="004D5591">
        <w:t> </w:t>
      </w:r>
      <w:r w:rsidRPr="004D5591">
        <w:t>obviněného dle § 73a odst. 2 písm. b) TrŘ. To</w:t>
      </w:r>
      <w:r w:rsidR="007915B2" w:rsidRPr="004D5591">
        <w:t>též</w:t>
      </w:r>
      <w:r w:rsidRPr="004D5591">
        <w:t xml:space="preserve"> potvrzuje rozhodnutí Krajského soudu v Českých Budějovicích sp. zn. 23 To 519/2002 ze dne 15. července 2002, ze kterého vyplývá závěr, že pokud státní zástupce nepřijme nabídku na nahraz</w:t>
      </w:r>
      <w:r w:rsidR="00C074D6" w:rsidRPr="004D5591">
        <w:t>ení vazby obviněného některým z </w:t>
      </w:r>
      <w:r w:rsidRPr="004D5591">
        <w:t>opatření</w:t>
      </w:r>
      <w:r w:rsidR="007915B2" w:rsidRPr="004D5591">
        <w:t xml:space="preserve"> nahrazujících</w:t>
      </w:r>
      <w:r w:rsidRPr="004D5591">
        <w:t xml:space="preserve"> vazbu, nemá pravomoc sám ve věci rozhodnout a musí věc předložit k rozhodnutí soudu.</w:t>
      </w:r>
      <w:r w:rsidRPr="004D5591">
        <w:rPr>
          <w:rStyle w:val="Znakapoznpodarou"/>
        </w:rPr>
        <w:footnoteReference w:id="64"/>
      </w:r>
      <w:r w:rsidRPr="004D5591">
        <w:t xml:space="preserve"> Současná právní úprava je koncipová</w:t>
      </w:r>
      <w:r w:rsidR="00C074D6" w:rsidRPr="004D5591">
        <w:t>na tak, že všechna rozhodnutí o </w:t>
      </w:r>
      <w:r w:rsidRPr="004D5591">
        <w:t>vazbě, která mají za následek vzetí či ponechání obviněného ve vazbě, může činit výhradně jen soud (soudce).</w:t>
      </w:r>
      <w:r w:rsidRPr="004D5591">
        <w:rPr>
          <w:rStyle w:val="Znakapoznpodarou"/>
        </w:rPr>
        <w:footnoteReference w:id="65"/>
      </w:r>
      <w:r w:rsidRPr="004D5591">
        <w:t xml:space="preserve"> Státní zástupce v přípravném řízení</w:t>
      </w:r>
      <w:r w:rsidR="007915B2" w:rsidRPr="004D5591">
        <w:t xml:space="preserve"> </w:t>
      </w:r>
      <w:r w:rsidRPr="004D5591">
        <w:t>nemůže rozhodnout v neprospěch obviněného o žádosti o propuštění z vazby, neboť je oprávněn rozhodnout pouze ve prospěch obviněného, tj. za předpokladu, že žádosti vyhoví a obviněného z vazby propustí.</w:t>
      </w:r>
      <w:r w:rsidRPr="004D5591">
        <w:rPr>
          <w:rStyle w:val="Znakapoznpodarou"/>
        </w:rPr>
        <w:footnoteReference w:id="66"/>
      </w:r>
      <w:r w:rsidR="007915B2" w:rsidRPr="004D5591">
        <w:t xml:space="preserve"> </w:t>
      </w:r>
      <w:r w:rsidRPr="004D5591">
        <w:t>Rozhodnutím o vazbě není ani usnesení o propuštění zadrže</w:t>
      </w:r>
      <w:r w:rsidR="00C074D6" w:rsidRPr="004D5591">
        <w:t>né osoby na svobodu (§ 77 odst. 2 </w:t>
      </w:r>
      <w:r w:rsidRPr="004D5591">
        <w:t>TrŘ) nebo zatčené osoby na svobodu (</w:t>
      </w:r>
      <w:r w:rsidR="0037518B" w:rsidRPr="004D5591">
        <w:t xml:space="preserve">§ </w:t>
      </w:r>
      <w:r w:rsidRPr="004D5591">
        <w:t>69 odst. 5 TrŘ), jak uvádí Nejvyšší soud ve svém stanovisku sp. zn. Stn 4/</w:t>
      </w:r>
      <w:r w:rsidR="007915B2" w:rsidRPr="004D5591">
        <w:t>19</w:t>
      </w:r>
      <w:r w:rsidRPr="004D5591">
        <w:t xml:space="preserve">97 ze dne 11. června 1998. </w:t>
      </w:r>
      <w:r w:rsidR="007915B2" w:rsidRPr="004D5591">
        <w:t>Kdežto</w:t>
      </w:r>
      <w:r w:rsidRPr="004D5591">
        <w:t xml:space="preserve"> za rozhodnutí o vazbě </w:t>
      </w:r>
      <w:r w:rsidRPr="004D5591">
        <w:lastRenderedPageBreak/>
        <w:t>se pokládá usnesení o nahrazení vazby opatřením nahrazující vazbu a je tedy možné bránit se proti tomuto rozhodnutí stížností.</w:t>
      </w:r>
      <w:r w:rsidRPr="004D5591">
        <w:rPr>
          <w:rStyle w:val="Znakapoznpodarou"/>
        </w:rPr>
        <w:footnoteReference w:id="67"/>
      </w:r>
    </w:p>
    <w:p w:rsidR="00BF1809" w:rsidRPr="004D5591" w:rsidRDefault="00BF1809" w:rsidP="00BF1809">
      <w:pPr>
        <w:ind w:firstLine="567"/>
      </w:pPr>
      <w:r w:rsidRPr="004D5591">
        <w:t xml:space="preserve">Rozhodnutí o vazbě mají vždy formu usnesení. Tento závěr lze vyvodit z § 119 TrŘ, které </w:t>
      </w:r>
      <w:r w:rsidR="007915B2" w:rsidRPr="004D5591">
        <w:t>říká, že</w:t>
      </w:r>
      <w:r w:rsidRPr="004D5591">
        <w:t>: „</w:t>
      </w:r>
      <w:r w:rsidRPr="004D5591">
        <w:rPr>
          <w:rFonts w:cs="Times New Roman"/>
          <w:i/>
          <w:szCs w:val="24"/>
        </w:rPr>
        <w:t>Soud rozhoduje rozsudkem, kde to zákon výslovně stanoví; v ostatních případech rozhoduje, jestliže zákon nestanoví něco jiného, usnesením.</w:t>
      </w:r>
      <w:bookmarkStart w:id="23" w:name="p119-2"/>
      <w:bookmarkEnd w:id="23"/>
      <w:r w:rsidR="005900F6" w:rsidRPr="004D5591">
        <w:rPr>
          <w:rFonts w:cs="Times New Roman"/>
          <w:i/>
          <w:szCs w:val="24"/>
        </w:rPr>
        <w:t xml:space="preserve"> Státní zástupce a </w:t>
      </w:r>
      <w:r w:rsidRPr="004D5591">
        <w:rPr>
          <w:rFonts w:cs="Times New Roman"/>
          <w:i/>
          <w:szCs w:val="24"/>
        </w:rPr>
        <w:t>policejní orgán rozhodují, jestliže zákon nestanoví něco jiného, usnesením</w:t>
      </w:r>
      <w:r w:rsidRPr="004D5591">
        <w:rPr>
          <w:rFonts w:cs="Times New Roman"/>
          <w:szCs w:val="24"/>
        </w:rPr>
        <w:t>.“</w:t>
      </w:r>
    </w:p>
    <w:p w:rsidR="00C866B2" w:rsidRPr="004D5591" w:rsidRDefault="00C866B2" w:rsidP="00751013">
      <w:pPr>
        <w:ind w:firstLine="567"/>
      </w:pPr>
    </w:p>
    <w:p w:rsidR="00887775" w:rsidRPr="004D5591" w:rsidRDefault="00895253" w:rsidP="00887775">
      <w:pPr>
        <w:pStyle w:val="Nadpis2"/>
      </w:pPr>
      <w:bookmarkStart w:id="24" w:name="_Toc341953608"/>
      <w:r w:rsidRPr="004D5591">
        <w:t xml:space="preserve">Orgány rozhodující o vzetí </w:t>
      </w:r>
      <w:r w:rsidR="009371B7" w:rsidRPr="004D5591">
        <w:t xml:space="preserve">obviněného </w:t>
      </w:r>
      <w:r w:rsidRPr="004D5591">
        <w:t>do vazby</w:t>
      </w:r>
      <w:bookmarkEnd w:id="24"/>
    </w:p>
    <w:p w:rsidR="00A33771" w:rsidRPr="004D5591" w:rsidRDefault="00A33771" w:rsidP="00A33771">
      <w:pPr>
        <w:ind w:firstLine="567"/>
      </w:pPr>
      <w:r w:rsidRPr="004D5591">
        <w:t>Ust. § 73b TrŘ přehledně upravuje příslušnost orgánů oprávněných rozhodovat o</w:t>
      </w:r>
      <w:r w:rsidR="005900F6" w:rsidRPr="004D5591">
        <w:t> </w:t>
      </w:r>
      <w:r w:rsidR="009371B7" w:rsidRPr="004D5591">
        <w:t xml:space="preserve">konkrétních úkonech týkajících se </w:t>
      </w:r>
      <w:r w:rsidRPr="004D5591">
        <w:t>vazb</w:t>
      </w:r>
      <w:r w:rsidR="009371B7" w:rsidRPr="004D5591">
        <w:t>y</w:t>
      </w:r>
      <w:r w:rsidRPr="004D5591">
        <w:t>. Obecným pravidlem je, že k většině rozhodnutí je příslušný soud, v přípravném řízení soudce, přičemž některá rozhodnutí soudce jsou podmíněna návrhem státního zástupce, a jen v omezených případech státní zástupce.</w:t>
      </w:r>
      <w:r w:rsidRPr="004D5591">
        <w:rPr>
          <w:rStyle w:val="Znakapoznpodarou"/>
        </w:rPr>
        <w:footnoteReference w:id="68"/>
      </w:r>
    </w:p>
    <w:p w:rsidR="00A33771" w:rsidRPr="004D5591" w:rsidRDefault="00D271FF" w:rsidP="00A33771">
      <w:pPr>
        <w:ind w:firstLine="567"/>
      </w:pPr>
      <w:r w:rsidRPr="004D5591">
        <w:t>V p</w:t>
      </w:r>
      <w:r w:rsidR="00A33771" w:rsidRPr="004D5591">
        <w:t>rvní</w:t>
      </w:r>
      <w:r w:rsidRPr="004D5591">
        <w:t>m odstav</w:t>
      </w:r>
      <w:r w:rsidR="00A33771" w:rsidRPr="004D5591">
        <w:t>c</w:t>
      </w:r>
      <w:r w:rsidRPr="004D5591">
        <w:t>i</w:t>
      </w:r>
      <w:r w:rsidR="00A33771" w:rsidRPr="004D5591">
        <w:t xml:space="preserve"> § 73b TrŘ </w:t>
      </w:r>
      <w:r w:rsidRPr="004D5591">
        <w:t xml:space="preserve">se </w:t>
      </w:r>
      <w:r w:rsidR="00A33771" w:rsidRPr="004D5591">
        <w:t>stanoví, že o vzetí obv</w:t>
      </w:r>
      <w:r w:rsidRPr="004D5591">
        <w:t>iněného do vazby rozhoduje soud</w:t>
      </w:r>
      <w:r w:rsidR="00A33771" w:rsidRPr="004D5591">
        <w:t xml:space="preserve"> a v  přípravném řízení soudce na návrh státního zástupce. Uvedené ustanovení je provedením čl. 8 odst. 5 LZPS, které upravuje možnost vzetí do vazby jen z důvodů a na dobu stanovenou zákonem a na základě rozhodnutí soudu, a čl. 5 odst. 1 písm. c), odst. 2 a 3 EÚLP, které stanoví podmínky pro vzetí do vazby. V čl. 5 odst. 3 písm. c) EÚLP je použit termín „příslušný soudní orgán“, který se nejvíce přibližuje pojmu soudce či jiné úřední osobě zákonem zmocněné k výkonu soudní pravomoci.</w:t>
      </w:r>
      <w:r w:rsidR="00A33771" w:rsidRPr="004D5591">
        <w:rPr>
          <w:rStyle w:val="Znakapoznpodarou"/>
        </w:rPr>
        <w:footnoteReference w:id="69"/>
      </w:r>
      <w:r w:rsidR="00A33771" w:rsidRPr="004D5591">
        <w:t xml:space="preserve"> V naší trestněprocesní úpravě se bude jednat pouze o soudce, neboť postavení státního zástupce v trestním řízení tyto záruky nesplňuje. Obdobnou problematikou se zabýval Ústavní soud v souvislosti s rozhodováním státního zástupce o dalším trvání vazby a vyvodil závěr, že: „</w:t>
      </w:r>
      <w:r w:rsidR="00A33771" w:rsidRPr="004D5591">
        <w:rPr>
          <w:rFonts w:eastAsia="Times New Roman" w:cs="Times New Roman"/>
          <w:i/>
          <w:szCs w:val="24"/>
          <w:lang w:eastAsia="cs-CZ"/>
        </w:rPr>
        <w:t>Mezi institucionální rysy vyžadované u subjektu přezkoumávajícího oprávněnost zbav</w:t>
      </w:r>
      <w:r w:rsidR="005900F6" w:rsidRPr="004D5591">
        <w:rPr>
          <w:rFonts w:eastAsia="Times New Roman" w:cs="Times New Roman"/>
          <w:i/>
          <w:szCs w:val="24"/>
          <w:lang w:eastAsia="cs-CZ"/>
        </w:rPr>
        <w:t>ení svobody patří nestrannost a </w:t>
      </w:r>
      <w:r w:rsidR="00A33771" w:rsidRPr="004D5591">
        <w:rPr>
          <w:rFonts w:eastAsia="Times New Roman" w:cs="Times New Roman"/>
          <w:i/>
          <w:szCs w:val="24"/>
          <w:lang w:eastAsia="cs-CZ"/>
        </w:rPr>
        <w:t>nezávislost. Tyto rysy státní zástupce nesplňuje, a to jak z hlediska svého osobního statusu, tak z hlediska svého procesního postavení v trestním řízení.“</w:t>
      </w:r>
      <w:r w:rsidR="00A33771" w:rsidRPr="004D5591">
        <w:rPr>
          <w:rStyle w:val="Znakapoznpodarou"/>
          <w:rFonts w:eastAsia="Times New Roman" w:cs="Times New Roman"/>
          <w:i/>
          <w:szCs w:val="24"/>
          <w:lang w:eastAsia="cs-CZ"/>
        </w:rPr>
        <w:footnoteReference w:id="70"/>
      </w:r>
      <w:r w:rsidR="00A33771" w:rsidRPr="004D5591">
        <w:t xml:space="preserve"> Nynější úprava v TrŘ je tedy plně konformní s ústavním pořádkem i požadavky EÚLP, neboť rozhodnutí o vzetí do vazby může činit výhradně jen soud</w:t>
      </w:r>
      <w:r w:rsidRPr="004D5591">
        <w:t>, jakožto garant nezávislosti a nestrannosti v soudním řízení.</w:t>
      </w:r>
    </w:p>
    <w:p w:rsidR="00A33771" w:rsidRPr="004D5591" w:rsidRDefault="00A33771" w:rsidP="00A33771">
      <w:pPr>
        <w:ind w:firstLine="567"/>
        <w:rPr>
          <w:rFonts w:eastAsia="Times New Roman" w:cs="Times New Roman"/>
          <w:szCs w:val="24"/>
          <w:lang w:eastAsia="cs-CZ"/>
        </w:rPr>
      </w:pPr>
      <w:r w:rsidRPr="004D5591">
        <w:rPr>
          <w:rFonts w:eastAsia="Times New Roman" w:cs="Times New Roman"/>
          <w:szCs w:val="24"/>
          <w:lang w:eastAsia="cs-CZ"/>
        </w:rPr>
        <w:lastRenderedPageBreak/>
        <w:t>V přípravném řízení může soudce rozhodnout o vzetí do vazby výlučně jen na návrh státního zástupce. K tomuto rozhodnutí je příslušný okresní soud podle § 26 TrŘ, v jehož obvodu je činný státní zástupce, který podal příslušný návrh.</w:t>
      </w:r>
      <w:r w:rsidRPr="004D5591">
        <w:rPr>
          <w:rStyle w:val="Znakapoznpodarou"/>
          <w:rFonts w:eastAsia="Times New Roman" w:cs="Times New Roman"/>
          <w:szCs w:val="24"/>
          <w:lang w:eastAsia="cs-CZ"/>
        </w:rPr>
        <w:footnoteReference w:id="71"/>
      </w:r>
      <w:r w:rsidRPr="004D5591">
        <w:rPr>
          <w:rFonts w:eastAsia="Times New Roman" w:cs="Times New Roman"/>
          <w:szCs w:val="24"/>
          <w:lang w:eastAsia="cs-CZ"/>
        </w:rPr>
        <w:t xml:space="preserve"> Návrh na vzetí do vazby podává státní zástupce zpravidla z podnětu policejního orgánu</w:t>
      </w:r>
      <w:r w:rsidR="00D271FF" w:rsidRPr="004D5591">
        <w:rPr>
          <w:rFonts w:eastAsia="Times New Roman" w:cs="Times New Roman"/>
          <w:szCs w:val="24"/>
          <w:lang w:eastAsia="cs-CZ"/>
        </w:rPr>
        <w:t>, podá-li jej státn</w:t>
      </w:r>
      <w:r w:rsidR="005900F6" w:rsidRPr="004D5591">
        <w:rPr>
          <w:rFonts w:eastAsia="Times New Roman" w:cs="Times New Roman"/>
          <w:szCs w:val="24"/>
          <w:lang w:eastAsia="cs-CZ"/>
        </w:rPr>
        <w:t>í zástupce z </w:t>
      </w:r>
      <w:r w:rsidR="00D271FF" w:rsidRPr="004D5591">
        <w:rPr>
          <w:rFonts w:eastAsia="Times New Roman" w:cs="Times New Roman"/>
          <w:szCs w:val="24"/>
          <w:lang w:eastAsia="cs-CZ"/>
        </w:rPr>
        <w:t>vlastní</w:t>
      </w:r>
      <w:r w:rsidRPr="004D5591">
        <w:rPr>
          <w:rFonts w:eastAsia="Times New Roman" w:cs="Times New Roman"/>
          <w:szCs w:val="24"/>
          <w:lang w:eastAsia="cs-CZ"/>
        </w:rPr>
        <w:t xml:space="preserve"> iniciativy, má povinnost o tom informovat policejní orgán.</w:t>
      </w:r>
    </w:p>
    <w:p w:rsidR="00A33771" w:rsidRPr="004D5591" w:rsidRDefault="00A33771" w:rsidP="00A33771">
      <w:pPr>
        <w:ind w:firstLine="567"/>
        <w:rPr>
          <w:rFonts w:eastAsia="Times New Roman" w:cs="Times New Roman"/>
          <w:szCs w:val="24"/>
          <w:lang w:eastAsia="cs-CZ"/>
        </w:rPr>
      </w:pPr>
      <w:r w:rsidRPr="004D5591">
        <w:rPr>
          <w:rFonts w:eastAsia="Times New Roman" w:cs="Times New Roman"/>
          <w:szCs w:val="24"/>
          <w:lang w:eastAsia="cs-CZ"/>
        </w:rPr>
        <w:t>Příslušnost státního zástupce k podání návrhu na</w:t>
      </w:r>
      <w:r w:rsidR="005900F6" w:rsidRPr="004D5591">
        <w:rPr>
          <w:rFonts w:eastAsia="Times New Roman" w:cs="Times New Roman"/>
          <w:szCs w:val="24"/>
          <w:lang w:eastAsia="cs-CZ"/>
        </w:rPr>
        <w:t xml:space="preserve"> vzetí do vazby se určuje podle </w:t>
      </w:r>
      <w:r w:rsidRPr="004D5591">
        <w:rPr>
          <w:rFonts w:eastAsia="Times New Roman" w:cs="Times New Roman"/>
          <w:szCs w:val="24"/>
          <w:lang w:eastAsia="cs-CZ"/>
        </w:rPr>
        <w:t>příslušnosti státních zástupců k dozoru nad zachováním zákonnosti v přípravném řízení. Návrh se může týkat jak osoby, jejíž osobní svoboda zatím nebyla omezena, tak i osoby zadržené</w:t>
      </w:r>
      <w:r w:rsidR="00D271FF" w:rsidRPr="004D5591">
        <w:rPr>
          <w:rFonts w:eastAsia="Times New Roman" w:cs="Times New Roman"/>
          <w:szCs w:val="24"/>
          <w:lang w:eastAsia="cs-CZ"/>
        </w:rPr>
        <w:t xml:space="preserve"> jako</w:t>
      </w:r>
      <w:r w:rsidRPr="004D5591">
        <w:rPr>
          <w:rFonts w:eastAsia="Times New Roman" w:cs="Times New Roman"/>
          <w:szCs w:val="24"/>
          <w:lang w:eastAsia="cs-CZ"/>
        </w:rPr>
        <w:t xml:space="preserve"> obviněn</w:t>
      </w:r>
      <w:r w:rsidR="00D271FF" w:rsidRPr="004D5591">
        <w:rPr>
          <w:rFonts w:eastAsia="Times New Roman" w:cs="Times New Roman"/>
          <w:szCs w:val="24"/>
          <w:lang w:eastAsia="cs-CZ"/>
        </w:rPr>
        <w:t>ý</w:t>
      </w:r>
      <w:r w:rsidR="00C074D6" w:rsidRPr="004D5591">
        <w:rPr>
          <w:rFonts w:eastAsia="Times New Roman" w:cs="Times New Roman"/>
          <w:szCs w:val="24"/>
          <w:lang w:eastAsia="cs-CZ"/>
        </w:rPr>
        <w:t xml:space="preserve"> (</w:t>
      </w:r>
      <w:r w:rsidRPr="004D5591">
        <w:rPr>
          <w:rFonts w:eastAsia="Times New Roman" w:cs="Times New Roman"/>
          <w:szCs w:val="24"/>
          <w:lang w:eastAsia="cs-CZ"/>
        </w:rPr>
        <w:t>§ 75 TrŘ</w:t>
      </w:r>
      <w:r w:rsidR="00C074D6" w:rsidRPr="004D5591">
        <w:rPr>
          <w:rFonts w:eastAsia="Times New Roman" w:cs="Times New Roman"/>
          <w:szCs w:val="24"/>
          <w:lang w:eastAsia="cs-CZ"/>
        </w:rPr>
        <w:t>)</w:t>
      </w:r>
      <w:r w:rsidRPr="004D5591">
        <w:rPr>
          <w:rFonts w:eastAsia="Times New Roman" w:cs="Times New Roman"/>
          <w:szCs w:val="24"/>
          <w:lang w:eastAsia="cs-CZ"/>
        </w:rPr>
        <w:t xml:space="preserve"> nebo podezřel</w:t>
      </w:r>
      <w:r w:rsidR="00D271FF" w:rsidRPr="004D5591">
        <w:rPr>
          <w:rFonts w:eastAsia="Times New Roman" w:cs="Times New Roman"/>
          <w:szCs w:val="24"/>
          <w:lang w:eastAsia="cs-CZ"/>
        </w:rPr>
        <w:t>ý</w:t>
      </w:r>
      <w:r w:rsidR="00C074D6" w:rsidRPr="004D5591">
        <w:rPr>
          <w:rFonts w:eastAsia="Times New Roman" w:cs="Times New Roman"/>
          <w:szCs w:val="24"/>
          <w:lang w:eastAsia="cs-CZ"/>
        </w:rPr>
        <w:t xml:space="preserve"> (</w:t>
      </w:r>
      <w:r w:rsidRPr="004D5591">
        <w:rPr>
          <w:rFonts w:eastAsia="Times New Roman" w:cs="Times New Roman"/>
          <w:szCs w:val="24"/>
          <w:lang w:eastAsia="cs-CZ"/>
        </w:rPr>
        <w:t>§ 76 odst. 1 TrŘ</w:t>
      </w:r>
      <w:r w:rsidR="00C074D6" w:rsidRPr="004D5591">
        <w:rPr>
          <w:rFonts w:eastAsia="Times New Roman" w:cs="Times New Roman"/>
          <w:szCs w:val="24"/>
          <w:lang w:eastAsia="cs-CZ"/>
        </w:rPr>
        <w:t>)</w:t>
      </w:r>
      <w:r w:rsidRPr="004D5591">
        <w:rPr>
          <w:rFonts w:eastAsia="Times New Roman" w:cs="Times New Roman"/>
          <w:szCs w:val="24"/>
          <w:lang w:eastAsia="cs-CZ"/>
        </w:rPr>
        <w:t>, popřípadě osoby omezené na osobní svobodě, která byla přistižena při činu či bezprostředně poté</w:t>
      </w:r>
      <w:r w:rsidR="00D271FF" w:rsidRPr="004D5591">
        <w:rPr>
          <w:rFonts w:eastAsia="Times New Roman" w:cs="Times New Roman"/>
          <w:szCs w:val="24"/>
          <w:lang w:eastAsia="cs-CZ"/>
        </w:rPr>
        <w:t xml:space="preserve"> a</w:t>
      </w:r>
      <w:r w:rsidRPr="004D5591">
        <w:rPr>
          <w:rFonts w:eastAsia="Times New Roman" w:cs="Times New Roman"/>
          <w:szCs w:val="24"/>
          <w:lang w:eastAsia="cs-CZ"/>
        </w:rPr>
        <w:t xml:space="preserve"> ihned</w:t>
      </w:r>
      <w:r w:rsidR="00C074D6" w:rsidRPr="004D5591">
        <w:rPr>
          <w:rFonts w:eastAsia="Times New Roman" w:cs="Times New Roman"/>
          <w:szCs w:val="24"/>
          <w:lang w:eastAsia="cs-CZ"/>
        </w:rPr>
        <w:t xml:space="preserve"> předána policejnímu orgánu (</w:t>
      </w:r>
      <w:r w:rsidRPr="004D5591">
        <w:rPr>
          <w:rFonts w:eastAsia="Times New Roman" w:cs="Times New Roman"/>
          <w:szCs w:val="24"/>
          <w:lang w:eastAsia="cs-CZ"/>
        </w:rPr>
        <w:t>§ 76 odst. 2 TrŘ</w:t>
      </w:r>
      <w:r w:rsidR="00C074D6" w:rsidRPr="004D5591">
        <w:rPr>
          <w:rFonts w:eastAsia="Times New Roman" w:cs="Times New Roman"/>
          <w:szCs w:val="24"/>
          <w:lang w:eastAsia="cs-CZ"/>
        </w:rPr>
        <w:t>)</w:t>
      </w:r>
      <w:r w:rsidRPr="004D5591">
        <w:rPr>
          <w:rFonts w:eastAsia="Times New Roman" w:cs="Times New Roman"/>
          <w:szCs w:val="24"/>
          <w:lang w:eastAsia="cs-CZ"/>
        </w:rPr>
        <w:t>. Byl</w:t>
      </w:r>
      <w:r w:rsidR="00D271FF" w:rsidRPr="004D5591">
        <w:rPr>
          <w:rFonts w:eastAsia="Times New Roman" w:cs="Times New Roman"/>
          <w:szCs w:val="24"/>
          <w:lang w:eastAsia="cs-CZ"/>
        </w:rPr>
        <w:t>a-li osoba zadržena dle § 75</w:t>
      </w:r>
      <w:r w:rsidR="005900F6" w:rsidRPr="004D5591">
        <w:rPr>
          <w:rFonts w:eastAsia="Times New Roman" w:cs="Times New Roman"/>
          <w:szCs w:val="24"/>
          <w:lang w:eastAsia="cs-CZ"/>
        </w:rPr>
        <w:t xml:space="preserve"> nebo 76 </w:t>
      </w:r>
      <w:r w:rsidRPr="004D5591">
        <w:rPr>
          <w:rFonts w:eastAsia="Times New Roman" w:cs="Times New Roman"/>
          <w:szCs w:val="24"/>
          <w:lang w:eastAsia="cs-CZ"/>
        </w:rPr>
        <w:t>TrŘ a nebylo-li rozhodnuto o jejím propuštění na svobodu dle § 77 odst. 1 TrŘ, musí ji státní zástupce do 48 hodin od okamžiku, kdy došlo k zadržení, popř. omezení osobní svobody, odevzdat soudu současně s návrhem na vzetí do vazby.</w:t>
      </w:r>
    </w:p>
    <w:p w:rsidR="00A33771" w:rsidRPr="004D5591" w:rsidRDefault="00A33771" w:rsidP="00A33771">
      <w:pPr>
        <w:ind w:firstLine="567"/>
        <w:rPr>
          <w:rFonts w:eastAsia="Times New Roman" w:cs="Times New Roman"/>
          <w:szCs w:val="24"/>
          <w:lang w:eastAsia="cs-CZ"/>
        </w:rPr>
      </w:pPr>
      <w:r w:rsidRPr="004D5591">
        <w:rPr>
          <w:rFonts w:eastAsia="Times New Roman" w:cs="Times New Roman"/>
          <w:szCs w:val="24"/>
          <w:lang w:eastAsia="cs-CZ"/>
        </w:rPr>
        <w:t>Než státní zástupce přikročí k podání návrhu na vzetí do vazby, musí obligatorně zhodnotit, zda důvody vazby dle § 67 TrŘ vyplývají z konkrétních skutečností a zda je podezření z trestné činnosti dostatečně odůvodněné. Dále musí přezkoumat, neexistují-li negativní podmínky vazby uvedené v § 68 odst. 2 TrŘ, které vylučují možnost vzít obviněného do vazby pro méně závažné trestné činy, popř. není-li dán zpřísněný důvod vazby dle § 68 odst. 3 nebo 4 TrŘ</w:t>
      </w:r>
      <w:r w:rsidR="006352B3" w:rsidRPr="004D5591">
        <w:rPr>
          <w:rFonts w:eastAsia="Times New Roman" w:cs="Times New Roman"/>
          <w:szCs w:val="24"/>
          <w:lang w:eastAsia="cs-CZ"/>
        </w:rPr>
        <w:t>,</w:t>
      </w:r>
      <w:r w:rsidRPr="004D5591">
        <w:rPr>
          <w:rFonts w:eastAsia="Times New Roman" w:cs="Times New Roman"/>
          <w:szCs w:val="24"/>
          <w:lang w:eastAsia="cs-CZ"/>
        </w:rPr>
        <w:t xml:space="preserve"> a</w:t>
      </w:r>
      <w:r w:rsidR="006352B3" w:rsidRPr="004D5591">
        <w:rPr>
          <w:rFonts w:eastAsia="Times New Roman" w:cs="Times New Roman"/>
          <w:szCs w:val="24"/>
          <w:lang w:eastAsia="cs-CZ"/>
        </w:rPr>
        <w:t xml:space="preserve"> taktéž,</w:t>
      </w:r>
      <w:r w:rsidRPr="004D5591">
        <w:rPr>
          <w:rFonts w:eastAsia="Times New Roman" w:cs="Times New Roman"/>
          <w:szCs w:val="24"/>
          <w:lang w:eastAsia="cs-CZ"/>
        </w:rPr>
        <w:t xml:space="preserve"> zda nelze účelu vazby dosáhnout mírnějším zajišťovacím opatřením. Obsahové náležitosti návrhu na vzetí do vazby jsou blíže konkretizovány v čl. 32 POP. V návrhu státn</w:t>
      </w:r>
      <w:r w:rsidR="006352B3" w:rsidRPr="004D5591">
        <w:rPr>
          <w:rFonts w:eastAsia="Times New Roman" w:cs="Times New Roman"/>
          <w:szCs w:val="24"/>
          <w:lang w:eastAsia="cs-CZ"/>
        </w:rPr>
        <w:t xml:space="preserve">í zástupce upozorní </w:t>
      </w:r>
      <w:r w:rsidRPr="004D5591">
        <w:rPr>
          <w:rFonts w:eastAsia="Times New Roman" w:cs="Times New Roman"/>
          <w:szCs w:val="24"/>
          <w:lang w:eastAsia="cs-CZ"/>
        </w:rPr>
        <w:t>soudce na důležité skutečnosti</w:t>
      </w:r>
      <w:r w:rsidR="006352B3" w:rsidRPr="004D5591">
        <w:rPr>
          <w:rFonts w:eastAsia="Times New Roman" w:cs="Times New Roman"/>
          <w:szCs w:val="24"/>
          <w:lang w:eastAsia="cs-CZ"/>
        </w:rPr>
        <w:t>,</w:t>
      </w:r>
      <w:r w:rsidRPr="004D5591">
        <w:rPr>
          <w:rFonts w:eastAsia="Times New Roman" w:cs="Times New Roman"/>
          <w:szCs w:val="24"/>
          <w:lang w:eastAsia="cs-CZ"/>
        </w:rPr>
        <w:t xml:space="preserve"> jako</w:t>
      </w:r>
      <w:r w:rsidR="006352B3" w:rsidRPr="004D5591">
        <w:rPr>
          <w:rFonts w:eastAsia="Times New Roman" w:cs="Times New Roman"/>
          <w:szCs w:val="24"/>
          <w:lang w:eastAsia="cs-CZ"/>
        </w:rPr>
        <w:t xml:space="preserve"> jsou </w:t>
      </w:r>
      <w:r w:rsidRPr="004D5591">
        <w:rPr>
          <w:rFonts w:eastAsia="Times New Roman" w:cs="Times New Roman"/>
          <w:szCs w:val="24"/>
          <w:lang w:eastAsia="cs-CZ"/>
        </w:rPr>
        <w:t>např. žádost obviněného o ustanovení obhájce, potřeba tlumočník</w:t>
      </w:r>
      <w:r w:rsidR="005900F6" w:rsidRPr="004D5591">
        <w:rPr>
          <w:rFonts w:eastAsia="Times New Roman" w:cs="Times New Roman"/>
          <w:szCs w:val="24"/>
          <w:lang w:eastAsia="cs-CZ"/>
        </w:rPr>
        <w:t>a a </w:t>
      </w:r>
      <w:r w:rsidR="006352B3" w:rsidRPr="004D5591">
        <w:rPr>
          <w:rFonts w:eastAsia="Times New Roman" w:cs="Times New Roman"/>
          <w:szCs w:val="24"/>
          <w:lang w:eastAsia="cs-CZ"/>
        </w:rPr>
        <w:t>další</w:t>
      </w:r>
      <w:r w:rsidRPr="004D5591">
        <w:rPr>
          <w:rFonts w:eastAsia="Times New Roman" w:cs="Times New Roman"/>
          <w:szCs w:val="24"/>
          <w:lang w:eastAsia="cs-CZ"/>
        </w:rPr>
        <w:t>.</w:t>
      </w:r>
    </w:p>
    <w:p w:rsidR="00A33771" w:rsidRPr="004D5591" w:rsidRDefault="00A33771" w:rsidP="00A33771">
      <w:pPr>
        <w:ind w:firstLine="567"/>
        <w:rPr>
          <w:rFonts w:eastAsia="Times New Roman" w:cs="Times New Roman"/>
          <w:szCs w:val="24"/>
          <w:lang w:eastAsia="cs-CZ"/>
        </w:rPr>
      </w:pPr>
      <w:r w:rsidRPr="004D5591">
        <w:rPr>
          <w:rFonts w:eastAsia="Times New Roman" w:cs="Times New Roman"/>
          <w:szCs w:val="24"/>
          <w:lang w:eastAsia="cs-CZ"/>
        </w:rPr>
        <w:t>Jestliže dojde k překročení doby 24 hodin od doručení návrhu, musí být obviněný bezodkladně propuštěn na svobodu dle § 77 odst. 2 TrŘ.</w:t>
      </w:r>
      <w:r w:rsidRPr="004D5591">
        <w:rPr>
          <w:rStyle w:val="Znakapoznpodarou"/>
          <w:rFonts w:eastAsia="Times New Roman" w:cs="Times New Roman"/>
          <w:szCs w:val="24"/>
          <w:lang w:eastAsia="cs-CZ"/>
        </w:rPr>
        <w:footnoteReference w:id="72"/>
      </w:r>
      <w:r w:rsidRPr="004D5591">
        <w:rPr>
          <w:rFonts w:eastAsia="Times New Roman" w:cs="Times New Roman"/>
          <w:szCs w:val="24"/>
          <w:lang w:eastAsia="cs-CZ"/>
        </w:rPr>
        <w:t xml:space="preserve"> Soudce musí zadrženou osobu vyslechnout a ve lhůtě 24 hodin rozhodnout o jejím propuštění na svobodu</w:t>
      </w:r>
      <w:r w:rsidR="00D11CC9" w:rsidRPr="004D5591">
        <w:rPr>
          <w:rFonts w:eastAsia="Times New Roman" w:cs="Times New Roman"/>
          <w:szCs w:val="24"/>
          <w:lang w:eastAsia="cs-CZ"/>
        </w:rPr>
        <w:t>,</w:t>
      </w:r>
      <w:r w:rsidR="005900F6" w:rsidRPr="004D5591">
        <w:rPr>
          <w:rFonts w:eastAsia="Times New Roman" w:cs="Times New Roman"/>
          <w:szCs w:val="24"/>
          <w:lang w:eastAsia="cs-CZ"/>
        </w:rPr>
        <w:t xml:space="preserve"> anebo o vzetí do </w:t>
      </w:r>
      <w:r w:rsidRPr="004D5591">
        <w:rPr>
          <w:rFonts w:eastAsia="Times New Roman" w:cs="Times New Roman"/>
          <w:szCs w:val="24"/>
          <w:lang w:eastAsia="cs-CZ"/>
        </w:rPr>
        <w:t>vazby. Soud má povinnost rozhodnout o každém návrhu, který státní zástupce podal. Státnímu zástupci naopak zákon neukládá povinnost účastnit se výslechu, záleží tedy na jeho uváže</w:t>
      </w:r>
      <w:r w:rsidR="006352B3" w:rsidRPr="004D5591">
        <w:rPr>
          <w:rFonts w:eastAsia="Times New Roman" w:cs="Times New Roman"/>
          <w:szCs w:val="24"/>
          <w:lang w:eastAsia="cs-CZ"/>
        </w:rPr>
        <w:t>ní, zda jeho účast bude nutná</w:t>
      </w:r>
      <w:r w:rsidRPr="004D5591">
        <w:rPr>
          <w:rFonts w:eastAsia="Times New Roman" w:cs="Times New Roman"/>
          <w:szCs w:val="24"/>
          <w:lang w:eastAsia="cs-CZ"/>
        </w:rPr>
        <w:t xml:space="preserve"> pro potřeby dalšího průběhu řízení. V případě, že o to </w:t>
      </w:r>
      <w:r w:rsidRPr="004D5591">
        <w:rPr>
          <w:rFonts w:eastAsia="Times New Roman" w:cs="Times New Roman"/>
          <w:szCs w:val="24"/>
          <w:lang w:eastAsia="cs-CZ"/>
        </w:rPr>
        <w:lastRenderedPageBreak/>
        <w:t>zadržená osoba požádala, má soud povinnost vyrozumět obhájce o konání výslechu, je-li dosažitelný, přičemž musí respektovat lhůtu 24 hodin</w:t>
      </w:r>
      <w:r w:rsidR="006352B3" w:rsidRPr="004D5591">
        <w:rPr>
          <w:rFonts w:eastAsia="Times New Roman" w:cs="Times New Roman"/>
          <w:szCs w:val="24"/>
          <w:lang w:eastAsia="cs-CZ"/>
        </w:rPr>
        <w:t xml:space="preserve"> pro rozhodnutí</w:t>
      </w:r>
      <w:r w:rsidRPr="004D5591">
        <w:rPr>
          <w:rFonts w:eastAsia="Times New Roman" w:cs="Times New Roman"/>
          <w:szCs w:val="24"/>
          <w:lang w:eastAsia="cs-CZ"/>
        </w:rPr>
        <w:t>.</w:t>
      </w:r>
      <w:r w:rsidRPr="004D5591">
        <w:rPr>
          <w:rStyle w:val="Znakapoznpodarou"/>
          <w:rFonts w:eastAsia="Times New Roman" w:cs="Times New Roman"/>
          <w:szCs w:val="24"/>
          <w:lang w:eastAsia="cs-CZ"/>
        </w:rPr>
        <w:footnoteReference w:id="73"/>
      </w:r>
      <w:r w:rsidRPr="004D5591">
        <w:rPr>
          <w:rFonts w:eastAsia="Times New Roman" w:cs="Times New Roman"/>
          <w:szCs w:val="24"/>
          <w:lang w:eastAsia="cs-CZ"/>
        </w:rPr>
        <w:t xml:space="preserve"> Jak již bylo uvedeno</w:t>
      </w:r>
      <w:r w:rsidR="006352B3" w:rsidRPr="004D5591">
        <w:rPr>
          <w:rFonts w:eastAsia="Times New Roman" w:cs="Times New Roman"/>
          <w:szCs w:val="24"/>
          <w:lang w:eastAsia="cs-CZ"/>
        </w:rPr>
        <w:t>,</w:t>
      </w:r>
      <w:r w:rsidRPr="004D5591">
        <w:rPr>
          <w:rFonts w:eastAsia="Times New Roman" w:cs="Times New Roman"/>
          <w:szCs w:val="24"/>
          <w:lang w:eastAsia="cs-CZ"/>
        </w:rPr>
        <w:t xml:space="preserve"> proti rozhodnutí o propuštění zadržené osoby dle §</w:t>
      </w:r>
      <w:r w:rsidR="0037518B" w:rsidRPr="004D5591">
        <w:rPr>
          <w:rFonts w:eastAsia="Times New Roman" w:cs="Times New Roman"/>
          <w:szCs w:val="24"/>
          <w:lang w:eastAsia="cs-CZ"/>
        </w:rPr>
        <w:t xml:space="preserve"> </w:t>
      </w:r>
      <w:r w:rsidRPr="004D5591">
        <w:rPr>
          <w:rFonts w:eastAsia="Times New Roman" w:cs="Times New Roman"/>
          <w:szCs w:val="24"/>
          <w:lang w:eastAsia="cs-CZ"/>
        </w:rPr>
        <w:t>77 odst. 2 TrŘ není přípustná stížnost státního zástupce, jelikož se nepokládá za rozhodnutí o vazbě (§ 74 TrŘ). Stížností se lze bránit jen v případě rozhodnutí o nahrazení vazby některým z opatření nahrazujících vazbu.</w:t>
      </w:r>
      <w:r w:rsidRPr="004D5591">
        <w:rPr>
          <w:rStyle w:val="Znakapoznpodarou"/>
          <w:rFonts w:eastAsia="Times New Roman" w:cs="Times New Roman"/>
          <w:szCs w:val="24"/>
          <w:lang w:eastAsia="cs-CZ"/>
        </w:rPr>
        <w:footnoteReference w:id="74"/>
      </w:r>
    </w:p>
    <w:p w:rsidR="00A33771" w:rsidRPr="004D5591" w:rsidRDefault="006352B3" w:rsidP="00A33771">
      <w:pPr>
        <w:ind w:firstLine="567"/>
        <w:rPr>
          <w:rFonts w:eastAsia="Times New Roman" w:cs="Times New Roman"/>
          <w:szCs w:val="24"/>
          <w:lang w:eastAsia="cs-CZ"/>
        </w:rPr>
      </w:pPr>
      <w:r w:rsidRPr="004D5591">
        <w:rPr>
          <w:rFonts w:eastAsia="Times New Roman" w:cs="Times New Roman"/>
          <w:szCs w:val="24"/>
          <w:lang w:eastAsia="cs-CZ"/>
        </w:rPr>
        <w:t>Zcela n</w:t>
      </w:r>
      <w:r w:rsidR="00A33771" w:rsidRPr="004D5591">
        <w:rPr>
          <w:rFonts w:eastAsia="Times New Roman" w:cs="Times New Roman"/>
          <w:szCs w:val="24"/>
          <w:lang w:eastAsia="cs-CZ"/>
        </w:rPr>
        <w:t xml:space="preserve">ové ustanovení § 73c TrŘ, vložené do </w:t>
      </w:r>
      <w:r w:rsidR="00C074D6" w:rsidRPr="004D5591">
        <w:rPr>
          <w:rFonts w:eastAsia="Times New Roman" w:cs="Times New Roman"/>
          <w:szCs w:val="24"/>
          <w:lang w:eastAsia="cs-CZ"/>
        </w:rPr>
        <w:t>trestního řádu</w:t>
      </w:r>
      <w:r w:rsidR="005900F6" w:rsidRPr="004D5591">
        <w:rPr>
          <w:rFonts w:eastAsia="Times New Roman" w:cs="Times New Roman"/>
          <w:szCs w:val="24"/>
          <w:lang w:eastAsia="cs-CZ"/>
        </w:rPr>
        <w:t xml:space="preserve"> novelou provedenou zákonem č. </w:t>
      </w:r>
      <w:r w:rsidR="00A33771" w:rsidRPr="004D5591">
        <w:rPr>
          <w:rFonts w:eastAsia="Times New Roman" w:cs="Times New Roman"/>
          <w:szCs w:val="24"/>
          <w:lang w:eastAsia="cs-CZ"/>
        </w:rPr>
        <w:t>459/2011 Sb., zakotvuje obligatorní obsahové náležitosti o</w:t>
      </w:r>
      <w:r w:rsidR="005900F6" w:rsidRPr="004D5591">
        <w:rPr>
          <w:rFonts w:eastAsia="Times New Roman" w:cs="Times New Roman"/>
          <w:szCs w:val="24"/>
          <w:lang w:eastAsia="cs-CZ"/>
        </w:rPr>
        <w:t>důvodnění rozhodnutí o vzetí do </w:t>
      </w:r>
      <w:r w:rsidR="00A33771" w:rsidRPr="004D5591">
        <w:rPr>
          <w:rFonts w:eastAsia="Times New Roman" w:cs="Times New Roman"/>
          <w:szCs w:val="24"/>
          <w:lang w:eastAsia="cs-CZ"/>
        </w:rPr>
        <w:t xml:space="preserve">vazby </w:t>
      </w:r>
      <w:r w:rsidR="00273E52" w:rsidRPr="004D5591">
        <w:rPr>
          <w:rFonts w:eastAsia="Times New Roman" w:cs="Times New Roman"/>
          <w:szCs w:val="24"/>
          <w:lang w:eastAsia="cs-CZ"/>
        </w:rPr>
        <w:t>a</w:t>
      </w:r>
      <w:r w:rsidR="00A33771" w:rsidRPr="004D5591">
        <w:rPr>
          <w:rFonts w:eastAsia="Times New Roman" w:cs="Times New Roman"/>
          <w:szCs w:val="24"/>
          <w:lang w:eastAsia="cs-CZ"/>
        </w:rPr>
        <w:t xml:space="preserve"> jin</w:t>
      </w:r>
      <w:r w:rsidR="00273E52" w:rsidRPr="004D5591">
        <w:rPr>
          <w:rFonts w:eastAsia="Times New Roman" w:cs="Times New Roman"/>
          <w:szCs w:val="24"/>
          <w:lang w:eastAsia="cs-CZ"/>
        </w:rPr>
        <w:t>ých</w:t>
      </w:r>
      <w:r w:rsidR="00A33771" w:rsidRPr="004D5591">
        <w:rPr>
          <w:rFonts w:eastAsia="Times New Roman" w:cs="Times New Roman"/>
          <w:szCs w:val="24"/>
          <w:lang w:eastAsia="cs-CZ"/>
        </w:rPr>
        <w:t xml:space="preserve"> rozhodnutí o vazbě, je</w:t>
      </w:r>
      <w:r w:rsidR="00273E52" w:rsidRPr="004D5591">
        <w:rPr>
          <w:rFonts w:eastAsia="Times New Roman" w:cs="Times New Roman"/>
          <w:szCs w:val="24"/>
          <w:lang w:eastAsia="cs-CZ"/>
        </w:rPr>
        <w:t>jichž</w:t>
      </w:r>
      <w:r w:rsidR="00A33771" w:rsidRPr="004D5591">
        <w:rPr>
          <w:rFonts w:eastAsia="Times New Roman" w:cs="Times New Roman"/>
          <w:szCs w:val="24"/>
          <w:lang w:eastAsia="cs-CZ"/>
        </w:rPr>
        <w:t xml:space="preserve"> důsledkem je ponechán</w:t>
      </w:r>
      <w:r w:rsidR="00C074D6" w:rsidRPr="004D5591">
        <w:rPr>
          <w:rFonts w:eastAsia="Times New Roman" w:cs="Times New Roman"/>
          <w:szCs w:val="24"/>
          <w:lang w:eastAsia="cs-CZ"/>
        </w:rPr>
        <w:t>í obviněného ve </w:t>
      </w:r>
      <w:r w:rsidR="00A33771" w:rsidRPr="004D5591">
        <w:rPr>
          <w:rFonts w:eastAsia="Times New Roman" w:cs="Times New Roman"/>
          <w:szCs w:val="24"/>
          <w:lang w:eastAsia="cs-CZ"/>
        </w:rPr>
        <w:t>vazbě</w:t>
      </w:r>
      <w:r w:rsidRPr="004D5591">
        <w:rPr>
          <w:rFonts w:eastAsia="Times New Roman" w:cs="Times New Roman"/>
          <w:szCs w:val="24"/>
          <w:lang w:eastAsia="cs-CZ"/>
        </w:rPr>
        <w:t>.</w:t>
      </w:r>
      <w:r w:rsidR="00273E52" w:rsidRPr="004D5591">
        <w:rPr>
          <w:rFonts w:eastAsia="Times New Roman" w:cs="Times New Roman"/>
          <w:szCs w:val="24"/>
          <w:lang w:eastAsia="cs-CZ"/>
        </w:rPr>
        <w:t xml:space="preserve"> Záměrem nové ú</w:t>
      </w:r>
      <w:r w:rsidR="00A33771" w:rsidRPr="004D5591">
        <w:rPr>
          <w:rFonts w:eastAsia="Times New Roman" w:cs="Times New Roman"/>
          <w:szCs w:val="24"/>
          <w:lang w:eastAsia="cs-CZ"/>
        </w:rPr>
        <w:t>prav</w:t>
      </w:r>
      <w:r w:rsidR="00273E52" w:rsidRPr="004D5591">
        <w:rPr>
          <w:rFonts w:eastAsia="Times New Roman" w:cs="Times New Roman"/>
          <w:szCs w:val="24"/>
          <w:lang w:eastAsia="cs-CZ"/>
        </w:rPr>
        <w:t>y je</w:t>
      </w:r>
      <w:r w:rsidR="00A33771" w:rsidRPr="004D5591">
        <w:rPr>
          <w:rFonts w:eastAsia="Times New Roman" w:cs="Times New Roman"/>
          <w:szCs w:val="24"/>
          <w:lang w:eastAsia="cs-CZ"/>
        </w:rPr>
        <w:t xml:space="preserve"> </w:t>
      </w:r>
      <w:r w:rsidR="00273E52" w:rsidRPr="004D5591">
        <w:rPr>
          <w:rFonts w:eastAsia="Times New Roman" w:cs="Times New Roman"/>
          <w:szCs w:val="24"/>
          <w:lang w:eastAsia="cs-CZ"/>
        </w:rPr>
        <w:t>sjednocení</w:t>
      </w:r>
      <w:r w:rsidR="00A33771" w:rsidRPr="004D5591">
        <w:rPr>
          <w:rFonts w:eastAsia="Times New Roman" w:cs="Times New Roman"/>
          <w:szCs w:val="24"/>
          <w:lang w:eastAsia="cs-CZ"/>
        </w:rPr>
        <w:t xml:space="preserve"> </w:t>
      </w:r>
      <w:r w:rsidR="00273E52" w:rsidRPr="004D5591">
        <w:rPr>
          <w:rFonts w:eastAsia="Times New Roman" w:cs="Times New Roman"/>
          <w:szCs w:val="24"/>
          <w:lang w:eastAsia="cs-CZ"/>
        </w:rPr>
        <w:t>obsahu odůvodnění rozhodnutí o vazbě, neboť</w:t>
      </w:r>
      <w:r w:rsidR="00A33771" w:rsidRPr="004D5591">
        <w:rPr>
          <w:rFonts w:eastAsia="Times New Roman" w:cs="Times New Roman"/>
          <w:szCs w:val="24"/>
          <w:lang w:eastAsia="cs-CZ"/>
        </w:rPr>
        <w:t xml:space="preserve"> praxe </w:t>
      </w:r>
      <w:r w:rsidR="00273E52" w:rsidRPr="004D5591">
        <w:rPr>
          <w:rFonts w:eastAsia="Times New Roman" w:cs="Times New Roman"/>
          <w:szCs w:val="24"/>
          <w:lang w:eastAsia="cs-CZ"/>
        </w:rPr>
        <w:t>OČTŘ doposud</w:t>
      </w:r>
      <w:r w:rsidR="00A33771" w:rsidRPr="004D5591">
        <w:rPr>
          <w:rFonts w:eastAsia="Times New Roman" w:cs="Times New Roman"/>
          <w:szCs w:val="24"/>
          <w:lang w:eastAsia="cs-CZ"/>
        </w:rPr>
        <w:t xml:space="preserve"> vykazovala </w:t>
      </w:r>
      <w:r w:rsidR="00273E52" w:rsidRPr="004D5591">
        <w:rPr>
          <w:rFonts w:eastAsia="Times New Roman" w:cs="Times New Roman"/>
          <w:szCs w:val="24"/>
          <w:lang w:eastAsia="cs-CZ"/>
        </w:rPr>
        <w:t xml:space="preserve">v tomto směru </w:t>
      </w:r>
      <w:r w:rsidR="00A33771" w:rsidRPr="004D5591">
        <w:rPr>
          <w:rFonts w:eastAsia="Times New Roman" w:cs="Times New Roman"/>
          <w:szCs w:val="24"/>
          <w:lang w:eastAsia="cs-CZ"/>
        </w:rPr>
        <w:t>výraznou nejednotnost</w:t>
      </w:r>
      <w:r w:rsidR="00C074D6" w:rsidRPr="004D5591">
        <w:rPr>
          <w:rFonts w:eastAsia="Times New Roman" w:cs="Times New Roman"/>
          <w:szCs w:val="24"/>
          <w:lang w:eastAsia="cs-CZ"/>
        </w:rPr>
        <w:t xml:space="preserve"> a s ohledem </w:t>
      </w:r>
      <w:r w:rsidR="00C074D6" w:rsidRPr="004D5591">
        <w:t>na </w:t>
      </w:r>
      <w:r w:rsidR="00273E52" w:rsidRPr="004D5591">
        <w:t>závažnost</w:t>
      </w:r>
      <w:r w:rsidR="00273E52" w:rsidRPr="004D5591">
        <w:rPr>
          <w:rFonts w:eastAsia="Times New Roman" w:cs="Times New Roman"/>
          <w:szCs w:val="24"/>
          <w:lang w:eastAsia="cs-CZ"/>
        </w:rPr>
        <w:t xml:space="preserve"> zásahu do zá</w:t>
      </w:r>
      <w:r w:rsidR="00141BEB" w:rsidRPr="004D5591">
        <w:rPr>
          <w:rFonts w:eastAsia="Times New Roman" w:cs="Times New Roman"/>
          <w:szCs w:val="24"/>
          <w:lang w:eastAsia="cs-CZ"/>
        </w:rPr>
        <w:t>k</w:t>
      </w:r>
      <w:r w:rsidR="00273E52" w:rsidRPr="004D5591">
        <w:rPr>
          <w:rFonts w:eastAsia="Times New Roman" w:cs="Times New Roman"/>
          <w:szCs w:val="24"/>
          <w:lang w:eastAsia="cs-CZ"/>
        </w:rPr>
        <w:t>ladních práv, které vazba představuje, je nutné trvat</w:t>
      </w:r>
      <w:r w:rsidR="00C074D6" w:rsidRPr="004D5591">
        <w:rPr>
          <w:rFonts w:eastAsia="Times New Roman" w:cs="Times New Roman"/>
          <w:szCs w:val="24"/>
          <w:lang w:eastAsia="cs-CZ"/>
        </w:rPr>
        <w:t xml:space="preserve"> alespoň na </w:t>
      </w:r>
      <w:r w:rsidR="00141BEB" w:rsidRPr="004D5591">
        <w:rPr>
          <w:rFonts w:eastAsia="Times New Roman" w:cs="Times New Roman"/>
          <w:szCs w:val="24"/>
          <w:lang w:eastAsia="cs-CZ"/>
        </w:rPr>
        <w:t xml:space="preserve">minimálních požadavcích kladených na obsah odůvodnění. </w:t>
      </w:r>
      <w:r w:rsidR="00A33771" w:rsidRPr="004D5591">
        <w:rPr>
          <w:rFonts w:eastAsia="Times New Roman" w:cs="Times New Roman"/>
          <w:szCs w:val="24"/>
          <w:lang w:eastAsia="cs-CZ"/>
        </w:rPr>
        <w:t xml:space="preserve">Usnesení, jímž se obviněný bere do vazby, musí obsahovat kromě obecných náležitostí stanovených v </w:t>
      </w:r>
      <w:r w:rsidR="00D11CC9" w:rsidRPr="004D5591">
        <w:rPr>
          <w:rFonts w:eastAsia="Times New Roman" w:cs="Times New Roman"/>
          <w:szCs w:val="24"/>
          <w:lang w:eastAsia="cs-CZ"/>
        </w:rPr>
        <w:t>§ 134 TrŘ</w:t>
      </w:r>
      <w:r w:rsidR="005900F6" w:rsidRPr="004D5591">
        <w:rPr>
          <w:rFonts w:eastAsia="Times New Roman" w:cs="Times New Roman"/>
          <w:szCs w:val="24"/>
          <w:lang w:eastAsia="cs-CZ"/>
        </w:rPr>
        <w:t xml:space="preserve"> také skutečnosti, které </w:t>
      </w:r>
      <w:r w:rsidR="00A33771" w:rsidRPr="004D5591">
        <w:rPr>
          <w:rFonts w:eastAsia="Times New Roman" w:cs="Times New Roman"/>
          <w:szCs w:val="24"/>
          <w:lang w:eastAsia="cs-CZ"/>
        </w:rPr>
        <w:t>dostatečně odůvodňují podezření ze spáchání trestného činu, jakož i konkrétní skutečnosti opodstatňující naplnění důvodů vazby dle § 67 TrŘ, popř. zpřísněných</w:t>
      </w:r>
      <w:r w:rsidR="00141BEB" w:rsidRPr="004D5591">
        <w:rPr>
          <w:rFonts w:eastAsia="Times New Roman" w:cs="Times New Roman"/>
          <w:szCs w:val="24"/>
          <w:lang w:eastAsia="cs-CZ"/>
        </w:rPr>
        <w:t xml:space="preserve"> důvodů vazby dle § 68 odst. 3 nebo</w:t>
      </w:r>
      <w:r w:rsidR="00A33771" w:rsidRPr="004D5591">
        <w:rPr>
          <w:rFonts w:eastAsia="Times New Roman" w:cs="Times New Roman"/>
          <w:szCs w:val="24"/>
          <w:lang w:eastAsia="cs-CZ"/>
        </w:rPr>
        <w:t xml:space="preserve"> 4 TrŘ a důvody, z nichž vyplývá, že účelu vazby nebylo možné dosáhnout za pomocí jiného opatření.</w:t>
      </w:r>
      <w:r w:rsidR="00A33771" w:rsidRPr="004D5591">
        <w:rPr>
          <w:rStyle w:val="Znakapoznpodarou"/>
          <w:rFonts w:eastAsia="Times New Roman" w:cs="Times New Roman"/>
          <w:szCs w:val="24"/>
          <w:lang w:eastAsia="cs-CZ"/>
        </w:rPr>
        <w:footnoteReference w:id="75"/>
      </w:r>
    </w:p>
    <w:p w:rsidR="00444598" w:rsidRPr="004D5591" w:rsidRDefault="00A33771" w:rsidP="00444598">
      <w:pPr>
        <w:ind w:firstLine="567"/>
      </w:pPr>
      <w:r w:rsidRPr="004D5591">
        <w:rPr>
          <w:rFonts w:eastAsia="Times New Roman" w:cs="Times New Roman"/>
          <w:szCs w:val="24"/>
          <w:lang w:eastAsia="cs-CZ"/>
        </w:rPr>
        <w:t>Ve fázi řízení před soudem rozhoduje o vzetí do vazby soud dle § 2 odst. 9 TrŘ. Soudem se rozumí senát, popř. samosoudce. Samosoudce rozhoduje jen v případech, o nichž to stanoví zákon, a to koná-li se řízení dle § 314a TrŘ a zjednodušené řízení dle §314b TrŘ.</w:t>
      </w:r>
      <w:r w:rsidRPr="004D5591">
        <w:rPr>
          <w:rStyle w:val="Znakapoznpodarou"/>
          <w:rFonts w:eastAsia="Times New Roman" w:cs="Times New Roman"/>
          <w:szCs w:val="24"/>
          <w:lang w:eastAsia="cs-CZ"/>
        </w:rPr>
        <w:footnoteReference w:id="76"/>
      </w:r>
      <w:r w:rsidRPr="004D5591">
        <w:rPr>
          <w:rFonts w:eastAsia="Times New Roman" w:cs="Times New Roman"/>
          <w:szCs w:val="24"/>
          <w:lang w:eastAsia="cs-CZ"/>
        </w:rPr>
        <w:t xml:space="preserve"> Návrh státního zástupce v této fázi řízení již není obligatorní, neboť soud rozhoduje z úřední povinnosti. Nově byl do ustanovení § 73b odst. 1 TrŘ přidá</w:t>
      </w:r>
      <w:r w:rsidR="005900F6" w:rsidRPr="004D5591">
        <w:rPr>
          <w:rFonts w:eastAsia="Times New Roman" w:cs="Times New Roman"/>
          <w:szCs w:val="24"/>
          <w:lang w:eastAsia="cs-CZ"/>
        </w:rPr>
        <w:t>n speciální případ rozhodnutí o </w:t>
      </w:r>
      <w:r w:rsidRPr="004D5591">
        <w:rPr>
          <w:rFonts w:eastAsia="Times New Roman" w:cs="Times New Roman"/>
          <w:szCs w:val="24"/>
          <w:lang w:eastAsia="cs-CZ"/>
        </w:rPr>
        <w:t xml:space="preserve">vzetí do vazby zatčeného obviněného dle § 69 TrŘ v řízení před soudem. </w:t>
      </w:r>
      <w:r w:rsidR="005900F6" w:rsidRPr="004D5591">
        <w:rPr>
          <w:rFonts w:eastAsia="Times New Roman" w:cs="Times New Roman"/>
          <w:szCs w:val="24"/>
          <w:lang w:eastAsia="cs-CZ"/>
        </w:rPr>
        <w:t>S ohledem na </w:t>
      </w:r>
      <w:r w:rsidR="00141BEB" w:rsidRPr="004D5591">
        <w:rPr>
          <w:rFonts w:eastAsia="Times New Roman" w:cs="Times New Roman"/>
          <w:szCs w:val="24"/>
          <w:lang w:eastAsia="cs-CZ"/>
        </w:rPr>
        <w:t>krátké lhůty při zatčení činilo v praxi problémy zajistit senátní rozhodování, a proto je nově k rozhodování příslušný soudce</w:t>
      </w:r>
      <w:r w:rsidRPr="004D5591">
        <w:rPr>
          <w:rFonts w:eastAsia="Times New Roman" w:cs="Times New Roman"/>
          <w:szCs w:val="24"/>
          <w:lang w:eastAsia="cs-CZ"/>
        </w:rPr>
        <w:t>, který má stejná práva a povinnosti jako senát a jeho předseda.</w:t>
      </w:r>
      <w:r w:rsidRPr="004D5591">
        <w:rPr>
          <w:rStyle w:val="Znakapoznpodarou"/>
          <w:rFonts w:eastAsia="Times New Roman" w:cs="Times New Roman"/>
          <w:szCs w:val="24"/>
          <w:lang w:eastAsia="cs-CZ"/>
        </w:rPr>
        <w:footnoteReference w:id="77"/>
      </w:r>
      <w:r w:rsidR="00444598" w:rsidRPr="004D5591">
        <w:t xml:space="preserve"> </w:t>
      </w:r>
    </w:p>
    <w:p w:rsidR="00444598" w:rsidRPr="004D5591" w:rsidRDefault="00444598" w:rsidP="00444598">
      <w:pPr>
        <w:ind w:firstLine="567"/>
      </w:pPr>
    </w:p>
    <w:p w:rsidR="00444598" w:rsidRPr="004D5591" w:rsidRDefault="00444598" w:rsidP="00444598">
      <w:pPr>
        <w:pStyle w:val="Nadpis2"/>
      </w:pPr>
      <w:bookmarkStart w:id="25" w:name="_Toc341953609"/>
      <w:r w:rsidRPr="004D5591">
        <w:lastRenderedPageBreak/>
        <w:t>Vazební zasedání</w:t>
      </w:r>
      <w:bookmarkEnd w:id="25"/>
    </w:p>
    <w:p w:rsidR="00444598" w:rsidRPr="004D5591" w:rsidRDefault="00444598" w:rsidP="0082720E">
      <w:pPr>
        <w:ind w:firstLine="567"/>
      </w:pPr>
      <w:r w:rsidRPr="004D5591">
        <w:t>S problematikou rozhodování o vazbě souvisí zavedení zcela nového institutu vazebního zasedání (§ 73d – 73g TrŘ)</w:t>
      </w:r>
      <w:r w:rsidR="00E904C3" w:rsidRPr="004D5591">
        <w:t xml:space="preserve">, které představuje specifickou procesní formu </w:t>
      </w:r>
      <w:r w:rsidR="00E86FBE" w:rsidRPr="004D5591">
        <w:t>rozhodování týkající se</w:t>
      </w:r>
      <w:r w:rsidR="006D56BD" w:rsidRPr="004D5591">
        <w:t xml:space="preserve"> vazb</w:t>
      </w:r>
      <w:r w:rsidR="00E86FBE" w:rsidRPr="004D5591">
        <w:t>y</w:t>
      </w:r>
      <w:r w:rsidR="00E904C3" w:rsidRPr="004D5591">
        <w:t>, v níž se realizuje právo obviněného na osobní slyšení. Úprava vazebního zasedání</w:t>
      </w:r>
      <w:r w:rsidRPr="004D5591">
        <w:t xml:space="preserve"> byl</w:t>
      </w:r>
      <w:r w:rsidR="00E904C3" w:rsidRPr="004D5591">
        <w:t>a</w:t>
      </w:r>
      <w:r w:rsidRPr="004D5591">
        <w:t xml:space="preserve"> do TrŘ vložen</w:t>
      </w:r>
      <w:r w:rsidR="00E904C3" w:rsidRPr="004D5591">
        <w:t>a</w:t>
      </w:r>
      <w:r w:rsidRPr="004D5591">
        <w:t xml:space="preserve"> novelou provedenou zákonem č. 459/2011 Sb</w:t>
      </w:r>
      <w:r w:rsidR="00D11CC9" w:rsidRPr="004D5591">
        <w:t>.</w:t>
      </w:r>
      <w:r w:rsidR="00E904C3" w:rsidRPr="004D5591">
        <w:t xml:space="preserve"> jako re</w:t>
      </w:r>
      <w:r w:rsidRPr="004D5591">
        <w:t>a</w:t>
      </w:r>
      <w:r w:rsidR="00E904C3" w:rsidRPr="004D5591">
        <w:t xml:space="preserve">kce </w:t>
      </w:r>
      <w:r w:rsidRPr="004D5591">
        <w:t>na zrušení ust. § 242 odst. 2 TrŘ nálezem Ústavní</w:t>
      </w:r>
      <w:r w:rsidR="00D11CC9" w:rsidRPr="004D5591">
        <w:t>ho soudu sp. zn. Pl. ÚS 45/2004</w:t>
      </w:r>
      <w:r w:rsidR="005900F6" w:rsidRPr="004D5591">
        <w:t xml:space="preserve"> ze </w:t>
      </w:r>
      <w:r w:rsidRPr="004D5591">
        <w:t>dne 22. března 2005</w:t>
      </w:r>
      <w:r w:rsidR="00E904C3" w:rsidRPr="004D5591">
        <w:t>.</w:t>
      </w:r>
      <w:r w:rsidR="0082720E" w:rsidRPr="004D5591">
        <w:rPr>
          <w:rStyle w:val="Znakapoznpodarou"/>
        </w:rPr>
        <w:footnoteReference w:id="78"/>
      </w:r>
      <w:r w:rsidR="0082720E" w:rsidRPr="004D5591">
        <w:t xml:space="preserve"> </w:t>
      </w:r>
      <w:r w:rsidR="00E904C3" w:rsidRPr="004D5591">
        <w:t>Ústavní soud v předmětném nálezu</w:t>
      </w:r>
      <w:r w:rsidR="006D56BD" w:rsidRPr="004D5591">
        <w:t xml:space="preserve"> konstatoval</w:t>
      </w:r>
      <w:r w:rsidRPr="004D5591">
        <w:t xml:space="preserve"> požadavek výslovného zakotvení práva obviněného být slyšen v kontradiktorním řízení</w:t>
      </w:r>
      <w:r w:rsidR="006D56BD" w:rsidRPr="004D5591">
        <w:t xml:space="preserve">, </w:t>
      </w:r>
      <w:r w:rsidR="005900F6" w:rsidRPr="004D5591">
        <w:t>a to jak při </w:t>
      </w:r>
      <w:r w:rsidR="0082720E" w:rsidRPr="004D5591">
        <w:t>rozhodování o vzetí do vazby, tak i rozhodování o dalším trvání vazby, neboť tehdejší úprava v TrŘ toto právo obviněnému nezaručovala v dostatečné míře</w:t>
      </w:r>
      <w:r w:rsidR="002903B4" w:rsidRPr="004D5591">
        <w:t>.</w:t>
      </w:r>
      <w:r w:rsidR="006D56BD" w:rsidRPr="004D5591">
        <w:rPr>
          <w:rStyle w:val="Znakapoznpodarou"/>
        </w:rPr>
        <w:footnoteReference w:id="79"/>
      </w:r>
      <w:r w:rsidR="002903B4" w:rsidRPr="004D5591">
        <w:t xml:space="preserve"> </w:t>
      </w:r>
      <w:r w:rsidRPr="004D5591">
        <w:t xml:space="preserve">Nová úprava vazebního zasedání </w:t>
      </w:r>
      <w:r w:rsidR="0082720E" w:rsidRPr="004D5591">
        <w:t xml:space="preserve">nyní </w:t>
      </w:r>
      <w:r w:rsidR="00E86FBE" w:rsidRPr="004D5591">
        <w:t>dostatečně na</w:t>
      </w:r>
      <w:r w:rsidRPr="004D5591">
        <w:t>plňuje požadavky</w:t>
      </w:r>
      <w:r w:rsidR="00E86FBE" w:rsidRPr="004D5591">
        <w:t xml:space="preserve">, které vyžaduje čl. 5 odst. 4 EÚLP a judikatura </w:t>
      </w:r>
      <w:r w:rsidRPr="004D5591">
        <w:t>ESLP v otázce práva obviněného na oso</w:t>
      </w:r>
      <w:r w:rsidR="002903B4" w:rsidRPr="004D5591">
        <w:t>bní slyšení</w:t>
      </w:r>
      <w:r w:rsidRPr="004D5591">
        <w:t>.</w:t>
      </w:r>
    </w:p>
    <w:p w:rsidR="00444598" w:rsidRPr="004D5591" w:rsidRDefault="00444598" w:rsidP="00777DC1">
      <w:pPr>
        <w:ind w:firstLine="567"/>
      </w:pPr>
      <w:r w:rsidRPr="004D5591">
        <w:t>Vazební zasedání kombinuje prvky převážně veřejného zasedání doplněné některými prvky zasedání neveřejného (např. vyloučení veřejnosti z tohoto řízení). Ust. § 73d TrŘ přesně vymezuje podmínky konání veřejného zasedání, přičemž se pro rozhodování o vazbě v souladu se zásadou hospodárnosti preferuje konání hlavního líčení nebo veřejného zasedání, až následně vazebního zasedání. Účast obviněného je na veřejném zasedání obligatorní a nově ji lze zajistit i pomocí videokonferenčního zařízení. Přítomnost</w:t>
      </w:r>
      <w:r w:rsidR="005900F6" w:rsidRPr="004D5591">
        <w:t xml:space="preserve"> státního zástupce a obhájce na </w:t>
      </w:r>
      <w:r w:rsidRPr="004D5591">
        <w:t>zasedání není nutná. Specificky je řešena otázka doby konání vazebního zasedání, kterou stanoví předseda senátu a v přípravném řízení soudce, a dále předvolávání nebo vyrozumívání. Průběh vazebního zasedání upra</w:t>
      </w:r>
      <w:r w:rsidR="00E86FBE" w:rsidRPr="004D5591">
        <w:t>vený v § 73g TrŘ se velmi podobá</w:t>
      </w:r>
      <w:r w:rsidRPr="004D5591">
        <w:t xml:space="preserve"> průběhu veřejného zasedání (srov. § 235 TrŘ) i provádění důkazů ve vazebním zasedání koresponduje obecné úpravě dokazování v hlavním líčení.</w:t>
      </w:r>
      <w:r w:rsidRPr="004D5591">
        <w:rPr>
          <w:rStyle w:val="Znakapoznpodarou"/>
        </w:rPr>
        <w:footnoteReference w:id="80"/>
      </w:r>
      <w:r w:rsidRPr="004D5591">
        <w:br w:type="page"/>
      </w:r>
    </w:p>
    <w:p w:rsidR="005B190C" w:rsidRPr="004D5591" w:rsidRDefault="005B190C" w:rsidP="005B190C">
      <w:pPr>
        <w:pStyle w:val="Nadpis1"/>
      </w:pPr>
      <w:bookmarkStart w:id="26" w:name="_Toc341953610"/>
      <w:r w:rsidRPr="004D5591">
        <w:lastRenderedPageBreak/>
        <w:t>Přezkoumávání důvodnosti vazby</w:t>
      </w:r>
      <w:bookmarkEnd w:id="26"/>
    </w:p>
    <w:p w:rsidR="005B190C" w:rsidRPr="004D5591" w:rsidRDefault="005B190C" w:rsidP="005B190C">
      <w:pPr>
        <w:pStyle w:val="Nadpis2"/>
      </w:pPr>
      <w:bookmarkStart w:id="27" w:name="_Toc341953611"/>
      <w:r w:rsidRPr="004D5591">
        <w:t>Stíž</w:t>
      </w:r>
      <w:r w:rsidR="002B7796" w:rsidRPr="004D5591">
        <w:t>nost</w:t>
      </w:r>
      <w:r w:rsidR="00DD3E5D" w:rsidRPr="004D5591">
        <w:t xml:space="preserve"> proti rozhodnutí o</w:t>
      </w:r>
      <w:r w:rsidRPr="004D5591">
        <w:t xml:space="preserve"> vazb</w:t>
      </w:r>
      <w:r w:rsidR="00DD3E5D" w:rsidRPr="004D5591">
        <w:t>ě</w:t>
      </w:r>
      <w:bookmarkEnd w:id="27"/>
    </w:p>
    <w:p w:rsidR="00312952" w:rsidRPr="004D5591" w:rsidRDefault="00312952" w:rsidP="00312952">
      <w:pPr>
        <w:ind w:firstLine="567"/>
      </w:pPr>
      <w:r w:rsidRPr="004D5591">
        <w:t>Stížnost je obecně jediný řádný opravný prostředek proti nepravomocným usnesením. Z ust. § 141 TrŘ vyplývá, že je přípustná proti usnesení soudu a státního zástupce, jestliže to zákon výslovně připouští a rozhoduje-li tento orgán v prvním stupni. Konkrétně v § 74 TrŘ je zakotvena možnost podat stížnost proti taxativně vypočteným rozhodnutím o vazbě.</w:t>
      </w:r>
    </w:p>
    <w:p w:rsidR="00312952" w:rsidRPr="004D5591" w:rsidRDefault="00312952" w:rsidP="00312952">
      <w:pPr>
        <w:ind w:firstLine="567"/>
      </w:pPr>
      <w:r w:rsidRPr="004D5591">
        <w:t xml:space="preserve">Stížnost je opravný prostředek vybudovaný na omezeném revizním principu. Z toho vyplývá, že není nutné blíže konkretizovat výrok usnesení, který je stížností napadán, postačí, bude-li se stěžovatel domáhat změny výroku, nesmí </w:t>
      </w:r>
      <w:r w:rsidR="005900F6" w:rsidRPr="004D5591">
        <w:t>však směřovat výlučně jen proti </w:t>
      </w:r>
      <w:r w:rsidRPr="004D5591">
        <w:t>odůvodnění usnesení (§ 145 TrŘ). Stěžovatel nemusí ve stížnosti ani uvést, v čem spatřuje procesní nesprávnost v řízení, které předcházelo jejímu vydání. Zákon taktéž nestanoví požadavky na obsahové náležitosti stížnosti, proto neodůvodnění stížnosti nebude mít za následek její zamítnutí.</w:t>
      </w:r>
      <w:r w:rsidRPr="004D5591">
        <w:rPr>
          <w:rStyle w:val="Znakapoznpodarou"/>
        </w:rPr>
        <w:footnoteReference w:id="81"/>
      </w:r>
      <w:r w:rsidRPr="004D5591">
        <w:t xml:space="preserve"> § 142 </w:t>
      </w:r>
      <w:r w:rsidR="00E86FBE" w:rsidRPr="004D5591">
        <w:t xml:space="preserve">TrŘ </w:t>
      </w:r>
      <w:r w:rsidRPr="004D5591">
        <w:t>stanoví okruh osob oprávněn</w:t>
      </w:r>
      <w:r w:rsidR="00E86FBE" w:rsidRPr="004D5591">
        <w:t>ých</w:t>
      </w:r>
      <w:r w:rsidRPr="004D5591">
        <w:t xml:space="preserve"> podat stížnost</w:t>
      </w:r>
      <w:r w:rsidR="00E86FBE" w:rsidRPr="004D5591">
        <w:t>, jimiž j</w:t>
      </w:r>
      <w:r w:rsidRPr="004D5591">
        <w:t>sou</w:t>
      </w:r>
      <w:r w:rsidR="00E86FBE" w:rsidRPr="004D5591">
        <w:t>:</w:t>
      </w:r>
      <w:r w:rsidRPr="004D5591">
        <w:t xml:space="preserve"> </w:t>
      </w:r>
      <w:r w:rsidR="00E86FBE" w:rsidRPr="004D5591">
        <w:t xml:space="preserve">a) </w:t>
      </w:r>
      <w:r w:rsidRPr="004D5591">
        <w:t xml:space="preserve">osoba, které se usnesení přímo dotýká (zpravidla půjde o obviněného), </w:t>
      </w:r>
      <w:r w:rsidR="00E86FBE" w:rsidRPr="004D5591">
        <w:t xml:space="preserve">b) </w:t>
      </w:r>
      <w:r w:rsidRPr="004D5591">
        <w:t xml:space="preserve">osoba, jež dala k usnesení podnět svým návrhem a </w:t>
      </w:r>
      <w:r w:rsidR="00E86FBE" w:rsidRPr="004D5591">
        <w:t xml:space="preserve">c) </w:t>
      </w:r>
      <w:r w:rsidRPr="004D5591">
        <w:t>státního zástupce, a to i ve prospěch obviněného.</w:t>
      </w:r>
      <w:r w:rsidRPr="004D5591">
        <w:rPr>
          <w:rStyle w:val="Znakapoznpodarou"/>
        </w:rPr>
        <w:footnoteReference w:id="82"/>
      </w:r>
    </w:p>
    <w:p w:rsidR="00312952" w:rsidRPr="004D5591" w:rsidRDefault="00312952" w:rsidP="00312952">
      <w:pPr>
        <w:ind w:firstLine="567"/>
      </w:pPr>
      <w:r w:rsidRPr="004D5591">
        <w:t>Trestní řád stížno</w:t>
      </w:r>
      <w:r w:rsidR="004D5591" w:rsidRPr="004D5591">
        <w:t>sti proti rozhodnutí o vazbě na zákl.</w:t>
      </w:r>
      <w:r w:rsidRPr="004D5591">
        <w:t xml:space="preserve"> § 74 TrŘ nepřiznává odkladný účinek, avšak v odstavci druhém zároveň stanoví dvě výjimky z to</w:t>
      </w:r>
      <w:r w:rsidR="005900F6" w:rsidRPr="004D5591">
        <w:t>hoto pravidla. T</w:t>
      </w:r>
      <w:r w:rsidR="004D5591" w:rsidRPr="004D5591">
        <w:t xml:space="preserve">zn., </w:t>
      </w:r>
      <w:r w:rsidR="005900F6" w:rsidRPr="004D5591">
        <w:t>že k </w:t>
      </w:r>
      <w:r w:rsidRPr="004D5591">
        <w:t>výkonu vazby dojde ihned bez ohledu na podanou stížn</w:t>
      </w:r>
      <w:r w:rsidR="005900F6" w:rsidRPr="004D5591">
        <w:t>ost</w:t>
      </w:r>
      <w:r w:rsidRPr="004D5591">
        <w:t>, přičemž obviněný může být propuštěn z vazby až v okamžiku, kdy se podanou stížností bránil úspěšně. Tato právní konstrukce je zcela opodstatněná vzhledem k naplnění účelu institutu vazby.</w:t>
      </w:r>
      <w:r w:rsidRPr="004D5591">
        <w:rPr>
          <w:rStyle w:val="Znakapoznpodarou"/>
        </w:rPr>
        <w:footnoteReference w:id="83"/>
      </w:r>
      <w:r w:rsidRPr="004D5591">
        <w:t xml:space="preserve"> Výjimkami z nepřípustnosti odkladného účinku stížnosti </w:t>
      </w:r>
      <w:r w:rsidR="005900F6" w:rsidRPr="004D5591">
        <w:t>dle § 74 odst. </w:t>
      </w:r>
      <w:r w:rsidRPr="004D5591">
        <w:t>2 TrŘ jsou stížnost stran proti rozhodnutí o při</w:t>
      </w:r>
      <w:r w:rsidR="005900F6" w:rsidRPr="004D5591">
        <w:t>padnutí peněžité záruky státu a </w:t>
      </w:r>
      <w:r w:rsidRPr="004D5591">
        <w:t>stížnost státního zástupce prot</w:t>
      </w:r>
      <w:r w:rsidR="004D5591" w:rsidRPr="004D5591">
        <w:t>i rozhodnutí o </w:t>
      </w:r>
      <w:r w:rsidRPr="004D5591">
        <w:t xml:space="preserve">propuštění z vazby, nejde-li o propuštění z vazby po vyhlášení zprošťujícího rozsudku. Druhá z výjimek byla novelou TrŘ provedenou zákonem č. 459/2011 Sb. uvedena do souladu s výkladem čl. 5 odst. 1 písm. c) a odst. 3 EÚLP. Aktuální úprava již nepřipouští situaci, kdy obviněný byl po vyhlášení zprošťujícího rozsudku nadále držen ve vazbě na základě stížnosti podané státním zástupcem. Nyní musí být po vyhlášení zprošťujícího rozsudku bezodkladně </w:t>
      </w:r>
      <w:r w:rsidRPr="004D5591">
        <w:lastRenderedPageBreak/>
        <w:t>propuštěn na svobodu. K této změně úpravy došlo v návaznosti na zrušení původní části ust</w:t>
      </w:r>
      <w:r w:rsidR="004D5591" w:rsidRPr="004D5591">
        <w:t>.</w:t>
      </w:r>
      <w:r w:rsidR="006270E3">
        <w:t> </w:t>
      </w:r>
      <w:r w:rsidRPr="004D5591">
        <w:t>§</w:t>
      </w:r>
      <w:r w:rsidR="004D5591" w:rsidRPr="004D5591">
        <w:t> </w:t>
      </w:r>
      <w:r w:rsidRPr="004D5591">
        <w:t xml:space="preserve">74 odst. 2 TrŘ nálezem Ústavního soudu sp. zn. Pl. ÚS 6/2010 ze dne 20. dubna 2010. Ústavní soud </w:t>
      </w:r>
      <w:r w:rsidR="008930A1" w:rsidRPr="004D5591">
        <w:t>dovodil neústavnost části předmětného ustanovení, jež spatřoval v tom</w:t>
      </w:r>
      <w:r w:rsidR="004D5591">
        <w:t>, že </w:t>
      </w:r>
      <w:r w:rsidRPr="004D5591">
        <w:rPr>
          <w:szCs w:val="24"/>
        </w:rPr>
        <w:t>„</w:t>
      </w:r>
      <w:r w:rsidRPr="004D5591">
        <w:rPr>
          <w:i/>
          <w:szCs w:val="24"/>
        </w:rPr>
        <w:t>zproštění obžaloby představuje onen okamžik v rámci t</w:t>
      </w:r>
      <w:r w:rsidR="006270E3">
        <w:rPr>
          <w:i/>
          <w:szCs w:val="24"/>
        </w:rPr>
        <w:t>restního řízení, kdy důvody pro </w:t>
      </w:r>
      <w:r w:rsidRPr="004D5591">
        <w:rPr>
          <w:i/>
          <w:szCs w:val="24"/>
        </w:rPr>
        <w:t>ponechání ve vazbě vymizely nebo jsou zeslabeny na minimum, neboť obviněn</w:t>
      </w:r>
      <w:r w:rsidR="005900F6" w:rsidRPr="004D5591">
        <w:rPr>
          <w:i/>
          <w:szCs w:val="24"/>
        </w:rPr>
        <w:t>í se ukázalo neoprávněným, a to </w:t>
      </w:r>
      <w:r w:rsidRPr="004D5591">
        <w:rPr>
          <w:i/>
          <w:szCs w:val="24"/>
        </w:rPr>
        <w:t>výrokem soudu, a proto není dán veřejný zájem na trvání vazby, který by mohl převážit nad požadavkem respektování osobní svobody.“</w:t>
      </w:r>
      <w:r w:rsidRPr="004D5591">
        <w:rPr>
          <w:rStyle w:val="Znakapoznpodarou"/>
          <w:i/>
          <w:szCs w:val="24"/>
        </w:rPr>
        <w:footnoteReference w:id="84"/>
      </w:r>
      <w:r w:rsidRPr="004D5591">
        <w:rPr>
          <w:i/>
          <w:szCs w:val="24"/>
        </w:rPr>
        <w:t xml:space="preserve"> </w:t>
      </w:r>
      <w:r w:rsidRPr="004D5591">
        <w:t>Původní u</w:t>
      </w:r>
      <w:r w:rsidR="005900F6" w:rsidRPr="004D5591">
        <w:t>st</w:t>
      </w:r>
      <w:r w:rsidR="004D5591">
        <w:t xml:space="preserve">. § </w:t>
      </w:r>
      <w:r w:rsidR="005900F6" w:rsidRPr="004D5591">
        <w:t>74 odst. 2 TrŘ, jak </w:t>
      </w:r>
      <w:r w:rsidRPr="004D5591">
        <w:t>již bylo výše uvedeno, umožňovalo ponechání obviněného ve vazbě na základě stížnosti státního zástupce proti rozhodnutí o propuštění z vazby do okamžiku, než o stížnosti rozhodl soud druhého stupně.</w:t>
      </w:r>
      <w:r w:rsidRPr="004D5591">
        <w:rPr>
          <w:rStyle w:val="Znakapoznpodarou"/>
        </w:rPr>
        <w:footnoteReference w:id="85"/>
      </w:r>
    </w:p>
    <w:p w:rsidR="00312952" w:rsidRPr="004D5591" w:rsidRDefault="00312952" w:rsidP="00312952">
      <w:pPr>
        <w:ind w:firstLine="567"/>
      </w:pPr>
      <w:r w:rsidRPr="004D5591">
        <w:t xml:space="preserve">O stížnosti proti rozhodnutí o vzetí do vazby rozhoduje vždy nadřízený soud v senátu. V případě, že o vazbě rozhodl státní zástupce a proti jeho rozhodnutí je přípustná stížnost, rozhoduje dle § 146a odst. 1 TrŘ soud, v jehož obvodu </w:t>
      </w:r>
      <w:r w:rsidR="005900F6" w:rsidRPr="004D5591">
        <w:t>je činný státní zástupce, který </w:t>
      </w:r>
      <w:r w:rsidRPr="004D5591">
        <w:t>rozhodnutí vydal, zpravidla do pěti dnů po uplynutí lhůt k podání stížnosti všem oprávněným osobám.</w:t>
      </w:r>
    </w:p>
    <w:p w:rsidR="00312952" w:rsidRPr="004D5591" w:rsidRDefault="00312952" w:rsidP="005D7859">
      <w:pPr>
        <w:ind w:firstLine="567"/>
      </w:pPr>
      <w:r w:rsidRPr="004D5591">
        <w:t>Odstavec třetí § 74</w:t>
      </w:r>
      <w:r w:rsidR="0037518B" w:rsidRPr="004D5591">
        <w:t xml:space="preserve"> TrŘ</w:t>
      </w:r>
      <w:r w:rsidRPr="004D5591">
        <w:t xml:space="preserve"> nově výslovně zakotvil postup stížnostního soudu po zrušení napadeného usnesení. Obecným pravidlem je, že stížnostní soud má </w:t>
      </w:r>
      <w:r w:rsidR="008930A1" w:rsidRPr="004D5591">
        <w:t xml:space="preserve">po zrušení napadeného usnesení </w:t>
      </w:r>
      <w:r w:rsidRPr="004D5591">
        <w:t>sám znovu rozhodnout o vazbě. Pouze za výjimečných okolností může zrušit rozhodnutí a věc vrátit orgánu prvního stupně k novému projednání a rozhodnutí</w:t>
      </w:r>
      <w:r w:rsidR="005900F6" w:rsidRPr="004D5591">
        <w:t>, a to </w:t>
      </w:r>
      <w:r w:rsidRPr="004D5591">
        <w:t xml:space="preserve">z důvodu zcela zásadních vad, které sám stížností orgán nemůže ve stížnostním řízení odstranit. V tomto výjimečném případě ukládá </w:t>
      </w:r>
      <w:r w:rsidR="004D5591">
        <w:t>trestní řád</w:t>
      </w:r>
      <w:r w:rsidRPr="004D5591">
        <w:t xml:space="preserve"> soudci povinnost vydat příkaz k propuštění obviněného z vazby, neboť zde rozhodnutí o vzetí do vazby již neexistuje a další trvání vazby není nadále opodstatněné.</w:t>
      </w:r>
      <w:r w:rsidRPr="004D5591">
        <w:rPr>
          <w:rStyle w:val="Znakapoznpodarou"/>
        </w:rPr>
        <w:footnoteReference w:id="86"/>
      </w:r>
    </w:p>
    <w:p w:rsidR="005D7859" w:rsidRPr="004D5591" w:rsidRDefault="005D7859" w:rsidP="005D7859">
      <w:pPr>
        <w:ind w:firstLine="567"/>
      </w:pPr>
    </w:p>
    <w:p w:rsidR="005B190C" w:rsidRPr="004D5591" w:rsidRDefault="0060766F" w:rsidP="005B190C">
      <w:pPr>
        <w:pStyle w:val="Nadpis2"/>
      </w:pPr>
      <w:bookmarkStart w:id="28" w:name="_Toc341953612"/>
      <w:r w:rsidRPr="004D5591">
        <w:t>Žádost</w:t>
      </w:r>
      <w:r w:rsidR="00B3583A" w:rsidRPr="004D5591">
        <w:t xml:space="preserve"> </w:t>
      </w:r>
      <w:r w:rsidR="005B190C" w:rsidRPr="004D5591">
        <w:t>o propuštění z</w:t>
      </w:r>
      <w:r w:rsidR="00B3583A" w:rsidRPr="004D5591">
        <w:t> </w:t>
      </w:r>
      <w:r w:rsidR="005B190C" w:rsidRPr="004D5591">
        <w:t>vazby</w:t>
      </w:r>
      <w:bookmarkEnd w:id="28"/>
    </w:p>
    <w:p w:rsidR="006931F7" w:rsidRPr="004D5591" w:rsidRDefault="006931F7" w:rsidP="006931F7">
      <w:pPr>
        <w:ind w:firstLine="567"/>
      </w:pPr>
      <w:r w:rsidRPr="004D5591">
        <w:rPr>
          <w:lang w:eastAsia="cs-CZ"/>
        </w:rPr>
        <w:t>Novela TrŘ účinná od 1. 1. 2012 zavedla nové systematické uspořádání ustanovení týkající</w:t>
      </w:r>
      <w:r w:rsidR="004D5591">
        <w:rPr>
          <w:lang w:eastAsia="cs-CZ"/>
        </w:rPr>
        <w:t>ch</w:t>
      </w:r>
      <w:r w:rsidRPr="004D5591">
        <w:rPr>
          <w:lang w:eastAsia="cs-CZ"/>
        </w:rPr>
        <w:t xml:space="preserve"> se přezkumu trvání vazebních důvodů</w:t>
      </w:r>
      <w:r w:rsidR="004D5591">
        <w:rPr>
          <w:lang w:eastAsia="cs-CZ"/>
        </w:rPr>
        <w:t>, jehož</w:t>
      </w:r>
      <w:r w:rsidRPr="004D5591">
        <w:rPr>
          <w:lang w:eastAsia="cs-CZ"/>
        </w:rPr>
        <w:t xml:space="preserve"> smyslem je zdůraznit, že k přezkumu má dojít nejdříve z podnětu obviněného (tj. podáním žádosti o propuštění z vazby), a až poté </w:t>
      </w:r>
      <w:r w:rsidRPr="004D5591">
        <w:rPr>
          <w:lang w:eastAsia="cs-CZ"/>
        </w:rPr>
        <w:lastRenderedPageBreak/>
        <w:t>přichází v úvahu přezkum z úřední povinnosti.</w:t>
      </w:r>
      <w:r w:rsidRPr="004D5591">
        <w:rPr>
          <w:rStyle w:val="Znakapoznpodarou"/>
          <w:lang w:eastAsia="cs-CZ"/>
        </w:rPr>
        <w:footnoteReference w:id="87"/>
      </w:r>
      <w:r w:rsidRPr="004D5591">
        <w:t xml:space="preserve"> Dalším přínosem nové úpravy by mělo být odstranění něk</w:t>
      </w:r>
      <w:r w:rsidR="004D5591">
        <w:t>terých interpretačních problémů</w:t>
      </w:r>
      <w:r w:rsidRPr="004D5591">
        <w:t>, které doposud působily v rozhodovací praxi soudů nemalé obtíže.</w:t>
      </w:r>
    </w:p>
    <w:p w:rsidR="006931F7" w:rsidRPr="004D5591" w:rsidRDefault="006931F7" w:rsidP="006931F7">
      <w:pPr>
        <w:ind w:firstLine="567"/>
      </w:pPr>
      <w:r w:rsidRPr="004D5591">
        <w:t>Žádosti o propuštění z</w:t>
      </w:r>
      <w:r w:rsidR="004D5591">
        <w:t> </w:t>
      </w:r>
      <w:r w:rsidRPr="004D5591">
        <w:t>vazby</w:t>
      </w:r>
      <w:r w:rsidR="004D5591">
        <w:t xml:space="preserve"> </w:t>
      </w:r>
      <w:r w:rsidRPr="004D5591">
        <w:t>je nově vy</w:t>
      </w:r>
      <w:r w:rsidR="005900F6" w:rsidRPr="004D5591">
        <w:t>hrazeno samostatné ustanovení § </w:t>
      </w:r>
      <w:r w:rsidRPr="004D5591">
        <w:t>71a TrŘ (v</w:t>
      </w:r>
      <w:r w:rsidR="004D5591">
        <w:t> </w:t>
      </w:r>
      <w:r w:rsidRPr="004D5591">
        <w:t xml:space="preserve">předchozí úpravě byla zakotvena v rámci přezkoumávání důvodů vazby </w:t>
      </w:r>
      <w:r w:rsidR="005900F6" w:rsidRPr="004D5591">
        <w:t>v § 72 </w:t>
      </w:r>
      <w:r w:rsidRPr="004D5591">
        <w:t>odst. 3 a 4 TrŘ). Jako každé jiné podání musí i žádost o propuštění z vazby splňovat obecné náležitosti požadov</w:t>
      </w:r>
      <w:r w:rsidR="004D5591">
        <w:t xml:space="preserve">ané v § 59 TrŘ a taktéž se </w:t>
      </w:r>
      <w:r w:rsidRPr="004D5591">
        <w:t>posuzuje podle svého obsahu, nikoli podle označení.</w:t>
      </w:r>
      <w:r w:rsidRPr="004D5591">
        <w:rPr>
          <w:rStyle w:val="Znakapoznpodarou"/>
        </w:rPr>
        <w:footnoteReference w:id="88"/>
      </w:r>
      <w:r w:rsidRPr="004D5591">
        <w:t xml:space="preserve"> Nová úprava blíže specifikuje, co se pokládá za žádost o propuštění z vazby. Výslovně je nyní zakotveno, což soudy doposud v praxi dovozovaly pouze výkladem, že za žádost o propuštění se považuje i návrh na přijetí některého z opatření nahrazující vazbu. Žádostí o propuštění však i nadále není podání příbuzných obviněného o propuštění z vazby (posuzuje se jako podnět k přezkumu), </w:t>
      </w:r>
      <w:r w:rsidR="005900F6" w:rsidRPr="004D5591">
        <w:t>protože </w:t>
      </w:r>
      <w:r w:rsidRPr="004D5591">
        <w:t>manžel, děti a ostatní příbuzní nejsou osoby oprávn</w:t>
      </w:r>
      <w:r w:rsidR="005900F6" w:rsidRPr="004D5591">
        <w:t>ěné podat žádost o propuštění z </w:t>
      </w:r>
      <w:r w:rsidRPr="004D5591">
        <w:t>vazby.</w:t>
      </w:r>
      <w:r w:rsidRPr="004D5591">
        <w:rPr>
          <w:rStyle w:val="Znakapoznpodarou"/>
        </w:rPr>
        <w:footnoteReference w:id="89"/>
      </w:r>
      <w:r w:rsidR="001E04F2">
        <w:t xml:space="preserve"> Žádost o propuštění</w:t>
      </w:r>
      <w:r w:rsidRPr="004D5591">
        <w:t>, která byla podána ve stejné době obviněným i jeho obhájcem v zastoupení, se posuzuje společně jako jeden návrh.</w:t>
      </w:r>
      <w:r w:rsidRPr="004D5591">
        <w:rPr>
          <w:rStyle w:val="Znakapoznpodarou"/>
        </w:rPr>
        <w:footnoteReference w:id="90"/>
      </w:r>
    </w:p>
    <w:p w:rsidR="006931F7" w:rsidRPr="004D5591" w:rsidRDefault="006931F7" w:rsidP="006931F7">
      <w:pPr>
        <w:ind w:firstLine="567"/>
      </w:pPr>
      <w:r w:rsidRPr="004D5591">
        <w:t>Zákon nově zpřesňuje okamžik, od kterého může obviněný žádat o propuštění z vazby. Nyní tak může učinit kdykoli poté, co rozhodnutí o vzetí do vazby nabylo právní moci. Předchozí úprava byla nedůsledná</w:t>
      </w:r>
      <w:r w:rsidR="001E04F2">
        <w:t xml:space="preserve"> v tom směru, že umožňovala obviněnému podat</w:t>
      </w:r>
      <w:r w:rsidRPr="004D5591">
        <w:t xml:space="preserve"> stížnost proti usnesení o vzetí do vazby zároveň se žádostí o propuštění z vazby. Postup podle nové úpravy má přispět ke zrychlení a zefektivnění rozhodovací praxe soudů a odstranit dosavadní nedostatek spočívající v duplicitním rozhodování o téže věci.</w:t>
      </w:r>
      <w:r w:rsidRPr="004D5591">
        <w:rPr>
          <w:rStyle w:val="Znakapoznpodarou"/>
        </w:rPr>
        <w:footnoteReference w:id="91"/>
      </w:r>
    </w:p>
    <w:p w:rsidR="006931F7" w:rsidRPr="004D5591" w:rsidRDefault="006931F7" w:rsidP="006931F7">
      <w:pPr>
        <w:ind w:firstLine="567"/>
      </w:pPr>
      <w:r w:rsidRPr="004D5591">
        <w:t xml:space="preserve">Ust. § 73b odst. 2 TrŘ stanoví, že o žádosti </w:t>
      </w:r>
      <w:r w:rsidRPr="001E04F2">
        <w:t>obviněného</w:t>
      </w:r>
      <w:r w:rsidRPr="004D5591">
        <w:t xml:space="preserve"> o propuštění z vazby rozhoduje soud a v přípravném řízení státní zástupce</w:t>
      </w:r>
      <w:r w:rsidR="001E04F2">
        <w:t>, přičemž o ní</w:t>
      </w:r>
      <w:r w:rsidRPr="004D5591">
        <w:t xml:space="preserve"> musí být </w:t>
      </w:r>
      <w:r w:rsidR="001E04F2" w:rsidRPr="004D5591">
        <w:t xml:space="preserve">rozhodnuto </w:t>
      </w:r>
      <w:r w:rsidR="005900F6" w:rsidRPr="004D5591">
        <w:t>bez </w:t>
      </w:r>
      <w:r w:rsidRPr="004D5591">
        <w:t>zbytečného odkladu (tj. co nejdříve, kdy je to objektivně možné). Novela TrŘ pr</w:t>
      </w:r>
      <w:r w:rsidR="001E04F2">
        <w:t>ovedená zákonem č. </w:t>
      </w:r>
      <w:r w:rsidR="00BE02F6" w:rsidRPr="004D5591">
        <w:t>459/2011 Sb.</w:t>
      </w:r>
      <w:r w:rsidRPr="004D5591">
        <w:t xml:space="preserve"> vypustila původní pětiden</w:t>
      </w:r>
      <w:r w:rsidR="005900F6" w:rsidRPr="004D5591">
        <w:t>ní lhůtu a nahradila ji dobou s </w:t>
      </w:r>
      <w:r w:rsidRPr="004D5591">
        <w:t xml:space="preserve">neurčitým časovým vymezením. Tato koncepce má soudci pomoci zhodnotit každý případ co nejkomplexněji a lépe zaručit </w:t>
      </w:r>
      <w:r w:rsidR="001E04F2" w:rsidRPr="004D5591">
        <w:t xml:space="preserve">obviněnému </w:t>
      </w:r>
      <w:r w:rsidRPr="004D5591">
        <w:t xml:space="preserve">právo na výslech k otázce dalšího trvání vazby, které s ohledem </w:t>
      </w:r>
      <w:r w:rsidR="001E04F2">
        <w:t>na </w:t>
      </w:r>
      <w:r w:rsidRPr="004D5591">
        <w:t xml:space="preserve">dosavadní pětidenní lhůtu nebylo možné v některých případech reálně stihnout. Nové </w:t>
      </w:r>
      <w:r w:rsidRPr="004D5591">
        <w:lastRenderedPageBreak/>
        <w:t>úpravě nelze namítat, že by obviněný byl zkrácen na svém právu být vyslechnut, a protože původní pětidenní lhůta byla poř</w:t>
      </w:r>
      <w:r w:rsidR="005900F6" w:rsidRPr="004D5591">
        <w:t>ádková, její zmeškání nemělo za </w:t>
      </w:r>
      <w:r w:rsidRPr="004D5591">
        <w:t>následek propuštění z vazby.</w:t>
      </w:r>
      <w:r w:rsidRPr="004D5591">
        <w:rPr>
          <w:rStyle w:val="Znakapoznpodarou"/>
        </w:rPr>
        <w:footnoteReference w:id="92"/>
      </w:r>
    </w:p>
    <w:p w:rsidR="006931F7" w:rsidRPr="004D5591" w:rsidRDefault="006931F7" w:rsidP="006931F7">
      <w:pPr>
        <w:ind w:firstLine="567"/>
      </w:pPr>
      <w:r w:rsidRPr="004D5591">
        <w:t>T</w:t>
      </w:r>
      <w:r w:rsidR="001E04F2">
        <w:t xml:space="preserve">restní řád </w:t>
      </w:r>
      <w:r w:rsidRPr="004D5591">
        <w:t>v § 73b odst. 2 stanoví státnímu zástupci v přípra</w:t>
      </w:r>
      <w:r w:rsidR="005900F6" w:rsidRPr="004D5591">
        <w:t>vném řízení pětidenní lhůtu pro </w:t>
      </w:r>
      <w:r w:rsidRPr="004D5591">
        <w:t>předložení věci soudci k rozhodnutí za předpokladu, že žádosti obviněnému nevyhoví. Současně je povinen k žádosti připojit své odůvodněné stanovisko se spisem. O tomto postupu je povinen vyrozumět obviněného.</w:t>
      </w:r>
      <w:r w:rsidRPr="004D5591">
        <w:rPr>
          <w:rStyle w:val="Znakapoznpodarou"/>
        </w:rPr>
        <w:footnoteReference w:id="93"/>
      </w:r>
    </w:p>
    <w:p w:rsidR="00597697" w:rsidRPr="004D5591" w:rsidRDefault="006931F7" w:rsidP="006931F7">
      <w:pPr>
        <w:ind w:firstLine="567"/>
      </w:pPr>
      <w:r w:rsidRPr="004D5591">
        <w:t>Další prostředek, který má sloužit ke zrychlení a zjednodušení vazebního řízení, spočívá v prodloužení lhůty pro opakované podávání žádosti o propuštění z vazby, a to z původních 14 dnů nově na 30 dnů od právní moci posledního rozhodnutí, kterým byla zamítnuta jeho žádost o propuštění z vazby, nebo kterým bylo rozhodnu</w:t>
      </w:r>
      <w:r w:rsidR="005900F6" w:rsidRPr="004D5591">
        <w:t>to o dalším trvání vazby nebo o </w:t>
      </w:r>
      <w:r w:rsidRPr="004D5591">
        <w:t>změně důvodů vazby. Uvedená úprava se neuplatní, jestliže obviněný v žádosti uvádí nové skutečnosti, které nebyly v době předchozího rozhodnutí známé. V takovém případě může obviněný podat žádost kdykoliv bez omezení. Hlavním dů</w:t>
      </w:r>
      <w:r w:rsidR="005900F6" w:rsidRPr="004D5591">
        <w:t>vodem, který vedl zákonodárce k </w:t>
      </w:r>
      <w:r w:rsidRPr="004D5591">
        <w:t>prodloužení lhůty, byl neúměrný nárůst bezdůvodných žádostí, jimiž se soud musel obligatorně zabývat. Současná koncepce zaručující paralelní přezkum důvodů pro trvání vazby z úřední povinnosti se jeví jako dostatečná a zbytečně nezatěžuje rozhodovací činnost soudů.</w:t>
      </w:r>
      <w:r w:rsidRPr="004D5591">
        <w:rPr>
          <w:rStyle w:val="Znakapoznpodarou"/>
        </w:rPr>
        <w:footnoteReference w:id="94"/>
      </w:r>
    </w:p>
    <w:p w:rsidR="00444598" w:rsidRPr="004D5591" w:rsidRDefault="00444598" w:rsidP="006931F7">
      <w:pPr>
        <w:ind w:firstLine="567"/>
      </w:pPr>
    </w:p>
    <w:p w:rsidR="00542BCF" w:rsidRPr="004D5591" w:rsidRDefault="00542BCF" w:rsidP="00542BCF">
      <w:pPr>
        <w:pStyle w:val="Nadpis2"/>
      </w:pPr>
      <w:bookmarkStart w:id="29" w:name="_Toc341953613"/>
      <w:r w:rsidRPr="004D5591">
        <w:t>Přezkoumávání důvodnosti vazby z úřední povinnosti</w:t>
      </w:r>
      <w:bookmarkEnd w:id="29"/>
    </w:p>
    <w:p w:rsidR="00B261AC" w:rsidRPr="004D5591" w:rsidRDefault="00B261AC" w:rsidP="0012486F">
      <w:pPr>
        <w:ind w:firstLine="567"/>
        <w:rPr>
          <w:lang w:eastAsia="cs-CZ"/>
        </w:rPr>
      </w:pPr>
      <w:r w:rsidRPr="004D5591">
        <w:rPr>
          <w:lang w:eastAsia="cs-CZ"/>
        </w:rPr>
        <w:t>Jak již bylo výše zmíněno, novela TrŘ pr</w:t>
      </w:r>
      <w:r w:rsidR="00BE02F6" w:rsidRPr="004D5591">
        <w:rPr>
          <w:lang w:eastAsia="cs-CZ"/>
        </w:rPr>
        <w:t>ovedená zákonem č. 459/2011 Sb.</w:t>
      </w:r>
      <w:r w:rsidRPr="004D5591">
        <w:rPr>
          <w:lang w:eastAsia="cs-CZ"/>
        </w:rPr>
        <w:t xml:space="preserve"> upřednostňuje přezkum trvání důvodů vazby na základě žádosti obviněného o propuštění z</w:t>
      </w:r>
      <w:r w:rsidR="00D11CC9" w:rsidRPr="004D5591">
        <w:rPr>
          <w:lang w:eastAsia="cs-CZ"/>
        </w:rPr>
        <w:t> </w:t>
      </w:r>
      <w:r w:rsidRPr="004D5591">
        <w:rPr>
          <w:lang w:eastAsia="cs-CZ"/>
        </w:rPr>
        <w:t>vazby</w:t>
      </w:r>
      <w:r w:rsidR="00D11CC9" w:rsidRPr="004D5591">
        <w:rPr>
          <w:lang w:eastAsia="cs-CZ"/>
        </w:rPr>
        <w:t>. T</w:t>
      </w:r>
      <w:r w:rsidRPr="004D5591">
        <w:rPr>
          <w:lang w:eastAsia="cs-CZ"/>
        </w:rPr>
        <w:t>eprve až v případě, že taková žádost nebyla podána, následuje přezkum z úřední povinnosti.</w:t>
      </w:r>
      <w:r w:rsidR="0012486F">
        <w:rPr>
          <w:lang w:eastAsia="cs-CZ"/>
        </w:rPr>
        <w:t xml:space="preserve"> </w:t>
      </w:r>
      <w:r w:rsidRPr="004D5591">
        <w:rPr>
          <w:lang w:eastAsia="cs-CZ"/>
        </w:rPr>
        <w:t>Nově koncipované ust</w:t>
      </w:r>
      <w:r w:rsidR="00D11CC9" w:rsidRPr="004D5591">
        <w:rPr>
          <w:lang w:eastAsia="cs-CZ"/>
        </w:rPr>
        <w:t>.</w:t>
      </w:r>
      <w:r w:rsidRPr="004D5591">
        <w:rPr>
          <w:lang w:eastAsia="cs-CZ"/>
        </w:rPr>
        <w:t xml:space="preserve"> § 71 TrŘ zakotvu</w:t>
      </w:r>
      <w:r w:rsidR="00D11CC9" w:rsidRPr="004D5591">
        <w:rPr>
          <w:lang w:eastAsia="cs-CZ"/>
        </w:rPr>
        <w:t>je obecnou povinnost všech OČTŘ</w:t>
      </w:r>
      <w:r w:rsidR="006270E3">
        <w:rPr>
          <w:lang w:eastAsia="cs-CZ"/>
        </w:rPr>
        <w:t xml:space="preserve"> v </w:t>
      </w:r>
      <w:r w:rsidRPr="004D5591">
        <w:rPr>
          <w:lang w:eastAsia="cs-CZ"/>
        </w:rPr>
        <w:t xml:space="preserve">průběhu celého trestního řízení přezkoumávat, zda důvody vazby nadále trvají nebo zda se nezměnily (tzn., nedošlo-li ke změně právní kvalifikace jednání obviněného na trestný čin podléhající ust. </w:t>
      </w:r>
      <w:r w:rsidR="00D11CC9" w:rsidRPr="004D5591">
        <w:rPr>
          <w:lang w:eastAsia="cs-CZ"/>
        </w:rPr>
        <w:t>§ 68 odst. 2 TrŘ a</w:t>
      </w:r>
      <w:r w:rsidRPr="004D5591">
        <w:rPr>
          <w:lang w:eastAsia="cs-CZ"/>
        </w:rPr>
        <w:t xml:space="preserve"> pokud ano, nenaplňuje-li některý ze</w:t>
      </w:r>
      <w:r w:rsidR="005900F6" w:rsidRPr="004D5591">
        <w:rPr>
          <w:lang w:eastAsia="cs-CZ"/>
        </w:rPr>
        <w:t xml:space="preserve"> zpřísněných důvodů vazby dle § </w:t>
      </w:r>
      <w:r w:rsidRPr="004D5591">
        <w:rPr>
          <w:lang w:eastAsia="cs-CZ"/>
        </w:rPr>
        <w:t>68 odst. 3 nebo 4 TrŘ), a zda nelze vazbu nahradit někte</w:t>
      </w:r>
      <w:r w:rsidR="005900F6" w:rsidRPr="004D5591">
        <w:rPr>
          <w:lang w:eastAsia="cs-CZ"/>
        </w:rPr>
        <w:t xml:space="preserve">rým </w:t>
      </w:r>
      <w:r w:rsidR="005900F6" w:rsidRPr="004D5591">
        <w:rPr>
          <w:lang w:eastAsia="cs-CZ"/>
        </w:rPr>
        <w:lastRenderedPageBreak/>
        <w:t>z</w:t>
      </w:r>
      <w:r w:rsidR="006270E3">
        <w:rPr>
          <w:lang w:eastAsia="cs-CZ"/>
        </w:rPr>
        <w:t> </w:t>
      </w:r>
      <w:r w:rsidR="005900F6" w:rsidRPr="004D5591">
        <w:rPr>
          <w:lang w:eastAsia="cs-CZ"/>
        </w:rPr>
        <w:t>nahrazujících opatření (§ </w:t>
      </w:r>
      <w:r w:rsidRPr="004D5591">
        <w:rPr>
          <w:lang w:eastAsia="cs-CZ"/>
        </w:rPr>
        <w:t>73 a 73a TrŘ). OČTŘ musí zároveň zkoumat, zda ponechání obviněného ve vazbě vyžaduje obtížnost věci nebo jiné závažné důvody, pro které n</w:t>
      </w:r>
      <w:r w:rsidR="005900F6" w:rsidRPr="004D5591">
        <w:rPr>
          <w:lang w:eastAsia="cs-CZ"/>
        </w:rPr>
        <w:t>elze trestní stíhání skončit, a </w:t>
      </w:r>
      <w:r w:rsidRPr="004D5591">
        <w:rPr>
          <w:lang w:eastAsia="cs-CZ"/>
        </w:rPr>
        <w:t>zda by propuštěním obviněného bylo zmařeno nebo ztíženo dosažení účelu trestního stíhání. Lze konstatovat, že nová úprava zesiluje uplatnění zásady subsidiarity a výjimečnosti vazby.</w:t>
      </w:r>
      <w:r w:rsidRPr="004D5591">
        <w:rPr>
          <w:rStyle w:val="Znakapoznpodarou"/>
          <w:lang w:eastAsia="cs-CZ"/>
        </w:rPr>
        <w:footnoteReference w:id="95"/>
      </w:r>
      <w:r w:rsidRPr="004D5591">
        <w:rPr>
          <w:lang w:eastAsia="cs-CZ"/>
        </w:rPr>
        <w:t xml:space="preserve"> Okolnosti, za kterých nebylo možné trestní stíhání pro obtížnost věci či z jiných závažných důvodů skončit, je třeba vykládat vzhledem ke složitosti a rozsahu potřebného dokazování v konkrétní věci. Zásadně těmito okolnostmi nebudou průtahy zapříčiněné na straně OČTŘ, na které se v praxi nejčastěji odkazuje.</w:t>
      </w:r>
      <w:r w:rsidRPr="004D5591">
        <w:rPr>
          <w:rStyle w:val="Znakapoznpodarou"/>
          <w:lang w:eastAsia="cs-CZ"/>
        </w:rPr>
        <w:footnoteReference w:id="96"/>
      </w:r>
    </w:p>
    <w:p w:rsidR="00B261AC" w:rsidRPr="004D5591" w:rsidRDefault="00B261AC" w:rsidP="00B261AC">
      <w:pPr>
        <w:ind w:firstLine="567"/>
        <w:rPr>
          <w:lang w:eastAsia="cs-CZ"/>
        </w:rPr>
      </w:pPr>
      <w:r w:rsidRPr="004D5591">
        <w:rPr>
          <w:lang w:eastAsia="cs-CZ"/>
        </w:rPr>
        <w:t>Výše uvedená povinnost se vztahuje v přípravném řízení i na vyšetřující policejní orgán. Zákon mu sice nesvěřuje pravomoc propustit obviněného z vazby, ale pokud zjistí, že důvody vazby pominuly, je povinen podat předmětný návrh dozorujícímu státnímu zástupci.</w:t>
      </w:r>
    </w:p>
    <w:p w:rsidR="00B261AC" w:rsidRPr="004D5591" w:rsidRDefault="00B261AC" w:rsidP="00B261AC">
      <w:pPr>
        <w:ind w:firstLine="567"/>
        <w:rPr>
          <w:lang w:eastAsia="cs-CZ"/>
        </w:rPr>
      </w:pPr>
      <w:r w:rsidRPr="004D5591">
        <w:rPr>
          <w:lang w:eastAsia="cs-CZ"/>
        </w:rPr>
        <w:t>Státní zástupce v rámci dozoru nad zachování</w:t>
      </w:r>
      <w:r w:rsidR="00D11CC9" w:rsidRPr="004D5591">
        <w:rPr>
          <w:lang w:eastAsia="cs-CZ"/>
        </w:rPr>
        <w:t>m</w:t>
      </w:r>
      <w:r w:rsidRPr="004D5591">
        <w:rPr>
          <w:lang w:eastAsia="cs-CZ"/>
        </w:rPr>
        <w:t xml:space="preserve"> zákonnosti v průběhu celého přípravného řízení má tutéž povinnost. Jestliže důvody va</w:t>
      </w:r>
      <w:r w:rsidR="005900F6" w:rsidRPr="004D5591">
        <w:rPr>
          <w:lang w:eastAsia="cs-CZ"/>
        </w:rPr>
        <w:t>zby pominuly, vydá rozhodnutí o </w:t>
      </w:r>
      <w:r w:rsidRPr="004D5591">
        <w:rPr>
          <w:lang w:eastAsia="cs-CZ"/>
        </w:rPr>
        <w:t>propuštění obviněného z vazby, což může činit jak na základě podnětu policejního orgánu, tak i z vlastní iniciativy.</w:t>
      </w:r>
      <w:r w:rsidRPr="004D5591">
        <w:rPr>
          <w:rStyle w:val="Znakapoznpodarou"/>
          <w:lang w:eastAsia="cs-CZ"/>
        </w:rPr>
        <w:footnoteReference w:id="97"/>
      </w:r>
    </w:p>
    <w:p w:rsidR="00B261AC" w:rsidRPr="004D5591" w:rsidRDefault="00B261AC" w:rsidP="00B261AC">
      <w:pPr>
        <w:ind w:firstLine="567"/>
        <w:rPr>
          <w:lang w:eastAsia="cs-CZ"/>
        </w:rPr>
      </w:pPr>
      <w:r w:rsidRPr="004D5591">
        <w:rPr>
          <w:lang w:eastAsia="cs-CZ"/>
        </w:rPr>
        <w:t>Soudce má povinnost v přípravném řízení přez</w:t>
      </w:r>
      <w:r w:rsidR="005900F6" w:rsidRPr="004D5591">
        <w:rPr>
          <w:lang w:eastAsia="cs-CZ"/>
        </w:rPr>
        <w:t>koumat důvodnost vazby pouze ve </w:t>
      </w:r>
      <w:r w:rsidRPr="004D5591">
        <w:rPr>
          <w:lang w:eastAsia="cs-CZ"/>
        </w:rPr>
        <w:t>vypočtených případech, a to při rozhodování o a) žádosti o propuštění z vazby, b) návrhu státního zástupce na rozhodnutí o ponechání obviněného ve vazbě, c) změně důvodů vazby, je-li shledán nový důvod vazby, d) stížnosti proti usnesení státního zástupce o vazbě. Výslovným uvedením případů, kdy je soud povinen zkoumat důvody vazby, došlo k odstranění nedostatku dosavadní úpravy, která vzbuzovala dojem, že soud v přípravném řízení zkoumá důvody vazby pouze při rozhodování o stížnos</w:t>
      </w:r>
      <w:r w:rsidR="006270E3">
        <w:rPr>
          <w:lang w:eastAsia="cs-CZ"/>
        </w:rPr>
        <w:t>ti státního zástupce na zákl. </w:t>
      </w:r>
      <w:r w:rsidR="005900F6" w:rsidRPr="004D5591">
        <w:rPr>
          <w:lang w:eastAsia="cs-CZ"/>
        </w:rPr>
        <w:t>§ </w:t>
      </w:r>
      <w:r w:rsidRPr="004D5591">
        <w:rPr>
          <w:lang w:eastAsia="cs-CZ"/>
        </w:rPr>
        <w:t>146a odst. 1 TrŘ.</w:t>
      </w:r>
      <w:r w:rsidRPr="004D5591">
        <w:rPr>
          <w:rStyle w:val="Znakapoznpodarou"/>
          <w:lang w:eastAsia="cs-CZ"/>
        </w:rPr>
        <w:footnoteReference w:id="98"/>
      </w:r>
    </w:p>
    <w:p w:rsidR="00D72A9A" w:rsidRPr="004D5591" w:rsidRDefault="00B261AC" w:rsidP="00B261AC">
      <w:pPr>
        <w:ind w:firstLine="567"/>
        <w:rPr>
          <w:lang w:eastAsia="cs-CZ"/>
        </w:rPr>
      </w:pPr>
      <w:r w:rsidRPr="004D5591">
        <w:rPr>
          <w:lang w:eastAsia="cs-CZ"/>
        </w:rPr>
        <w:t>Obecná povinnost průběžně přezkoumávat důvody vazby se v řízení před soudem vztahuje výhradně jen na soud. V této fázi řízení mají státní zástupce i obviněný postavení strany (§ 12 odst. 6 TrŘ), tudíž mohou činit soudu pouze návrhy na propuštění obviněného z vazby nebo na změnu vazebních důvodů.</w:t>
      </w:r>
      <w:r w:rsidRPr="004D5591">
        <w:rPr>
          <w:rStyle w:val="Znakapoznpodarou"/>
          <w:lang w:eastAsia="cs-CZ"/>
        </w:rPr>
        <w:footnoteReference w:id="99"/>
      </w:r>
      <w:r w:rsidR="00D72A9A" w:rsidRPr="004D5591">
        <w:rPr>
          <w:i/>
          <w:lang w:eastAsia="cs-CZ"/>
        </w:rPr>
        <w:br w:type="page"/>
      </w:r>
    </w:p>
    <w:p w:rsidR="00D72A9A" w:rsidRPr="004D5591" w:rsidRDefault="00D72A9A" w:rsidP="00D72A9A">
      <w:pPr>
        <w:pStyle w:val="Nadpis1"/>
      </w:pPr>
      <w:bookmarkStart w:id="30" w:name="_Toc341953614"/>
      <w:r w:rsidRPr="004D5591">
        <w:lastRenderedPageBreak/>
        <w:t>Trvání vazby</w:t>
      </w:r>
      <w:bookmarkEnd w:id="30"/>
    </w:p>
    <w:p w:rsidR="00D72A9A" w:rsidRPr="004D5591" w:rsidRDefault="00D72A9A" w:rsidP="00D72A9A">
      <w:pPr>
        <w:pStyle w:val="Nadpis2"/>
      </w:pPr>
      <w:bookmarkStart w:id="31" w:name="_Toc341953615"/>
      <w:r w:rsidRPr="004D5591">
        <w:t>Obecný výklad</w:t>
      </w:r>
      <w:bookmarkEnd w:id="31"/>
    </w:p>
    <w:p w:rsidR="00E2346A" w:rsidRPr="004D5591" w:rsidRDefault="00E2346A" w:rsidP="00E2346A">
      <w:pPr>
        <w:ind w:firstLine="567"/>
      </w:pPr>
      <w:r w:rsidRPr="004D5591">
        <w:t>Problematika</w:t>
      </w:r>
      <w:r w:rsidR="0012486F">
        <w:t xml:space="preserve"> trvání vazby je vzhledem k </w:t>
      </w:r>
      <w:r w:rsidRPr="004D5591">
        <w:t>výraznému zásahu do osobní svobody jednotlivce předmětem úpravy řady mezinárodních dokumentů. Kupř. M</w:t>
      </w:r>
      <w:r w:rsidR="005900F6" w:rsidRPr="004D5591">
        <w:t>POPP</w:t>
      </w:r>
      <w:r w:rsidRPr="004D5591">
        <w:t xml:space="preserve"> v čl. 9 odst. 3 zaručuje každému, kdo byl zatčen či zadržen na základě obvi</w:t>
      </w:r>
      <w:r w:rsidR="005900F6" w:rsidRPr="004D5591">
        <w:t>nění z trestného činu, právo na </w:t>
      </w:r>
      <w:r w:rsidRPr="004D5591">
        <w:t>trestní řízení v přiměřené době anebo na propuštění. Čl. 5 odst. 3 EÚLP obdobně stanoví, že každý má mj. právo být souzen v přiměřené lhůtě nebo propuštěn během řízení. Stejné záruky jsou v souladu s mezinárodní úpravou poskytovány na</w:t>
      </w:r>
      <w:r w:rsidR="005900F6" w:rsidRPr="004D5591">
        <w:t xml:space="preserve"> národní úrovni v čl. 8 odst. 5 </w:t>
      </w:r>
      <w:r w:rsidRPr="004D5591">
        <w:t>Listiny, jež stanoví, že nikdo nesmí být vzat do vazby, leč z důvodů a na dobu stanovenou zákonem. Trestní řád v § 2 odst. 4 zakotvuje obecnou zásadu rychlosti trestního řízení, jež je prakticky provedením výše zmíněných garancí. Konkrétně ust. § 71 - 72b TrŘ upravuje problematiku trvání vazby a nejvyšší přípustné doby trvání vazby. Vazba může trvat jen nezbytně nutnou dobu (§ 72a odst. 1 TrŘ), což znamená, že by maximální přípustná délka vazby neměla být nutně vyčerpána, jelikož by vazební věci m</w:t>
      </w:r>
      <w:r w:rsidR="005900F6" w:rsidRPr="004D5591">
        <w:t>ěly být vyřizovány přednostně a </w:t>
      </w:r>
      <w:r w:rsidRPr="004D5591">
        <w:t>s největším urychlením, tzn. před nevazebními věcmi. Nástrojem soužícím k urychlení vazebních věcí je výslovné stanovení lhůt pro provádění či trvání procesních úkonů.</w:t>
      </w:r>
      <w:r w:rsidRPr="004D5591">
        <w:rPr>
          <w:rStyle w:val="Znakapoznpodarou"/>
        </w:rPr>
        <w:footnoteReference w:id="100"/>
      </w:r>
      <w:r w:rsidR="0012486F">
        <w:t xml:space="preserve"> I přes</w:t>
      </w:r>
      <w:r w:rsidRPr="004D5591">
        <w:t>to však nesmí být rychlost vazebních řízení na újmu zjištění skutkového stavu, o němž nejsou důvodné pochybnosti</w:t>
      </w:r>
      <w:r w:rsidR="00D11CC9" w:rsidRPr="004D5591">
        <w:t>,</w:t>
      </w:r>
      <w:r w:rsidRPr="004D5591">
        <w:t xml:space="preserve"> a garancí základních práv a svobod obviněnému.</w:t>
      </w:r>
      <w:r w:rsidRPr="004D5591">
        <w:rPr>
          <w:rStyle w:val="Znakapoznpodarou"/>
        </w:rPr>
        <w:footnoteReference w:id="101"/>
      </w:r>
    </w:p>
    <w:p w:rsidR="00E2346A" w:rsidRPr="004D5591" w:rsidRDefault="00E2346A" w:rsidP="00E2346A">
      <w:pPr>
        <w:ind w:firstLine="567"/>
      </w:pPr>
      <w:r w:rsidRPr="004D5591">
        <w:t xml:space="preserve">Výrazné posílení zrychlení vazebního řízení přinesla </w:t>
      </w:r>
      <w:r w:rsidR="005900F6" w:rsidRPr="004D5591">
        <w:t>novela TrŘ provedená zákonem č. </w:t>
      </w:r>
      <w:r w:rsidRPr="004D5591">
        <w:t xml:space="preserve">265/2001 Sb., která radikálně změnila rozhodovací mechanismus prodlužování trvání vazby. Zavedla systém, jehož podstata spočívá v povinném rozhodování o dalším trvání vazby v pravidelných intervalech. Dále omezila často kritizované nejvyšší přípustné délky trvání vazby a nově stanovila povinnost vázat délku vazby na typovou závažnost trestného činu. Hlavním </w:t>
      </w:r>
      <w:r w:rsidR="0012486F">
        <w:t xml:space="preserve">odůvodněním uvedené </w:t>
      </w:r>
      <w:r w:rsidRPr="004D5591">
        <w:t>praxe byla skutečnost, že typová závažnost trestného činu převážně odpovídá i skutkové složitosti daného případu a času nutného k jeho objasnění. Újma v podobě omezení osobní svobody obviněného nacházejícího se ve vazbě, zcela logicky nesmí převyšovat hrozící délku trestu odnětí svobody.</w:t>
      </w:r>
      <w:r w:rsidRPr="004D5591">
        <w:rPr>
          <w:rStyle w:val="Znakapoznpodarou"/>
        </w:rPr>
        <w:footnoteReference w:id="102"/>
      </w:r>
      <w:r w:rsidRPr="004D5591">
        <w:t xml:space="preserve"> K dalším změnám právní úpravy rozhodování o dalším trvání vazby došlo přijetím</w:t>
      </w:r>
      <w:r w:rsidR="0012486F">
        <w:t xml:space="preserve"> novely TrŘ provedené zákonem č. </w:t>
      </w:r>
      <w:r w:rsidRPr="004D5591">
        <w:t xml:space="preserve">459/2011 Sb., která opět do jisté míry pozměnila dosavadní mechanismus pravidelného </w:t>
      </w:r>
      <w:r w:rsidR="0012486F">
        <w:lastRenderedPageBreak/>
        <w:t>rozhodování. S</w:t>
      </w:r>
      <w:r w:rsidRPr="004D5591">
        <w:t>na</w:t>
      </w:r>
      <w:r w:rsidR="0012486F">
        <w:t>ží se odstranit některé nedostatky</w:t>
      </w:r>
      <w:r w:rsidRPr="004D5591">
        <w:t xml:space="preserve"> objevující se v aplikační praxi, zejména </w:t>
      </w:r>
      <w:r w:rsidR="0012486F">
        <w:t>zjednodušit</w:t>
      </w:r>
      <w:r w:rsidRPr="004D5591">
        <w:t xml:space="preserve"> duplicit</w:t>
      </w:r>
      <w:r w:rsidR="00075A64">
        <w:t>ní</w:t>
      </w:r>
      <w:r w:rsidRPr="004D5591">
        <w:t xml:space="preserve"> rozhodování o dalším trvání vazby a </w:t>
      </w:r>
      <w:r w:rsidR="00075A64">
        <w:t>z</w:t>
      </w:r>
      <w:r w:rsidRPr="004D5591">
        <w:t>rychl</w:t>
      </w:r>
      <w:r w:rsidR="00075A64">
        <w:t>it</w:t>
      </w:r>
      <w:r w:rsidRPr="004D5591">
        <w:t xml:space="preserve"> </w:t>
      </w:r>
      <w:r w:rsidR="00075A64" w:rsidRPr="004D5591">
        <w:t xml:space="preserve">tím </w:t>
      </w:r>
      <w:r w:rsidRPr="004D5591">
        <w:t>průběh vazebního řízení.</w:t>
      </w:r>
      <w:r w:rsidRPr="004D5591">
        <w:rPr>
          <w:rStyle w:val="Znakapoznpodarou"/>
        </w:rPr>
        <w:footnoteReference w:id="103"/>
      </w:r>
    </w:p>
    <w:p w:rsidR="00E2346A" w:rsidRPr="004D5591" w:rsidRDefault="00E2346A" w:rsidP="00E2346A">
      <w:pPr>
        <w:ind w:firstLine="567"/>
      </w:pPr>
      <w:r w:rsidRPr="004D5591">
        <w:t>Doba vazby se zásadně posuzuje nezávisle na délce trestního řízení. Lhůty stanovené pro rozhodnutí o dalším trvání vazby mají charakter lhůt propadných nikoli pořádkových, z toho vyplývá, že nedodržení lhůty z jakéhokoli důvodu má za následek neprodlené propuštění obviněného z vazby na svobodu (§ 72 odst. 1 TrŘ).</w:t>
      </w:r>
      <w:r w:rsidRPr="004D5591">
        <w:rPr>
          <w:rStyle w:val="Znakapoznpodarou"/>
        </w:rPr>
        <w:footnoteReference w:id="104"/>
      </w:r>
    </w:p>
    <w:p w:rsidR="00593620" w:rsidRPr="004D5591" w:rsidRDefault="00E2346A" w:rsidP="00E2346A">
      <w:pPr>
        <w:ind w:firstLine="567"/>
      </w:pPr>
      <w:r w:rsidRPr="004D5591">
        <w:t>Na rozhodnutí o dalším trvání vazby je nutné klást vyšš</w:t>
      </w:r>
      <w:r w:rsidR="00090B12" w:rsidRPr="004D5591">
        <w:t>í požadavky než na rozhodnutí o </w:t>
      </w:r>
      <w:r w:rsidRPr="004D5591">
        <w:t>vzetí do vazby. K požadavku přezkoumání trvání zákonných důvodů vazby dle § 67 TrŘ, popř. § 68 odst. 3 nebo 4 TrŘ, musí přistoupit další obli</w:t>
      </w:r>
      <w:r w:rsidR="00075A64">
        <w:t>gatorní podmínka uvedená v § 71 </w:t>
      </w:r>
      <w:r w:rsidRPr="004D5591">
        <w:t>odst. 1 TrŘ, a to že ponechání obviněného ve vazbě vyžaduje obtížnost věci nebo jiné závažné důvody, pro které nelze trestní stíhání skončit, a zároveň by propuštěním obviněného z vazby bylo zmařeno nebo podstatně ztíženo dosažení účelu trestního stíhání. Jak již bylo výše zmíněno, tuto skutečnost je zapotřebí vykládat objektivně v návaznosti na složitost a rozsah nutného dokazování. Nedostatek podmínek n</w:t>
      </w:r>
      <w:r w:rsidR="00075A64">
        <w:t>elze nahradit pouhými úvahami o </w:t>
      </w:r>
      <w:r w:rsidRPr="004D5591">
        <w:t>závažnosti trestného činu, pro který je obviněný stíhán.</w:t>
      </w:r>
      <w:r w:rsidRPr="004D5591">
        <w:rPr>
          <w:rStyle w:val="Znakapoznpodarou"/>
        </w:rPr>
        <w:footnoteReference w:id="105"/>
      </w:r>
      <w:r w:rsidRPr="004D5591">
        <w:t xml:space="preserve"> V praxi jsou taková rozhodnutí nejčastěji odůvodňována složitostí konkrétního případu, závažností spáchaného trestného činu či nedosažitelností svědků. Složitost věci musí vykazovat určitý </w:t>
      </w:r>
      <w:r w:rsidR="00075A64">
        <w:t xml:space="preserve">stupeň mimořádnosti, nelze tedy </w:t>
      </w:r>
      <w:r w:rsidRPr="004D5591">
        <w:t>zásadně přihl</w:t>
      </w:r>
      <w:r w:rsidR="00D11CC9" w:rsidRPr="004D5591">
        <w:t>ížet např. k průtahům zaviněným</w:t>
      </w:r>
      <w:r w:rsidRPr="004D5591">
        <w:t xml:space="preserve"> organizačními potížemi na straně OČTŘ. V praxi se lze setkat s případy, kdy soudy svá rozhodnutí odůvodňují pouze doslovnou citací § 71 odst. 1 TrŘ. Z toho lze vyvodit závěr, že takové rozhodnutí nesplňuje zákonem vyžadované obsahové požadavky, neboť neobsahuje přezkoumatelné odůvodnění. Je tedy nutné, aby rozhodnutí o dalším trvání vazby bylo náležitě odův</w:t>
      </w:r>
      <w:r w:rsidR="00090B12" w:rsidRPr="004D5591">
        <w:t>odněno a poukazovalo na </w:t>
      </w:r>
      <w:r w:rsidRPr="004D5591">
        <w:t>skutečnosti, v jejichž důsledku nebylo možné řízení skončit.</w:t>
      </w:r>
      <w:r w:rsidRPr="004D5591">
        <w:rPr>
          <w:rStyle w:val="Znakapoznpodarou"/>
        </w:rPr>
        <w:footnoteReference w:id="106"/>
      </w:r>
    </w:p>
    <w:p w:rsidR="00075A64" w:rsidRPr="004D5591" w:rsidRDefault="00075A64" w:rsidP="00E2346A">
      <w:pPr>
        <w:ind w:firstLine="567"/>
      </w:pPr>
    </w:p>
    <w:p w:rsidR="00D72A9A" w:rsidRPr="004D5591" w:rsidRDefault="00D72A9A" w:rsidP="00D72A9A">
      <w:pPr>
        <w:pStyle w:val="Nadpis2"/>
      </w:pPr>
      <w:bookmarkStart w:id="32" w:name="_Toc341953616"/>
      <w:r w:rsidRPr="004D5591">
        <w:t>Rozhodování o dalším trvání vazby</w:t>
      </w:r>
      <w:bookmarkEnd w:id="32"/>
    </w:p>
    <w:p w:rsidR="000C0935" w:rsidRPr="004D5591" w:rsidRDefault="000C0935" w:rsidP="000C0935">
      <w:pPr>
        <w:ind w:firstLine="567"/>
      </w:pPr>
      <w:r w:rsidRPr="004D5591">
        <w:t xml:space="preserve">Rozhodování o dalším trvání vazby zahrnuje 3 varianty, a to a) rozhodování o dalším trvání vazby na návrh státního zástupce v přípravném řízení, b) rozhodování o dalším trvání </w:t>
      </w:r>
      <w:r w:rsidRPr="004D5591">
        <w:lastRenderedPageBreak/>
        <w:t>vazby po podání obžaloby v řízení před soudem, c) rozhodování o dalším trvání vazby v řízení o opravném prostředku.</w:t>
      </w:r>
      <w:r w:rsidRPr="004D5591">
        <w:rPr>
          <w:rStyle w:val="Znakapoznpodarou"/>
        </w:rPr>
        <w:footnoteReference w:id="107"/>
      </w:r>
    </w:p>
    <w:p w:rsidR="000C0935" w:rsidRPr="004D5591" w:rsidRDefault="000C0935" w:rsidP="000C0935">
      <w:pPr>
        <w:ind w:firstLine="567"/>
      </w:pPr>
      <w:r w:rsidRPr="004D5591">
        <w:t xml:space="preserve">V souladu s rozhodovací praxí Ústavního soudu byla novelou TrŘ provedenou zákonem č. 459/2011 Sb. státním zástupcům odejmuta pravomoc rozhodovat o dalším trvání vazby, jejímž důsledkem je ponechání obviněného ve vazbě. Ústavní soud již několikrát konstatoval, že státní zástupce s ohledem na své procesní postavení nesplňuje dostatečnou záruku nezávislosti a nestrannosti v trestním řízení, kterou garantuje </w:t>
      </w:r>
      <w:r w:rsidR="00075A64">
        <w:t xml:space="preserve">jen </w:t>
      </w:r>
      <w:r w:rsidRPr="004D5591">
        <w:t>soud. Novelizovaná úprava v ust. § 73b TrŘ proto nadále předpokládá, že veškerá rozhodnutí o vazbě, kter</w:t>
      </w:r>
      <w:r w:rsidR="00090B12" w:rsidRPr="004D5591">
        <w:t>á mají za </w:t>
      </w:r>
      <w:r w:rsidRPr="004D5591">
        <w:t>následek ponechání obviněného ve vazbě (tj. v neprospěch obviněného), činí výhradně jen soud, popř. v přípravném řízení soudce na návrh státního zástupce.</w:t>
      </w:r>
      <w:r w:rsidRPr="004D5591">
        <w:rPr>
          <w:rStyle w:val="Znakapoznpodarou"/>
        </w:rPr>
        <w:footnoteReference w:id="108"/>
      </w:r>
    </w:p>
    <w:p w:rsidR="000C0935" w:rsidRPr="004D5591" w:rsidRDefault="00075A64" w:rsidP="000C0935">
      <w:pPr>
        <w:ind w:firstLine="567"/>
      </w:pPr>
      <w:r>
        <w:t>Ú</w:t>
      </w:r>
      <w:r w:rsidR="000C0935" w:rsidRPr="004D5591">
        <w:t xml:space="preserve">prava účinná od 1. 1. 2012 vyžaduje, aby </w:t>
      </w:r>
      <w:r w:rsidR="00090B12" w:rsidRPr="004D5591">
        <w:t>orgán příslušný k rozhodování o </w:t>
      </w:r>
      <w:r w:rsidR="000C0935" w:rsidRPr="004D5591">
        <w:t>dalším trvání vazby vzal v úvahu žádost obviněného o propuštění z vazby. Jelikož zákon již výslovně považuje rozhodnutí o žádosti o propuštění obv</w:t>
      </w:r>
      <w:r w:rsidR="00090B12" w:rsidRPr="004D5591">
        <w:t>iněného z vazby za rozhodnutí o </w:t>
      </w:r>
      <w:r w:rsidR="000C0935" w:rsidRPr="004D5591">
        <w:t>vazbě, bude soud rozhodovat z úřední povinnosti v tříměsíční lhůtě až v případě, že nebyla taková žádost podána. Záměrem je zamezit nežádoucímu oběhu spisů mezi OČTŘ a především odstranit nadbytečné duplicitní rozhodování. Podle předchozí úpravy bylo běžné, že paralelně probíhalo jak řízení o prodloužení vazby na návrh státního zás</w:t>
      </w:r>
      <w:r w:rsidR="00090B12" w:rsidRPr="004D5591">
        <w:t>tupce, tak i </w:t>
      </w:r>
      <w:r w:rsidR="006270E3">
        <w:t>řízení o žádosti o </w:t>
      </w:r>
      <w:r w:rsidR="000C0935" w:rsidRPr="004D5591">
        <w:t>propuštění z vazby podané obviněným. Obě řízení však vykazovala věcně shodné prvky spočívající ve stejném hodnocení otázek i provádění stejných důkazů.</w:t>
      </w:r>
      <w:r w:rsidR="000C0935" w:rsidRPr="004D5591">
        <w:rPr>
          <w:rStyle w:val="Znakapoznpodarou"/>
        </w:rPr>
        <w:footnoteReference w:id="109"/>
      </w:r>
      <w:r w:rsidR="000C0935" w:rsidRPr="004D5591">
        <w:t xml:space="preserve"> Mechanismus pravidelného rozhodování ve lhůtě nejpozději tří měsíců je zachová</w:t>
      </w:r>
      <w:r w:rsidR="006270E3">
        <w:t>n i nadále. Trestní řád v § </w:t>
      </w:r>
      <w:r w:rsidR="000C0935" w:rsidRPr="004D5591">
        <w:t>72 odst. 2 stanoví státnímu zástupci na doručení návrhu na vydání rozhodnutí o dalším trvání vazby prekluzivní lhůtu nejpozději 15 dnů před uplynutím lhůty tří měsíců.</w:t>
      </w:r>
    </w:p>
    <w:p w:rsidR="000C0935" w:rsidRPr="004D5591" w:rsidRDefault="000C0935" w:rsidP="000C0935">
      <w:pPr>
        <w:ind w:firstLine="567"/>
      </w:pPr>
      <w:r w:rsidRPr="004D5591">
        <w:t xml:space="preserve">Neskončila-li </w:t>
      </w:r>
      <w:r w:rsidR="00D11CC9" w:rsidRPr="004D5591">
        <w:t xml:space="preserve">vazba v přípravném řízení, </w:t>
      </w:r>
      <w:r w:rsidRPr="004D5591">
        <w:t>rozhod</w:t>
      </w:r>
      <w:r w:rsidR="00D11CC9" w:rsidRPr="004D5591">
        <w:t>uje</w:t>
      </w:r>
      <w:r w:rsidRPr="004D5591">
        <w:t xml:space="preserve"> o dalším tr</w:t>
      </w:r>
      <w:r w:rsidR="00D11CC9" w:rsidRPr="004D5591">
        <w:t>v</w:t>
      </w:r>
      <w:r w:rsidR="00090B12" w:rsidRPr="004D5591">
        <w:t>ání vazby v řízení před </w:t>
      </w:r>
      <w:r w:rsidRPr="004D5591">
        <w:t>soudem soud. V souladu s ust. § 72 odst. 3 TrŘ je soud povinen nejpozději do 30 dnů, kdy u něj byla podána obžaloba nebo kdy mu byl doruč</w:t>
      </w:r>
      <w:r w:rsidR="00090B12" w:rsidRPr="004D5591">
        <w:t>en spis na základě rozhodnutí o </w:t>
      </w:r>
      <w:r w:rsidRPr="004D5591">
        <w:t xml:space="preserve">postoupení nebo přikázání věci obviněného nacházejícího se ve vazbě, rozhodnout, zda se obviněný nadále ponechává ve vazbě nebo zda se z vazby propouští. Pokud soud nedodrží </w:t>
      </w:r>
      <w:r w:rsidRPr="004D5591">
        <w:lastRenderedPageBreak/>
        <w:t>uvedenou lhůtu nebo nerozhodne o tom, že se obviněný ponechává ve vazbě, musí být be</w:t>
      </w:r>
      <w:r w:rsidR="00075A64">
        <w:t>zodkladně propuštěn na svobodu.</w:t>
      </w:r>
    </w:p>
    <w:p w:rsidR="000C0935" w:rsidRPr="004D5591" w:rsidRDefault="000C0935" w:rsidP="000C0935">
      <w:pPr>
        <w:ind w:firstLine="567"/>
      </w:pPr>
      <w:r w:rsidRPr="004D5591">
        <w:t>Jestliže tříměsíční doba trvání vazby skončí v průběhu řízení o opravném prostředku před nadřízeným soudem, je k rozhodnutí příslušný tento nadřízený soud, přičemž soud prvního stupně má povinnost upozornit nadřízený soud o konci této lhůty. Rozhodnutí nadřízeného soudu o dalším tr</w:t>
      </w:r>
      <w:r w:rsidR="00075A64">
        <w:t>v</w:t>
      </w:r>
      <w:r w:rsidRPr="004D5591">
        <w:t>ání vazby se pokládá za rozho</w:t>
      </w:r>
      <w:r w:rsidR="00090B12" w:rsidRPr="004D5591">
        <w:t>dnutí učiněné v prvním stupni a </w:t>
      </w:r>
      <w:r w:rsidRPr="004D5591">
        <w:t>tudíž je proti němu přípustná stížnost dle § 141 TrŘ.</w:t>
      </w:r>
      <w:r w:rsidRPr="004D5591">
        <w:rPr>
          <w:rStyle w:val="Znakapoznpodarou"/>
        </w:rPr>
        <w:footnoteReference w:id="110"/>
      </w:r>
    </w:p>
    <w:p w:rsidR="000C0935" w:rsidRPr="004D5591" w:rsidRDefault="000C0935" w:rsidP="000C0935">
      <w:pPr>
        <w:ind w:firstLine="567"/>
      </w:pPr>
      <w:r w:rsidRPr="004D5591">
        <w:t>Nepřekročitelné maximální lhůty stanovené pro rozhodnutí o dalším trvání vazby jsou od účinnosti novely č. 459/2011 Sb. výslovně vymezené jako propadné. Nedodržení lhůty musí vést k okamžitému propuštění obviněného z vazby. Příslušný orgán rozhodující o vazbě musí bezodkladně vydat příkaz k propuštění z vazby a neprodleně jej doručit příslušné vazební věznici, která je odpovědná za okamžitý výkon tohoto příkazu.</w:t>
      </w:r>
      <w:r w:rsidRPr="004D5591">
        <w:rPr>
          <w:rStyle w:val="Znakapoznpodarou"/>
        </w:rPr>
        <w:footnoteReference w:id="111"/>
      </w:r>
    </w:p>
    <w:p w:rsidR="00F77B03" w:rsidRPr="004D5591" w:rsidRDefault="00F77B03" w:rsidP="00BE69C4"/>
    <w:p w:rsidR="00D72A9A" w:rsidRPr="004D5591" w:rsidRDefault="00D72A9A" w:rsidP="00BE69C4">
      <w:pPr>
        <w:pStyle w:val="Nadpis2"/>
      </w:pPr>
      <w:bookmarkStart w:id="33" w:name="_Toc341953617"/>
      <w:r w:rsidRPr="004D5591">
        <w:t>Nejvyšší přípustná doba trvání vazby</w:t>
      </w:r>
      <w:bookmarkEnd w:id="33"/>
    </w:p>
    <w:p w:rsidR="00E21833" w:rsidRPr="004D5591" w:rsidRDefault="00E21833" w:rsidP="00E21833">
      <w:pPr>
        <w:ind w:firstLine="360"/>
      </w:pPr>
      <w:r w:rsidRPr="004D5591">
        <w:t>Zákonné předpoklady pro stanovení nejvyšší přípustné doby trvání vazby upravuje trestní řád v ust. § 72a a 72b. Rozsáhlá novela TrŘ provedená zákonem č. 265/2001 Sb. razantně snížila maximální limity pro trvání vazby a zároveň stanovila povinnost vázat je na typovou závažnost stíhaného jednání. Jelikož se tato úprava v praxi osvědčila, byla převzata s menšími úpravami i poslední novelou</w:t>
      </w:r>
      <w:r w:rsidR="00177FE1">
        <w:t xml:space="preserve"> trestního řádu</w:t>
      </w:r>
      <w:r w:rsidR="00090B12" w:rsidRPr="004D5591">
        <w:t xml:space="preserve"> účinnou od 1. ledna</w:t>
      </w:r>
      <w:r w:rsidRPr="004D5591">
        <w:t xml:space="preserve"> 2012. </w:t>
      </w:r>
    </w:p>
    <w:p w:rsidR="00E21833" w:rsidRPr="004D5591" w:rsidRDefault="00E21833" w:rsidP="00E21833">
      <w:pPr>
        <w:ind w:firstLine="360"/>
      </w:pPr>
      <w:r w:rsidRPr="004D5591">
        <w:t xml:space="preserve">Podle aktuální úpravy nesmí celková doba trvání vazby </w:t>
      </w:r>
      <w:r w:rsidRPr="004D5591">
        <w:rPr>
          <w:rFonts w:cs="Times New Roman"/>
          <w:szCs w:val="24"/>
        </w:rPr>
        <w:t>v trestním řízení přesáhnout</w:t>
      </w:r>
    </w:p>
    <w:p w:rsidR="00E21833" w:rsidRPr="004D5591" w:rsidRDefault="00E21833" w:rsidP="00E21833">
      <w:pPr>
        <w:pStyle w:val="Odstavecseseznamem"/>
        <w:numPr>
          <w:ilvl w:val="0"/>
          <w:numId w:val="15"/>
        </w:numPr>
        <w:rPr>
          <w:rFonts w:cs="Times New Roman"/>
          <w:szCs w:val="24"/>
        </w:rPr>
      </w:pPr>
      <w:r w:rsidRPr="004D5591">
        <w:rPr>
          <w:rFonts w:cs="Times New Roman"/>
          <w:szCs w:val="24"/>
        </w:rPr>
        <w:t>jeden rok, je-li vedeno trestní stíhání pro přečin,</w:t>
      </w:r>
      <w:r w:rsidRPr="004D5591">
        <w:rPr>
          <w:rStyle w:val="Znakapoznpodarou"/>
          <w:rFonts w:cs="Times New Roman"/>
          <w:szCs w:val="24"/>
        </w:rPr>
        <w:footnoteReference w:id="112"/>
      </w:r>
    </w:p>
    <w:p w:rsidR="00E21833" w:rsidRPr="004D5591" w:rsidRDefault="00E21833" w:rsidP="00E21833">
      <w:pPr>
        <w:pStyle w:val="Odstavecseseznamem"/>
        <w:numPr>
          <w:ilvl w:val="0"/>
          <w:numId w:val="15"/>
        </w:numPr>
        <w:rPr>
          <w:rFonts w:cs="Times New Roman"/>
          <w:szCs w:val="24"/>
        </w:rPr>
      </w:pPr>
      <w:bookmarkStart w:id="34" w:name="p72a-1-b"/>
      <w:bookmarkEnd w:id="34"/>
      <w:r w:rsidRPr="004D5591">
        <w:rPr>
          <w:rFonts w:cs="Times New Roman"/>
          <w:szCs w:val="24"/>
        </w:rPr>
        <w:t>dva roky, je-li vedeno trestní stíhání pro zločin,</w:t>
      </w:r>
      <w:r w:rsidRPr="004D5591">
        <w:rPr>
          <w:rStyle w:val="Znakapoznpodarou"/>
          <w:rFonts w:cs="Times New Roman"/>
          <w:szCs w:val="24"/>
        </w:rPr>
        <w:footnoteReference w:id="113"/>
      </w:r>
    </w:p>
    <w:p w:rsidR="00E21833" w:rsidRPr="004D5591" w:rsidRDefault="00E21833" w:rsidP="00E21833">
      <w:pPr>
        <w:pStyle w:val="Odstavecseseznamem"/>
        <w:numPr>
          <w:ilvl w:val="0"/>
          <w:numId w:val="15"/>
        </w:numPr>
        <w:rPr>
          <w:rFonts w:cs="Times New Roman"/>
          <w:szCs w:val="24"/>
        </w:rPr>
      </w:pPr>
      <w:bookmarkStart w:id="35" w:name="p72a-1-c"/>
      <w:bookmarkEnd w:id="35"/>
      <w:r w:rsidRPr="004D5591">
        <w:rPr>
          <w:rFonts w:cs="Times New Roman"/>
          <w:szCs w:val="24"/>
        </w:rPr>
        <w:t>tři roky, je-li vedeno trestní stíhání pro zvlášť závažný zločin,</w:t>
      </w:r>
      <w:r w:rsidRPr="004D5591">
        <w:rPr>
          <w:rStyle w:val="Znakapoznpodarou"/>
          <w:rFonts w:cs="Times New Roman"/>
          <w:szCs w:val="24"/>
        </w:rPr>
        <w:footnoteReference w:id="114"/>
      </w:r>
    </w:p>
    <w:p w:rsidR="00E21833" w:rsidRPr="004D5591" w:rsidRDefault="00E21833" w:rsidP="00E21833">
      <w:pPr>
        <w:pStyle w:val="Odstavecseseznamem"/>
        <w:numPr>
          <w:ilvl w:val="0"/>
          <w:numId w:val="15"/>
        </w:numPr>
        <w:rPr>
          <w:rFonts w:cs="Times New Roman"/>
          <w:szCs w:val="24"/>
        </w:rPr>
      </w:pPr>
      <w:bookmarkStart w:id="36" w:name="p72a-1-d"/>
      <w:bookmarkEnd w:id="36"/>
      <w:r w:rsidRPr="004D5591">
        <w:rPr>
          <w:rFonts w:cs="Times New Roman"/>
          <w:szCs w:val="24"/>
        </w:rPr>
        <w:t>čtyři roky, je-li vedeno trestní stíhání pro zvlášť záv</w:t>
      </w:r>
      <w:r w:rsidR="00090B12" w:rsidRPr="004D5591">
        <w:rPr>
          <w:rFonts w:cs="Times New Roman"/>
          <w:szCs w:val="24"/>
        </w:rPr>
        <w:t>ažný zločin, za který lze podle </w:t>
      </w:r>
      <w:r w:rsidRPr="004D5591">
        <w:rPr>
          <w:rFonts w:cs="Times New Roman"/>
          <w:szCs w:val="24"/>
        </w:rPr>
        <w:t>trestního zákona uložit výjimečný trest.</w:t>
      </w:r>
      <w:r w:rsidRPr="004D5591">
        <w:rPr>
          <w:rStyle w:val="Znakapoznpodarou"/>
          <w:rFonts w:cs="Times New Roman"/>
          <w:szCs w:val="24"/>
        </w:rPr>
        <w:footnoteReference w:id="115"/>
      </w:r>
      <w:r w:rsidRPr="004D5591">
        <w:rPr>
          <w:rFonts w:cs="Times New Roman"/>
          <w:szCs w:val="24"/>
          <w:vertAlign w:val="superscript"/>
        </w:rPr>
        <w:t>/</w:t>
      </w:r>
      <w:r w:rsidRPr="004D5591">
        <w:rPr>
          <w:rStyle w:val="Znakapoznpodarou"/>
          <w:rFonts w:cs="Times New Roman"/>
          <w:szCs w:val="24"/>
        </w:rPr>
        <w:footnoteReference w:id="116"/>
      </w:r>
    </w:p>
    <w:p w:rsidR="00E21833" w:rsidRPr="004D5591" w:rsidRDefault="00E21833" w:rsidP="00E21833">
      <w:pPr>
        <w:ind w:firstLine="360"/>
        <w:rPr>
          <w:rFonts w:cs="Times New Roman"/>
          <w:szCs w:val="24"/>
        </w:rPr>
      </w:pPr>
      <w:r w:rsidRPr="004D5591">
        <w:rPr>
          <w:rFonts w:cs="Times New Roman"/>
          <w:szCs w:val="24"/>
        </w:rPr>
        <w:lastRenderedPageBreak/>
        <w:t>Kromě dodržení nejvyšší přípustné doby trvání vazby musí dle § 72a odst. 2 TrŘ přistoupit ještě další obligatorní předpoklad, a to že jedna třetina maximální lhůty musí připadat na přípravné řízení a dvě třetiny na řízení před soudem. Není přípustné uvedenou délku jakkoli mezi sebou započítávat či přesunovat. Pokud je v průběhu řízení dosáhnuto nejvyšší přípustné délky trvání vazby, musí být obviněný nejpozději v poslední den této lhůty propuštěn z vazby na svobodu. Koná-li se společné řízení v případě souběhu více trestných činů, je výchozím kritériem pro určení nejvyšší přípustné doby trvání vazby čin kvalifikovaný jako nejpřísněji trestný, který se zároveň musí týkat některého z důvodů vazby, pro něž je obviněný stíhán. Vyloučení tohoto trestného činu k samostatnému řízení by znamenalo, že v původním řízení by se muselo vycházet z maximálního limitu trvání vazby pro ostatní zbylé nejpřísnější trestné činy. Stejný postup by se opět uplatnil, pokud by došlo ke spojení věcí v jedno společné řízení.</w:t>
      </w:r>
      <w:r w:rsidRPr="004D5591">
        <w:rPr>
          <w:rStyle w:val="Znakapoznpodarou"/>
          <w:rFonts w:cs="Times New Roman"/>
          <w:szCs w:val="24"/>
        </w:rPr>
        <w:footnoteReference w:id="117"/>
      </w:r>
      <w:r w:rsidRPr="004D5591">
        <w:rPr>
          <w:rFonts w:cs="Times New Roman"/>
          <w:szCs w:val="24"/>
        </w:rPr>
        <w:t xml:space="preserve"> Ustanovení § 72a odst. 2 posl. věty TrŘ předvídá případ, kdy dojde ke změně právní kvalifikace skutku na skutek mírněji trestný a vykonaná délka vazby již překročila maximální lhůtu trvání vazby. Př</w:t>
      </w:r>
      <w:r w:rsidR="00090B12" w:rsidRPr="004D5591">
        <w:rPr>
          <w:rFonts w:cs="Times New Roman"/>
          <w:szCs w:val="24"/>
        </w:rPr>
        <w:t>edchozí právní úprava účinná do </w:t>
      </w:r>
      <w:r w:rsidRPr="004D5591">
        <w:rPr>
          <w:rFonts w:cs="Times New Roman"/>
          <w:szCs w:val="24"/>
        </w:rPr>
        <w:t>31. 12. 2011 řešila tento případ tak, že obviněný musel bý</w:t>
      </w:r>
      <w:r w:rsidR="00090B12" w:rsidRPr="004D5591">
        <w:rPr>
          <w:rFonts w:cs="Times New Roman"/>
          <w:szCs w:val="24"/>
        </w:rPr>
        <w:t>t propuštěn z vazby ve lhůtě 15 </w:t>
      </w:r>
      <w:r w:rsidRPr="004D5591">
        <w:rPr>
          <w:rFonts w:cs="Times New Roman"/>
          <w:szCs w:val="24"/>
        </w:rPr>
        <w:t>dnů od upozornění na změnu právní kvalifikace. Ústavní soud v návaznosti na judikaturu ESLP vyvodil závěr, že lhůta 15 dnů se jeví jako nepřiměřeně dlouhá vzhledem k závažnému zásahu do základních práv obviněného, a proto nelze přijmout žádné opodstatnění pro lhůtu 15 dnů dalšího držení obviněného ve vazbě, aniž by k tomu existoval zákonný důvod. Novela TrŘ provedená zákonem č. 459/2011 Sb. proto uvedenou lhůtu vypustila a nahradila ji požadavkem neprodleného propuštění obviněného z vazby.</w:t>
      </w:r>
      <w:r w:rsidRPr="004D5591">
        <w:rPr>
          <w:rStyle w:val="Znakapoznpodarou"/>
          <w:rFonts w:cs="Times New Roman"/>
          <w:szCs w:val="24"/>
        </w:rPr>
        <w:footnoteReference w:id="118"/>
      </w:r>
    </w:p>
    <w:p w:rsidR="00E21833" w:rsidRPr="004D5591" w:rsidRDefault="00E21833" w:rsidP="00E21833">
      <w:pPr>
        <w:ind w:firstLine="360"/>
        <w:rPr>
          <w:rFonts w:cs="Times New Roman"/>
          <w:szCs w:val="24"/>
        </w:rPr>
      </w:pPr>
      <w:r w:rsidRPr="004D5591">
        <w:rPr>
          <w:rFonts w:cs="Times New Roman"/>
          <w:szCs w:val="24"/>
        </w:rPr>
        <w:t>Specifický režim pro nejvyšší přípustnou délku trvání koluzní vazby (§ 67 písm. b) TrŘ) je upraven v odstavci třetím § 72a TrŘ. Koluzní vazba může trvat nejdéle 3 měsíce, nebylo-li však zjištěno, že obviněný již působil na svědky či spoluobviněné nebo jinak mařil objasňování skutečností závažných pro trestní stíhání. Pokud se obviněný dopustil uvedeného jednání, rozhodne soud o ponechání ve vazbě nad stanovenou lhůtu tří měsíců a omezení se v takovém případě neuplatní.</w:t>
      </w:r>
      <w:r w:rsidRPr="004D5591">
        <w:rPr>
          <w:rStyle w:val="Znakapoznpodarou"/>
          <w:rFonts w:cs="Times New Roman"/>
          <w:szCs w:val="24"/>
        </w:rPr>
        <w:footnoteReference w:id="119"/>
      </w:r>
    </w:p>
    <w:p w:rsidR="00E21833" w:rsidRPr="004D5591" w:rsidRDefault="00E21833" w:rsidP="00E21833">
      <w:pPr>
        <w:ind w:firstLine="360"/>
      </w:pPr>
      <w:r w:rsidRPr="004D5591">
        <w:t>Ustanovení § 72a odst. 4 TrŘ sjednocuje přesný počátek do</w:t>
      </w:r>
      <w:r w:rsidR="00090B12" w:rsidRPr="004D5591">
        <w:t>by trvání vazby, který počíná v </w:t>
      </w:r>
      <w:r w:rsidRPr="004D5591">
        <w:t xml:space="preserve">den, kdy byl obviněný omezen na osobní svobodě. Pokud byla státnímu zástupci věc </w:t>
      </w:r>
      <w:r w:rsidRPr="004D5591">
        <w:lastRenderedPageBreak/>
        <w:t>vrácena k došetření, započítává se do celkové délky maximálního trvání vazby.</w:t>
      </w:r>
      <w:r w:rsidRPr="004D5591">
        <w:rPr>
          <w:vertAlign w:val="superscript"/>
        </w:rPr>
        <w:footnoteReference w:id="120"/>
      </w:r>
      <w:r w:rsidRPr="004D5591">
        <w:t xml:space="preserve"> Tento názor podpořil také Ústavní soud, jenž dovodil následující: „</w:t>
      </w:r>
      <w:r w:rsidRPr="004D5591">
        <w:rPr>
          <w:i/>
        </w:rPr>
        <w:t xml:space="preserve">Jelikož se věc vrací do stavu přípravného řízení a nezačíná přípravné řízení nové, vyplývá z toho, že rovněž v případě dalšího trvání vazby se bez jakýchkoli pochybností jedná </w:t>
      </w:r>
      <w:r w:rsidR="00090B12" w:rsidRPr="004D5591">
        <w:rPr>
          <w:i/>
        </w:rPr>
        <w:t>o omezení osobní svobody, které </w:t>
      </w:r>
      <w:r w:rsidRPr="004D5591">
        <w:rPr>
          <w:i/>
        </w:rPr>
        <w:t>v daném okamžiku nezačíná, nýbrž pokračuje, a to ve stadiu přípravného řízení</w:t>
      </w:r>
      <w:r w:rsidRPr="004D5591">
        <w:rPr>
          <w:rFonts w:cs="Times New Roman"/>
          <w:i/>
          <w:szCs w:val="24"/>
        </w:rPr>
        <w:t>.“</w:t>
      </w:r>
      <w:r w:rsidRPr="004D5591">
        <w:rPr>
          <w:rStyle w:val="Znakapoznpodarou"/>
          <w:rFonts w:cs="Times New Roman"/>
          <w:i/>
          <w:szCs w:val="24"/>
        </w:rPr>
        <w:footnoteReference w:id="121"/>
      </w:r>
    </w:p>
    <w:p w:rsidR="00E21833" w:rsidRPr="004D5591" w:rsidRDefault="00E21833" w:rsidP="00E21833">
      <w:pPr>
        <w:ind w:firstLine="360"/>
        <w:rPr>
          <w:rFonts w:cs="Times New Roman"/>
          <w:szCs w:val="24"/>
        </w:rPr>
      </w:pPr>
      <w:r w:rsidRPr="004D5591">
        <w:rPr>
          <w:rFonts w:cs="Times New Roman"/>
          <w:szCs w:val="24"/>
        </w:rPr>
        <w:t>Trestní řád v § 72a odst. 5 výslovně vypočítává specifická řízení, ve kterých se délka trvání vazby posuzuje samostatně a nezávisle na délce va</w:t>
      </w:r>
      <w:r w:rsidR="00090B12" w:rsidRPr="004D5591">
        <w:rPr>
          <w:rFonts w:cs="Times New Roman"/>
          <w:szCs w:val="24"/>
        </w:rPr>
        <w:t>zby v původním řízení. Tzn., že </w:t>
      </w:r>
      <w:r w:rsidRPr="004D5591">
        <w:rPr>
          <w:rFonts w:cs="Times New Roman"/>
          <w:szCs w:val="24"/>
        </w:rPr>
        <w:t>všechny výše uvedené lhůty začínají běžet od počát</w:t>
      </w:r>
      <w:r w:rsidR="00090B12" w:rsidRPr="004D5591">
        <w:rPr>
          <w:rFonts w:cs="Times New Roman"/>
          <w:szCs w:val="24"/>
        </w:rPr>
        <w:t>ku. Jedná se zejména o řízení o </w:t>
      </w:r>
      <w:r w:rsidRPr="004D5591">
        <w:rPr>
          <w:rFonts w:cs="Times New Roman"/>
          <w:szCs w:val="24"/>
        </w:rPr>
        <w:t>mimořádném opravném prostředku, řízení o výkonu trestu vyhoštění aj.</w:t>
      </w:r>
    </w:p>
    <w:p w:rsidR="00E21833" w:rsidRPr="004D5591" w:rsidRDefault="00E21833">
      <w:pPr>
        <w:spacing w:before="0" w:after="200" w:line="276" w:lineRule="auto"/>
        <w:jc w:val="left"/>
        <w:rPr>
          <w:rFonts w:cs="Times New Roman"/>
          <w:szCs w:val="24"/>
        </w:rPr>
      </w:pPr>
      <w:r w:rsidRPr="004D5591">
        <w:rPr>
          <w:rFonts w:cs="Times New Roman"/>
          <w:szCs w:val="24"/>
        </w:rPr>
        <w:br w:type="page"/>
      </w:r>
    </w:p>
    <w:p w:rsidR="00CB44B1" w:rsidRPr="004D5591" w:rsidRDefault="00CB44B1" w:rsidP="00D72A9A">
      <w:pPr>
        <w:pStyle w:val="Nadpis1"/>
      </w:pPr>
      <w:bookmarkStart w:id="37" w:name="_Toc341953618"/>
      <w:r w:rsidRPr="004D5591">
        <w:lastRenderedPageBreak/>
        <w:t>Opatření nahrazující vazbu</w:t>
      </w:r>
      <w:bookmarkEnd w:id="37"/>
    </w:p>
    <w:p w:rsidR="00CB44B1" w:rsidRPr="004D5591" w:rsidRDefault="00FD1191" w:rsidP="00CB44B1">
      <w:pPr>
        <w:pStyle w:val="Nadpis2"/>
      </w:pPr>
      <w:bookmarkStart w:id="38" w:name="_Toc341953619"/>
      <w:r w:rsidRPr="004D5591">
        <w:t>Obecn</w:t>
      </w:r>
      <w:r w:rsidR="004739D3" w:rsidRPr="004D5591">
        <w:t>ě k</w:t>
      </w:r>
      <w:r w:rsidRPr="004D5591">
        <w:t xml:space="preserve"> </w:t>
      </w:r>
      <w:r w:rsidR="00513394" w:rsidRPr="004D5591">
        <w:t>institut</w:t>
      </w:r>
      <w:r w:rsidR="004739D3" w:rsidRPr="004D5591">
        <w:t>u</w:t>
      </w:r>
      <w:r w:rsidR="001A5DC1" w:rsidRPr="004D5591">
        <w:t xml:space="preserve"> </w:t>
      </w:r>
      <w:r w:rsidRPr="004D5591">
        <w:t>opatření nahrazující vazbu</w:t>
      </w:r>
      <w:bookmarkEnd w:id="38"/>
    </w:p>
    <w:p w:rsidR="009A7E70" w:rsidRPr="004D5591" w:rsidRDefault="00955E58" w:rsidP="003E2C32">
      <w:pPr>
        <w:ind w:firstLine="567"/>
      </w:pPr>
      <w:r w:rsidRPr="004D5591">
        <w:rPr>
          <w:rFonts w:cs="Times New Roman"/>
          <w:szCs w:val="24"/>
        </w:rPr>
        <w:t>Hlavní funkcí opatření nahrazující</w:t>
      </w:r>
      <w:r w:rsidR="00D73A8B" w:rsidRPr="004D5591">
        <w:rPr>
          <w:rFonts w:cs="Times New Roman"/>
          <w:szCs w:val="24"/>
        </w:rPr>
        <w:t>ch</w:t>
      </w:r>
      <w:r w:rsidRPr="004D5591">
        <w:rPr>
          <w:rFonts w:cs="Times New Roman"/>
          <w:szCs w:val="24"/>
        </w:rPr>
        <w:t xml:space="preserve"> vazbu je zaji</w:t>
      </w:r>
      <w:r w:rsidR="00090B12" w:rsidRPr="004D5591">
        <w:rPr>
          <w:rFonts w:cs="Times New Roman"/>
          <w:szCs w:val="24"/>
        </w:rPr>
        <w:t>štění přítomnosti obviněného na </w:t>
      </w:r>
      <w:r w:rsidRPr="004D5591">
        <w:rPr>
          <w:rFonts w:cs="Times New Roman"/>
          <w:szCs w:val="24"/>
        </w:rPr>
        <w:t>trestním řízení a zabránění mu v jednání, které by trestní řízení mohlo ohrozit.</w:t>
      </w:r>
      <w:r w:rsidRPr="004D5591">
        <w:rPr>
          <w:rStyle w:val="Znakapoznpodarou"/>
          <w:rFonts w:cs="Times New Roman"/>
          <w:szCs w:val="24"/>
        </w:rPr>
        <w:footnoteReference w:id="122"/>
      </w:r>
      <w:r w:rsidRPr="004D5591">
        <w:rPr>
          <w:rFonts w:cs="Times New Roman"/>
          <w:szCs w:val="24"/>
        </w:rPr>
        <w:t xml:space="preserve"> Výhod</w:t>
      </w:r>
      <w:r w:rsidR="00723E84" w:rsidRPr="004D5591">
        <w:rPr>
          <w:rFonts w:cs="Times New Roman"/>
          <w:szCs w:val="24"/>
        </w:rPr>
        <w:t>a</w:t>
      </w:r>
      <w:r w:rsidRPr="004D5591">
        <w:rPr>
          <w:rFonts w:cs="Times New Roman"/>
          <w:szCs w:val="24"/>
        </w:rPr>
        <w:t xml:space="preserve"> pro obviněného </w:t>
      </w:r>
      <w:r w:rsidR="00723E84" w:rsidRPr="004D5591">
        <w:rPr>
          <w:rFonts w:cs="Times New Roman"/>
          <w:szCs w:val="24"/>
        </w:rPr>
        <w:t>spočívá v</w:t>
      </w:r>
      <w:r w:rsidRPr="004D5591">
        <w:rPr>
          <w:rFonts w:cs="Times New Roman"/>
          <w:szCs w:val="24"/>
        </w:rPr>
        <w:t xml:space="preserve"> menší</w:t>
      </w:r>
      <w:r w:rsidR="00723E84" w:rsidRPr="004D5591">
        <w:rPr>
          <w:rFonts w:cs="Times New Roman"/>
          <w:szCs w:val="24"/>
        </w:rPr>
        <w:t>m</w:t>
      </w:r>
      <w:r w:rsidRPr="004D5591">
        <w:rPr>
          <w:rFonts w:cs="Times New Roman"/>
          <w:szCs w:val="24"/>
        </w:rPr>
        <w:t xml:space="preserve"> zásah</w:t>
      </w:r>
      <w:r w:rsidR="00723E84" w:rsidRPr="004D5591">
        <w:rPr>
          <w:rFonts w:cs="Times New Roman"/>
          <w:szCs w:val="24"/>
        </w:rPr>
        <w:t>u</w:t>
      </w:r>
      <w:r w:rsidRPr="004D5591">
        <w:rPr>
          <w:rFonts w:cs="Times New Roman"/>
          <w:szCs w:val="24"/>
        </w:rPr>
        <w:t xml:space="preserve"> do jeho základních práv a svobod a vyhnutí se negativním vlivům v prostředí vazební věznice. </w:t>
      </w:r>
      <w:r w:rsidR="00D73A8B" w:rsidRPr="004D5591">
        <w:rPr>
          <w:rFonts w:cs="Times New Roman"/>
          <w:szCs w:val="24"/>
        </w:rPr>
        <w:t>Značným přínosem</w:t>
      </w:r>
      <w:r w:rsidR="00CA13F3" w:rsidRPr="004D5591">
        <w:rPr>
          <w:rFonts w:cs="Times New Roman"/>
          <w:szCs w:val="24"/>
        </w:rPr>
        <w:t xml:space="preserve"> se </w:t>
      </w:r>
      <w:r w:rsidR="00144AC4" w:rsidRPr="004D5591">
        <w:rPr>
          <w:rFonts w:cs="Times New Roman"/>
          <w:szCs w:val="24"/>
        </w:rPr>
        <w:t xml:space="preserve">taktéž </w:t>
      </w:r>
      <w:r w:rsidR="00CA13F3" w:rsidRPr="004D5591">
        <w:rPr>
          <w:rFonts w:cs="Times New Roman"/>
          <w:szCs w:val="24"/>
        </w:rPr>
        <w:t xml:space="preserve">jeví zachování sociálních vazeb </w:t>
      </w:r>
      <w:r w:rsidR="00D73A8B" w:rsidRPr="004D5591">
        <w:rPr>
          <w:rFonts w:cs="Times New Roman"/>
          <w:szCs w:val="24"/>
        </w:rPr>
        <w:t xml:space="preserve">obviněného </w:t>
      </w:r>
      <w:r w:rsidR="00CA13F3" w:rsidRPr="004D5591">
        <w:rPr>
          <w:rFonts w:cs="Times New Roman"/>
          <w:szCs w:val="24"/>
        </w:rPr>
        <w:t>s blízkým okolím.</w:t>
      </w:r>
      <w:r w:rsidR="00CA13F3" w:rsidRPr="004D5591">
        <w:rPr>
          <w:rStyle w:val="Znakapoznpodarou"/>
          <w:rFonts w:cs="Times New Roman"/>
          <w:szCs w:val="24"/>
        </w:rPr>
        <w:footnoteReference w:id="123"/>
      </w:r>
      <w:r w:rsidR="00CA13F3" w:rsidRPr="004D5591">
        <w:rPr>
          <w:rFonts w:cs="Times New Roman"/>
          <w:szCs w:val="24"/>
        </w:rPr>
        <w:t xml:space="preserve"> </w:t>
      </w:r>
      <w:r w:rsidR="00373EC0" w:rsidRPr="004D5591">
        <w:t>T</w:t>
      </w:r>
      <w:r w:rsidR="00CA7E64">
        <w:t>restní řád</w:t>
      </w:r>
      <w:r w:rsidR="00373EC0" w:rsidRPr="004D5591">
        <w:t xml:space="preserve"> </w:t>
      </w:r>
      <w:r w:rsidR="009A7E70" w:rsidRPr="004D5591">
        <w:t>po novele pr</w:t>
      </w:r>
      <w:r w:rsidR="00090B12" w:rsidRPr="004D5591">
        <w:t>ovedené zákonem č. </w:t>
      </w:r>
      <w:r w:rsidR="00BE02F6" w:rsidRPr="004D5591">
        <w:t>265/2001 Sb.</w:t>
      </w:r>
      <w:r w:rsidR="009A7E70" w:rsidRPr="004D5591">
        <w:t xml:space="preserve"> umožňuje nahradit vazbu čtyřmi druhy opatření</w:t>
      </w:r>
      <w:r w:rsidR="00373EC0" w:rsidRPr="004D5591">
        <w:t xml:space="preserve">, </w:t>
      </w:r>
      <w:r w:rsidRPr="004D5591">
        <w:t>jimiž jsou:</w:t>
      </w:r>
    </w:p>
    <w:p w:rsidR="009A7E70" w:rsidRPr="004D5591" w:rsidRDefault="00955E58" w:rsidP="00723E84">
      <w:pPr>
        <w:pStyle w:val="Odstavecseseznamem"/>
        <w:numPr>
          <w:ilvl w:val="0"/>
          <w:numId w:val="16"/>
        </w:numPr>
        <w:ind w:left="426"/>
        <w:rPr>
          <w:rFonts w:cs="Times New Roman"/>
          <w:szCs w:val="24"/>
        </w:rPr>
      </w:pPr>
      <w:r w:rsidRPr="004D5591">
        <w:t>záruka zájmového sdružení občanů nebo důvěryhodné osoby</w:t>
      </w:r>
      <w:r w:rsidR="009A7E70" w:rsidRPr="004D5591">
        <w:t xml:space="preserve"> (§</w:t>
      </w:r>
      <w:r w:rsidR="00BE02F6" w:rsidRPr="004D5591">
        <w:t xml:space="preserve"> </w:t>
      </w:r>
      <w:r w:rsidR="009A7E70" w:rsidRPr="004D5591">
        <w:t>73 odst. 1 písm. a) TrŘ),</w:t>
      </w:r>
    </w:p>
    <w:p w:rsidR="009A7E70" w:rsidRPr="004D5591" w:rsidRDefault="00955E58" w:rsidP="00723E84">
      <w:pPr>
        <w:pStyle w:val="Odstavecseseznamem"/>
        <w:numPr>
          <w:ilvl w:val="0"/>
          <w:numId w:val="16"/>
        </w:numPr>
        <w:ind w:left="426"/>
        <w:rPr>
          <w:rFonts w:cs="Times New Roman"/>
          <w:szCs w:val="24"/>
        </w:rPr>
      </w:pPr>
      <w:r w:rsidRPr="004D5591">
        <w:t xml:space="preserve">písemný </w:t>
      </w:r>
      <w:r w:rsidR="00373EC0" w:rsidRPr="004D5591">
        <w:t>s</w:t>
      </w:r>
      <w:r w:rsidRPr="004D5591">
        <w:t>lib obvině</w:t>
      </w:r>
      <w:r w:rsidR="009A7E70" w:rsidRPr="004D5591">
        <w:t>ného (§</w:t>
      </w:r>
      <w:r w:rsidR="00BE02F6" w:rsidRPr="004D5591">
        <w:t xml:space="preserve"> </w:t>
      </w:r>
      <w:r w:rsidR="009A7E70" w:rsidRPr="004D5591">
        <w:t>73 odst. 1 písm. b) TrŘ),</w:t>
      </w:r>
    </w:p>
    <w:p w:rsidR="009A7E70" w:rsidRPr="004D5591" w:rsidRDefault="00955E58" w:rsidP="00723E84">
      <w:pPr>
        <w:pStyle w:val="Odstavecseseznamem"/>
        <w:numPr>
          <w:ilvl w:val="0"/>
          <w:numId w:val="16"/>
        </w:numPr>
        <w:ind w:left="426"/>
        <w:rPr>
          <w:rFonts w:cs="Times New Roman"/>
          <w:szCs w:val="24"/>
        </w:rPr>
      </w:pPr>
      <w:r w:rsidRPr="004D5591">
        <w:t>dohled probačního úředníka</w:t>
      </w:r>
      <w:r w:rsidR="009A7E70" w:rsidRPr="004D5591">
        <w:t xml:space="preserve"> (§</w:t>
      </w:r>
      <w:r w:rsidR="00BE02F6" w:rsidRPr="004D5591">
        <w:t xml:space="preserve"> </w:t>
      </w:r>
      <w:r w:rsidR="009A7E70" w:rsidRPr="004D5591">
        <w:t>73 odst. 1 písm. c) TrŘ),</w:t>
      </w:r>
    </w:p>
    <w:p w:rsidR="00CE11AE" w:rsidRPr="004D5591" w:rsidRDefault="00955E58" w:rsidP="00723E84">
      <w:pPr>
        <w:pStyle w:val="Odstavecseseznamem"/>
        <w:numPr>
          <w:ilvl w:val="0"/>
          <w:numId w:val="16"/>
        </w:numPr>
        <w:ind w:left="426"/>
        <w:rPr>
          <w:rFonts w:cs="Times New Roman"/>
          <w:szCs w:val="24"/>
        </w:rPr>
      </w:pPr>
      <w:r w:rsidRPr="004D5591">
        <w:t>peněžitá záruka</w:t>
      </w:r>
      <w:r w:rsidR="009A7E70" w:rsidRPr="004D5591">
        <w:t xml:space="preserve"> (§</w:t>
      </w:r>
      <w:r w:rsidR="00BE02F6" w:rsidRPr="004D5591">
        <w:t xml:space="preserve"> </w:t>
      </w:r>
      <w:r w:rsidR="009A7E70" w:rsidRPr="004D5591">
        <w:t>73a TrŘ)</w:t>
      </w:r>
      <w:r w:rsidRPr="004D5591">
        <w:t>.</w:t>
      </w:r>
      <w:r w:rsidR="00CE11AE" w:rsidRPr="004D5591">
        <w:rPr>
          <w:rStyle w:val="Znakapoznpodarou"/>
        </w:rPr>
        <w:footnoteReference w:id="124"/>
      </w:r>
    </w:p>
    <w:p w:rsidR="001A5DC1" w:rsidRPr="004D5591" w:rsidRDefault="00C623C7" w:rsidP="00CE11AE">
      <w:pPr>
        <w:rPr>
          <w:rFonts w:cs="Times New Roman"/>
          <w:szCs w:val="24"/>
        </w:rPr>
      </w:pPr>
      <w:r w:rsidRPr="004D5591">
        <w:rPr>
          <w:rFonts w:cs="Times New Roman"/>
          <w:szCs w:val="24"/>
        </w:rPr>
        <w:t>Jednotlivé druhy opatření mohou být uplatněny v závislosti na kon</w:t>
      </w:r>
      <w:r w:rsidR="00B83D66" w:rsidRPr="004D5591">
        <w:rPr>
          <w:rFonts w:cs="Times New Roman"/>
          <w:szCs w:val="24"/>
        </w:rPr>
        <w:t>krétních okolnostech</w:t>
      </w:r>
      <w:r w:rsidRPr="004D5591">
        <w:rPr>
          <w:rFonts w:cs="Times New Roman"/>
          <w:szCs w:val="24"/>
        </w:rPr>
        <w:t xml:space="preserve"> jednotlivě</w:t>
      </w:r>
      <w:r w:rsidR="00B83D66" w:rsidRPr="004D5591">
        <w:rPr>
          <w:rFonts w:cs="Times New Roman"/>
          <w:szCs w:val="24"/>
        </w:rPr>
        <w:t xml:space="preserve"> nebo</w:t>
      </w:r>
      <w:r w:rsidRPr="004D5591">
        <w:rPr>
          <w:rFonts w:cs="Times New Roman"/>
          <w:szCs w:val="24"/>
        </w:rPr>
        <w:t xml:space="preserve"> různě v</w:t>
      </w:r>
      <w:r w:rsidR="00B83D66" w:rsidRPr="004D5591">
        <w:rPr>
          <w:rFonts w:cs="Times New Roman"/>
          <w:szCs w:val="24"/>
        </w:rPr>
        <w:t> </w:t>
      </w:r>
      <w:r w:rsidRPr="004D5591">
        <w:rPr>
          <w:rFonts w:cs="Times New Roman"/>
          <w:szCs w:val="24"/>
        </w:rPr>
        <w:t>kombinaci</w:t>
      </w:r>
      <w:r w:rsidR="00B83D66" w:rsidRPr="004D5591">
        <w:rPr>
          <w:rFonts w:cs="Times New Roman"/>
          <w:szCs w:val="24"/>
        </w:rPr>
        <w:t xml:space="preserve"> vedle sebe</w:t>
      </w:r>
      <w:r w:rsidRPr="004D5591">
        <w:rPr>
          <w:rFonts w:cs="Times New Roman"/>
          <w:szCs w:val="24"/>
        </w:rPr>
        <w:t>.</w:t>
      </w:r>
      <w:r w:rsidR="00B83D66" w:rsidRPr="004D5591">
        <w:rPr>
          <w:rStyle w:val="Znakapoznpodarou"/>
          <w:rFonts w:cs="Times New Roman"/>
          <w:szCs w:val="24"/>
        </w:rPr>
        <w:footnoteReference w:id="125"/>
      </w:r>
    </w:p>
    <w:p w:rsidR="00B11F0C" w:rsidRPr="004D5591" w:rsidRDefault="001A5DC1" w:rsidP="003E2C32">
      <w:pPr>
        <w:ind w:firstLine="567"/>
      </w:pPr>
      <w:r w:rsidRPr="004D5591">
        <w:rPr>
          <w:rFonts w:cs="Times New Roman"/>
          <w:szCs w:val="24"/>
        </w:rPr>
        <w:t xml:space="preserve">Vazbu </w:t>
      </w:r>
      <w:r w:rsidR="00437E8D" w:rsidRPr="004D5591">
        <w:rPr>
          <w:rFonts w:cs="Times New Roman"/>
          <w:szCs w:val="24"/>
        </w:rPr>
        <w:t xml:space="preserve">dospělých obviněných </w:t>
      </w:r>
      <w:r w:rsidRPr="004D5591">
        <w:rPr>
          <w:rFonts w:cs="Times New Roman"/>
          <w:szCs w:val="24"/>
        </w:rPr>
        <w:t xml:space="preserve">nelze nahradit žádným </w:t>
      </w:r>
      <w:r w:rsidR="00D73A8B" w:rsidRPr="004D5591">
        <w:rPr>
          <w:rFonts w:cs="Times New Roman"/>
          <w:szCs w:val="24"/>
        </w:rPr>
        <w:t>opatření</w:t>
      </w:r>
      <w:r w:rsidR="00723E84" w:rsidRPr="004D5591">
        <w:rPr>
          <w:rFonts w:cs="Times New Roman"/>
          <w:szCs w:val="24"/>
        </w:rPr>
        <w:t>m</w:t>
      </w:r>
      <w:r w:rsidRPr="004D5591">
        <w:rPr>
          <w:rFonts w:cs="Times New Roman"/>
          <w:szCs w:val="24"/>
        </w:rPr>
        <w:t>, existuje-li koluzní důvod va</w:t>
      </w:r>
      <w:r w:rsidR="00723E84" w:rsidRPr="004D5591">
        <w:rPr>
          <w:rFonts w:cs="Times New Roman"/>
          <w:szCs w:val="24"/>
        </w:rPr>
        <w:t>zby (</w:t>
      </w:r>
      <w:r w:rsidRPr="004D5591">
        <w:rPr>
          <w:rFonts w:cs="Times New Roman"/>
          <w:szCs w:val="24"/>
        </w:rPr>
        <w:t>§ 67 písm. b) TrŘ</w:t>
      </w:r>
      <w:r w:rsidR="00723E84" w:rsidRPr="004D5591">
        <w:rPr>
          <w:rFonts w:cs="Times New Roman"/>
          <w:szCs w:val="24"/>
        </w:rPr>
        <w:t>)</w:t>
      </w:r>
      <w:r w:rsidR="00CD3DCF" w:rsidRPr="004D5591">
        <w:rPr>
          <w:rFonts w:cs="Times New Roman"/>
          <w:szCs w:val="24"/>
        </w:rPr>
        <w:t>, přičemž</w:t>
      </w:r>
      <w:r w:rsidRPr="004D5591">
        <w:rPr>
          <w:rFonts w:cs="Times New Roman"/>
          <w:szCs w:val="24"/>
        </w:rPr>
        <w:t xml:space="preserve"> za pomocí výkladu </w:t>
      </w:r>
      <w:r w:rsidRPr="004D5591">
        <w:rPr>
          <w:rFonts w:cs="Times New Roman"/>
          <w:i/>
          <w:szCs w:val="24"/>
        </w:rPr>
        <w:t>a minori ad maius</w:t>
      </w:r>
      <w:r w:rsidRPr="004D5591">
        <w:rPr>
          <w:rFonts w:cs="Times New Roman"/>
          <w:szCs w:val="24"/>
        </w:rPr>
        <w:t xml:space="preserve"> </w:t>
      </w:r>
      <w:r w:rsidR="00D73A8B" w:rsidRPr="004D5591">
        <w:rPr>
          <w:rFonts w:cs="Times New Roman"/>
          <w:szCs w:val="24"/>
        </w:rPr>
        <w:t>lze</w:t>
      </w:r>
      <w:r w:rsidR="00C623C7" w:rsidRPr="004D5591">
        <w:rPr>
          <w:rFonts w:cs="Times New Roman"/>
          <w:szCs w:val="24"/>
        </w:rPr>
        <w:t xml:space="preserve"> dovo</w:t>
      </w:r>
      <w:r w:rsidR="00D73A8B" w:rsidRPr="004D5591">
        <w:rPr>
          <w:rFonts w:cs="Times New Roman"/>
          <w:szCs w:val="24"/>
        </w:rPr>
        <w:t>dit</w:t>
      </w:r>
      <w:r w:rsidR="00C623C7" w:rsidRPr="004D5591">
        <w:rPr>
          <w:rFonts w:cs="Times New Roman"/>
          <w:szCs w:val="24"/>
        </w:rPr>
        <w:t xml:space="preserve">, že </w:t>
      </w:r>
      <w:r w:rsidR="00A05532" w:rsidRPr="004D5591">
        <w:rPr>
          <w:rFonts w:cs="Times New Roman"/>
          <w:szCs w:val="24"/>
        </w:rPr>
        <w:t>totéž platí pro zpřísněný</w:t>
      </w:r>
      <w:r w:rsidRPr="004D5591">
        <w:rPr>
          <w:rFonts w:cs="Times New Roman"/>
          <w:szCs w:val="24"/>
        </w:rPr>
        <w:t xml:space="preserve"> důvod </w:t>
      </w:r>
      <w:r w:rsidR="00B11F0C" w:rsidRPr="004D5591">
        <w:rPr>
          <w:rFonts w:cs="Times New Roman"/>
          <w:szCs w:val="24"/>
        </w:rPr>
        <w:t>vazby</w:t>
      </w:r>
      <w:r w:rsidRPr="004D5591">
        <w:rPr>
          <w:rFonts w:cs="Times New Roman"/>
          <w:szCs w:val="24"/>
        </w:rPr>
        <w:t xml:space="preserve"> </w:t>
      </w:r>
      <w:r w:rsidR="00A05532" w:rsidRPr="004D5591">
        <w:rPr>
          <w:rFonts w:cs="Times New Roman"/>
          <w:szCs w:val="24"/>
        </w:rPr>
        <w:t>(</w:t>
      </w:r>
      <w:r w:rsidRPr="004D5591">
        <w:rPr>
          <w:rFonts w:cs="Times New Roman"/>
          <w:szCs w:val="24"/>
        </w:rPr>
        <w:t>§ 68 odst. 3 písm. d) TrŘ</w:t>
      </w:r>
      <w:r w:rsidR="00A05532" w:rsidRPr="004D5591">
        <w:rPr>
          <w:rFonts w:cs="Times New Roman"/>
          <w:szCs w:val="24"/>
        </w:rPr>
        <w:t>)</w:t>
      </w:r>
      <w:r w:rsidRPr="004D5591">
        <w:rPr>
          <w:rFonts w:cs="Times New Roman"/>
          <w:szCs w:val="24"/>
        </w:rPr>
        <w:t xml:space="preserve">. </w:t>
      </w:r>
      <w:r w:rsidR="00C623C7" w:rsidRPr="004D5591">
        <w:t>Z výše uvedeného vyplývá,</w:t>
      </w:r>
      <w:r w:rsidR="00D73A8B" w:rsidRPr="004D5591">
        <w:t xml:space="preserve"> že vazbu lze nahradit alternativním opatřením, je-li dán důvod</w:t>
      </w:r>
      <w:r w:rsidR="00C623C7" w:rsidRPr="004D5591">
        <w:t xml:space="preserve"> vazby útěkové </w:t>
      </w:r>
      <w:r w:rsidR="00A05532" w:rsidRPr="004D5591">
        <w:t>(</w:t>
      </w:r>
      <w:r w:rsidR="00090B12" w:rsidRPr="004D5591">
        <w:rPr>
          <w:rFonts w:cs="Times New Roman"/>
          <w:szCs w:val="24"/>
        </w:rPr>
        <w:t>§ 67 </w:t>
      </w:r>
      <w:r w:rsidR="00C623C7" w:rsidRPr="004D5591">
        <w:rPr>
          <w:rFonts w:cs="Times New Roman"/>
          <w:szCs w:val="24"/>
        </w:rPr>
        <w:t>písm. a) TrŘ</w:t>
      </w:r>
      <w:r w:rsidR="00A05532" w:rsidRPr="004D5591">
        <w:rPr>
          <w:rFonts w:cs="Times New Roman"/>
          <w:szCs w:val="24"/>
        </w:rPr>
        <w:t>)</w:t>
      </w:r>
      <w:r w:rsidR="00C623C7" w:rsidRPr="004D5591">
        <w:t xml:space="preserve"> </w:t>
      </w:r>
      <w:r w:rsidR="00A05532" w:rsidRPr="004D5591">
        <w:t>a</w:t>
      </w:r>
      <w:r w:rsidR="00C623C7" w:rsidRPr="004D5591">
        <w:t xml:space="preserve">nebo vazby předstižné </w:t>
      </w:r>
      <w:r w:rsidR="00A05532" w:rsidRPr="004D5591">
        <w:t>(</w:t>
      </w:r>
      <w:r w:rsidR="00C623C7" w:rsidRPr="004D5591">
        <w:rPr>
          <w:rFonts w:cs="Times New Roman"/>
          <w:szCs w:val="24"/>
        </w:rPr>
        <w:t>§ 67 písm. c) TrŘ</w:t>
      </w:r>
      <w:r w:rsidR="00A05532" w:rsidRPr="004D5591">
        <w:rPr>
          <w:rFonts w:cs="Times New Roman"/>
          <w:szCs w:val="24"/>
        </w:rPr>
        <w:t>)</w:t>
      </w:r>
      <w:r w:rsidR="00C623C7" w:rsidRPr="004D5591">
        <w:t>, popř. jsou-li</w:t>
      </w:r>
      <w:r w:rsidR="00CA7E64">
        <w:t xml:space="preserve"> dány oba</w:t>
      </w:r>
      <w:r w:rsidR="00C623C7" w:rsidRPr="004D5591">
        <w:t>.</w:t>
      </w:r>
      <w:r w:rsidR="00C623C7" w:rsidRPr="004D5591">
        <w:rPr>
          <w:rStyle w:val="Znakapoznpodarou"/>
        </w:rPr>
        <w:footnoteReference w:id="126"/>
      </w:r>
      <w:r w:rsidR="00E94281" w:rsidRPr="004D5591">
        <w:t xml:space="preserve"> </w:t>
      </w:r>
      <w:r w:rsidR="00D73A8B" w:rsidRPr="004D5591">
        <w:t>O</w:t>
      </w:r>
      <w:r w:rsidR="00E94281" w:rsidRPr="004D5591">
        <w:t>rgán rozhodující o vazbě musí náležitě z</w:t>
      </w:r>
      <w:r w:rsidR="00A05532" w:rsidRPr="004D5591">
        <w:t>koumat</w:t>
      </w:r>
      <w:r w:rsidR="00090B12" w:rsidRPr="004D5591">
        <w:t xml:space="preserve"> skutečnosti spočívající v </w:t>
      </w:r>
      <w:r w:rsidR="00E94281" w:rsidRPr="004D5591">
        <w:t xml:space="preserve">zákonných podmínkách pro jednotlivá opatření nahrazující vazbu </w:t>
      </w:r>
      <w:r w:rsidR="00E93B05" w:rsidRPr="004D5591">
        <w:t xml:space="preserve">uvedená </w:t>
      </w:r>
      <w:r w:rsidR="00090B12" w:rsidRPr="004D5591">
        <w:t xml:space="preserve">v § 73 odst. 1 a </w:t>
      </w:r>
      <w:r w:rsidR="00E94281" w:rsidRPr="004D5591">
        <w:t>§</w:t>
      </w:r>
      <w:r w:rsidR="00090B12" w:rsidRPr="004D5591">
        <w:t> </w:t>
      </w:r>
      <w:r w:rsidR="00E94281" w:rsidRPr="004D5591">
        <w:t xml:space="preserve">73a odst. 1 a 2 TrŘ, </w:t>
      </w:r>
      <w:r w:rsidR="00E93B05" w:rsidRPr="004D5591">
        <w:t xml:space="preserve">dále </w:t>
      </w:r>
      <w:r w:rsidR="00E94281" w:rsidRPr="004D5591">
        <w:t xml:space="preserve">musí vzít v úvahu povahu </w:t>
      </w:r>
      <w:r w:rsidR="00E93B05" w:rsidRPr="004D5591">
        <w:t>projednávaného případu, osobu obviněného, jakož i</w:t>
      </w:r>
      <w:r w:rsidR="00E94281" w:rsidRPr="004D5591">
        <w:t xml:space="preserve"> konkrétní obsah nabízeného opatření</w:t>
      </w:r>
      <w:r w:rsidR="00E93B05" w:rsidRPr="004D5591">
        <w:t>,</w:t>
      </w:r>
      <w:r w:rsidR="00E94281" w:rsidRPr="004D5591">
        <w:t xml:space="preserve"> včetně možnosti dosažení účelu vazby.</w:t>
      </w:r>
      <w:r w:rsidR="0062132B" w:rsidRPr="004D5591">
        <w:rPr>
          <w:rStyle w:val="Znakapoznpodarou"/>
        </w:rPr>
        <w:footnoteReference w:id="127"/>
      </w:r>
      <w:r w:rsidR="00862D04" w:rsidRPr="004D5591">
        <w:t xml:space="preserve"> Na základě těchto úvah může být učiněno</w:t>
      </w:r>
      <w:r w:rsidR="00E93B05" w:rsidRPr="004D5591">
        <w:t xml:space="preserve"> rozhod</w:t>
      </w:r>
      <w:r w:rsidR="00862D04" w:rsidRPr="004D5591">
        <w:t>nutí</w:t>
      </w:r>
      <w:r w:rsidR="00E93B05" w:rsidRPr="004D5591">
        <w:t xml:space="preserve">, zda vzhledem k přijetí nabízeného opatření </w:t>
      </w:r>
      <w:r w:rsidR="00862D04" w:rsidRPr="004D5591">
        <w:t xml:space="preserve">se obviněný </w:t>
      </w:r>
      <w:r w:rsidR="00E93B05" w:rsidRPr="004D5591">
        <w:t>ponechá</w:t>
      </w:r>
      <w:r w:rsidR="00862D04" w:rsidRPr="004D5591">
        <w:t>vá</w:t>
      </w:r>
      <w:r w:rsidR="00E93B05" w:rsidRPr="004D5591">
        <w:t xml:space="preserve"> na svobodě nebo </w:t>
      </w:r>
      <w:r w:rsidR="00862D04" w:rsidRPr="004D5591">
        <w:t>se</w:t>
      </w:r>
      <w:r w:rsidR="00E93B05" w:rsidRPr="004D5591">
        <w:t xml:space="preserve"> prop</w:t>
      </w:r>
      <w:r w:rsidR="00862D04" w:rsidRPr="004D5591">
        <w:t>ouš</w:t>
      </w:r>
      <w:r w:rsidR="00E93B05" w:rsidRPr="004D5591">
        <w:t>tí na svobodu</w:t>
      </w:r>
      <w:r w:rsidR="00A05532" w:rsidRPr="004D5591">
        <w:t>,</w:t>
      </w:r>
      <w:r w:rsidR="006B4065" w:rsidRPr="004D5591">
        <w:t xml:space="preserve"> anebo</w:t>
      </w:r>
      <w:r w:rsidR="00E93B05" w:rsidRPr="004D5591">
        <w:t xml:space="preserve"> že </w:t>
      </w:r>
      <w:r w:rsidR="00862D04" w:rsidRPr="004D5591">
        <w:t xml:space="preserve">se </w:t>
      </w:r>
      <w:r w:rsidR="00E93B05" w:rsidRPr="004D5591">
        <w:t>opatření</w:t>
      </w:r>
      <w:r w:rsidR="00862D04" w:rsidRPr="004D5591">
        <w:t xml:space="preserve"> </w:t>
      </w:r>
      <w:r w:rsidR="00E93B05" w:rsidRPr="004D5591">
        <w:lastRenderedPageBreak/>
        <w:t xml:space="preserve">nepřijímá a zároveň </w:t>
      </w:r>
      <w:r w:rsidR="00862D04" w:rsidRPr="004D5591">
        <w:t xml:space="preserve">musí být </w:t>
      </w:r>
      <w:r w:rsidR="00E93B05" w:rsidRPr="004D5591">
        <w:t>rozhodn</w:t>
      </w:r>
      <w:r w:rsidR="00862D04" w:rsidRPr="004D5591">
        <w:t>uto</w:t>
      </w:r>
      <w:r w:rsidR="00E93B05" w:rsidRPr="004D5591">
        <w:t xml:space="preserve"> o vze</w:t>
      </w:r>
      <w:r w:rsidR="00090B12" w:rsidRPr="004D5591">
        <w:t>tí obviněného do vazby, popř. o </w:t>
      </w:r>
      <w:r w:rsidR="00862D04" w:rsidRPr="004D5591">
        <w:t xml:space="preserve">jeho </w:t>
      </w:r>
      <w:r w:rsidR="00E93B05" w:rsidRPr="004D5591">
        <w:t>ponechání ve vazbě.</w:t>
      </w:r>
      <w:r w:rsidR="0062132B" w:rsidRPr="004D5591">
        <w:t xml:space="preserve"> </w:t>
      </w:r>
      <w:r w:rsidR="0091114B" w:rsidRPr="004D5591">
        <w:t xml:space="preserve">Orgán rozhodující o vazbě rozhoduje </w:t>
      </w:r>
      <w:r w:rsidR="00ED3403" w:rsidRPr="004D5591">
        <w:t xml:space="preserve">o možnosti nahrazení vazby </w:t>
      </w:r>
      <w:r w:rsidR="00CD3DCF" w:rsidRPr="004D5591">
        <w:t xml:space="preserve">jak </w:t>
      </w:r>
      <w:r w:rsidR="0091114B" w:rsidRPr="004D5591">
        <w:t>z úřední povinnosti</w:t>
      </w:r>
      <w:r w:rsidR="00CD3DCF" w:rsidRPr="004D5591">
        <w:t>, tak i</w:t>
      </w:r>
      <w:r w:rsidR="0091114B" w:rsidRPr="004D5591">
        <w:t xml:space="preserve"> na návrh</w:t>
      </w:r>
      <w:r w:rsidR="00ED3403" w:rsidRPr="004D5591">
        <w:t xml:space="preserve"> obviněného, popř. státního zástupce. </w:t>
      </w:r>
      <w:r w:rsidR="0062132B" w:rsidRPr="004D5591">
        <w:t xml:space="preserve">Rozhodnutí, týkající se přijetí či nepřijetí opatření nahrazující vazbu, mají dle § 74 TrŘ povahu rozhodnutí o vazbě a je </w:t>
      </w:r>
      <w:r w:rsidR="00310A3A" w:rsidRPr="004D5591">
        <w:t>proti nim přípustná stížnost, jí</w:t>
      </w:r>
      <w:r w:rsidR="0062132B" w:rsidRPr="004D5591">
        <w:t xml:space="preserve">ž není přiznán odkladný účinek. </w:t>
      </w:r>
      <w:r w:rsidR="009C1ECD" w:rsidRPr="004D5591">
        <w:t xml:space="preserve">Aktuální právní úprava </w:t>
      </w:r>
      <w:r w:rsidR="00A05532" w:rsidRPr="004D5591">
        <w:t>v</w:t>
      </w:r>
      <w:r w:rsidR="00CA7E64">
        <w:t> § </w:t>
      </w:r>
      <w:r w:rsidR="009C1ECD" w:rsidRPr="004D5591">
        <w:t xml:space="preserve">73b odst. 2 </w:t>
      </w:r>
      <w:r w:rsidR="00A05532" w:rsidRPr="004D5591">
        <w:t xml:space="preserve">TrŘ </w:t>
      </w:r>
      <w:r w:rsidR="009C1ECD" w:rsidRPr="004D5591">
        <w:t xml:space="preserve">přiznává státnímu zástupci v přípravném řízení </w:t>
      </w:r>
      <w:r w:rsidR="00CA7E64">
        <w:t>oprávnění rozhodnout o </w:t>
      </w:r>
      <w:r w:rsidR="00A05532" w:rsidRPr="004D5591">
        <w:t>vazbě v </w:t>
      </w:r>
      <w:r w:rsidR="009C1ECD" w:rsidRPr="004D5591">
        <w:t>jediné</w:t>
      </w:r>
      <w:r w:rsidR="00A05532" w:rsidRPr="004D5591">
        <w:t>m případě</w:t>
      </w:r>
      <w:r w:rsidR="009C1ECD" w:rsidRPr="004D5591">
        <w:t xml:space="preserve">, a to </w:t>
      </w:r>
      <w:r w:rsidR="00A05532" w:rsidRPr="004D5591">
        <w:t>rozhodnout</w:t>
      </w:r>
      <w:r w:rsidR="009C1ECD" w:rsidRPr="004D5591">
        <w:t xml:space="preserve"> o propuštění obviněného z vazby </w:t>
      </w:r>
      <w:r w:rsidR="00CA7E64">
        <w:t>za </w:t>
      </w:r>
      <w:r w:rsidR="00A05532" w:rsidRPr="004D5591">
        <w:t>současného</w:t>
      </w:r>
      <w:r w:rsidR="009C1ECD" w:rsidRPr="004D5591">
        <w:t xml:space="preserve"> přijetí nabízeného opatření. </w:t>
      </w:r>
      <w:r w:rsidR="009A1AFB" w:rsidRPr="004D5591">
        <w:t>Ve stádiu řízení</w:t>
      </w:r>
      <w:r w:rsidR="00CD3DCF" w:rsidRPr="004D5591">
        <w:t xml:space="preserve"> po podání obžaloby </w:t>
      </w:r>
      <w:r w:rsidR="00CA7E64">
        <w:t>rozhoduje o </w:t>
      </w:r>
      <w:r w:rsidR="009A1AFB" w:rsidRPr="004D5591">
        <w:t>přijetí opatření nahrazující vazbu výhradně soud.</w:t>
      </w:r>
    </w:p>
    <w:p w:rsidR="00137703" w:rsidRPr="004D5591" w:rsidRDefault="00081D78" w:rsidP="004E392F">
      <w:pPr>
        <w:ind w:firstLine="567"/>
      </w:pPr>
      <w:r w:rsidRPr="004D5591">
        <w:t xml:space="preserve">Rozhodnutí Nejvyššího soudu ze dne 20. května 2003, sp. zn. 4 Tz 24/2003 </w:t>
      </w:r>
      <w:r w:rsidR="003B7392" w:rsidRPr="004D5591">
        <w:t>k problematice trvání opatření nahrazujících vazbu vyslovilo závěr</w:t>
      </w:r>
      <w:r w:rsidRPr="004D5591">
        <w:t>, že</w:t>
      </w:r>
      <w:r w:rsidR="00B11F0C" w:rsidRPr="004D5591">
        <w:t xml:space="preserve">: </w:t>
      </w:r>
      <w:r w:rsidR="00B11F0C" w:rsidRPr="004D5591">
        <w:rPr>
          <w:i/>
        </w:rPr>
        <w:t>„</w:t>
      </w:r>
      <w:r w:rsidRPr="004D5591">
        <w:rPr>
          <w:i/>
        </w:rPr>
        <w:t xml:space="preserve">Instituty nahrazující vazbu upravené v ustanoveních § 73 a 73a TrŘ jsou neoddělitelně spjaty s přípustnou existencí vazby v tom kterém stádiu trestního stíhání, tj. jsou vázány na existenci </w:t>
      </w:r>
      <w:r w:rsidR="006B4065" w:rsidRPr="004D5591">
        <w:rPr>
          <w:i/>
        </w:rPr>
        <w:t>důvodů vazby a její přípustnost</w:t>
      </w:r>
      <w:r w:rsidRPr="004D5591">
        <w:rPr>
          <w:i/>
        </w:rPr>
        <w:t xml:space="preserve"> z hlediska zákonných vazebních lhůt.</w:t>
      </w:r>
      <w:r w:rsidR="00B11F0C" w:rsidRPr="004D5591">
        <w:rPr>
          <w:rStyle w:val="TextbublinyChar"/>
          <w:rFonts w:ascii="Times New Roman" w:hAnsi="Times New Roman" w:cs="Times New Roman"/>
          <w:i/>
          <w:sz w:val="24"/>
          <w:szCs w:val="24"/>
        </w:rPr>
        <w:t>“</w:t>
      </w:r>
      <w:r w:rsidR="00B11F0C" w:rsidRPr="004D5591">
        <w:rPr>
          <w:rStyle w:val="Znakapoznpodarou"/>
          <w:rFonts w:cs="Times New Roman"/>
          <w:i/>
          <w:szCs w:val="24"/>
        </w:rPr>
        <w:footnoteReference w:id="128"/>
      </w:r>
      <w:r w:rsidR="003B7392" w:rsidRPr="004D5591">
        <w:rPr>
          <w:rStyle w:val="TextbublinyChar"/>
          <w:rFonts w:ascii="Times New Roman" w:hAnsi="Times New Roman" w:cs="Times New Roman"/>
          <w:i/>
          <w:sz w:val="24"/>
          <w:szCs w:val="24"/>
        </w:rPr>
        <w:t xml:space="preserve"> </w:t>
      </w:r>
      <w:r w:rsidR="003B7392" w:rsidRPr="004D5591">
        <w:rPr>
          <w:rStyle w:val="TextbublinyChar"/>
          <w:rFonts w:ascii="Times New Roman" w:hAnsi="Times New Roman" w:cs="Times New Roman"/>
          <w:sz w:val="24"/>
          <w:szCs w:val="24"/>
        </w:rPr>
        <w:t>Otázk</w:t>
      </w:r>
      <w:r w:rsidR="00B41756" w:rsidRPr="004D5591">
        <w:rPr>
          <w:rStyle w:val="TextbublinyChar"/>
          <w:rFonts w:ascii="Times New Roman" w:hAnsi="Times New Roman" w:cs="Times New Roman"/>
          <w:sz w:val="24"/>
          <w:szCs w:val="24"/>
        </w:rPr>
        <w:t>a</w:t>
      </w:r>
      <w:r w:rsidR="003B7392" w:rsidRPr="004D5591">
        <w:rPr>
          <w:rStyle w:val="TextbublinyChar"/>
          <w:rFonts w:ascii="Times New Roman" w:hAnsi="Times New Roman" w:cs="Times New Roman"/>
          <w:sz w:val="24"/>
          <w:szCs w:val="24"/>
        </w:rPr>
        <w:t xml:space="preserve"> zrušení či zm</w:t>
      </w:r>
      <w:r w:rsidR="006B4065" w:rsidRPr="004D5591">
        <w:rPr>
          <w:rStyle w:val="TextbublinyChar"/>
          <w:rFonts w:ascii="Times New Roman" w:hAnsi="Times New Roman" w:cs="Times New Roman"/>
          <w:sz w:val="24"/>
          <w:szCs w:val="24"/>
        </w:rPr>
        <w:t>ěny nahrazujících opatření</w:t>
      </w:r>
      <w:r w:rsidR="003B7392" w:rsidRPr="004D5591">
        <w:rPr>
          <w:rStyle w:val="TextbublinyChar"/>
          <w:rFonts w:ascii="Times New Roman" w:hAnsi="Times New Roman" w:cs="Times New Roman"/>
          <w:sz w:val="24"/>
          <w:szCs w:val="24"/>
        </w:rPr>
        <w:t xml:space="preserve"> </w:t>
      </w:r>
      <w:r w:rsidR="004E392F" w:rsidRPr="004D5591">
        <w:rPr>
          <w:rStyle w:val="TextbublinyChar"/>
          <w:rFonts w:ascii="Times New Roman" w:hAnsi="Times New Roman" w:cs="Times New Roman"/>
          <w:sz w:val="24"/>
          <w:szCs w:val="24"/>
        </w:rPr>
        <w:t xml:space="preserve">je </w:t>
      </w:r>
      <w:r w:rsidR="003B7392" w:rsidRPr="004D5591">
        <w:rPr>
          <w:rStyle w:val="TextbublinyChar"/>
          <w:rFonts w:ascii="Times New Roman" w:hAnsi="Times New Roman" w:cs="Times New Roman"/>
          <w:sz w:val="24"/>
          <w:szCs w:val="24"/>
        </w:rPr>
        <w:t>výslovně řeš</w:t>
      </w:r>
      <w:r w:rsidR="004E392F" w:rsidRPr="004D5591">
        <w:rPr>
          <w:rStyle w:val="TextbublinyChar"/>
          <w:rFonts w:ascii="Times New Roman" w:hAnsi="Times New Roman" w:cs="Times New Roman"/>
          <w:sz w:val="24"/>
          <w:szCs w:val="24"/>
        </w:rPr>
        <w:t>ena</w:t>
      </w:r>
      <w:r w:rsidR="003B7392" w:rsidRPr="004D5591">
        <w:rPr>
          <w:rStyle w:val="TextbublinyChar"/>
          <w:rFonts w:ascii="Times New Roman" w:hAnsi="Times New Roman" w:cs="Times New Roman"/>
          <w:sz w:val="24"/>
          <w:szCs w:val="24"/>
        </w:rPr>
        <w:t xml:space="preserve"> jen ve vztahu k peněžité záruce v § 73a odst. </w:t>
      </w:r>
      <w:r w:rsidR="00B41756" w:rsidRPr="004D5591">
        <w:rPr>
          <w:rStyle w:val="TextbublinyChar"/>
          <w:rFonts w:ascii="Times New Roman" w:hAnsi="Times New Roman" w:cs="Times New Roman"/>
          <w:sz w:val="24"/>
          <w:szCs w:val="24"/>
        </w:rPr>
        <w:t xml:space="preserve">5 TrŘ. </w:t>
      </w:r>
      <w:r w:rsidR="004E392F" w:rsidRPr="004D5591">
        <w:rPr>
          <w:rStyle w:val="TextbublinyChar"/>
          <w:rFonts w:ascii="Times New Roman" w:hAnsi="Times New Roman" w:cs="Times New Roman"/>
          <w:sz w:val="24"/>
          <w:szCs w:val="24"/>
        </w:rPr>
        <w:t>Z důvodu absence ustanovení, které by upravovalo možnost zrušení ostatních opatření (záruky, slibu, dohledu), by se měl</w:t>
      </w:r>
      <w:r w:rsidR="00CE11AE" w:rsidRPr="004D5591">
        <w:rPr>
          <w:rStyle w:val="TextbublinyChar"/>
          <w:rFonts w:ascii="Times New Roman" w:hAnsi="Times New Roman" w:cs="Times New Roman"/>
          <w:sz w:val="24"/>
          <w:szCs w:val="24"/>
        </w:rPr>
        <w:t>o</w:t>
      </w:r>
      <w:r w:rsidR="004E392F" w:rsidRPr="004D5591">
        <w:rPr>
          <w:rStyle w:val="TextbublinyChar"/>
          <w:rFonts w:ascii="Times New Roman" w:hAnsi="Times New Roman" w:cs="Times New Roman"/>
          <w:sz w:val="24"/>
          <w:szCs w:val="24"/>
        </w:rPr>
        <w:t xml:space="preserve"> </w:t>
      </w:r>
      <w:r w:rsidR="00B41756" w:rsidRPr="004D5591">
        <w:rPr>
          <w:rStyle w:val="TextbublinyChar"/>
          <w:rFonts w:ascii="Times New Roman" w:hAnsi="Times New Roman" w:cs="Times New Roman"/>
          <w:sz w:val="24"/>
          <w:szCs w:val="24"/>
        </w:rPr>
        <w:t xml:space="preserve">analogicky </w:t>
      </w:r>
      <w:r w:rsidR="00CE11AE" w:rsidRPr="004D5591">
        <w:rPr>
          <w:rStyle w:val="TextbublinyChar"/>
          <w:rFonts w:ascii="Times New Roman" w:hAnsi="Times New Roman" w:cs="Times New Roman"/>
          <w:sz w:val="24"/>
          <w:szCs w:val="24"/>
        </w:rPr>
        <w:t>p</w:t>
      </w:r>
      <w:r w:rsidR="00B41756" w:rsidRPr="004D5591">
        <w:rPr>
          <w:rStyle w:val="TextbublinyChar"/>
          <w:rFonts w:ascii="Times New Roman" w:hAnsi="Times New Roman" w:cs="Times New Roman"/>
          <w:sz w:val="24"/>
          <w:szCs w:val="24"/>
        </w:rPr>
        <w:t>ostup</w:t>
      </w:r>
      <w:r w:rsidR="00CE11AE" w:rsidRPr="004D5591">
        <w:rPr>
          <w:rStyle w:val="TextbublinyChar"/>
          <w:rFonts w:ascii="Times New Roman" w:hAnsi="Times New Roman" w:cs="Times New Roman"/>
          <w:sz w:val="24"/>
          <w:szCs w:val="24"/>
        </w:rPr>
        <w:t>ovat</w:t>
      </w:r>
      <w:r w:rsidR="00B41756" w:rsidRPr="004D5591">
        <w:rPr>
          <w:rStyle w:val="TextbublinyChar"/>
          <w:rFonts w:ascii="Times New Roman" w:hAnsi="Times New Roman" w:cs="Times New Roman"/>
          <w:sz w:val="24"/>
          <w:szCs w:val="24"/>
        </w:rPr>
        <w:t xml:space="preserve"> podle ust</w:t>
      </w:r>
      <w:r w:rsidR="00090B12" w:rsidRPr="004D5591">
        <w:rPr>
          <w:rStyle w:val="TextbublinyChar"/>
          <w:rFonts w:ascii="Times New Roman" w:hAnsi="Times New Roman" w:cs="Times New Roman"/>
          <w:sz w:val="24"/>
          <w:szCs w:val="24"/>
        </w:rPr>
        <w:t>.</w:t>
      </w:r>
      <w:r w:rsidR="00B41756" w:rsidRPr="004D5591">
        <w:rPr>
          <w:rStyle w:val="TextbublinyChar"/>
          <w:rFonts w:ascii="Times New Roman" w:hAnsi="Times New Roman" w:cs="Times New Roman"/>
          <w:sz w:val="24"/>
          <w:szCs w:val="24"/>
        </w:rPr>
        <w:t xml:space="preserve"> § 73a odst. 5 TrŘ</w:t>
      </w:r>
      <w:r w:rsidR="004E392F" w:rsidRPr="004D5591">
        <w:rPr>
          <w:rStyle w:val="TextbublinyChar"/>
          <w:rFonts w:ascii="Times New Roman" w:hAnsi="Times New Roman" w:cs="Times New Roman"/>
          <w:sz w:val="24"/>
          <w:szCs w:val="24"/>
        </w:rPr>
        <w:t>.</w:t>
      </w:r>
      <w:r w:rsidR="004E392F" w:rsidRPr="004D5591">
        <w:rPr>
          <w:rStyle w:val="Znakapoznpodarou"/>
          <w:rFonts w:cs="Times New Roman"/>
          <w:szCs w:val="24"/>
        </w:rPr>
        <w:footnoteReference w:id="129"/>
      </w:r>
      <w:r w:rsidR="00B41756" w:rsidRPr="004D5591">
        <w:rPr>
          <w:rStyle w:val="TextbublinyChar"/>
          <w:rFonts w:ascii="Times New Roman" w:hAnsi="Times New Roman" w:cs="Times New Roman"/>
          <w:sz w:val="24"/>
          <w:szCs w:val="24"/>
        </w:rPr>
        <w:t xml:space="preserve"> </w:t>
      </w:r>
      <w:r w:rsidR="00137703" w:rsidRPr="004D5591">
        <w:t>Pokud obviněný ne</w:t>
      </w:r>
      <w:r w:rsidR="00862D04" w:rsidRPr="004D5591">
        <w:t>pln</w:t>
      </w:r>
      <w:r w:rsidR="00A3130B" w:rsidRPr="004D5591">
        <w:t>í povinnost</w:t>
      </w:r>
      <w:r w:rsidR="00137703" w:rsidRPr="004D5591">
        <w:t xml:space="preserve">i, které mu byly uloženy v souvislosti s opatřením nahrazujícím vazbu, nemusí dojít bezpodmínečně k rozhodnutí o vzetí obviněného do vazby, ale obviněný se vystavuje vysokému riziku, že tak soud </w:t>
      </w:r>
      <w:r w:rsidR="00090B12" w:rsidRPr="004D5591">
        <w:t>a v přípravném řízení soudce na </w:t>
      </w:r>
      <w:r w:rsidR="00137703" w:rsidRPr="004D5591">
        <w:t>návrh státního zástupce rozhodne.</w:t>
      </w:r>
    </w:p>
    <w:p w:rsidR="00137703" w:rsidRPr="004D5591" w:rsidRDefault="00137703" w:rsidP="003E2C32">
      <w:pPr>
        <w:ind w:firstLine="567"/>
      </w:pPr>
    </w:p>
    <w:p w:rsidR="00137703" w:rsidRPr="004D5591" w:rsidRDefault="00137703" w:rsidP="00961E81">
      <w:pPr>
        <w:pStyle w:val="Nadpis3"/>
      </w:pPr>
      <w:bookmarkStart w:id="39" w:name="_Toc341953620"/>
      <w:r w:rsidRPr="004D5591">
        <w:t xml:space="preserve">Záruka </w:t>
      </w:r>
      <w:r w:rsidR="0091114B" w:rsidRPr="004D5591">
        <w:t>za další chování obviněného (§ 73 odst. 1 písm. a) TrŘ)</w:t>
      </w:r>
      <w:bookmarkEnd w:id="39"/>
    </w:p>
    <w:p w:rsidR="0091415D" w:rsidRPr="004D5591" w:rsidRDefault="00ED3403" w:rsidP="00862D04">
      <w:pPr>
        <w:ind w:firstLine="567"/>
      </w:pPr>
      <w:r w:rsidRPr="004D5591">
        <w:t>Záruku za další chování obviněného může nabídnout zájmové sdružení občanů nebo důvěryhodná osoba.</w:t>
      </w:r>
      <w:r w:rsidR="00862D04" w:rsidRPr="004D5591">
        <w:t xml:space="preserve"> V</w:t>
      </w:r>
      <w:r w:rsidR="002B5932" w:rsidRPr="004D5591">
        <w:t xml:space="preserve">ýčet zájmových sdružení občanů zaměřených </w:t>
      </w:r>
      <w:r w:rsidR="00B677EB" w:rsidRPr="004D5591">
        <w:t xml:space="preserve">na charitativní účely </w:t>
      </w:r>
      <w:r w:rsidR="002B5932" w:rsidRPr="004D5591">
        <w:t xml:space="preserve">podává § 3 odst. 1 TrŘ, z nichž </w:t>
      </w:r>
      <w:r w:rsidR="006B4065" w:rsidRPr="004D5591">
        <w:t>zákon</w:t>
      </w:r>
      <w:r w:rsidR="00B677EB" w:rsidRPr="004D5591">
        <w:t xml:space="preserve"> </w:t>
      </w:r>
      <w:r w:rsidR="002B5932" w:rsidRPr="004D5591">
        <w:t>výslovně vylučuje politické strany a politická hnutí.</w:t>
      </w:r>
      <w:r w:rsidR="00B677EB" w:rsidRPr="004D5591">
        <w:t xml:space="preserve"> </w:t>
      </w:r>
      <w:r w:rsidR="00F525A2" w:rsidRPr="004D5591">
        <w:t xml:space="preserve">Možnost nabídnutí záruky zájmového sdružení občanů je projevem základní zásady spolupráce se zájmovými sdruženími občanů vyjádřené v § 2 odst. 7 TrŘ. </w:t>
      </w:r>
      <w:r w:rsidR="00B677EB" w:rsidRPr="004D5591">
        <w:t>Důvěryhodnou osobou může být jen fyzická osoba, která je schopn</w:t>
      </w:r>
      <w:r w:rsidR="00725489" w:rsidRPr="004D5591">
        <w:t>á příznivě ovlivňovat chování obviněného. Tuto podmínku s</w:t>
      </w:r>
      <w:r w:rsidR="00267053" w:rsidRPr="004D5591">
        <w:t xml:space="preserve">plňuje osoba, u které existuje </w:t>
      </w:r>
      <w:r w:rsidR="00725489" w:rsidRPr="004D5591">
        <w:t xml:space="preserve">určitý vztah k obviněnému, jako </w:t>
      </w:r>
      <w:r w:rsidR="00F525A2" w:rsidRPr="004D5591">
        <w:t xml:space="preserve">je </w:t>
      </w:r>
      <w:r w:rsidR="00725489" w:rsidRPr="004D5591">
        <w:lastRenderedPageBreak/>
        <w:t>např.</w:t>
      </w:r>
      <w:r w:rsidR="006270E3">
        <w:t> </w:t>
      </w:r>
      <w:r w:rsidR="00F525A2" w:rsidRPr="004D5591">
        <w:t>u</w:t>
      </w:r>
      <w:r w:rsidR="00090B12" w:rsidRPr="004D5591">
        <w:t> </w:t>
      </w:r>
      <w:r w:rsidR="00725489" w:rsidRPr="004D5591">
        <w:t>rodič</w:t>
      </w:r>
      <w:r w:rsidR="00F525A2" w:rsidRPr="004D5591">
        <w:t>ů</w:t>
      </w:r>
      <w:r w:rsidR="00CE11AE" w:rsidRPr="004D5591">
        <w:t xml:space="preserve"> nebo</w:t>
      </w:r>
      <w:r w:rsidR="00725489" w:rsidRPr="004D5591">
        <w:t xml:space="preserve"> příbuzn</w:t>
      </w:r>
      <w:r w:rsidR="00F525A2" w:rsidRPr="004D5591">
        <w:t>ých</w:t>
      </w:r>
      <w:r w:rsidR="00725489" w:rsidRPr="004D5591">
        <w:t xml:space="preserve"> obviněného, nadřízen</w:t>
      </w:r>
      <w:r w:rsidR="00F525A2" w:rsidRPr="004D5591">
        <w:t>ého</w:t>
      </w:r>
      <w:r w:rsidR="00725489" w:rsidRPr="004D5591">
        <w:t xml:space="preserve"> zaměstnanc</w:t>
      </w:r>
      <w:r w:rsidR="00F525A2" w:rsidRPr="004D5591">
        <w:t>e</w:t>
      </w:r>
      <w:r w:rsidR="00725489" w:rsidRPr="004D5591">
        <w:t xml:space="preserve"> obviněného a</w:t>
      </w:r>
      <w:r w:rsidR="00862D04" w:rsidRPr="004D5591">
        <w:t>pod</w:t>
      </w:r>
      <w:r w:rsidR="00725489" w:rsidRPr="004D5591">
        <w:t>.</w:t>
      </w:r>
      <w:r w:rsidR="00F525A2" w:rsidRPr="004D5591">
        <w:t xml:space="preserve"> </w:t>
      </w:r>
      <w:r w:rsidR="00090B12" w:rsidRPr="004D5591">
        <w:t>Za </w:t>
      </w:r>
      <w:r w:rsidR="00F525A2" w:rsidRPr="004D5591">
        <w:t>takovou osobu se však nepokládá obhájce obviněného vzhledem k absenci užšího vztahu k obviněnému.</w:t>
      </w:r>
      <w:r w:rsidR="00F525A2" w:rsidRPr="004D5591">
        <w:rPr>
          <w:rStyle w:val="Znakapoznpodarou"/>
        </w:rPr>
        <w:footnoteReference w:id="130"/>
      </w:r>
      <w:r w:rsidR="00603762" w:rsidRPr="004D5591">
        <w:t xml:space="preserve"> </w:t>
      </w:r>
      <w:r w:rsidR="00347268" w:rsidRPr="004D5591">
        <w:t xml:space="preserve">Nabízená záruka musí </w:t>
      </w:r>
      <w:r w:rsidR="0091415D" w:rsidRPr="004D5591">
        <w:t xml:space="preserve">dostatečně konkrétně </w:t>
      </w:r>
      <w:r w:rsidR="00347268" w:rsidRPr="004D5591">
        <w:t>obsahovat jednak opatření spočívající v tom, že se obviněný dostaví vžd</w:t>
      </w:r>
      <w:r w:rsidR="00310A3A" w:rsidRPr="004D5591">
        <w:t>y na vyzvání k příslušnému OČTŘ</w:t>
      </w:r>
      <w:r w:rsidR="0091415D" w:rsidRPr="004D5591">
        <w:t xml:space="preserve"> a</w:t>
      </w:r>
      <w:r w:rsidR="00090B12" w:rsidRPr="004D5591">
        <w:t xml:space="preserve"> že </w:t>
      </w:r>
      <w:r w:rsidR="00347268" w:rsidRPr="004D5591">
        <w:t>s předstihem oznámí vzdálení se z místa pobytu, což by mělo zamezit obavě z</w:t>
      </w:r>
      <w:r w:rsidR="006B4065" w:rsidRPr="004D5591">
        <w:t xml:space="preserve"> uprchnutí </w:t>
      </w:r>
      <w:r w:rsidR="00347268" w:rsidRPr="004D5591">
        <w:t>nebo skrývání se obvin</w:t>
      </w:r>
      <w:r w:rsidR="0091415D" w:rsidRPr="004D5591">
        <w:t>ěného (§ 67 písm. a) TrŘ), tak i</w:t>
      </w:r>
      <w:r w:rsidR="00090B12" w:rsidRPr="004D5591">
        <w:t xml:space="preserve"> nabídku příznivého dohledu nad </w:t>
      </w:r>
      <w:r w:rsidR="00347268" w:rsidRPr="004D5591">
        <w:t>dalším chování</w:t>
      </w:r>
      <w:r w:rsidR="00310A3A" w:rsidRPr="004D5591">
        <w:t>m obviněného, která</w:t>
      </w:r>
      <w:r w:rsidR="00347268" w:rsidRPr="004D5591">
        <w:t xml:space="preserve"> má čelit obavě z</w:t>
      </w:r>
      <w:r w:rsidR="00862D04" w:rsidRPr="004D5591">
        <w:t> jednání</w:t>
      </w:r>
      <w:r w:rsidR="0091415D" w:rsidRPr="004D5591">
        <w:t xml:space="preserve"> předpokládající</w:t>
      </w:r>
      <w:r w:rsidR="00862D04" w:rsidRPr="004D5591">
        <w:t>ho</w:t>
      </w:r>
      <w:r w:rsidR="0091415D" w:rsidRPr="004D5591">
        <w:t xml:space="preserve"> předstižný důvod vazby (§ 67 písm. c) TrŘ).</w:t>
      </w:r>
      <w:r w:rsidR="0091415D" w:rsidRPr="004D5591">
        <w:rPr>
          <w:rStyle w:val="Znakapoznpodarou"/>
        </w:rPr>
        <w:footnoteReference w:id="131"/>
      </w:r>
      <w:r w:rsidR="00862D04" w:rsidRPr="004D5591">
        <w:t xml:space="preserve"> </w:t>
      </w:r>
      <w:r w:rsidR="0091415D" w:rsidRPr="004D5591">
        <w:t>Soud a v přípravném řízení státní zástupce mají povinnost</w:t>
      </w:r>
      <w:r w:rsidR="00CE11AE" w:rsidRPr="004D5591">
        <w:t xml:space="preserve"> vyplývající z § 73 odst. 2 TrŘ</w:t>
      </w:r>
      <w:r w:rsidR="0091415D" w:rsidRPr="004D5591">
        <w:t xml:space="preserve"> seznámit toho, kdo nabízí záruku za další chování obviněného, s podstatou obvinění a skutečnostmi, </w:t>
      </w:r>
      <w:r w:rsidR="00CE11AE" w:rsidRPr="004D5591">
        <w:t>které</w:t>
      </w:r>
      <w:r w:rsidR="0091415D" w:rsidRPr="004D5591">
        <w:t xml:space="preserve"> zakládají důvod vazby.</w:t>
      </w:r>
    </w:p>
    <w:p w:rsidR="008C3C97" w:rsidRPr="004D5591" w:rsidRDefault="00603762" w:rsidP="00ED3403">
      <w:pPr>
        <w:ind w:firstLine="567"/>
      </w:pPr>
      <w:r w:rsidRPr="004D5591">
        <w:t>P. Vantuch zm</w:t>
      </w:r>
      <w:r w:rsidR="00862D04" w:rsidRPr="004D5591">
        <w:t>iňuje ve svém článku</w:t>
      </w:r>
      <w:r w:rsidRPr="004D5591">
        <w:t xml:space="preserve"> problémy vyskytující se v praxi při aplikaci </w:t>
      </w:r>
      <w:r w:rsidR="00267053" w:rsidRPr="004D5591">
        <w:t xml:space="preserve">tohoto </w:t>
      </w:r>
      <w:r w:rsidRPr="004D5591">
        <w:t xml:space="preserve">opatření. Poukazuje zejména na praktickou nemožnost přijetí záruky zájmového sdružení občanů v případě zadrženého obviněného, </w:t>
      </w:r>
      <w:r w:rsidR="00267053" w:rsidRPr="004D5591">
        <w:t>neboť</w:t>
      </w:r>
      <w:r w:rsidRPr="004D5591">
        <w:t xml:space="preserve"> z časového hlediska </w:t>
      </w:r>
      <w:r w:rsidR="00267053" w:rsidRPr="004D5591">
        <w:t>je obviněný o</w:t>
      </w:r>
      <w:r w:rsidR="00A1541A" w:rsidRPr="004D5591">
        <w:t>mezen</w:t>
      </w:r>
      <w:r w:rsidR="00267053" w:rsidRPr="004D5591">
        <w:t xml:space="preserve"> krátkými lhůtami stanovenými pro rozhodnutí o vazbě</w:t>
      </w:r>
      <w:r w:rsidRPr="004D5591">
        <w:t>.</w:t>
      </w:r>
      <w:r w:rsidR="00267053" w:rsidRPr="004D5591">
        <w:t xml:space="preserve"> </w:t>
      </w:r>
      <w:r w:rsidR="00862D04" w:rsidRPr="004D5591">
        <w:t>K přijetí záruky v</w:t>
      </w:r>
      <w:r w:rsidR="00CE11AE" w:rsidRPr="004D5591">
        <w:t> praxi dochází ve</w:t>
      </w:r>
      <w:r w:rsidR="00090B12" w:rsidRPr="004D5591">
        <w:t> </w:t>
      </w:r>
      <w:r w:rsidR="00267053" w:rsidRPr="004D5591">
        <w:t xml:space="preserve">většině </w:t>
      </w:r>
      <w:r w:rsidR="00862D04" w:rsidRPr="004D5591">
        <w:t xml:space="preserve">případů </w:t>
      </w:r>
      <w:r w:rsidR="00267053" w:rsidRPr="004D5591">
        <w:t>až v době, kdy se obviněný ve vazbě již nachází.</w:t>
      </w:r>
      <w:r w:rsidR="00267053" w:rsidRPr="004D5591">
        <w:rPr>
          <w:rStyle w:val="Znakapoznpodarou"/>
        </w:rPr>
        <w:footnoteReference w:id="132"/>
      </w:r>
      <w:r w:rsidR="00A1541A" w:rsidRPr="004D5591">
        <w:t xml:space="preserve"> Institut záruky je nejméně využívaným</w:t>
      </w:r>
      <w:r w:rsidR="00862D04" w:rsidRPr="004D5591">
        <w:t xml:space="preserve"> alternativním</w:t>
      </w:r>
      <w:r w:rsidR="00A1541A" w:rsidRPr="004D5591">
        <w:t xml:space="preserve"> opatřením</w:t>
      </w:r>
      <w:r w:rsidR="0019171F" w:rsidRPr="004D5591">
        <w:t>. Nedostatek</w:t>
      </w:r>
      <w:r w:rsidR="00A1541A" w:rsidRPr="004D5591">
        <w:t xml:space="preserve"> </w:t>
      </w:r>
      <w:r w:rsidR="00117C5F" w:rsidRPr="004D5591">
        <w:t xml:space="preserve">využití </w:t>
      </w:r>
      <w:r w:rsidR="00A1541A" w:rsidRPr="004D5591">
        <w:t>je spatřován v jeho nedůvěryhodnosti a nevyužitelnosti k předpokládanému účelu</w:t>
      </w:r>
      <w:r w:rsidR="0019171F" w:rsidRPr="004D5591">
        <w:t xml:space="preserve">, protože </w:t>
      </w:r>
      <w:r w:rsidR="00117C5F" w:rsidRPr="004D5591">
        <w:t>v mnoha případech</w:t>
      </w:r>
      <w:r w:rsidR="0019171F" w:rsidRPr="004D5591">
        <w:t xml:space="preserve"> nejsou o</w:t>
      </w:r>
      <w:r w:rsidR="00A1541A" w:rsidRPr="004D5591">
        <w:t xml:space="preserve">soby v okolí obviněného </w:t>
      </w:r>
      <w:r w:rsidR="0019171F" w:rsidRPr="004D5591">
        <w:t xml:space="preserve">schopny </w:t>
      </w:r>
      <w:r w:rsidR="00CE11AE" w:rsidRPr="004D5591">
        <w:t xml:space="preserve">příznivě na něj </w:t>
      </w:r>
      <w:r w:rsidR="00117C5F" w:rsidRPr="004D5591">
        <w:t>působit</w:t>
      </w:r>
      <w:r w:rsidR="0019171F" w:rsidRPr="004D5591">
        <w:t>.</w:t>
      </w:r>
      <w:r w:rsidR="0019171F" w:rsidRPr="004D5591">
        <w:rPr>
          <w:rStyle w:val="Znakapoznpodarou"/>
        </w:rPr>
        <w:footnoteReference w:id="133"/>
      </w:r>
    </w:p>
    <w:p w:rsidR="0006487A" w:rsidRPr="004D5591" w:rsidRDefault="0006487A" w:rsidP="00ED3403">
      <w:pPr>
        <w:ind w:firstLine="567"/>
      </w:pPr>
    </w:p>
    <w:p w:rsidR="0091114B" w:rsidRPr="004D5591" w:rsidRDefault="0091114B" w:rsidP="007D4A1E">
      <w:pPr>
        <w:pStyle w:val="Nadpis3"/>
      </w:pPr>
      <w:bookmarkStart w:id="40" w:name="_Toc341953621"/>
      <w:r w:rsidRPr="004D5591">
        <w:t>Písemný slib obviněného (§</w:t>
      </w:r>
      <w:r w:rsidR="00BE02F6" w:rsidRPr="004D5591">
        <w:t xml:space="preserve"> </w:t>
      </w:r>
      <w:r w:rsidRPr="004D5591">
        <w:t>73 odst. 1 písm. b) TrŘ)</w:t>
      </w:r>
      <w:bookmarkEnd w:id="40"/>
    </w:p>
    <w:p w:rsidR="0091114B" w:rsidRPr="004D5591" w:rsidRDefault="005B32A9" w:rsidP="005B32A9">
      <w:pPr>
        <w:ind w:firstLine="567"/>
      </w:pPr>
      <w:r w:rsidRPr="004D5591">
        <w:t xml:space="preserve">Slib, učiněný v písemné formě, může dát </w:t>
      </w:r>
      <w:r w:rsidR="00EE129A" w:rsidRPr="004D5591">
        <w:t xml:space="preserve">výhradně jen obviněný a </w:t>
      </w:r>
      <w:r w:rsidRPr="004D5591">
        <w:t xml:space="preserve">musí být </w:t>
      </w:r>
      <w:r w:rsidR="00EE129A" w:rsidRPr="004D5591">
        <w:t>jím</w:t>
      </w:r>
      <w:r w:rsidRPr="004D5591">
        <w:t xml:space="preserve"> vlastnoručně podepsán.</w:t>
      </w:r>
      <w:r w:rsidR="002377BF" w:rsidRPr="004D5591">
        <w:t xml:space="preserve"> Písemný slib musí obsahovat závazek obviněného,</w:t>
      </w:r>
      <w:r w:rsidR="00310A3A" w:rsidRPr="004D5591">
        <w:t xml:space="preserve"> že povede řádný život, zejména</w:t>
      </w:r>
      <w:r w:rsidR="002377BF" w:rsidRPr="004D5591">
        <w:t xml:space="preserve"> že se nedopustí další trestné činnosti, na vyzvání se dostaví k příslušnému OČTŘ, předem oznámí vzdálení se z místa pobytu a že splní povinnosti a dodrží omezení, která </w:t>
      </w:r>
      <w:r w:rsidR="00924D8A" w:rsidRPr="004D5591">
        <w:t xml:space="preserve">se </w:t>
      </w:r>
      <w:r w:rsidR="002377BF" w:rsidRPr="004D5591">
        <w:t>mu ulož</w:t>
      </w:r>
      <w:r w:rsidR="00087CE3" w:rsidRPr="004D5591">
        <w:t>í</w:t>
      </w:r>
      <w:r w:rsidR="002377BF" w:rsidRPr="004D5591">
        <w:t>.</w:t>
      </w:r>
      <w:r w:rsidR="00087CE3" w:rsidRPr="004D5591">
        <w:t xml:space="preserve"> Povinností k určitému jednání může být např. povinnost dostavit se k příslušnému OČTŘ, oznámit vzdálení se z místa bydliště, ohlásit změnu bydliště apo</w:t>
      </w:r>
      <w:r w:rsidR="00117C5F" w:rsidRPr="004D5591">
        <w:t xml:space="preserve">d. </w:t>
      </w:r>
      <w:r w:rsidR="00117C5F" w:rsidRPr="004D5591">
        <w:lastRenderedPageBreak/>
        <w:t xml:space="preserve">Omezení určitého jednání může </w:t>
      </w:r>
      <w:r w:rsidR="00C7779D" w:rsidRPr="004D5591">
        <w:t xml:space="preserve">naopak </w:t>
      </w:r>
      <w:r w:rsidR="00117C5F" w:rsidRPr="004D5591">
        <w:t>spočívat</w:t>
      </w:r>
      <w:r w:rsidR="00087CE3" w:rsidRPr="004D5591">
        <w:t xml:space="preserve"> např. v zákazu nadměrného požívání alkoholických nápojů, </w:t>
      </w:r>
      <w:r w:rsidR="004E5217" w:rsidRPr="004D5591">
        <w:t>zákaz</w:t>
      </w:r>
      <w:r w:rsidR="00924D8A" w:rsidRPr="004D5591">
        <w:t>u</w:t>
      </w:r>
      <w:r w:rsidR="004E5217" w:rsidRPr="004D5591">
        <w:t xml:space="preserve"> </w:t>
      </w:r>
      <w:r w:rsidR="00087CE3" w:rsidRPr="004D5591">
        <w:t xml:space="preserve">návštěv sportovních zápasů, </w:t>
      </w:r>
      <w:r w:rsidR="004E5217" w:rsidRPr="004D5591">
        <w:t>zákaz</w:t>
      </w:r>
      <w:r w:rsidR="00924D8A" w:rsidRPr="004D5591">
        <w:t>u</w:t>
      </w:r>
      <w:r w:rsidR="004E5217" w:rsidRPr="004D5591">
        <w:t xml:space="preserve"> </w:t>
      </w:r>
      <w:r w:rsidR="00087CE3" w:rsidRPr="004D5591">
        <w:t>hrát hazardní hry apod.</w:t>
      </w:r>
      <w:r w:rsidR="00973CD3" w:rsidRPr="004D5591">
        <w:rPr>
          <w:rStyle w:val="Znakapoznpodarou"/>
        </w:rPr>
        <w:footnoteReference w:id="134"/>
      </w:r>
    </w:p>
    <w:p w:rsidR="004E5217" w:rsidRPr="004D5591" w:rsidRDefault="00973CD3" w:rsidP="005B32A9">
      <w:pPr>
        <w:ind w:firstLine="567"/>
      </w:pPr>
      <w:r w:rsidRPr="004D5591">
        <w:t xml:space="preserve">Písemný slib je v </w:t>
      </w:r>
      <w:r w:rsidR="004E5217" w:rsidRPr="004D5591">
        <w:t xml:space="preserve">praxi </w:t>
      </w:r>
      <w:r w:rsidRPr="004D5591">
        <w:t xml:space="preserve">nejčastěji nabízeným opatřením nahrazující vazbu, avšak v mnoha případech není </w:t>
      </w:r>
      <w:r w:rsidR="00924D8A" w:rsidRPr="004D5591">
        <w:t>příslušnými orgány k rozhodnutí</w:t>
      </w:r>
      <w:r w:rsidRPr="004D5591">
        <w:t xml:space="preserve"> přijímán. Častým</w:t>
      </w:r>
      <w:r w:rsidR="00C7779D" w:rsidRPr="004D5591">
        <w:t xml:space="preserve"> důvodem je negativní postoj</w:t>
      </w:r>
      <w:r w:rsidRPr="004D5591">
        <w:t xml:space="preserve"> státního zástupce vyjádřen</w:t>
      </w:r>
      <w:r w:rsidR="00924D8A" w:rsidRPr="004D5591">
        <w:t>ý</w:t>
      </w:r>
      <w:r w:rsidRPr="004D5591">
        <w:t xml:space="preserve"> v návrhu n</w:t>
      </w:r>
      <w:r w:rsidR="00090B12" w:rsidRPr="004D5591">
        <w:t>a vzetí obviněného do vazby, ke </w:t>
      </w:r>
      <w:r w:rsidRPr="004D5591">
        <w:t>kterému se soud přikloní.</w:t>
      </w:r>
      <w:r w:rsidRPr="004D5591">
        <w:rPr>
          <w:rStyle w:val="Znakapoznpodarou"/>
        </w:rPr>
        <w:footnoteReference w:id="135"/>
      </w:r>
      <w:r w:rsidRPr="004D5591">
        <w:t xml:space="preserve"> </w:t>
      </w:r>
      <w:r w:rsidR="0092769B" w:rsidRPr="004D5591">
        <w:t xml:space="preserve">Ač se přijetí </w:t>
      </w:r>
      <w:r w:rsidR="00F84A9A" w:rsidRPr="004D5591">
        <w:t xml:space="preserve">písemného </w:t>
      </w:r>
      <w:r w:rsidR="0092769B" w:rsidRPr="004D5591">
        <w:t>slib</w:t>
      </w:r>
      <w:r w:rsidR="00F84A9A" w:rsidRPr="004D5591">
        <w:t>u</w:t>
      </w:r>
      <w:r w:rsidR="0092769B" w:rsidRPr="004D5591">
        <w:t xml:space="preserve"> po formální stránce jeví jako jednoduch</w:t>
      </w:r>
      <w:r w:rsidR="00924D8A" w:rsidRPr="004D5591">
        <w:t>é, ze strany soudu přetrvává</w:t>
      </w:r>
      <w:r w:rsidR="00C7779D" w:rsidRPr="004D5591">
        <w:t xml:space="preserve"> značná nedůvěra v upřímnost</w:t>
      </w:r>
      <w:r w:rsidR="00F84A9A" w:rsidRPr="004D5591">
        <w:t xml:space="preserve"> slibu ze strany obviněného.</w:t>
      </w:r>
      <w:r w:rsidR="00F84A9A" w:rsidRPr="004D5591">
        <w:rPr>
          <w:rStyle w:val="Znakapoznpodarou"/>
        </w:rPr>
        <w:footnoteReference w:id="136"/>
      </w:r>
      <w:r w:rsidR="00F84A9A" w:rsidRPr="004D5591">
        <w:t xml:space="preserve"> </w:t>
      </w:r>
      <w:r w:rsidRPr="004D5591">
        <w:t>Z hlediska efektivn</w:t>
      </w:r>
      <w:r w:rsidR="00C7779D" w:rsidRPr="004D5591">
        <w:t>ějšího</w:t>
      </w:r>
      <w:r w:rsidR="00513394" w:rsidRPr="004D5591">
        <w:t xml:space="preserve"> využívání tohoto opatření se domnívám, že </w:t>
      </w:r>
      <w:r w:rsidR="00F84A9A" w:rsidRPr="004D5591">
        <w:t>by byla</w:t>
      </w:r>
      <w:r w:rsidR="00513394" w:rsidRPr="004D5591">
        <w:t xml:space="preserve"> vhodná k</w:t>
      </w:r>
      <w:r w:rsidR="00C7779D" w:rsidRPr="004D5591">
        <w:t>umulace</w:t>
      </w:r>
      <w:r w:rsidR="00513394" w:rsidRPr="004D5591">
        <w:t xml:space="preserve"> </w:t>
      </w:r>
      <w:r w:rsidR="00F84A9A" w:rsidRPr="004D5591">
        <w:t xml:space="preserve">slibu </w:t>
      </w:r>
      <w:r w:rsidR="00513394" w:rsidRPr="004D5591">
        <w:t>s</w:t>
      </w:r>
      <w:r w:rsidRPr="004D5591">
        <w:t> jiným</w:t>
      </w:r>
      <w:r w:rsidR="00513394" w:rsidRPr="004D5591">
        <w:t>i</w:t>
      </w:r>
      <w:r w:rsidRPr="004D5591">
        <w:t xml:space="preserve"> </w:t>
      </w:r>
      <w:r w:rsidR="00117C5F" w:rsidRPr="004D5591">
        <w:t xml:space="preserve">alternativními </w:t>
      </w:r>
      <w:r w:rsidRPr="004D5591">
        <w:t>opatřením</w:t>
      </w:r>
      <w:r w:rsidR="00513394" w:rsidRPr="004D5591">
        <w:t>i, zejména dohledem probačního úředníka</w:t>
      </w:r>
      <w:r w:rsidR="00C7779D" w:rsidRPr="004D5591">
        <w:t xml:space="preserve"> nebo peněžité záruky</w:t>
      </w:r>
      <w:r w:rsidRPr="004D5591">
        <w:t>.</w:t>
      </w:r>
    </w:p>
    <w:p w:rsidR="008C3C97" w:rsidRPr="004D5591" w:rsidRDefault="008C3C97" w:rsidP="0091114B"/>
    <w:p w:rsidR="0091114B" w:rsidRPr="004D5591" w:rsidRDefault="0091114B" w:rsidP="007D4A1E">
      <w:pPr>
        <w:pStyle w:val="Nadpis3"/>
      </w:pPr>
      <w:bookmarkStart w:id="41" w:name="_Toc341953622"/>
      <w:r w:rsidRPr="004D5591">
        <w:t>Dohled probačního úředníka (§</w:t>
      </w:r>
      <w:r w:rsidR="00056947" w:rsidRPr="004D5591">
        <w:t xml:space="preserve"> </w:t>
      </w:r>
      <w:r w:rsidRPr="004D5591">
        <w:t>73 odst. 1 písm. c) TrŘ)</w:t>
      </w:r>
      <w:bookmarkEnd w:id="41"/>
    </w:p>
    <w:p w:rsidR="00513394" w:rsidRPr="004D5591" w:rsidRDefault="00924D8A" w:rsidP="00CD6A66">
      <w:pPr>
        <w:ind w:firstLine="567"/>
      </w:pPr>
      <w:r w:rsidRPr="004D5591">
        <w:t>Od účinnosti novely TrŘ pr</w:t>
      </w:r>
      <w:r w:rsidR="00BE02F6" w:rsidRPr="004D5591">
        <w:t>ovedené zákonem č. 256/2001 Sb.</w:t>
      </w:r>
      <w:r w:rsidR="00C7779D" w:rsidRPr="004D5591">
        <w:t xml:space="preserve"> je</w:t>
      </w:r>
      <w:r w:rsidR="00F15E09" w:rsidRPr="004D5591">
        <w:t xml:space="preserve"> v</w:t>
      </w:r>
      <w:r w:rsidR="00C7779D" w:rsidRPr="004D5591">
        <w:t xml:space="preserve"> ustanovení </w:t>
      </w:r>
      <w:r w:rsidR="00F15E09" w:rsidRPr="004D5591">
        <w:t>§</w:t>
      </w:r>
      <w:r w:rsidR="00090B12" w:rsidRPr="004D5591">
        <w:t> 73 odst. </w:t>
      </w:r>
      <w:r w:rsidR="00F15E09" w:rsidRPr="004D5591">
        <w:t>1 písm. c) a §</w:t>
      </w:r>
      <w:r w:rsidR="00056947" w:rsidRPr="004D5591">
        <w:t xml:space="preserve"> </w:t>
      </w:r>
      <w:r w:rsidR="00F15E09" w:rsidRPr="004D5591">
        <w:t>73 odst. 3 TrŘ v souvislosti s §</w:t>
      </w:r>
      <w:r w:rsidR="00056947" w:rsidRPr="004D5591">
        <w:t xml:space="preserve"> </w:t>
      </w:r>
      <w:r w:rsidR="00F15E09" w:rsidRPr="004D5591">
        <w:t xml:space="preserve">27b odst. 1 písm. a) TrŘ upravena možnost nahrazení vazby dohledem probačního úředníka. </w:t>
      </w:r>
      <w:r w:rsidR="005164C4" w:rsidRPr="004D5591">
        <w:t>Ú</w:t>
      </w:r>
      <w:r w:rsidR="00F15E09" w:rsidRPr="004D5591">
        <w:t xml:space="preserve">prava </w:t>
      </w:r>
      <w:r w:rsidR="005164C4" w:rsidRPr="004D5591">
        <w:t>v </w:t>
      </w:r>
      <w:r w:rsidRPr="004D5591">
        <w:t>TrŘ</w:t>
      </w:r>
      <w:r w:rsidR="00117C5F" w:rsidRPr="004D5591">
        <w:t xml:space="preserve"> vychází</w:t>
      </w:r>
      <w:r w:rsidR="005164C4" w:rsidRPr="004D5591">
        <w:t xml:space="preserve"> ze</w:t>
      </w:r>
      <w:r w:rsidR="00F15E09" w:rsidRPr="004D5591">
        <w:t xml:space="preserve"> zákon</w:t>
      </w:r>
      <w:r w:rsidR="005164C4" w:rsidRPr="004D5591">
        <w:t>a</w:t>
      </w:r>
      <w:r w:rsidR="00F15E09" w:rsidRPr="004D5591">
        <w:t xml:space="preserve"> </w:t>
      </w:r>
      <w:r w:rsidR="00090B12" w:rsidRPr="004D5591">
        <w:t>č. </w:t>
      </w:r>
      <w:r w:rsidR="00CD6A66" w:rsidRPr="004D5591">
        <w:t>257/2000 Sb., o Probační a mediační službě</w:t>
      </w:r>
      <w:r w:rsidR="00A6669F" w:rsidRPr="004D5591">
        <w:t>.</w:t>
      </w:r>
      <w:r w:rsidR="007A5364" w:rsidRPr="004D5591">
        <w:t xml:space="preserve"> </w:t>
      </w:r>
      <w:r w:rsidR="00592631" w:rsidRPr="004D5591">
        <w:t>Na</w:t>
      </w:r>
      <w:r w:rsidR="007A5364" w:rsidRPr="004D5591">
        <w:t xml:space="preserve"> specifick</w:t>
      </w:r>
      <w:r w:rsidR="00592631" w:rsidRPr="004D5591">
        <w:t>ý případ</w:t>
      </w:r>
      <w:r w:rsidR="007A5364" w:rsidRPr="004D5591">
        <w:t xml:space="preserve"> dohledu probačního úředníka </w:t>
      </w:r>
      <w:r w:rsidR="00FB7BD3" w:rsidRPr="004D5591">
        <w:t xml:space="preserve">nad obviněným </w:t>
      </w:r>
      <w:r w:rsidR="007A5364" w:rsidRPr="004D5591">
        <w:t>lze přiměřeně užít</w:t>
      </w:r>
      <w:r w:rsidR="00A6669F" w:rsidRPr="004D5591">
        <w:t xml:space="preserve"> </w:t>
      </w:r>
      <w:r w:rsidR="009E3DB7" w:rsidRPr="004D5591">
        <w:t xml:space="preserve">při vymezení </w:t>
      </w:r>
      <w:r w:rsidR="003F3EC3" w:rsidRPr="004D5591">
        <w:t xml:space="preserve">a upřesnění </w:t>
      </w:r>
      <w:r w:rsidR="009E3DB7" w:rsidRPr="004D5591">
        <w:t xml:space="preserve">dohledu </w:t>
      </w:r>
      <w:r w:rsidR="00FB7BD3" w:rsidRPr="004D5591">
        <w:t xml:space="preserve">ve výroku rozhodnutí </w:t>
      </w:r>
      <w:r w:rsidR="007A5364" w:rsidRPr="004D5591">
        <w:t xml:space="preserve">obecnou úpravu dohledu </w:t>
      </w:r>
      <w:r w:rsidR="00056947" w:rsidRPr="004D5591">
        <w:t xml:space="preserve">probačního úředníka </w:t>
      </w:r>
      <w:r w:rsidR="007A5364" w:rsidRPr="004D5591">
        <w:t>v</w:t>
      </w:r>
      <w:r w:rsidR="00014021">
        <w:t> </w:t>
      </w:r>
      <w:r w:rsidR="00FB7BD3" w:rsidRPr="004D5591">
        <w:t>ust</w:t>
      </w:r>
      <w:r w:rsidR="00014021">
        <w:t>.</w:t>
      </w:r>
      <w:r w:rsidR="00FB7BD3" w:rsidRPr="004D5591">
        <w:t xml:space="preserve"> </w:t>
      </w:r>
      <w:r w:rsidR="007A5364" w:rsidRPr="004D5591">
        <w:t>§ 49 až § 51 TrZ.</w:t>
      </w:r>
      <w:r w:rsidR="009E3DB7" w:rsidRPr="004D5591">
        <w:rPr>
          <w:rStyle w:val="Znakapoznpodarou"/>
        </w:rPr>
        <w:footnoteReference w:id="137"/>
      </w:r>
      <w:r w:rsidR="00F15240" w:rsidRPr="004D5591">
        <w:rPr>
          <w:vertAlign w:val="superscript"/>
        </w:rPr>
        <w:t xml:space="preserve"> </w:t>
      </w:r>
      <w:r w:rsidR="00F15240" w:rsidRPr="004D5591">
        <w:t>Dohledem</w:t>
      </w:r>
      <w:r w:rsidR="00714FF5" w:rsidRPr="004D5591">
        <w:t xml:space="preserve"> </w:t>
      </w:r>
      <w:r w:rsidR="00056947" w:rsidRPr="004D5591">
        <w:t xml:space="preserve">se </w:t>
      </w:r>
      <w:r w:rsidR="00714FF5" w:rsidRPr="004D5591">
        <w:t>ve smyslu § 49 TrZ rozumí</w:t>
      </w:r>
      <w:r w:rsidR="00F15240" w:rsidRPr="004D5591">
        <w:t xml:space="preserve"> pravidelný osobní kontakt obviněného s probačním úředníkem, spolupráce s ním a kontrola podmínek stanove</w:t>
      </w:r>
      <w:r w:rsidR="00714FF5" w:rsidRPr="004D5591">
        <w:t>ných obviněnému přímo zákonem nebo</w:t>
      </w:r>
      <w:r w:rsidR="00F15240" w:rsidRPr="004D5591">
        <w:t xml:space="preserve"> uložených v rozhodnutí.</w:t>
      </w:r>
    </w:p>
    <w:p w:rsidR="00714FF5" w:rsidRPr="004D5591" w:rsidRDefault="00FB7BD3" w:rsidP="00714FF5">
      <w:pPr>
        <w:ind w:firstLine="567"/>
      </w:pPr>
      <w:r w:rsidRPr="004D5591">
        <w:t>Jestliže byl nad obviněným vysloven dohled probačního úředníka, musí</w:t>
      </w:r>
      <w:r w:rsidR="00F15240" w:rsidRPr="004D5591">
        <w:t xml:space="preserve"> se podrobit povinnostem </w:t>
      </w:r>
      <w:r w:rsidRPr="004D5591">
        <w:t>vyplývají</w:t>
      </w:r>
      <w:r w:rsidR="00F15240" w:rsidRPr="004D5591">
        <w:t>cím</w:t>
      </w:r>
      <w:r w:rsidRPr="004D5591">
        <w:t xml:space="preserve"> ex lege z</w:t>
      </w:r>
      <w:r w:rsidR="00F15240" w:rsidRPr="004D5591">
        <w:t> ustanovení §</w:t>
      </w:r>
      <w:r w:rsidR="00056947" w:rsidRPr="004D5591">
        <w:t xml:space="preserve"> </w:t>
      </w:r>
      <w:r w:rsidRPr="004D5591">
        <w:t>73 odst. 3 TrŘ, a to</w:t>
      </w:r>
      <w:r w:rsidR="00090B12" w:rsidRPr="004D5591">
        <w:t xml:space="preserve"> dostavit se ve </w:t>
      </w:r>
      <w:r w:rsidR="00F447A4" w:rsidRPr="004D5591">
        <w:t xml:space="preserve">stanovených </w:t>
      </w:r>
      <w:r w:rsidR="00056947" w:rsidRPr="004D5591">
        <w:t>lhůtách k probačnímu úředníkovi,</w:t>
      </w:r>
      <w:r w:rsidR="00F447A4" w:rsidRPr="004D5591">
        <w:t xml:space="preserve"> měnit místo pobytu jen s jeho souhlasem a podrobit se dalším omezením, která jsou obviněnému uložena přímo ve výroku příslušného rozhodnutí a směřují k tomu, aby se obviněný nedopustil další trestné činnosti a nemařil </w:t>
      </w:r>
      <w:r w:rsidR="00F447A4" w:rsidRPr="004D5591">
        <w:lastRenderedPageBreak/>
        <w:t>průběh trestního řízení.</w:t>
      </w:r>
      <w:r w:rsidR="00F447A4" w:rsidRPr="004D5591">
        <w:rPr>
          <w:rStyle w:val="Znakapoznpodarou"/>
        </w:rPr>
        <w:footnoteReference w:id="138"/>
      </w:r>
      <w:r w:rsidR="00F15240" w:rsidRPr="004D5591">
        <w:t xml:space="preserve"> Uloženým omezením může být např. povinnost podrobit se léčebným programům, psychologickému poradenství apod.</w:t>
      </w:r>
      <w:r w:rsidR="00F15240" w:rsidRPr="004D5591">
        <w:rPr>
          <w:rStyle w:val="Znakapoznpodarou"/>
        </w:rPr>
        <w:footnoteReference w:id="139"/>
      </w:r>
    </w:p>
    <w:p w:rsidR="00AC37BB" w:rsidRPr="004D5591" w:rsidRDefault="00F47969" w:rsidP="00714FF5">
      <w:pPr>
        <w:ind w:firstLine="567"/>
      </w:pPr>
      <w:r w:rsidRPr="004D5591">
        <w:t xml:space="preserve">Jak uvádí P. Vantuch, důvodem sporadického </w:t>
      </w:r>
      <w:r w:rsidR="00592631" w:rsidRPr="004D5591">
        <w:t>vy</w:t>
      </w:r>
      <w:r w:rsidR="00056947" w:rsidRPr="004D5591">
        <w:t>užívání opatření dohledu</w:t>
      </w:r>
      <w:r w:rsidR="005009EF" w:rsidRPr="004D5591">
        <w:t xml:space="preserve"> </w:t>
      </w:r>
      <w:r w:rsidR="006373ED" w:rsidRPr="004D5591">
        <w:t>v praxi je příliš obecná formulace §</w:t>
      </w:r>
      <w:r w:rsidR="00056947" w:rsidRPr="004D5591">
        <w:t xml:space="preserve"> </w:t>
      </w:r>
      <w:r w:rsidR="006373ED" w:rsidRPr="004D5591">
        <w:t>73 odst. 1 písm. c) TrŘ</w:t>
      </w:r>
      <w:r w:rsidRPr="004D5591">
        <w:t>, ze které nelze jasně vyvodit</w:t>
      </w:r>
      <w:r w:rsidR="005009EF" w:rsidRPr="004D5591">
        <w:t xml:space="preserve"> závěr</w:t>
      </w:r>
      <w:r w:rsidR="00090B12" w:rsidRPr="004D5591">
        <w:t>, za </w:t>
      </w:r>
      <w:r w:rsidRPr="004D5591">
        <w:t xml:space="preserve">jakých podmínek </w:t>
      </w:r>
      <w:r w:rsidR="003F3EC3" w:rsidRPr="004D5591">
        <w:t xml:space="preserve">lze </w:t>
      </w:r>
      <w:r w:rsidRPr="004D5591">
        <w:t xml:space="preserve">opatření </w:t>
      </w:r>
      <w:r w:rsidR="00F90912" w:rsidRPr="004D5591">
        <w:t xml:space="preserve">dohledu </w:t>
      </w:r>
      <w:r w:rsidR="005009EF" w:rsidRPr="004D5591">
        <w:t xml:space="preserve">ještě </w:t>
      </w:r>
      <w:r w:rsidRPr="004D5591">
        <w:t>aplikovat</w:t>
      </w:r>
      <w:r w:rsidR="005009EF" w:rsidRPr="004D5591">
        <w:t>,</w:t>
      </w:r>
      <w:r w:rsidR="003F3EC3" w:rsidRPr="004D5591">
        <w:t xml:space="preserve"> a za jakých ji</w:t>
      </w:r>
      <w:r w:rsidRPr="004D5591">
        <w:t>ž nikoliv.</w:t>
      </w:r>
      <w:r w:rsidR="003F3EC3" w:rsidRPr="004D5591">
        <w:t xml:space="preserve"> Lze </w:t>
      </w:r>
      <w:r w:rsidR="00772E83" w:rsidRPr="004D5591">
        <w:t xml:space="preserve">se </w:t>
      </w:r>
      <w:r w:rsidR="00F90912" w:rsidRPr="004D5591">
        <w:t xml:space="preserve">tak </w:t>
      </w:r>
      <w:r w:rsidR="00772E83" w:rsidRPr="004D5591">
        <w:t>setkat se</w:t>
      </w:r>
      <w:r w:rsidR="003F3EC3" w:rsidRPr="004D5591">
        <w:t xml:space="preserve"> dv</w:t>
      </w:r>
      <w:r w:rsidR="00772E83" w:rsidRPr="004D5591">
        <w:t>ěma</w:t>
      </w:r>
      <w:r w:rsidR="003F3EC3" w:rsidRPr="004D5591">
        <w:t xml:space="preserve"> extrémní</w:t>
      </w:r>
      <w:r w:rsidR="00772E83" w:rsidRPr="004D5591">
        <w:t>mi</w:t>
      </w:r>
      <w:r w:rsidR="003F3EC3" w:rsidRPr="004D5591">
        <w:t xml:space="preserve"> výklady</w:t>
      </w:r>
      <w:r w:rsidR="00772E83" w:rsidRPr="004D5591">
        <w:t xml:space="preserve"> </w:t>
      </w:r>
      <w:r w:rsidR="00014021">
        <w:t>tohoto</w:t>
      </w:r>
      <w:r w:rsidR="00772E83" w:rsidRPr="004D5591">
        <w:t xml:space="preserve"> ustanovení, a to nahrazení vazby dohledem v případě všech obviněných, anebo </w:t>
      </w:r>
      <w:r w:rsidR="00592631" w:rsidRPr="004D5591">
        <w:t xml:space="preserve">naopak </w:t>
      </w:r>
      <w:r w:rsidR="00772E83" w:rsidRPr="004D5591">
        <w:t>žádného.</w:t>
      </w:r>
      <w:r w:rsidR="005009EF" w:rsidRPr="004D5591">
        <w:rPr>
          <w:rStyle w:val="Znakapoznpodarou"/>
        </w:rPr>
        <w:footnoteReference w:id="140"/>
      </w:r>
      <w:r w:rsidR="005009EF" w:rsidRPr="004D5591">
        <w:t xml:space="preserve"> Podle mého názoru by bylo vhodné uvedené ustanovení doplnit o další konkrétní skutečnosti, které musí příslušný orgán vzít v úvahu </w:t>
      </w:r>
      <w:r w:rsidR="00F90912" w:rsidRPr="004D5591">
        <w:t xml:space="preserve">jako vodítko </w:t>
      </w:r>
      <w:r w:rsidR="005009EF" w:rsidRPr="004D5591">
        <w:t>při rozhodování o nahrazení vazby dohledem.</w:t>
      </w:r>
      <w:r w:rsidR="00592631" w:rsidRPr="004D5591">
        <w:t xml:space="preserve"> </w:t>
      </w:r>
      <w:r w:rsidR="00CC09C8" w:rsidRPr="004D5591">
        <w:rPr>
          <w:rFonts w:cs="Times New Roman"/>
          <w:szCs w:val="24"/>
        </w:rPr>
        <w:t>Probační úředníci dále kritizují absen</w:t>
      </w:r>
      <w:r w:rsidR="00663769" w:rsidRPr="004D5591">
        <w:rPr>
          <w:rFonts w:cs="Times New Roman"/>
          <w:szCs w:val="24"/>
        </w:rPr>
        <w:t>tující povinnost</w:t>
      </w:r>
      <w:r w:rsidR="00CC09C8" w:rsidRPr="004D5591">
        <w:rPr>
          <w:rFonts w:cs="Times New Roman"/>
          <w:szCs w:val="24"/>
        </w:rPr>
        <w:t xml:space="preserve"> OČTŘ pravidelně přezkoumávat existenci vazebních důvodů</w:t>
      </w:r>
      <w:r w:rsidR="00663769" w:rsidRPr="004D5591">
        <w:rPr>
          <w:rFonts w:cs="Times New Roman"/>
          <w:szCs w:val="24"/>
        </w:rPr>
        <w:t xml:space="preserve"> v případech nahrazení vazby</w:t>
      </w:r>
      <w:r w:rsidR="00F90912" w:rsidRPr="004D5591">
        <w:rPr>
          <w:rFonts w:cs="Times New Roman"/>
          <w:szCs w:val="24"/>
        </w:rPr>
        <w:t>, což</w:t>
      </w:r>
      <w:r w:rsidR="00CC09C8" w:rsidRPr="004D5591">
        <w:rPr>
          <w:rFonts w:cs="Times New Roman"/>
          <w:szCs w:val="24"/>
        </w:rPr>
        <w:t xml:space="preserve"> má za následek, že dohled může fakticky trvat neomezenou dobu, a to až do nabytí právní moci odsuzujícího rozsudku. </w:t>
      </w:r>
      <w:r w:rsidR="00663769" w:rsidRPr="004D5591">
        <w:rPr>
          <w:rFonts w:cs="Times New Roman"/>
          <w:szCs w:val="24"/>
        </w:rPr>
        <w:t>V</w:t>
      </w:r>
      <w:r w:rsidR="00F90912" w:rsidRPr="004D5591">
        <w:rPr>
          <w:rFonts w:cs="Times New Roman"/>
          <w:szCs w:val="24"/>
        </w:rPr>
        <w:t xml:space="preserve"> praxi </w:t>
      </w:r>
      <w:r w:rsidR="00663769" w:rsidRPr="004D5591">
        <w:rPr>
          <w:rFonts w:cs="Times New Roman"/>
          <w:szCs w:val="24"/>
        </w:rPr>
        <w:t xml:space="preserve">tudíž dochází </w:t>
      </w:r>
      <w:r w:rsidR="00090B12" w:rsidRPr="004D5591">
        <w:rPr>
          <w:rFonts w:cs="Times New Roman"/>
          <w:szCs w:val="24"/>
        </w:rPr>
        <w:t>k </w:t>
      </w:r>
      <w:r w:rsidR="00056947" w:rsidRPr="004D5591">
        <w:rPr>
          <w:rFonts w:cs="Times New Roman"/>
          <w:szCs w:val="24"/>
        </w:rPr>
        <w:t>nejednotnému</w:t>
      </w:r>
      <w:r w:rsidR="00CC09C8" w:rsidRPr="004D5591">
        <w:rPr>
          <w:rFonts w:cs="Times New Roman"/>
          <w:szCs w:val="24"/>
        </w:rPr>
        <w:t xml:space="preserve"> postupu </w:t>
      </w:r>
      <w:r w:rsidR="00663769" w:rsidRPr="004D5591">
        <w:rPr>
          <w:rFonts w:cs="Times New Roman"/>
          <w:szCs w:val="24"/>
        </w:rPr>
        <w:t>v otázce</w:t>
      </w:r>
      <w:r w:rsidR="00CC09C8" w:rsidRPr="004D5591">
        <w:rPr>
          <w:rFonts w:cs="Times New Roman"/>
          <w:szCs w:val="24"/>
        </w:rPr>
        <w:t xml:space="preserve"> ukončení dohledu, tzn. </w:t>
      </w:r>
      <w:r w:rsidR="00F90912" w:rsidRPr="004D5591">
        <w:rPr>
          <w:rFonts w:cs="Times New Roman"/>
          <w:szCs w:val="24"/>
        </w:rPr>
        <w:t xml:space="preserve">v jakém okamžiku a </w:t>
      </w:r>
      <w:r w:rsidR="00CC09C8" w:rsidRPr="004D5591">
        <w:rPr>
          <w:rFonts w:cs="Times New Roman"/>
          <w:szCs w:val="24"/>
        </w:rPr>
        <w:t>za jakých podmíne</w:t>
      </w:r>
      <w:r w:rsidR="00663769" w:rsidRPr="004D5591">
        <w:rPr>
          <w:rFonts w:cs="Times New Roman"/>
          <w:szCs w:val="24"/>
        </w:rPr>
        <w:t>k může být dohled ukončen (vyjma</w:t>
      </w:r>
      <w:r w:rsidR="00CC09C8" w:rsidRPr="004D5591">
        <w:rPr>
          <w:rFonts w:cs="Times New Roman"/>
          <w:szCs w:val="24"/>
        </w:rPr>
        <w:t xml:space="preserve"> pravomocného rozsudku).</w:t>
      </w:r>
      <w:r w:rsidR="00CC09C8" w:rsidRPr="004D5591">
        <w:rPr>
          <w:rStyle w:val="Znakapoznpodarou"/>
          <w:rFonts w:cs="Times New Roman"/>
          <w:szCs w:val="24"/>
        </w:rPr>
        <w:footnoteReference w:id="141"/>
      </w:r>
    </w:p>
    <w:p w:rsidR="00C365F1" w:rsidRPr="004D5591" w:rsidRDefault="00C365F1" w:rsidP="00C365F1">
      <w:pPr>
        <w:ind w:firstLine="567"/>
      </w:pPr>
    </w:p>
    <w:p w:rsidR="0091114B" w:rsidRPr="004D5591" w:rsidRDefault="00513394" w:rsidP="007D4A1E">
      <w:pPr>
        <w:pStyle w:val="Nadpis3"/>
      </w:pPr>
      <w:bookmarkStart w:id="42" w:name="_Toc341953623"/>
      <w:r w:rsidRPr="004D5591">
        <w:t>Peněžitá záruka § 73a TrŘ</w:t>
      </w:r>
      <w:bookmarkEnd w:id="42"/>
    </w:p>
    <w:p w:rsidR="000752FB" w:rsidRPr="004D5591" w:rsidRDefault="007C4E14" w:rsidP="00D14FDB">
      <w:pPr>
        <w:ind w:firstLine="567"/>
      </w:pPr>
      <w:r w:rsidRPr="004D5591">
        <w:t xml:space="preserve">Podstata peněžité záruky (tzv. kauce) spočívá v </w:t>
      </w:r>
      <w:r w:rsidR="00090B12" w:rsidRPr="004D5591">
        <w:t>působení na vůli obviněného pod </w:t>
      </w:r>
      <w:r w:rsidRPr="004D5591">
        <w:t>hrozbou majetkové újmy</w:t>
      </w:r>
      <w:r w:rsidR="00D14FDB" w:rsidRPr="004D5591">
        <w:t>, která může vzniknout</w:t>
      </w:r>
      <w:r w:rsidRPr="004D5591">
        <w:t xml:space="preserve"> v případě nedodržení zákonných podmínek</w:t>
      </w:r>
      <w:r w:rsidR="00D14FDB" w:rsidRPr="004D5591">
        <w:t xml:space="preserve"> </w:t>
      </w:r>
      <w:r w:rsidR="00A04B0C" w:rsidRPr="004D5591">
        <w:t xml:space="preserve">stanovených </w:t>
      </w:r>
      <w:r w:rsidR="00D14FDB" w:rsidRPr="004D5591">
        <w:t>v § 73a TrŘ.</w:t>
      </w:r>
      <w:r w:rsidR="00F86AFA" w:rsidRPr="004D5591">
        <w:rPr>
          <w:rStyle w:val="Znakapoznpodarou"/>
        </w:rPr>
        <w:footnoteReference w:id="142"/>
      </w:r>
      <w:r w:rsidR="00D14FDB" w:rsidRPr="004D5591">
        <w:t xml:space="preserve"> </w:t>
      </w:r>
      <w:r w:rsidRPr="004D5591">
        <w:t xml:space="preserve">Institut peněžité </w:t>
      </w:r>
      <w:r w:rsidR="00D14FDB" w:rsidRPr="004D5591">
        <w:t>záruky</w:t>
      </w:r>
      <w:r w:rsidR="002959E4" w:rsidRPr="004D5591">
        <w:t>, kte</w:t>
      </w:r>
      <w:r w:rsidR="00663769" w:rsidRPr="004D5591">
        <w:t>rý má v trestním právu</w:t>
      </w:r>
      <w:r w:rsidR="002959E4" w:rsidRPr="004D5591">
        <w:t xml:space="preserve"> dlouholetou tradici,</w:t>
      </w:r>
      <w:r w:rsidR="00D14FDB" w:rsidRPr="004D5591">
        <w:t xml:space="preserve"> vykazuje ji</w:t>
      </w:r>
      <w:r w:rsidR="00F86AFA" w:rsidRPr="004D5591">
        <w:t>sté odlišnosti oproti ostatním</w:t>
      </w:r>
      <w:r w:rsidRPr="004D5591">
        <w:t xml:space="preserve"> druhům nah</w:t>
      </w:r>
      <w:r w:rsidR="00D14FDB" w:rsidRPr="004D5591">
        <w:t>razujících opatření</w:t>
      </w:r>
      <w:r w:rsidR="00944BC2" w:rsidRPr="004D5591">
        <w:t xml:space="preserve">, proto jej </w:t>
      </w:r>
      <w:r w:rsidR="002959E4" w:rsidRPr="004D5591">
        <w:t>T</w:t>
      </w:r>
      <w:r w:rsidR="00944BC2" w:rsidRPr="004D5591">
        <w:t>rŘ</w:t>
      </w:r>
      <w:r w:rsidR="002959E4" w:rsidRPr="004D5591">
        <w:t xml:space="preserve"> upravuje v samostatném ustanovení § 73a TrŘ.</w:t>
      </w:r>
    </w:p>
    <w:p w:rsidR="00065B52" w:rsidRPr="004D5591" w:rsidRDefault="00065B52" w:rsidP="0021195B">
      <w:pPr>
        <w:ind w:firstLine="567"/>
      </w:pPr>
      <w:r w:rsidRPr="004D5591">
        <w:t xml:space="preserve">Peněžitá záruka může být </w:t>
      </w:r>
      <w:r w:rsidR="00085FB9" w:rsidRPr="004D5591">
        <w:t xml:space="preserve">dle § 73a odst. 1 TrŘ </w:t>
      </w:r>
      <w:r w:rsidRPr="004D5591">
        <w:t xml:space="preserve">přijata, </w:t>
      </w:r>
      <w:r w:rsidR="00085FB9" w:rsidRPr="004D5591">
        <w:t xml:space="preserve">existuje-li </w:t>
      </w:r>
      <w:r w:rsidR="00BC3D21" w:rsidRPr="004D5591">
        <w:t>důvod vaz</w:t>
      </w:r>
      <w:r w:rsidR="00085FB9" w:rsidRPr="004D5591">
        <w:t>b</w:t>
      </w:r>
      <w:r w:rsidR="00BC3D21" w:rsidRPr="004D5591">
        <w:t xml:space="preserve">y uvedený v </w:t>
      </w:r>
      <w:r w:rsidRPr="004D5591">
        <w:t>§ 67 písm. a) nebo c)</w:t>
      </w:r>
      <w:r w:rsidR="00BC3D21" w:rsidRPr="004D5591">
        <w:t xml:space="preserve"> TrŘ. </w:t>
      </w:r>
      <w:r w:rsidR="00B41D6F" w:rsidRPr="004D5591">
        <w:t>Zákon</w:t>
      </w:r>
      <w:r w:rsidR="00BC3D21" w:rsidRPr="004D5591">
        <w:t xml:space="preserve"> </w:t>
      </w:r>
      <w:r w:rsidR="00DC4BE4" w:rsidRPr="004D5591">
        <w:t>však</w:t>
      </w:r>
      <w:r w:rsidR="00BC3D21" w:rsidRPr="004D5591">
        <w:t xml:space="preserve"> vylučuje možnost přijetí </w:t>
      </w:r>
      <w:r w:rsidR="002959E4" w:rsidRPr="004D5591">
        <w:t>kauce</w:t>
      </w:r>
      <w:r w:rsidR="00BC3D21" w:rsidRPr="004D5591">
        <w:t xml:space="preserve"> v případě vazebního důvodu dle § 67 písm. c) TrŘ, je-li obviněný stíhán pro trestný čin</w:t>
      </w:r>
      <w:r w:rsidR="00AE47CB" w:rsidRPr="004D5591">
        <w:t xml:space="preserve"> v tomto ustanovení </w:t>
      </w:r>
      <w:r w:rsidR="00BC3D21" w:rsidRPr="004D5591">
        <w:t xml:space="preserve">výslovně uvedený. </w:t>
      </w:r>
      <w:r w:rsidR="00AE47CB" w:rsidRPr="004D5591">
        <w:t xml:space="preserve">Nabídku složení peněžité záruky může dát obviněný nebo se souhlasem obviněného i jiná osoba, která musí být </w:t>
      </w:r>
      <w:r w:rsidR="00BC3D21" w:rsidRPr="004D5591">
        <w:t xml:space="preserve">předem </w:t>
      </w:r>
      <w:r w:rsidR="00AE47CB" w:rsidRPr="004D5591">
        <w:t xml:space="preserve">seznámena s podstatou obvinění a </w:t>
      </w:r>
      <w:r w:rsidR="00AE47CB" w:rsidRPr="004D5591">
        <w:lastRenderedPageBreak/>
        <w:t>se</w:t>
      </w:r>
      <w:r w:rsidR="00090B12" w:rsidRPr="004D5591">
        <w:t> </w:t>
      </w:r>
      <w:r w:rsidR="00AE47CB" w:rsidRPr="004D5591">
        <w:t>skutečnost</w:t>
      </w:r>
      <w:r w:rsidR="00B41D6F" w:rsidRPr="004D5591">
        <w:t>m</w:t>
      </w:r>
      <w:r w:rsidR="00AE47CB" w:rsidRPr="004D5591">
        <w:t>i, v nichž je shledáván důvod vazby.</w:t>
      </w:r>
      <w:r w:rsidR="00BC3D21" w:rsidRPr="004D5591">
        <w:rPr>
          <w:rStyle w:val="Znakapoznpodarou"/>
        </w:rPr>
        <w:footnoteReference w:id="143"/>
      </w:r>
      <w:r w:rsidR="0021195B" w:rsidRPr="004D5591">
        <w:t xml:space="preserve"> </w:t>
      </w:r>
      <w:r w:rsidR="00F0142F" w:rsidRPr="004D5591">
        <w:t>Orgán</w:t>
      </w:r>
      <w:r w:rsidR="00090B12" w:rsidRPr="004D5591">
        <w:t xml:space="preserve"> rozhodující o vazbě může dle § </w:t>
      </w:r>
      <w:r w:rsidR="00F0142F" w:rsidRPr="004D5591">
        <w:t xml:space="preserve">73a odst. 2 TrŘ rozhodnout o přípustnosti přijetí peněžité záruky a zároveň </w:t>
      </w:r>
      <w:r w:rsidR="00260C79" w:rsidRPr="004D5591">
        <w:t>stanoví</w:t>
      </w:r>
      <w:r w:rsidR="00F0142F" w:rsidRPr="004D5591">
        <w:t xml:space="preserve"> výši peněžité záruky a způsob jejího složení</w:t>
      </w:r>
      <w:r w:rsidR="002959E4" w:rsidRPr="004D5591">
        <w:t>,</w:t>
      </w:r>
      <w:r w:rsidR="00F0142F" w:rsidRPr="004D5591">
        <w:t xml:space="preserve"> nebo </w:t>
      </w:r>
      <w:r w:rsidR="00260C79" w:rsidRPr="004D5591">
        <w:t>může rozhodnout</w:t>
      </w:r>
      <w:r w:rsidR="00F0142F" w:rsidRPr="004D5591">
        <w:t xml:space="preserve">, že peněžitou záruku nepřijímá. Kauční systém rozhodování </w:t>
      </w:r>
      <w:r w:rsidR="00260C79" w:rsidRPr="004D5591">
        <w:t>o peněžité záruce probíhá ve</w:t>
      </w:r>
      <w:r w:rsidR="00F0142F" w:rsidRPr="004D5591">
        <w:t xml:space="preserve"> dvou fází</w:t>
      </w:r>
      <w:r w:rsidR="00260C79" w:rsidRPr="004D5591">
        <w:t>ch, přičemž první rozhodnutí podmiňuje druhé</w:t>
      </w:r>
      <w:r w:rsidR="00F0142F" w:rsidRPr="004D5591">
        <w:t>.</w:t>
      </w:r>
      <w:r w:rsidR="00CA0543" w:rsidRPr="004D5591">
        <w:t xml:space="preserve"> </w:t>
      </w:r>
      <w:r w:rsidR="003E3847" w:rsidRPr="004D5591">
        <w:t xml:space="preserve">Pokud má být peněžitá kauce přijata, </w:t>
      </w:r>
      <w:r w:rsidR="00CA0543" w:rsidRPr="004D5591">
        <w:t xml:space="preserve">musí být </w:t>
      </w:r>
      <w:r w:rsidR="003E3847" w:rsidRPr="004D5591">
        <w:t xml:space="preserve">nejdříve </w:t>
      </w:r>
      <w:r w:rsidR="00CA0543" w:rsidRPr="004D5591">
        <w:t xml:space="preserve">vydáno rozhodnutí o přípustnosti </w:t>
      </w:r>
      <w:r w:rsidR="00260C79" w:rsidRPr="004D5591">
        <w:t xml:space="preserve">peněžité záruky, obsahující </w:t>
      </w:r>
      <w:r w:rsidR="00CA0543" w:rsidRPr="004D5591">
        <w:t>u</w:t>
      </w:r>
      <w:r w:rsidR="00B41D6F" w:rsidRPr="004D5591">
        <w:t>rčení její výše a způsobu</w:t>
      </w:r>
      <w:r w:rsidR="00260C79" w:rsidRPr="004D5591">
        <w:t xml:space="preserve"> složení, následně</w:t>
      </w:r>
      <w:r w:rsidR="00CA0543" w:rsidRPr="004D5591">
        <w:t xml:space="preserve"> může být rozhodnuto o ponechání o</w:t>
      </w:r>
      <w:r w:rsidR="00260C79" w:rsidRPr="004D5591">
        <w:t>bviněného na svobodě nebo o</w:t>
      </w:r>
      <w:r w:rsidR="00CA0543" w:rsidRPr="004D5591">
        <w:t xml:space="preserve"> </w:t>
      </w:r>
      <w:r w:rsidR="003E3847" w:rsidRPr="004D5591">
        <w:t xml:space="preserve">jeho </w:t>
      </w:r>
      <w:r w:rsidR="00CA0543" w:rsidRPr="004D5591">
        <w:t>propuštění z vazby za současného složení peněžité záruky</w:t>
      </w:r>
      <w:r w:rsidR="00260C79" w:rsidRPr="004D5591">
        <w:t xml:space="preserve"> </w:t>
      </w:r>
      <w:r w:rsidR="003E3847" w:rsidRPr="004D5591">
        <w:t xml:space="preserve">určené </w:t>
      </w:r>
      <w:r w:rsidR="00260C79" w:rsidRPr="004D5591">
        <w:t>podle předchozího rozhodnutí</w:t>
      </w:r>
      <w:r w:rsidR="00CA0543" w:rsidRPr="004D5591">
        <w:t>.</w:t>
      </w:r>
      <w:r w:rsidR="003E3847" w:rsidRPr="004D5591">
        <w:t xml:space="preserve"> Při určování</w:t>
      </w:r>
      <w:r w:rsidR="00A67D5B" w:rsidRPr="004D5591">
        <w:t xml:space="preserve"> výše peněžité záruky musí orgán r</w:t>
      </w:r>
      <w:r w:rsidR="00090B12" w:rsidRPr="004D5591">
        <w:t>ozhodující o vazbě přihlížet ke </w:t>
      </w:r>
      <w:r w:rsidR="00A67D5B" w:rsidRPr="004D5591">
        <w:t xml:space="preserve">skutečnostem uvedeným v § 73a odst. 2 písm. a) TrŘ a </w:t>
      </w:r>
      <w:r w:rsidR="00B41D6F" w:rsidRPr="004D5591">
        <w:t>zároveň</w:t>
      </w:r>
      <w:r w:rsidR="003E3847" w:rsidRPr="004D5591">
        <w:t xml:space="preserve"> </w:t>
      </w:r>
      <w:r w:rsidR="00A67D5B" w:rsidRPr="004D5591">
        <w:t xml:space="preserve">je limitován pouze dolní hranicí odpovídající </w:t>
      </w:r>
      <w:r w:rsidR="003E3847" w:rsidRPr="004D5591">
        <w:t xml:space="preserve">výši </w:t>
      </w:r>
      <w:r w:rsidR="00A67D5B" w:rsidRPr="004D5591">
        <w:t>10 000 Kč.</w:t>
      </w:r>
      <w:r w:rsidR="00313B56" w:rsidRPr="004D5591">
        <w:t xml:space="preserve"> V</w:t>
      </w:r>
      <w:r w:rsidR="00B41D6F" w:rsidRPr="004D5591">
        <w:t> praxi se výše kauce pohybuje v</w:t>
      </w:r>
      <w:r w:rsidR="00313B56" w:rsidRPr="004D5591">
        <w:t xml:space="preserve"> rozmezí od několika desítek tisíc</w:t>
      </w:r>
      <w:r w:rsidR="00E65119" w:rsidRPr="004D5591">
        <w:t xml:space="preserve"> až</w:t>
      </w:r>
      <w:r w:rsidR="00313B56" w:rsidRPr="004D5591">
        <w:t xml:space="preserve"> do několika desítek milionů korun.</w:t>
      </w:r>
      <w:r w:rsidR="00944BC2" w:rsidRPr="004D5591">
        <w:t xml:space="preserve"> Běžný způsob</w:t>
      </w:r>
      <w:r w:rsidR="003E3847" w:rsidRPr="004D5591">
        <w:t xml:space="preserve"> složení kauce </w:t>
      </w:r>
      <w:r w:rsidR="00944BC2" w:rsidRPr="004D5591">
        <w:t>je složení</w:t>
      </w:r>
      <w:r w:rsidR="003E3847" w:rsidRPr="004D5591">
        <w:t xml:space="preserve"> peněžité částky na bankovní učet příslušného OČTŘ.</w:t>
      </w:r>
      <w:r w:rsidR="00A67D5B" w:rsidRPr="004D5591">
        <w:rPr>
          <w:rStyle w:val="Znakapoznpodarou"/>
        </w:rPr>
        <w:footnoteReference w:id="144"/>
      </w:r>
    </w:p>
    <w:p w:rsidR="0021195B" w:rsidRPr="004D5591" w:rsidRDefault="006079F1" w:rsidP="0021195B">
      <w:pPr>
        <w:ind w:firstLine="567"/>
      </w:pPr>
      <w:r w:rsidRPr="004D5591">
        <w:t>Jestliže se obviněný</w:t>
      </w:r>
      <w:r w:rsidR="0046389F" w:rsidRPr="004D5591">
        <w:t xml:space="preserve"> dopustí jednání popsaného</w:t>
      </w:r>
      <w:r w:rsidRPr="004D5591">
        <w:t xml:space="preserve"> pod písm</w:t>
      </w:r>
      <w:r w:rsidR="00081427" w:rsidRPr="004D5591">
        <w:t>.</w:t>
      </w:r>
      <w:r w:rsidRPr="004D5591">
        <w:t xml:space="preserve"> a) </w:t>
      </w:r>
      <w:r w:rsidR="00081427" w:rsidRPr="004D5591">
        <w:t>až</w:t>
      </w:r>
      <w:r w:rsidRPr="004D5591">
        <w:t xml:space="preserve"> d) v</w:t>
      </w:r>
      <w:r w:rsidR="0057024C">
        <w:t> ust. </w:t>
      </w:r>
      <w:r w:rsidR="00090B12" w:rsidRPr="004D5591">
        <w:t>§ 73a odst. 4 </w:t>
      </w:r>
      <w:r w:rsidRPr="004D5591">
        <w:t>TrŘ</w:t>
      </w:r>
      <w:r w:rsidR="00081427" w:rsidRPr="004D5591">
        <w:t xml:space="preserve">, rozhodne soud a v přípravném řízení </w:t>
      </w:r>
      <w:r w:rsidR="003E3847" w:rsidRPr="004D5591">
        <w:t xml:space="preserve">na návrh státního zástupce </w:t>
      </w:r>
      <w:r w:rsidR="00081427" w:rsidRPr="004D5591">
        <w:t>soudce</w:t>
      </w:r>
      <w:r w:rsidR="00090B12" w:rsidRPr="004D5591">
        <w:t>, že </w:t>
      </w:r>
      <w:r w:rsidR="00AD2E2C" w:rsidRPr="004D5591">
        <w:t xml:space="preserve">peněžitá záruka </w:t>
      </w:r>
      <w:r w:rsidR="00081427" w:rsidRPr="004D5591">
        <w:t>připad</w:t>
      </w:r>
      <w:r w:rsidR="00AD2E2C" w:rsidRPr="004D5591">
        <w:t>á</w:t>
      </w:r>
      <w:r w:rsidR="00081427" w:rsidRPr="004D5591">
        <w:t xml:space="preserve"> státu. Na </w:t>
      </w:r>
      <w:r w:rsidR="00944BC2" w:rsidRPr="004D5591">
        <w:t>možnost propadnutí záruky státu</w:t>
      </w:r>
      <w:r w:rsidR="00081427" w:rsidRPr="004D5591">
        <w:t xml:space="preserve"> musí být obviněný</w:t>
      </w:r>
      <w:r w:rsidR="00AD2E2C" w:rsidRPr="004D5591">
        <w:t xml:space="preserve"> nebo jiná osoba, která</w:t>
      </w:r>
      <w:r w:rsidR="0046389F" w:rsidRPr="004D5591">
        <w:t xml:space="preserve"> kauci</w:t>
      </w:r>
      <w:r w:rsidR="00081427" w:rsidRPr="004D5591">
        <w:t xml:space="preserve"> složila, předem upozorněni</w:t>
      </w:r>
      <w:r w:rsidR="0046389F" w:rsidRPr="004D5591">
        <w:t xml:space="preserve"> (</w:t>
      </w:r>
      <w:r w:rsidR="00EA7C5D" w:rsidRPr="004D5591">
        <w:t>tzn., ještě</w:t>
      </w:r>
      <w:r w:rsidR="0046389F" w:rsidRPr="004D5591">
        <w:t xml:space="preserve"> než bylo</w:t>
      </w:r>
      <w:r w:rsidR="00090B12" w:rsidRPr="004D5591">
        <w:t xml:space="preserve"> rozhodnuto o </w:t>
      </w:r>
      <w:r w:rsidR="00EE5589" w:rsidRPr="004D5591">
        <w:t>připadnutí z</w:t>
      </w:r>
      <w:r w:rsidR="00944BC2" w:rsidRPr="004D5591">
        <w:t>áruky státu, ale i před případným</w:t>
      </w:r>
      <w:r w:rsidR="00EE5589" w:rsidRPr="004D5591">
        <w:t xml:space="preserve"> jednáním obviněného)</w:t>
      </w:r>
      <w:r w:rsidR="00081427" w:rsidRPr="004D5591">
        <w:t xml:space="preserve">. </w:t>
      </w:r>
      <w:r w:rsidR="00AD2E2C" w:rsidRPr="004D5591">
        <w:t xml:space="preserve">Toto upozornění bývá součástí usnesení, jimiž </w:t>
      </w:r>
      <w:r w:rsidR="00EA03C5" w:rsidRPr="004D5591">
        <w:t>se</w:t>
      </w:r>
      <w:r w:rsidR="00AD2E2C" w:rsidRPr="004D5591">
        <w:t xml:space="preserve"> rozho</w:t>
      </w:r>
      <w:r w:rsidR="00EA03C5" w:rsidRPr="004D5591">
        <w:t xml:space="preserve">duje o </w:t>
      </w:r>
      <w:r w:rsidR="00B41D6F" w:rsidRPr="004D5591">
        <w:t xml:space="preserve">přípustnosti </w:t>
      </w:r>
      <w:r w:rsidR="00944BC2" w:rsidRPr="004D5591">
        <w:t xml:space="preserve">přijetí </w:t>
      </w:r>
      <w:r w:rsidR="00AD2E2C" w:rsidRPr="004D5591">
        <w:t>peněžité záru</w:t>
      </w:r>
      <w:r w:rsidR="00944BC2" w:rsidRPr="004D5591">
        <w:t>ky</w:t>
      </w:r>
      <w:r w:rsidR="00AD2E2C" w:rsidRPr="004D5591">
        <w:t xml:space="preserve">. </w:t>
      </w:r>
      <w:r w:rsidR="00081427" w:rsidRPr="004D5591">
        <w:t xml:space="preserve">Nejčastějším důvodem připadnutí </w:t>
      </w:r>
      <w:r w:rsidR="002E78DE" w:rsidRPr="004D5591">
        <w:t xml:space="preserve">peněžité </w:t>
      </w:r>
      <w:r w:rsidR="00081427" w:rsidRPr="004D5591">
        <w:t xml:space="preserve">záruky státu </w:t>
      </w:r>
      <w:r w:rsidR="00EE5589" w:rsidRPr="004D5591">
        <w:t xml:space="preserve">v praxi </w:t>
      </w:r>
      <w:r w:rsidR="00EA03C5" w:rsidRPr="004D5591">
        <w:t>bývá</w:t>
      </w:r>
      <w:r w:rsidR="00EE5589" w:rsidRPr="004D5591">
        <w:t>, že ob</w:t>
      </w:r>
      <w:r w:rsidR="006270E3">
        <w:t>viněný uprchne do </w:t>
      </w:r>
      <w:r w:rsidR="00090B12" w:rsidRPr="004D5591">
        <w:t>ciziny, popř. </w:t>
      </w:r>
      <w:r w:rsidR="00EA03C5" w:rsidRPr="004D5591">
        <w:t xml:space="preserve">že </w:t>
      </w:r>
      <w:r w:rsidR="00EE5589" w:rsidRPr="004D5591">
        <w:t>se skrývá na území ČR.</w:t>
      </w:r>
      <w:r w:rsidR="00EE5589" w:rsidRPr="004D5591">
        <w:rPr>
          <w:rStyle w:val="Znakapoznpodarou"/>
        </w:rPr>
        <w:footnoteReference w:id="145"/>
      </w:r>
    </w:p>
    <w:p w:rsidR="004619C5" w:rsidRPr="004D5591" w:rsidRDefault="004619C5" w:rsidP="0021195B">
      <w:pPr>
        <w:ind w:firstLine="567"/>
      </w:pPr>
      <w:r w:rsidRPr="004D5591">
        <w:t>V</w:t>
      </w:r>
      <w:r w:rsidR="00C67155" w:rsidRPr="004D5591">
        <w:t> průběhu trestního</w:t>
      </w:r>
      <w:r w:rsidRPr="004D5591">
        <w:t xml:space="preserve"> řízení </w:t>
      </w:r>
      <w:r w:rsidR="00C67155" w:rsidRPr="004D5591">
        <w:t xml:space="preserve">musí být </w:t>
      </w:r>
      <w:r w:rsidRPr="004D5591">
        <w:t xml:space="preserve">důvody trvání peněžité záruky </w:t>
      </w:r>
      <w:r w:rsidR="00C67155" w:rsidRPr="004D5591">
        <w:t xml:space="preserve">přezkoumávány </w:t>
      </w:r>
      <w:r w:rsidRPr="004D5591">
        <w:t xml:space="preserve">stejně jako důvody vazby. </w:t>
      </w:r>
      <w:r w:rsidR="00C67155" w:rsidRPr="004D5591">
        <w:t xml:space="preserve">Pominou-li důvody, které vedly k přijetí </w:t>
      </w:r>
      <w:r w:rsidR="00EA03C5" w:rsidRPr="004D5591">
        <w:t>kauce</w:t>
      </w:r>
      <w:r w:rsidR="00C67155" w:rsidRPr="004D5591">
        <w:t>, nebo změnily-li se okolnosti, za nichž byla stanovena její výše</w:t>
      </w:r>
      <w:r w:rsidR="00CD07CC" w:rsidRPr="004D5591">
        <w:t xml:space="preserve">, zruší nebo změní soud nebo státní zástupce, který v té době vede řízení, </w:t>
      </w:r>
      <w:r w:rsidR="002E78DE" w:rsidRPr="004D5591">
        <w:t xml:space="preserve">peněžitou záruku nebo její </w:t>
      </w:r>
      <w:r w:rsidR="00CD07CC" w:rsidRPr="004D5591">
        <w:t xml:space="preserve">výši </w:t>
      </w:r>
      <w:r w:rsidR="002E78DE" w:rsidRPr="004D5591">
        <w:t>na základě</w:t>
      </w:r>
      <w:r w:rsidR="00CD07CC" w:rsidRPr="004D5591">
        <w:t xml:space="preserve"> </w:t>
      </w:r>
      <w:r w:rsidR="00EA03C5" w:rsidRPr="004D5591">
        <w:t>ust</w:t>
      </w:r>
      <w:r w:rsidR="00090B12" w:rsidRPr="004D5591">
        <w:t>.</w:t>
      </w:r>
      <w:r w:rsidR="00EA03C5" w:rsidRPr="004D5591">
        <w:t xml:space="preserve"> </w:t>
      </w:r>
      <w:r w:rsidR="00CD07CC" w:rsidRPr="004D5591">
        <w:t xml:space="preserve">§ 73a odst. 5 TrŘ. K vydání příslušného rozhodnutí může dojít na návrh obviněného nebo </w:t>
      </w:r>
      <w:r w:rsidR="00EA03C5" w:rsidRPr="004D5591">
        <w:t xml:space="preserve">jiné </w:t>
      </w:r>
      <w:r w:rsidR="00090B12" w:rsidRPr="004D5591">
        <w:t>osoby, která </w:t>
      </w:r>
      <w:r w:rsidR="00CD07CC" w:rsidRPr="004D5591">
        <w:t>záruku složila, anebo i bez návrhu.</w:t>
      </w:r>
      <w:r w:rsidR="002E78DE" w:rsidRPr="004D5591">
        <w:t xml:space="preserve"> </w:t>
      </w:r>
      <w:r w:rsidR="00C629FE" w:rsidRPr="004D5591">
        <w:t>Důvod, který k přijetí záruky vedl, pomine</w:t>
      </w:r>
      <w:r w:rsidR="00EA03C5" w:rsidRPr="004D5591">
        <w:t>,</w:t>
      </w:r>
      <w:r w:rsidR="006270E3">
        <w:t xml:space="preserve"> např. </w:t>
      </w:r>
      <w:r w:rsidR="00C629FE" w:rsidRPr="004D5591">
        <w:t>vyvstal-li dodatečně koluzní důvod vazby nebo došlo-li k zastavení trestního stíhání</w:t>
      </w:r>
      <w:r w:rsidR="00B41D6F" w:rsidRPr="004D5591">
        <w:t xml:space="preserve"> aj</w:t>
      </w:r>
      <w:r w:rsidR="00090B12" w:rsidRPr="004D5591">
        <w:t>. Za </w:t>
      </w:r>
      <w:r w:rsidR="00C629FE" w:rsidRPr="004D5591">
        <w:t>změnu okolností rozhodných pro určení výše záruky lze považovat</w:t>
      </w:r>
      <w:r w:rsidR="00EA03C5" w:rsidRPr="004D5591">
        <w:t>,</w:t>
      </w:r>
      <w:r w:rsidR="00090B12" w:rsidRPr="004D5591">
        <w:t xml:space="preserve"> např. bylo-li proti </w:t>
      </w:r>
      <w:r w:rsidR="00C629FE" w:rsidRPr="004D5591">
        <w:t>obviněnému zahájeno trestní stíhání pro další trestn</w:t>
      </w:r>
      <w:r w:rsidR="00090B12" w:rsidRPr="004D5591">
        <w:t xml:space="preserve">é činy nebo byl-li upozorněn </w:t>
      </w:r>
      <w:r w:rsidR="00090B12" w:rsidRPr="004D5591">
        <w:lastRenderedPageBreak/>
        <w:t>na </w:t>
      </w:r>
      <w:r w:rsidR="00C629FE" w:rsidRPr="004D5591">
        <w:t>změnu právní kvalifikace</w:t>
      </w:r>
      <w:r w:rsidR="00B41D6F" w:rsidRPr="004D5591">
        <w:t xml:space="preserve"> aj</w:t>
      </w:r>
      <w:r w:rsidR="00C629FE" w:rsidRPr="004D5591">
        <w:t>.</w:t>
      </w:r>
      <w:r w:rsidR="00C629FE" w:rsidRPr="004D5591">
        <w:rPr>
          <w:rStyle w:val="Znakapoznpodarou"/>
        </w:rPr>
        <w:footnoteReference w:id="146"/>
      </w:r>
      <w:r w:rsidR="00CD07CC" w:rsidRPr="004D5591">
        <w:t xml:space="preserve"> </w:t>
      </w:r>
      <w:r w:rsidR="00944BC2" w:rsidRPr="004D5591">
        <w:t>Výši peněžité záruky lze</w:t>
      </w:r>
      <w:r w:rsidR="00DE3117" w:rsidRPr="004D5591">
        <w:t xml:space="preserve"> </w:t>
      </w:r>
      <w:r w:rsidR="00B41D6F" w:rsidRPr="004D5591">
        <w:t>podle</w:t>
      </w:r>
      <w:r w:rsidR="00944BC2" w:rsidRPr="004D5591">
        <w:t xml:space="preserve"> okolností zvýšit i snížit</w:t>
      </w:r>
      <w:r w:rsidR="00596436" w:rsidRPr="004D5591">
        <w:t>.</w:t>
      </w:r>
      <w:r w:rsidR="00DE3117" w:rsidRPr="004D5591">
        <w:t xml:space="preserve"> </w:t>
      </w:r>
      <w:r w:rsidR="00764B57" w:rsidRPr="004D5591">
        <w:t>Rozhodne</w:t>
      </w:r>
      <w:r w:rsidR="00046CC4" w:rsidRPr="004D5591">
        <w:t>-li příslušný orgán o zrušení peněžité záruky,</w:t>
      </w:r>
      <w:r w:rsidR="00764B57" w:rsidRPr="004D5591">
        <w:t xml:space="preserve"> vrátí složenou částku obviněnému nebo osobě, která ji složila, a</w:t>
      </w:r>
      <w:r w:rsidR="00046CC4" w:rsidRPr="004D5591">
        <w:t xml:space="preserve"> obligatorně přezkoum</w:t>
      </w:r>
      <w:r w:rsidR="00764B57" w:rsidRPr="004D5591">
        <w:t>á,</w:t>
      </w:r>
      <w:r w:rsidR="00046CC4" w:rsidRPr="004D5591">
        <w:t xml:space="preserve"> zda nejsou dány důvody pro vzetí obvi</w:t>
      </w:r>
      <w:r w:rsidR="00764B57" w:rsidRPr="004D5591">
        <w:t>něného do vazby, případně učiní</w:t>
      </w:r>
      <w:r w:rsidR="00046CC4" w:rsidRPr="004D5591">
        <w:t xml:space="preserve"> </w:t>
      </w:r>
      <w:r w:rsidR="008A1768" w:rsidRPr="004D5591">
        <w:t>jiné</w:t>
      </w:r>
      <w:r w:rsidR="00046CC4" w:rsidRPr="004D5591">
        <w:t xml:space="preserve"> úkony. </w:t>
      </w:r>
      <w:r w:rsidR="008A1768" w:rsidRPr="004D5591">
        <w:t>Vzhledem k výše uvedenému se n</w:t>
      </w:r>
      <w:r w:rsidR="005C11A9" w:rsidRPr="004D5591">
        <w:t xml:space="preserve">askýtá otázka, zda má být </w:t>
      </w:r>
      <w:r w:rsidR="00D64253" w:rsidRPr="004D5591">
        <w:t xml:space="preserve">peněžitá záruka </w:t>
      </w:r>
      <w:r w:rsidR="005C11A9" w:rsidRPr="004D5591">
        <w:t xml:space="preserve">vrácena i s úroky. </w:t>
      </w:r>
      <w:r w:rsidR="00D64253" w:rsidRPr="004D5591">
        <w:t xml:space="preserve">K této problematice vydal </w:t>
      </w:r>
      <w:r w:rsidR="005C11A9" w:rsidRPr="004D5591">
        <w:t>Nejvyšší soud roz</w:t>
      </w:r>
      <w:r w:rsidR="0057024C">
        <w:t>hodnutí sp. zn. 33 Odo 836/2001</w:t>
      </w:r>
      <w:r w:rsidR="005C11A9" w:rsidRPr="004D5591">
        <w:t xml:space="preserve"> ze dne 29. července 2002, v němž vyslovil názor, že: „</w:t>
      </w:r>
      <w:r w:rsidR="005C11A9" w:rsidRPr="004D5591">
        <w:rPr>
          <w:i/>
        </w:rPr>
        <w:t>V době od přijetí peněžité záruky do jejího zrušení není složitel vlastníkem, ani oprávněným držitelem peněžní hotovosti, kterou byla uhrazena peněžitá záruka, a nemá tudíž ani právo na plody a užitky z peněžní hotovosti</w:t>
      </w:r>
      <w:r w:rsidR="005C11A9" w:rsidRPr="004D5591">
        <w:t>.“</w:t>
      </w:r>
      <w:r w:rsidR="005C11A9" w:rsidRPr="004D5591">
        <w:rPr>
          <w:rStyle w:val="Znakapoznpodarou"/>
        </w:rPr>
        <w:footnoteReference w:id="147"/>
      </w:r>
      <w:r w:rsidR="008A1768" w:rsidRPr="004D5591">
        <w:t xml:space="preserve"> Soud, jako orgán státní moci, </w:t>
      </w:r>
      <w:r w:rsidR="00090B12" w:rsidRPr="004D5591">
        <w:t>musí při </w:t>
      </w:r>
      <w:r w:rsidR="00D64253" w:rsidRPr="004D5591">
        <w:t>nakládání s finančními prostředky přijatými na peněžitou záruku postupovat způsobem, který je upraven interním předpisem.</w:t>
      </w:r>
      <w:r w:rsidR="00D64253" w:rsidRPr="004D5591">
        <w:rPr>
          <w:rStyle w:val="Znakapoznpodarou"/>
        </w:rPr>
        <w:footnoteReference w:id="148"/>
      </w:r>
    </w:p>
    <w:p w:rsidR="002113F9" w:rsidRPr="004D5591" w:rsidRDefault="000D3ED7" w:rsidP="0021195B">
      <w:pPr>
        <w:ind w:firstLine="567"/>
      </w:pPr>
      <w:r w:rsidRPr="004D5591">
        <w:t>§ 73a odst. 6 TrŘ upravuje dobu trvání peněžité záruky. Cílem tohoto ustanovení je dosáhnout nástupu výkonu trestu odnětí svobody, zaplacení peněžitého trestu a nákladů řízení</w:t>
      </w:r>
      <w:r w:rsidR="00313B56" w:rsidRPr="004D5591">
        <w:t xml:space="preserve">. Od účinnosti novely </w:t>
      </w:r>
      <w:r w:rsidR="008A1768" w:rsidRPr="004D5591">
        <w:t xml:space="preserve">TrŘ </w:t>
      </w:r>
      <w:r w:rsidR="00313B56" w:rsidRPr="004D5591">
        <w:t>pr</w:t>
      </w:r>
      <w:r w:rsidR="00BE02F6" w:rsidRPr="004D5591">
        <w:t>ovedené zákonem č. 459/2011 Sb.</w:t>
      </w:r>
      <w:r w:rsidR="00313B56" w:rsidRPr="004D5591">
        <w:t xml:space="preserve"> lze použít peněžit</w:t>
      </w:r>
      <w:r w:rsidR="00090B12" w:rsidRPr="004D5591">
        <w:t>ou záruku (§ </w:t>
      </w:r>
      <w:r w:rsidR="008A1768" w:rsidRPr="004D5591">
        <w:t>73a odst. 7 a 8</w:t>
      </w:r>
      <w:r w:rsidR="00313B56" w:rsidRPr="004D5591">
        <w:t>) také k úhradě pohledávky poškozen</w:t>
      </w:r>
      <w:r w:rsidR="00310A3A" w:rsidRPr="004D5591">
        <w:t>ého</w:t>
      </w:r>
      <w:r w:rsidRPr="004D5591">
        <w:t>.</w:t>
      </w:r>
    </w:p>
    <w:p w:rsidR="00313B56" w:rsidRPr="004D5591" w:rsidRDefault="00B430BC" w:rsidP="0021195B">
      <w:pPr>
        <w:ind w:firstLine="567"/>
      </w:pPr>
      <w:r w:rsidRPr="004D5591">
        <w:t xml:space="preserve">Jak již bylo zmíněno u předchozích opatření, také </w:t>
      </w:r>
      <w:r w:rsidR="00E65119" w:rsidRPr="004D5591">
        <w:t xml:space="preserve">k přijetí peněžité záruky </w:t>
      </w:r>
      <w:r w:rsidRPr="004D5591">
        <w:t xml:space="preserve">dochází v praxi </w:t>
      </w:r>
      <w:r w:rsidR="006C06A4" w:rsidRPr="004D5591">
        <w:t xml:space="preserve">v naprosté většině případů </w:t>
      </w:r>
      <w:r w:rsidR="00E65119" w:rsidRPr="004D5591">
        <w:t>v době, kdy se obviněný ve vazbě již nachází.</w:t>
      </w:r>
      <w:r w:rsidRPr="004D5591">
        <w:t xml:space="preserve"> </w:t>
      </w:r>
      <w:r w:rsidR="00D80AD0" w:rsidRPr="004D5591">
        <w:t xml:space="preserve">Zásadním omezujícím faktorem, zabraňujícím přijetí opatření již u zadržených obviněných, je krátká lhůta 24 hodin </w:t>
      </w:r>
      <w:r w:rsidR="00A73D16" w:rsidRPr="004D5591">
        <w:t xml:space="preserve">stanovená </w:t>
      </w:r>
      <w:r w:rsidR="00D80AD0" w:rsidRPr="004D5591">
        <w:t>pro rozhodnutí soudce</w:t>
      </w:r>
      <w:r w:rsidR="00DC4BE4" w:rsidRPr="004D5591">
        <w:t xml:space="preserve"> a </w:t>
      </w:r>
      <w:r w:rsidR="006C06A4" w:rsidRPr="004D5591">
        <w:t xml:space="preserve">náročnost </w:t>
      </w:r>
      <w:r w:rsidR="00DC4BE4" w:rsidRPr="004D5591">
        <w:t>dvoufázov</w:t>
      </w:r>
      <w:r w:rsidR="006C06A4" w:rsidRPr="004D5591">
        <w:t>ého</w:t>
      </w:r>
      <w:r w:rsidR="00090B12" w:rsidRPr="004D5591">
        <w:t xml:space="preserve"> rozhodování o </w:t>
      </w:r>
      <w:r w:rsidR="006C06A4" w:rsidRPr="004D5591">
        <w:t>kauci</w:t>
      </w:r>
      <w:r w:rsidR="00DC4BE4" w:rsidRPr="004D5591">
        <w:t>, která předpokládá delší časové období</w:t>
      </w:r>
      <w:r w:rsidR="00D80AD0" w:rsidRPr="004D5591">
        <w:t>.</w:t>
      </w:r>
      <w:r w:rsidR="00CA13F3" w:rsidRPr="004D5591">
        <w:rPr>
          <w:rStyle w:val="Znakapoznpodarou"/>
        </w:rPr>
        <w:footnoteReference w:id="149"/>
      </w:r>
      <w:r w:rsidR="0057024C">
        <w:t xml:space="preserve"> I přes to, je i</w:t>
      </w:r>
      <w:r w:rsidR="00CA13F3" w:rsidRPr="004D5591">
        <w:t>nstitut pen</w:t>
      </w:r>
      <w:r w:rsidR="0057024C">
        <w:t xml:space="preserve">ěžité záruky </w:t>
      </w:r>
      <w:r w:rsidR="00090B12" w:rsidRPr="004D5591">
        <w:t>shodně soudci i </w:t>
      </w:r>
      <w:r w:rsidR="00CA13F3" w:rsidRPr="004D5591">
        <w:t>státními zástupci hodnocen jako ne</w:t>
      </w:r>
      <w:r w:rsidR="008A1768" w:rsidRPr="004D5591">
        <w:t>j</w:t>
      </w:r>
      <w:r w:rsidR="00CA13F3" w:rsidRPr="004D5591">
        <w:t>přínosnější opatření z nabízené škály alternativ.</w:t>
      </w:r>
      <w:r w:rsidR="00CA13F3" w:rsidRPr="004D5591">
        <w:rPr>
          <w:rStyle w:val="Znakapoznpodarou"/>
        </w:rPr>
        <w:footnoteReference w:id="150"/>
      </w:r>
    </w:p>
    <w:p w:rsidR="00A63FFB" w:rsidRPr="004D5591" w:rsidRDefault="00A63FFB" w:rsidP="00726A52"/>
    <w:p w:rsidR="00065B52" w:rsidRPr="004D5591" w:rsidRDefault="0092769B" w:rsidP="00065B52">
      <w:pPr>
        <w:pStyle w:val="Nadpis2"/>
      </w:pPr>
      <w:bookmarkStart w:id="43" w:name="_Toc341953624"/>
      <w:r w:rsidRPr="004D5591">
        <w:t xml:space="preserve">Shrnutí </w:t>
      </w:r>
      <w:r w:rsidR="0073109E" w:rsidRPr="004D5591">
        <w:t xml:space="preserve">poznatků o </w:t>
      </w:r>
      <w:r w:rsidRPr="004D5591">
        <w:t>v</w:t>
      </w:r>
      <w:r w:rsidR="006C212F" w:rsidRPr="004D5591">
        <w:t>yu</w:t>
      </w:r>
      <w:r w:rsidRPr="004D5591">
        <w:t>žívání</w:t>
      </w:r>
      <w:r w:rsidR="00726A52" w:rsidRPr="004D5591">
        <w:t xml:space="preserve"> opatření nahrazujících vazbu</w:t>
      </w:r>
      <w:bookmarkEnd w:id="43"/>
    </w:p>
    <w:p w:rsidR="00622155" w:rsidRPr="004D5591" w:rsidRDefault="00622155" w:rsidP="00CA13F3">
      <w:pPr>
        <w:ind w:firstLine="567"/>
      </w:pPr>
      <w:r w:rsidRPr="004D5591">
        <w:t xml:space="preserve">Konkrétní problémy související s jednotlivými </w:t>
      </w:r>
      <w:r w:rsidR="0057024C">
        <w:t>náhradami za</w:t>
      </w:r>
      <w:r w:rsidR="005A4342" w:rsidRPr="004D5591">
        <w:t xml:space="preserve"> vazbu </w:t>
      </w:r>
      <w:r w:rsidR="00165B23" w:rsidRPr="004D5591">
        <w:t>jsem uvedla</w:t>
      </w:r>
      <w:r w:rsidRPr="004D5591">
        <w:t xml:space="preserve"> </w:t>
      </w:r>
      <w:r w:rsidR="005A4342" w:rsidRPr="004D5591">
        <w:t xml:space="preserve">zvlášť </w:t>
      </w:r>
      <w:r w:rsidR="00F31BEC" w:rsidRPr="004D5591">
        <w:t xml:space="preserve">u výkladu </w:t>
      </w:r>
      <w:r w:rsidRPr="004D5591">
        <w:t>každé</w:t>
      </w:r>
      <w:r w:rsidR="00F31BEC" w:rsidRPr="004D5591">
        <w:t>ho</w:t>
      </w:r>
      <w:r w:rsidRPr="004D5591">
        <w:t xml:space="preserve"> opatření. </w:t>
      </w:r>
      <w:r w:rsidR="0073109E" w:rsidRPr="004D5591">
        <w:t xml:space="preserve">Mým záměrem </w:t>
      </w:r>
      <w:r w:rsidR="004739D3" w:rsidRPr="004D5591">
        <w:t>této podkapitol</w:t>
      </w:r>
      <w:r w:rsidR="0073109E" w:rsidRPr="004D5591">
        <w:t>y</w:t>
      </w:r>
      <w:r w:rsidRPr="004D5591">
        <w:t xml:space="preserve"> je shrn</w:t>
      </w:r>
      <w:r w:rsidR="005A4342" w:rsidRPr="004D5591">
        <w:t xml:space="preserve">out </w:t>
      </w:r>
      <w:r w:rsidR="004C1F28" w:rsidRPr="004D5591">
        <w:t xml:space="preserve">obecně </w:t>
      </w:r>
      <w:r w:rsidR="004739D3" w:rsidRPr="004D5591">
        <w:t>poznatky</w:t>
      </w:r>
      <w:r w:rsidR="0087773A">
        <w:t xml:space="preserve"> o </w:t>
      </w:r>
      <w:r w:rsidRPr="004D5591">
        <w:t xml:space="preserve">využívání </w:t>
      </w:r>
      <w:r w:rsidR="001A5269" w:rsidRPr="004D5591">
        <w:t xml:space="preserve">nahrazujících </w:t>
      </w:r>
      <w:r w:rsidRPr="004D5591">
        <w:t xml:space="preserve">opatření a problémy </w:t>
      </w:r>
      <w:r w:rsidR="005A4342" w:rsidRPr="004D5591">
        <w:t>při jejich vy</w:t>
      </w:r>
      <w:r w:rsidR="004739D3" w:rsidRPr="004D5591">
        <w:t xml:space="preserve">užití </w:t>
      </w:r>
      <w:r w:rsidRPr="004D5591">
        <w:t>v praxi.</w:t>
      </w:r>
    </w:p>
    <w:p w:rsidR="00622155" w:rsidRPr="004D5591" w:rsidRDefault="00F31BEC" w:rsidP="00FC24FD">
      <w:pPr>
        <w:ind w:firstLine="567"/>
      </w:pPr>
      <w:r w:rsidRPr="004D5591">
        <w:lastRenderedPageBreak/>
        <w:t>Institut</w:t>
      </w:r>
      <w:r w:rsidR="004739D3" w:rsidRPr="004D5591">
        <w:t xml:space="preserve"> pro kriminolo</w:t>
      </w:r>
      <w:r w:rsidR="00B42157" w:rsidRPr="004D5591">
        <w:t>gii a sociální prevenci</w:t>
      </w:r>
      <w:r w:rsidR="004739D3" w:rsidRPr="004D5591">
        <w:t xml:space="preserve"> v roce 2010</w:t>
      </w:r>
      <w:r w:rsidRPr="004D5591">
        <w:t xml:space="preserve"> povedl statistickou analýzu zaměřenou na získání poznatků o využívání opatření nahrazujících vazbu</w:t>
      </w:r>
      <w:r w:rsidR="004739D3" w:rsidRPr="004D5591">
        <w:t>.</w:t>
      </w:r>
      <w:r w:rsidR="00622155" w:rsidRPr="004D5591">
        <w:t xml:space="preserve"> </w:t>
      </w:r>
      <w:r w:rsidRPr="004D5591">
        <w:t>Údaje, z nich</w:t>
      </w:r>
      <w:r w:rsidR="001A5269" w:rsidRPr="004D5591">
        <w:t>ž se vycházelo, však nebyly</w:t>
      </w:r>
      <w:r w:rsidRPr="004D5591">
        <w:t xml:space="preserve"> komplexní, neboť oficiální statistické evidence zaznamenávají jen </w:t>
      </w:r>
      <w:r w:rsidR="00FC24FD" w:rsidRPr="004D5591">
        <w:t>některé z nich</w:t>
      </w:r>
      <w:r w:rsidRPr="004D5591">
        <w:t xml:space="preserve">. </w:t>
      </w:r>
      <w:r w:rsidR="00FC24FD" w:rsidRPr="004D5591">
        <w:t>Dílčí v</w:t>
      </w:r>
      <w:r w:rsidR="004739D3" w:rsidRPr="004D5591">
        <w:t>ýsled</w:t>
      </w:r>
      <w:r w:rsidRPr="004D5591">
        <w:t>e</w:t>
      </w:r>
      <w:r w:rsidR="004739D3" w:rsidRPr="004D5591">
        <w:t>k statistik</w:t>
      </w:r>
      <w:r w:rsidRPr="004D5591">
        <w:t>y</w:t>
      </w:r>
      <w:r w:rsidR="004739D3" w:rsidRPr="004D5591">
        <w:t xml:space="preserve"> </w:t>
      </w:r>
      <w:r w:rsidR="00FC24FD" w:rsidRPr="004D5591">
        <w:t xml:space="preserve">přesto </w:t>
      </w:r>
      <w:r w:rsidRPr="004D5591">
        <w:t>ukázal, že počet případů</w:t>
      </w:r>
      <w:r w:rsidR="001A5269" w:rsidRPr="004D5591">
        <w:t xml:space="preserve"> (týkající se pouze</w:t>
      </w:r>
      <w:r w:rsidR="00FC24FD" w:rsidRPr="004D5591">
        <w:t xml:space="preserve"> peněžité záruky a dohledu)</w:t>
      </w:r>
      <w:r w:rsidRPr="004D5591">
        <w:t>, kdy dojde k nahrazení vazby, je dlouhodobě nízký.</w:t>
      </w:r>
      <w:r w:rsidR="00B42157" w:rsidRPr="004D5591">
        <w:rPr>
          <w:rStyle w:val="Znakapoznpodarou"/>
        </w:rPr>
        <w:footnoteReference w:id="151"/>
      </w:r>
      <w:r w:rsidR="00FC24FD" w:rsidRPr="004D5591">
        <w:t xml:space="preserve"> </w:t>
      </w:r>
      <w:r w:rsidR="00622155" w:rsidRPr="004D5591">
        <w:t xml:space="preserve">Z dotazníkového šetření </w:t>
      </w:r>
      <w:r w:rsidR="004739D3" w:rsidRPr="004D5591">
        <w:t>(</w:t>
      </w:r>
      <w:r w:rsidR="00FC24FD" w:rsidRPr="004D5591">
        <w:t>provedeného v</w:t>
      </w:r>
      <w:r w:rsidR="004739D3" w:rsidRPr="004D5591">
        <w:t> okruhu soudců, státníc</w:t>
      </w:r>
      <w:r w:rsidR="00FC24FD" w:rsidRPr="004D5591">
        <w:t>h zástupců a probačních úředníků</w:t>
      </w:r>
      <w:r w:rsidR="004739D3" w:rsidRPr="004D5591">
        <w:t xml:space="preserve">) </w:t>
      </w:r>
      <w:r w:rsidR="00622155" w:rsidRPr="004D5591">
        <w:t xml:space="preserve">vyplynul závěr, že výběr </w:t>
      </w:r>
      <w:r w:rsidR="00363D19" w:rsidRPr="004D5591">
        <w:t xml:space="preserve">a právní úprava </w:t>
      </w:r>
      <w:r w:rsidR="00622155" w:rsidRPr="004D5591">
        <w:t>alternativ</w:t>
      </w:r>
      <w:r w:rsidR="00FC24FD" w:rsidRPr="004D5591">
        <w:t>ních</w:t>
      </w:r>
      <w:r w:rsidR="00622155" w:rsidRPr="004D5591">
        <w:t xml:space="preserve"> </w:t>
      </w:r>
      <w:r w:rsidR="00FC24FD" w:rsidRPr="004D5591">
        <w:t xml:space="preserve">možností nahrazení vazby </w:t>
      </w:r>
      <w:r w:rsidR="0073109E" w:rsidRPr="004D5591">
        <w:t>jsou</w:t>
      </w:r>
      <w:r w:rsidR="00622155" w:rsidRPr="004D5591">
        <w:t xml:space="preserve"> považován</w:t>
      </w:r>
      <w:r w:rsidR="0073109E" w:rsidRPr="004D5591">
        <w:t>y</w:t>
      </w:r>
      <w:r w:rsidR="00622155" w:rsidRPr="004D5591">
        <w:t xml:space="preserve"> </w:t>
      </w:r>
      <w:r w:rsidR="004C1F28" w:rsidRPr="004D5591">
        <w:t xml:space="preserve">převážně </w:t>
      </w:r>
      <w:r w:rsidR="00622155" w:rsidRPr="004D5591">
        <w:t>za dostačující</w:t>
      </w:r>
      <w:r w:rsidR="00FC24FD" w:rsidRPr="004D5591">
        <w:t>.</w:t>
      </w:r>
      <w:r w:rsidR="00363D19" w:rsidRPr="004D5591">
        <w:t xml:space="preserve"> Naopak nedostatky využívání opatření nahrazujících vazbu lze spatřit v podmínkách pro jejich realizaci a v jejich </w:t>
      </w:r>
      <w:r w:rsidR="004C1F28" w:rsidRPr="004D5591">
        <w:t xml:space="preserve">praktické </w:t>
      </w:r>
      <w:r w:rsidR="00363D19" w:rsidRPr="004D5591">
        <w:t>aplikaci</w:t>
      </w:r>
      <w:r w:rsidR="0073109E" w:rsidRPr="004D5591">
        <w:t>, neboť d</w:t>
      </w:r>
      <w:r w:rsidR="00363D19" w:rsidRPr="004D5591">
        <w:t xml:space="preserve">ůležitým předpokladem pro </w:t>
      </w:r>
      <w:r w:rsidR="004C1F28" w:rsidRPr="004D5591">
        <w:t>využití</w:t>
      </w:r>
      <w:r w:rsidR="00363D19" w:rsidRPr="004D5591">
        <w:t xml:space="preserve"> opatření je</w:t>
      </w:r>
      <w:r w:rsidR="004C1F28" w:rsidRPr="004D5591">
        <w:t xml:space="preserve"> jejich</w:t>
      </w:r>
      <w:r w:rsidR="00363D19" w:rsidRPr="004D5591">
        <w:t xml:space="preserve"> realizovatelnost, která musí být dána </w:t>
      </w:r>
      <w:r w:rsidR="004C1F28" w:rsidRPr="004D5591">
        <w:t xml:space="preserve">současně </w:t>
      </w:r>
      <w:r w:rsidR="00363D19" w:rsidRPr="004D5591">
        <w:t>jak na</w:t>
      </w:r>
      <w:r w:rsidR="001A5269" w:rsidRPr="004D5591">
        <w:t xml:space="preserve"> straně státu, tak </w:t>
      </w:r>
      <w:r w:rsidR="00363D19" w:rsidRPr="004D5591">
        <w:t xml:space="preserve">na straně obviněného. Jen v takovém případě lze dosáhnout účelu </w:t>
      </w:r>
      <w:r w:rsidR="004C1F28" w:rsidRPr="004D5591">
        <w:t>vazby</w:t>
      </w:r>
      <w:r w:rsidR="00363D19" w:rsidRPr="004D5591">
        <w:t>. Dalším negativním</w:t>
      </w:r>
      <w:r w:rsidR="004C1F28" w:rsidRPr="004D5591">
        <w:t xml:space="preserve"> faktorem snižujícím</w:t>
      </w:r>
      <w:r w:rsidR="001A5269" w:rsidRPr="004D5591">
        <w:t xml:space="preserve"> využití alternativních opatření</w:t>
      </w:r>
      <w:r w:rsidR="00363D19" w:rsidRPr="004D5591">
        <w:t xml:space="preserve"> je </w:t>
      </w:r>
      <w:r w:rsidR="004C1F28" w:rsidRPr="004D5591">
        <w:t xml:space="preserve">obecná </w:t>
      </w:r>
      <w:r w:rsidR="00363D19" w:rsidRPr="004D5591">
        <w:t>ned</w:t>
      </w:r>
      <w:r w:rsidR="00B42157" w:rsidRPr="004D5591">
        <w:t xml:space="preserve">ůvěryhodnost </w:t>
      </w:r>
      <w:r w:rsidR="004C1F28" w:rsidRPr="004D5591">
        <w:t xml:space="preserve">v </w:t>
      </w:r>
      <w:r w:rsidR="00B42157" w:rsidRPr="004D5591">
        <w:t xml:space="preserve">opatření </w:t>
      </w:r>
      <w:r w:rsidR="00363D19" w:rsidRPr="004D5591">
        <w:t>a</w:t>
      </w:r>
      <w:r w:rsidR="004C1F28" w:rsidRPr="004D5591">
        <w:t xml:space="preserve"> absence </w:t>
      </w:r>
      <w:r w:rsidR="00275A16" w:rsidRPr="004D5591">
        <w:t>prostředků pro důslednou kontrolu</w:t>
      </w:r>
      <w:r w:rsidR="004C1F28" w:rsidRPr="004D5591">
        <w:t xml:space="preserve"> </w:t>
      </w:r>
      <w:r w:rsidR="00B42157" w:rsidRPr="004D5591">
        <w:t>plnění povinností a omezení</w:t>
      </w:r>
      <w:r w:rsidR="0073109E" w:rsidRPr="004D5591">
        <w:t>, která jsou</w:t>
      </w:r>
      <w:r w:rsidR="00363D19" w:rsidRPr="004D5591">
        <w:t xml:space="preserve"> obviněným</w:t>
      </w:r>
      <w:r w:rsidR="0073109E" w:rsidRPr="004D5591">
        <w:t xml:space="preserve"> ukládána</w:t>
      </w:r>
      <w:r w:rsidR="00B42157" w:rsidRPr="004D5591">
        <w:t>.</w:t>
      </w:r>
      <w:r w:rsidR="00B42157" w:rsidRPr="004D5591">
        <w:rPr>
          <w:rStyle w:val="Znakapoznpodarou"/>
        </w:rPr>
        <w:footnoteReference w:id="152"/>
      </w:r>
    </w:p>
    <w:p w:rsidR="001A5269" w:rsidRPr="004D5591" w:rsidRDefault="001A5269" w:rsidP="001A5269">
      <w:pPr>
        <w:ind w:firstLine="567"/>
      </w:pPr>
      <w:r w:rsidRPr="004D5591">
        <w:t>Nejčastější k</w:t>
      </w:r>
      <w:r w:rsidR="003C58BE" w:rsidRPr="004D5591">
        <w:t>ritika ze strany</w:t>
      </w:r>
      <w:r w:rsidR="00CC09C8" w:rsidRPr="004D5591">
        <w:t xml:space="preserve"> obh</w:t>
      </w:r>
      <w:r w:rsidRPr="004D5591">
        <w:t>ájců</w:t>
      </w:r>
      <w:r w:rsidR="00CC09C8" w:rsidRPr="004D5591">
        <w:t xml:space="preserve"> </w:t>
      </w:r>
      <w:r w:rsidR="003C58BE" w:rsidRPr="004D5591">
        <w:t>směřuje vůči stále nadměrně vysokému poč</w:t>
      </w:r>
      <w:r w:rsidR="00CA13F3" w:rsidRPr="004D5591">
        <w:t>t</w:t>
      </w:r>
      <w:r w:rsidR="003C58BE" w:rsidRPr="004D5591">
        <w:t>u</w:t>
      </w:r>
      <w:r w:rsidR="00CA13F3" w:rsidRPr="004D5591">
        <w:t xml:space="preserve"> vzetí</w:t>
      </w:r>
      <w:r w:rsidR="00113EF8" w:rsidRPr="004D5591">
        <w:t xml:space="preserve"> obviněného</w:t>
      </w:r>
      <w:r w:rsidR="00CA13F3" w:rsidRPr="004D5591">
        <w:t xml:space="preserve"> do vazby z koluzního důvodu </w:t>
      </w:r>
      <w:r w:rsidR="00113EF8" w:rsidRPr="004D5591">
        <w:t>nad rámec ostatních dv</w:t>
      </w:r>
      <w:r w:rsidRPr="004D5591">
        <w:t>ou vazebních důvodů</w:t>
      </w:r>
      <w:r w:rsidR="00E15EE4" w:rsidRPr="004D5591">
        <w:t xml:space="preserve">. Je zřejmé, že </w:t>
      </w:r>
      <w:r w:rsidR="009C73F6" w:rsidRPr="004D5591">
        <w:t>záměrem</w:t>
      </w:r>
      <w:r w:rsidR="00E15EE4" w:rsidRPr="004D5591">
        <w:t xml:space="preserve"> OČTŘ je, </w:t>
      </w:r>
      <w:r w:rsidR="003C58BE" w:rsidRPr="004D5591">
        <w:t>aby nahrazení vazby bylo po dobu tří měsíců vyloučeno</w:t>
      </w:r>
      <w:r w:rsidR="00E15EE4" w:rsidRPr="004D5591">
        <w:t xml:space="preserve"> </w:t>
      </w:r>
      <w:r w:rsidR="009C73F6" w:rsidRPr="004D5591">
        <w:t xml:space="preserve">a </w:t>
      </w:r>
      <w:r w:rsidR="00E15EE4" w:rsidRPr="004D5591">
        <w:t xml:space="preserve">byl </w:t>
      </w:r>
      <w:r w:rsidR="009C73F6" w:rsidRPr="004D5591">
        <w:t xml:space="preserve">tak </w:t>
      </w:r>
      <w:r w:rsidR="00E15EE4" w:rsidRPr="004D5591">
        <w:t>lépe zajištěn průběh trestního řízení (zejména provádění důkazů)</w:t>
      </w:r>
      <w:r w:rsidR="00113EF8" w:rsidRPr="004D5591">
        <w:t xml:space="preserve">. Existence </w:t>
      </w:r>
      <w:r w:rsidR="00090B12" w:rsidRPr="004D5591">
        <w:t>obavy z </w:t>
      </w:r>
      <w:r w:rsidR="00113EF8" w:rsidRPr="004D5591">
        <w:t xml:space="preserve">koluzního </w:t>
      </w:r>
      <w:r w:rsidR="00E15EE4" w:rsidRPr="004D5591">
        <w:t>jednání obviněného</w:t>
      </w:r>
      <w:r w:rsidR="00113EF8" w:rsidRPr="004D5591">
        <w:t xml:space="preserve"> je však </w:t>
      </w:r>
      <w:r w:rsidRPr="004D5591">
        <w:t>mnohdy</w:t>
      </w:r>
      <w:r w:rsidR="009C73F6" w:rsidRPr="004D5591">
        <w:t xml:space="preserve"> diskutabilní</w:t>
      </w:r>
      <w:r w:rsidR="003C58BE" w:rsidRPr="004D5591">
        <w:t>.</w:t>
      </w:r>
      <w:r w:rsidR="00E15EE4" w:rsidRPr="004D5591">
        <w:t xml:space="preserve"> OČTŘ mají tendenci povrchně zkoumat vazební důvody v neprospěch obviněného s odůvodnění</w:t>
      </w:r>
      <w:r w:rsidR="002A3D67" w:rsidRPr="004D5591">
        <w:t>m, že takový</w:t>
      </w:r>
      <w:r w:rsidR="00090B12" w:rsidRPr="004D5591">
        <w:t xml:space="preserve"> postup je v </w:t>
      </w:r>
      <w:r w:rsidR="002A3D67" w:rsidRPr="004D5591">
        <w:t>zájmu</w:t>
      </w:r>
      <w:r w:rsidR="00E15EE4" w:rsidRPr="004D5591">
        <w:t xml:space="preserve"> dosažení účelu trestního řízení.</w:t>
      </w:r>
      <w:r w:rsidR="00275A16" w:rsidRPr="004D5591">
        <w:rPr>
          <w:rStyle w:val="Znakapoznpodarou"/>
        </w:rPr>
        <w:footnoteReference w:id="153"/>
      </w:r>
      <w:r w:rsidR="00437E8D" w:rsidRPr="004D5591">
        <w:t xml:space="preserve"> </w:t>
      </w:r>
      <w:r w:rsidRPr="004D5591">
        <w:t>Jistým dokladem podporujícím tento závěr</w:t>
      </w:r>
      <w:r w:rsidR="00437E8D" w:rsidRPr="004D5591">
        <w:t>, který vyplynul z</w:t>
      </w:r>
      <w:r w:rsidR="00275A16" w:rsidRPr="004D5591">
        <w:t> dotazníkového šetření</w:t>
      </w:r>
      <w:r w:rsidR="00437E8D" w:rsidRPr="004D5591">
        <w:t>,</w:t>
      </w:r>
      <w:r w:rsidR="00275A16" w:rsidRPr="004D5591">
        <w:t xml:space="preserve"> </w:t>
      </w:r>
      <w:r w:rsidR="009C73F6" w:rsidRPr="004D5591">
        <w:t xml:space="preserve">je, </w:t>
      </w:r>
      <w:r w:rsidR="00275A16" w:rsidRPr="004D5591">
        <w:t xml:space="preserve">že jak soudci, tak i státní zástupci </w:t>
      </w:r>
      <w:r w:rsidR="009C73F6" w:rsidRPr="004D5591">
        <w:t xml:space="preserve">vyslovili </w:t>
      </w:r>
      <w:r w:rsidR="00437E8D" w:rsidRPr="004D5591">
        <w:t>zásadn</w:t>
      </w:r>
      <w:r w:rsidR="009C73F6" w:rsidRPr="004D5591">
        <w:t>í nesouhlas se</w:t>
      </w:r>
      <w:r w:rsidR="00275A16" w:rsidRPr="004D5591">
        <w:t xml:space="preserve"> zavedení</w:t>
      </w:r>
      <w:r w:rsidR="009C73F6" w:rsidRPr="004D5591">
        <w:t>m</w:t>
      </w:r>
      <w:r w:rsidR="00275A16" w:rsidRPr="004D5591">
        <w:t xml:space="preserve"> </w:t>
      </w:r>
      <w:r w:rsidR="00437E8D" w:rsidRPr="004D5591">
        <w:t xml:space="preserve">jakékoliv </w:t>
      </w:r>
      <w:r w:rsidR="00275A16" w:rsidRPr="004D5591">
        <w:t>náhrady za koluzní vazbu.</w:t>
      </w:r>
      <w:r w:rsidR="00F23451" w:rsidRPr="004D5591">
        <w:rPr>
          <w:rStyle w:val="Znakapoznpodarou"/>
        </w:rPr>
        <w:footnoteReference w:id="154"/>
      </w:r>
    </w:p>
    <w:p w:rsidR="001A5269" w:rsidRPr="004D5591" w:rsidRDefault="001A5269">
      <w:pPr>
        <w:spacing w:before="0" w:after="200" w:line="276" w:lineRule="auto"/>
        <w:jc w:val="left"/>
      </w:pPr>
      <w:r w:rsidRPr="004D5591">
        <w:br w:type="page"/>
      </w:r>
    </w:p>
    <w:p w:rsidR="00F2783B" w:rsidRPr="004D5591" w:rsidRDefault="00D64253" w:rsidP="00D64253">
      <w:pPr>
        <w:pStyle w:val="Nadpis1"/>
      </w:pPr>
      <w:bookmarkStart w:id="44" w:name="_Toc341953625"/>
      <w:r w:rsidRPr="004D5591">
        <w:lastRenderedPageBreak/>
        <w:t>Peněžitá záruka v kauze Davida Ratha</w:t>
      </w:r>
      <w:bookmarkEnd w:id="44"/>
    </w:p>
    <w:p w:rsidR="00FF71F9" w:rsidRPr="004D5591" w:rsidRDefault="00FF71F9" w:rsidP="00FF71F9">
      <w:pPr>
        <w:ind w:firstLine="567"/>
        <w:rPr>
          <w:rFonts w:cs="Times New Roman"/>
          <w:szCs w:val="24"/>
        </w:rPr>
      </w:pPr>
      <w:r w:rsidRPr="004D5591">
        <w:rPr>
          <w:rFonts w:cs="Times New Roman"/>
          <w:szCs w:val="24"/>
        </w:rPr>
        <w:t xml:space="preserve">David Rath je vazebně stíhán od 16. května </w:t>
      </w:r>
      <w:r w:rsidR="00A42F94" w:rsidRPr="004D5591">
        <w:rPr>
          <w:rFonts w:cs="Times New Roman"/>
          <w:szCs w:val="24"/>
        </w:rPr>
        <w:t>2012</w:t>
      </w:r>
      <w:r w:rsidRPr="004D5591">
        <w:rPr>
          <w:rFonts w:cs="Times New Roman"/>
          <w:szCs w:val="24"/>
        </w:rPr>
        <w:t xml:space="preserve">, přičemž poslanecká sněmovna vyslovila jednoznačný souhlas s vydáním poslance k trestnímu stíhání dne 5. června 2012. Tříměsíční lhůta, pro kterou může být obviněný držen ve vazbě z důvodu obavy z koluzního jednání na zákl. § 67 písm. b) TrŘ bez možnosti přijetí kteréhokoliv náhradního opatření, </w:t>
      </w:r>
      <w:r w:rsidR="00090B12" w:rsidRPr="004D5591">
        <w:rPr>
          <w:rFonts w:cs="Times New Roman"/>
          <w:szCs w:val="24"/>
        </w:rPr>
        <w:t>dne </w:t>
      </w:r>
      <w:r w:rsidRPr="004D5591">
        <w:rPr>
          <w:rFonts w:cs="Times New Roman"/>
          <w:szCs w:val="24"/>
        </w:rPr>
        <w:t xml:space="preserve">14. srpna </w:t>
      </w:r>
      <w:r w:rsidR="00A42F94" w:rsidRPr="004D5591">
        <w:rPr>
          <w:rFonts w:cs="Times New Roman"/>
          <w:szCs w:val="24"/>
        </w:rPr>
        <w:t xml:space="preserve">2012 </w:t>
      </w:r>
      <w:r w:rsidRPr="004D5591">
        <w:rPr>
          <w:rFonts w:cs="Times New Roman"/>
          <w:szCs w:val="24"/>
        </w:rPr>
        <w:t>již uplynula. Jelikož D. Rathovi Policie ČR zajistila jeho veškerý majetek, nabídka složení peněžité záruky z jeho strany nepřicházela v úvahu</w:t>
      </w:r>
      <w:r w:rsidR="00310A3A" w:rsidRPr="004D5591">
        <w:rPr>
          <w:rFonts w:cs="Times New Roman"/>
          <w:szCs w:val="24"/>
        </w:rPr>
        <w:t>. Rathův otec a přítelkyně, tedy</w:t>
      </w:r>
      <w:r w:rsidRPr="004D5591">
        <w:rPr>
          <w:rFonts w:cs="Times New Roman"/>
          <w:szCs w:val="24"/>
        </w:rPr>
        <w:t xml:space="preserve"> osoby, kterým TrŘ umožňuje složit za obviněného peněžitou záruku, využili tohoto práva a podali žádost o propuštění D. Ratha z vazby za současného přijetí nabídky peněžité záruky dle § 73a odst. 1 TrŘ. Okresní so</w:t>
      </w:r>
      <w:r w:rsidR="00090B12" w:rsidRPr="004D5591">
        <w:rPr>
          <w:rFonts w:cs="Times New Roman"/>
          <w:szCs w:val="24"/>
        </w:rPr>
        <w:t>ud Praha-východ rozhodl na základě § 73a odst. 2 </w:t>
      </w:r>
      <w:r w:rsidRPr="004D5591">
        <w:rPr>
          <w:rFonts w:cs="Times New Roman"/>
          <w:szCs w:val="24"/>
        </w:rPr>
        <w:t>písm. a) TrŘ, že peněžitá záruka je přípustná a zá</w:t>
      </w:r>
      <w:r w:rsidR="00090B12" w:rsidRPr="004D5591">
        <w:rPr>
          <w:rFonts w:cs="Times New Roman"/>
          <w:szCs w:val="24"/>
        </w:rPr>
        <w:t>roveň stanovil kauci ve výši 14 </w:t>
      </w:r>
      <w:r w:rsidRPr="004D5591">
        <w:rPr>
          <w:rFonts w:cs="Times New Roman"/>
          <w:szCs w:val="24"/>
        </w:rPr>
        <w:t>milionů korun. Výše kauce byla následně podrobena velké kritice jak ze strany Rat</w:t>
      </w:r>
      <w:r w:rsidR="00310A3A" w:rsidRPr="004D5591">
        <w:rPr>
          <w:rFonts w:cs="Times New Roman"/>
          <w:szCs w:val="24"/>
        </w:rPr>
        <w:t>h</w:t>
      </w:r>
      <w:r w:rsidRPr="004D5591">
        <w:rPr>
          <w:rFonts w:cs="Times New Roman"/>
          <w:szCs w:val="24"/>
        </w:rPr>
        <w:t>ových obhájců, tak i nezávislých advokátů. Obhajoba ostře kritizuje výši peněžité záruky, která byla podle jejich názoru stanovena nepřiměřeně vysoko a byla tím zmařena možnost propuštění obviněného na svobodu.</w:t>
      </w:r>
    </w:p>
    <w:p w:rsidR="00FF71F9" w:rsidRPr="004D5591" w:rsidRDefault="00FF71F9" w:rsidP="00FF71F9">
      <w:pPr>
        <w:ind w:firstLine="567"/>
        <w:rPr>
          <w:rFonts w:cs="Times New Roman"/>
          <w:szCs w:val="24"/>
        </w:rPr>
      </w:pPr>
      <w:r w:rsidRPr="004D5591">
        <w:rPr>
          <w:rFonts w:cs="Times New Roman"/>
          <w:szCs w:val="24"/>
        </w:rPr>
        <w:t>Při rozhodování o přípustnosti přijetí peněžité záruky a stanovení její výše je nutné vzít v úvahu otázku, zda přijetí a jaká výše peněžité záruky dostatečně odstraní odůvodněnou obavu důvodů vazby.</w:t>
      </w:r>
      <w:r w:rsidRPr="004D5591">
        <w:rPr>
          <w:rStyle w:val="Znakapoznpodarou"/>
          <w:rFonts w:cs="Times New Roman"/>
          <w:i/>
          <w:szCs w:val="24"/>
        </w:rPr>
        <w:footnoteReference w:id="155"/>
      </w:r>
      <w:r w:rsidRPr="004D5591">
        <w:rPr>
          <w:rFonts w:cs="Times New Roman"/>
          <w:szCs w:val="24"/>
        </w:rPr>
        <w:t xml:space="preserve"> Trestní řád v ust. § 73a odst. 2 písm. a) stanoví, které skutečnosti musí soud hodnotit při určování výše kauce, přičemž vyjmenovává následující kritéria: </w:t>
      </w:r>
      <w:r w:rsidR="00090B12" w:rsidRPr="004D5591">
        <w:rPr>
          <w:rFonts w:cs="Times New Roman"/>
          <w:szCs w:val="24"/>
        </w:rPr>
        <w:t>a) </w:t>
      </w:r>
      <w:r w:rsidRPr="004D5591">
        <w:rPr>
          <w:rFonts w:cs="Times New Roman"/>
          <w:szCs w:val="24"/>
        </w:rPr>
        <w:t>osoba a majetkové poměry obviněného nebo osoby, která nabízí složení peněžité záruky, b)</w:t>
      </w:r>
      <w:r w:rsidR="00090B12" w:rsidRPr="004D5591">
        <w:rPr>
          <w:rFonts w:cs="Times New Roman"/>
          <w:szCs w:val="24"/>
        </w:rPr>
        <w:t> </w:t>
      </w:r>
      <w:r w:rsidRPr="004D5591">
        <w:rPr>
          <w:rFonts w:cs="Times New Roman"/>
          <w:szCs w:val="24"/>
        </w:rPr>
        <w:t xml:space="preserve">povaha a závažnost trestného činu, pro který je obviněný stíhán, c) závažnost důvodů vazby. Při výkladu uvedeného ustanovení musí tedy soud v konkrétním případě vzít v úvahu zejména majetkové poměry obviněného nebo osoby, která nabízí složení peněžité záruky, včetně výdělkových možností, doložené finanční hotovosti, movitého i nemovitého majetku, dále osobu a rodinné poměry obviněného, jeho zdravotní stav apod. Soud taktéž přihlíží </w:t>
      </w:r>
      <w:r w:rsidR="00090B12" w:rsidRPr="004D5591">
        <w:rPr>
          <w:rFonts w:cs="Times New Roman"/>
          <w:szCs w:val="24"/>
        </w:rPr>
        <w:t>k </w:t>
      </w:r>
      <w:r w:rsidRPr="004D5591">
        <w:rPr>
          <w:rFonts w:cs="Times New Roman"/>
          <w:szCs w:val="24"/>
        </w:rPr>
        <w:t xml:space="preserve">povaze a závažnosti trestného činu, pro který je obviněný stíhán, hodnotí především stupeň nebezpečnosti trestného činu pro společnost, výši škody, která </w:t>
      </w:r>
      <w:r w:rsidR="008B19C3">
        <w:rPr>
          <w:rFonts w:cs="Times New Roman"/>
          <w:szCs w:val="24"/>
        </w:rPr>
        <w:t>v souvislosti s t</w:t>
      </w:r>
      <w:r w:rsidRPr="004D5591">
        <w:rPr>
          <w:rFonts w:cs="Times New Roman"/>
          <w:szCs w:val="24"/>
        </w:rPr>
        <w:t>restným činem</w:t>
      </w:r>
      <w:r w:rsidR="008B19C3" w:rsidRPr="008B19C3">
        <w:rPr>
          <w:rFonts w:cs="Times New Roman"/>
          <w:szCs w:val="24"/>
        </w:rPr>
        <w:t xml:space="preserve"> </w:t>
      </w:r>
      <w:r w:rsidR="008B19C3">
        <w:rPr>
          <w:rFonts w:cs="Times New Roman"/>
          <w:szCs w:val="24"/>
        </w:rPr>
        <w:t>vznikla</w:t>
      </w:r>
      <w:r w:rsidRPr="004D5591">
        <w:rPr>
          <w:rFonts w:cs="Times New Roman"/>
          <w:szCs w:val="24"/>
        </w:rPr>
        <w:t xml:space="preserve">, způsob provedení trestného činu, okolnosti, za kterých byl trestný čin spáchán, míru zavinění a pohnutky obviněného, které ho vedly ke spáchání trestného činu. Soud musí dále přihlédnout k závažnosti důvodů vazby, a to jak vysoká je obava, že se obviněný bude chovat </w:t>
      </w:r>
      <w:r w:rsidRPr="004D5591">
        <w:rPr>
          <w:rFonts w:cs="Times New Roman"/>
          <w:szCs w:val="24"/>
        </w:rPr>
        <w:lastRenderedPageBreak/>
        <w:t>způsobem, jenž zakládá některý z důvodů vazby.</w:t>
      </w:r>
      <w:r w:rsidRPr="004D5591">
        <w:rPr>
          <w:rStyle w:val="Znakapoznpodarou"/>
          <w:rFonts w:cs="Times New Roman"/>
          <w:szCs w:val="24"/>
        </w:rPr>
        <w:footnoteReference w:id="156"/>
      </w:r>
      <w:r w:rsidRPr="004D5591">
        <w:rPr>
          <w:rFonts w:cs="Times New Roman"/>
          <w:szCs w:val="24"/>
        </w:rPr>
        <w:t xml:space="preserve"> Soud je zároveň omezen pouze spodní hranicí výše kauce, která činí 10 000 Kč.</w:t>
      </w:r>
      <w:r w:rsidRPr="004D5591">
        <w:rPr>
          <w:rStyle w:val="Znakapoznpodarou"/>
          <w:rFonts w:cs="Times New Roman"/>
          <w:szCs w:val="24"/>
        </w:rPr>
        <w:footnoteReference w:id="157"/>
      </w:r>
      <w:r w:rsidRPr="004D5591">
        <w:rPr>
          <w:rFonts w:cs="Times New Roman"/>
          <w:szCs w:val="24"/>
        </w:rPr>
        <w:t xml:space="preserve"> Jelikož horní hranici výše kauce od roku 1993 trestní řád nereguluje, záleží na individuálním posouzení soudu, jakou maximální výši stanoví. Za současného právního stavu tedy může dojít k situaci, že se výše kauce v konkrétním případě může vyšplhat až do závratných </w:t>
      </w:r>
      <w:r w:rsidR="008B19C3">
        <w:rPr>
          <w:rFonts w:cs="Times New Roman"/>
          <w:szCs w:val="24"/>
        </w:rPr>
        <w:t>částek</w:t>
      </w:r>
      <w:r w:rsidRPr="004D5591">
        <w:rPr>
          <w:rFonts w:cs="Times New Roman"/>
          <w:szCs w:val="24"/>
        </w:rPr>
        <w:t>.</w:t>
      </w:r>
    </w:p>
    <w:p w:rsidR="00FF71F9" w:rsidRPr="004D5591" w:rsidRDefault="00FF71F9" w:rsidP="00FF71F9">
      <w:pPr>
        <w:ind w:firstLine="567"/>
        <w:rPr>
          <w:rFonts w:cs="Times New Roman"/>
          <w:szCs w:val="24"/>
        </w:rPr>
      </w:pPr>
      <w:r w:rsidRPr="004D5591">
        <w:rPr>
          <w:rFonts w:cs="Times New Roman"/>
          <w:szCs w:val="24"/>
        </w:rPr>
        <w:t>Rathovi obhájci A. Černý a R. Jelínek považují postup soudu za nezákonný. Nezákonnost spatřují v tom, že soud nedostatečně zho</w:t>
      </w:r>
      <w:r w:rsidR="00090B12" w:rsidRPr="004D5591">
        <w:rPr>
          <w:rFonts w:cs="Times New Roman"/>
          <w:szCs w:val="24"/>
        </w:rPr>
        <w:t>dnotil skutečnosti rozhodné pro </w:t>
      </w:r>
      <w:r w:rsidRPr="004D5591">
        <w:rPr>
          <w:rFonts w:cs="Times New Roman"/>
          <w:szCs w:val="24"/>
        </w:rPr>
        <w:t>stanovení výše kauce. Tvrdí, že nebyly dostatečně prověřeny finanční možnosti Rathova otce, neboť soud jej sice vyslechl ve vazebním zasedání, avšak již odmítl provést důkaz výpisem z účtu a daňový</w:t>
      </w:r>
      <w:r w:rsidR="008B19C3">
        <w:rPr>
          <w:rFonts w:cs="Times New Roman"/>
          <w:szCs w:val="24"/>
        </w:rPr>
        <w:t>ch přiznání</w:t>
      </w:r>
      <w:r w:rsidRPr="004D5591">
        <w:rPr>
          <w:rFonts w:cs="Times New Roman"/>
          <w:szCs w:val="24"/>
        </w:rPr>
        <w:t>, které by prokázaly jeho majetkové možnosti a vyloučily by pochybnost, že peněžní prostředky pochází z nelegálních zdrojů. Rathova přítelkyně nebyla soudem vyslechnuta vůbec, z čehož vyplývá, že nemohly být vůbec zjištěny její majetkové poměry pro stanovení výše kauce.</w:t>
      </w:r>
      <w:r w:rsidRPr="004D5591">
        <w:rPr>
          <w:rStyle w:val="Znakapoznpodarou"/>
          <w:rFonts w:cs="Times New Roman"/>
          <w:szCs w:val="24"/>
        </w:rPr>
        <w:footnoteReference w:id="158"/>
      </w:r>
      <w:r w:rsidRPr="004D5591">
        <w:rPr>
          <w:rFonts w:cs="Times New Roman"/>
          <w:szCs w:val="24"/>
        </w:rPr>
        <w:t xml:space="preserve"> Soudce odůvodnil výši peněžité záruky rozsahem spáchané škody, jež v danou c</w:t>
      </w:r>
      <w:r w:rsidR="00090B12" w:rsidRPr="004D5591">
        <w:rPr>
          <w:rFonts w:cs="Times New Roman"/>
          <w:szCs w:val="24"/>
        </w:rPr>
        <w:t>hvíli dosahovala výše zhruba 50 </w:t>
      </w:r>
      <w:r w:rsidRPr="004D5591">
        <w:rPr>
          <w:rFonts w:cs="Times New Roman"/>
          <w:szCs w:val="24"/>
        </w:rPr>
        <w:t>milionů korun, a navíc přihlédl k okolnosti, že se D. Rath trestného činu dopustil v pozici vrcholného politického představitele, tedy ve smyslu § 127 TrZ jako úřední osoba.</w:t>
      </w:r>
      <w:r w:rsidRPr="004D5591">
        <w:rPr>
          <w:rStyle w:val="Znakapoznpodarou"/>
          <w:rFonts w:cs="Times New Roman"/>
          <w:szCs w:val="24"/>
        </w:rPr>
        <w:footnoteReference w:id="159"/>
      </w:r>
    </w:p>
    <w:p w:rsidR="00FF71F9" w:rsidRPr="004D5591" w:rsidRDefault="00FF71F9" w:rsidP="00FF71F9">
      <w:pPr>
        <w:ind w:firstLine="567"/>
        <w:rPr>
          <w:rFonts w:cs="Times New Roman"/>
          <w:szCs w:val="24"/>
        </w:rPr>
      </w:pPr>
      <w:r w:rsidRPr="004D5591">
        <w:rPr>
          <w:rFonts w:cs="Times New Roman"/>
          <w:szCs w:val="24"/>
        </w:rPr>
        <w:t xml:space="preserve">Podle mého názoru má </w:t>
      </w:r>
      <w:r w:rsidR="008B19C3" w:rsidRPr="004D5591">
        <w:rPr>
          <w:rFonts w:cs="Times New Roman"/>
          <w:szCs w:val="24"/>
        </w:rPr>
        <w:t xml:space="preserve">soud </w:t>
      </w:r>
      <w:r w:rsidRPr="004D5591">
        <w:rPr>
          <w:rFonts w:cs="Times New Roman"/>
          <w:szCs w:val="24"/>
        </w:rPr>
        <w:t>povinnost vzít v úvahu všechny skutečnosti, které jsou relevantní pro stanovení výše kauce, tedy i finanční možnosti osob, které nabízí složení kauce za obviněného. Mám za to, že kritéria pro určení výše pen</w:t>
      </w:r>
      <w:r w:rsidR="00090B12" w:rsidRPr="004D5591">
        <w:rPr>
          <w:rFonts w:cs="Times New Roman"/>
          <w:szCs w:val="24"/>
        </w:rPr>
        <w:t>ěžité záruky v ustanovení § 73a </w:t>
      </w:r>
      <w:r w:rsidRPr="004D5591">
        <w:rPr>
          <w:rFonts w:cs="Times New Roman"/>
          <w:szCs w:val="24"/>
        </w:rPr>
        <w:t>odst. 2 písm. a) TrŘ musí být zohledněna všechna záko</w:t>
      </w:r>
      <w:r w:rsidR="00090B12" w:rsidRPr="004D5591">
        <w:rPr>
          <w:rFonts w:cs="Times New Roman"/>
          <w:szCs w:val="24"/>
        </w:rPr>
        <w:t>nem citovaná, pokud připadají v </w:t>
      </w:r>
      <w:r w:rsidRPr="004D5591">
        <w:rPr>
          <w:rFonts w:cs="Times New Roman"/>
          <w:szCs w:val="24"/>
        </w:rPr>
        <w:t>úvahu. Pouze majetkové poměry obviněného nebo osoby, která nabízí složení peněžité záruky, nejsou jediným výchozím kritériem pro stanovení výše kauce. Zákon mimo jiné uvádí hledisko povahy a závažnosti trestního činu, ve kterém se také odráží výše spáchané škody, jež byla, jak je zmíněno výše, hlavním kritériem, kterým se soud v tomto případě řídil. S ohledem na posouzení celého případu nemohu pokládat v</w:t>
      </w:r>
      <w:r w:rsidR="00090B12" w:rsidRPr="004D5591">
        <w:rPr>
          <w:rFonts w:cs="Times New Roman"/>
          <w:szCs w:val="24"/>
        </w:rPr>
        <w:t>ýši peněžité záruky rozhodně za </w:t>
      </w:r>
      <w:r w:rsidRPr="004D5591">
        <w:rPr>
          <w:rFonts w:cs="Times New Roman"/>
          <w:szCs w:val="24"/>
        </w:rPr>
        <w:t xml:space="preserve">nezákonnou. Vezmu-li též v úvahu, že D. Rath dlouhodobě zastává funkce na vrcholných úrovních umožňujících mu jistý vliv i ve veřejném sektoru, otázka jeho majetkových </w:t>
      </w:r>
      <w:r w:rsidRPr="004D5591">
        <w:rPr>
          <w:rFonts w:cs="Times New Roman"/>
          <w:szCs w:val="24"/>
        </w:rPr>
        <w:lastRenderedPageBreak/>
        <w:t xml:space="preserve">možností se </w:t>
      </w:r>
      <w:r w:rsidR="008B19C3">
        <w:rPr>
          <w:rFonts w:cs="Times New Roman"/>
          <w:szCs w:val="24"/>
        </w:rPr>
        <w:t xml:space="preserve">zajisté </w:t>
      </w:r>
      <w:r w:rsidRPr="004D5591">
        <w:rPr>
          <w:rFonts w:cs="Times New Roman"/>
          <w:szCs w:val="24"/>
        </w:rPr>
        <w:t xml:space="preserve">bude pohybovat v mnohanásobně vyšších částkách než např. u průměrně výdělečně činného člověka. V případě, že by D. Rath </w:t>
      </w:r>
      <w:r w:rsidR="008B19C3" w:rsidRPr="004D5591">
        <w:rPr>
          <w:rFonts w:cs="Times New Roman"/>
          <w:szCs w:val="24"/>
        </w:rPr>
        <w:t xml:space="preserve">byl </w:t>
      </w:r>
      <w:r w:rsidRPr="004D5591">
        <w:rPr>
          <w:rFonts w:cs="Times New Roman"/>
          <w:szCs w:val="24"/>
        </w:rPr>
        <w:t>pro</w:t>
      </w:r>
      <w:r w:rsidR="00090B12" w:rsidRPr="004D5591">
        <w:rPr>
          <w:rFonts w:cs="Times New Roman"/>
          <w:szCs w:val="24"/>
        </w:rPr>
        <w:t>puštěn z vazby, se domnívám, že </w:t>
      </w:r>
      <w:r w:rsidRPr="004D5591">
        <w:rPr>
          <w:rFonts w:cs="Times New Roman"/>
          <w:szCs w:val="24"/>
        </w:rPr>
        <w:t xml:space="preserve"> existuje </w:t>
      </w:r>
      <w:r w:rsidR="008B19C3" w:rsidRPr="004D5591">
        <w:rPr>
          <w:rFonts w:cs="Times New Roman"/>
          <w:szCs w:val="24"/>
        </w:rPr>
        <w:t xml:space="preserve">stále </w:t>
      </w:r>
      <w:r w:rsidRPr="004D5591">
        <w:rPr>
          <w:rFonts w:cs="Times New Roman"/>
          <w:szCs w:val="24"/>
        </w:rPr>
        <w:t xml:space="preserve">dost vysoká obava z uprchnutí do ciziny. A proto výši kauce shledávám odpovídající konkrétnímu případu, byť </w:t>
      </w:r>
      <w:r w:rsidR="008B19C3">
        <w:rPr>
          <w:rFonts w:cs="Times New Roman"/>
          <w:szCs w:val="24"/>
        </w:rPr>
        <w:t xml:space="preserve">připouštím, že </w:t>
      </w:r>
      <w:r w:rsidRPr="004D5591">
        <w:rPr>
          <w:rFonts w:cs="Times New Roman"/>
          <w:szCs w:val="24"/>
        </w:rPr>
        <w:t>se již pohybuje při horní hranici adekvátnosti.</w:t>
      </w:r>
    </w:p>
    <w:p w:rsidR="00FF71F9" w:rsidRPr="004D5591" w:rsidRDefault="00FF71F9" w:rsidP="00FF71F9">
      <w:pPr>
        <w:ind w:firstLine="567"/>
        <w:rPr>
          <w:rFonts w:cs="Times New Roman"/>
          <w:szCs w:val="24"/>
        </w:rPr>
      </w:pPr>
      <w:r w:rsidRPr="004D5591">
        <w:rPr>
          <w:rFonts w:cs="Times New Roman"/>
          <w:szCs w:val="24"/>
        </w:rPr>
        <w:t>Proti předmětnému usnesení podali Rathovi obhájci stížnost co do výroku o výši peněžité záruky. Rathův otec a přítelkyně v závislosti na příliš vysokou kauci vzali zpět nabídku složení peněžité záruky. Státní zástupce P. Jirát podal stížnost proti usnesení</w:t>
      </w:r>
      <w:r w:rsidR="00090B12" w:rsidRPr="004D5591">
        <w:rPr>
          <w:rFonts w:cs="Times New Roman"/>
          <w:szCs w:val="24"/>
        </w:rPr>
        <w:t xml:space="preserve"> o </w:t>
      </w:r>
      <w:r w:rsidRPr="004D5591">
        <w:rPr>
          <w:rFonts w:cs="Times New Roman"/>
          <w:szCs w:val="24"/>
        </w:rPr>
        <w:t>přípustnosti přijetí peněžité záruky odůvodněnou existen</w:t>
      </w:r>
      <w:r w:rsidR="00090B12" w:rsidRPr="004D5591">
        <w:rPr>
          <w:rFonts w:cs="Times New Roman"/>
          <w:szCs w:val="24"/>
        </w:rPr>
        <w:t>cí útěkového důvodu vazby dle § </w:t>
      </w:r>
      <w:r w:rsidRPr="004D5591">
        <w:rPr>
          <w:rFonts w:cs="Times New Roman"/>
          <w:szCs w:val="24"/>
        </w:rPr>
        <w:t>67 písm. a) TrŘ.</w:t>
      </w:r>
    </w:p>
    <w:p w:rsidR="00296919" w:rsidRPr="004D5591" w:rsidRDefault="00296919" w:rsidP="00296919">
      <w:pPr>
        <w:ind w:firstLine="567"/>
        <w:rPr>
          <w:rFonts w:cs="Times New Roman"/>
          <w:szCs w:val="24"/>
        </w:rPr>
      </w:pPr>
      <w:r w:rsidRPr="004D5591">
        <w:rPr>
          <w:rFonts w:cs="Times New Roman"/>
          <w:szCs w:val="24"/>
        </w:rPr>
        <w:t>Další spornou otázku v procesním postupu OČTŘ spatřuji v zajištění Rathových peněžních prostředků. Policie ČR zajistila dle § 79d TrŘ nemovitosti v celkové hodnotě odpovídající 15 milionům korun. Následně byla zajištěna dle § 79a TrŘ část peněžních prostředků v hodnotě 5 milionů, nacházejících se na advokátním úschovném účtu obh</w:t>
      </w:r>
      <w:r w:rsidR="00090B12" w:rsidRPr="004D5591">
        <w:rPr>
          <w:rFonts w:cs="Times New Roman"/>
          <w:szCs w:val="24"/>
        </w:rPr>
        <w:t>ájce A. </w:t>
      </w:r>
      <w:r w:rsidRPr="004D5591">
        <w:rPr>
          <w:rFonts w:cs="Times New Roman"/>
          <w:szCs w:val="24"/>
        </w:rPr>
        <w:t>Černého, které mu D. Rath na jeho účet poukázal. Tento postup byl Policií odůvodněn tím, že se zajištěné peněžní prostředky týkají dalšího možného obvinění, které Rathovi hrozí. Celková hodnota zajištěných nemovitostí a peněžních prostředků na účtu v tento okamžik však podstatně přesáhla tvrzenou výši vzniklé škody, která s</w:t>
      </w:r>
      <w:r w:rsidR="00090B12" w:rsidRPr="004D5591">
        <w:rPr>
          <w:rFonts w:cs="Times New Roman"/>
          <w:szCs w:val="24"/>
        </w:rPr>
        <w:t>e v tento okamžik odhaduje na 9 </w:t>
      </w:r>
      <w:r w:rsidRPr="004D5591">
        <w:rPr>
          <w:rFonts w:cs="Times New Roman"/>
          <w:szCs w:val="24"/>
        </w:rPr>
        <w:t>milionů korun.</w:t>
      </w:r>
      <w:r w:rsidRPr="004D5591">
        <w:rPr>
          <w:rStyle w:val="Znakapoznpodarou"/>
          <w:rFonts w:cs="Times New Roman"/>
          <w:szCs w:val="24"/>
        </w:rPr>
        <w:footnoteReference w:id="160"/>
      </w:r>
    </w:p>
    <w:p w:rsidR="00296919" w:rsidRPr="004D5591" w:rsidRDefault="00296919" w:rsidP="00296919">
      <w:pPr>
        <w:ind w:firstLine="567"/>
        <w:rPr>
          <w:rFonts w:cs="Times New Roman"/>
          <w:szCs w:val="24"/>
        </w:rPr>
      </w:pPr>
      <w:r w:rsidRPr="004D5591">
        <w:rPr>
          <w:rFonts w:cs="Times New Roman"/>
          <w:szCs w:val="24"/>
        </w:rPr>
        <w:t>K výše zmíněnému se nabízí otázka, zda má Policie právo</w:t>
      </w:r>
      <w:r w:rsidR="00090B12" w:rsidRPr="004D5591">
        <w:rPr>
          <w:rFonts w:cs="Times New Roman"/>
          <w:szCs w:val="24"/>
        </w:rPr>
        <w:t xml:space="preserve"> zajistit peněžní prostředky na </w:t>
      </w:r>
      <w:r w:rsidRPr="004D5591">
        <w:rPr>
          <w:rFonts w:cs="Times New Roman"/>
          <w:szCs w:val="24"/>
        </w:rPr>
        <w:t>účtu</w:t>
      </w:r>
      <w:r w:rsidR="008B19C3">
        <w:rPr>
          <w:rFonts w:cs="Times New Roman"/>
          <w:szCs w:val="24"/>
        </w:rPr>
        <w:t xml:space="preserve"> obhájce obviněného.</w:t>
      </w:r>
      <w:r w:rsidRPr="004D5591">
        <w:rPr>
          <w:rFonts w:cs="Times New Roman"/>
          <w:szCs w:val="24"/>
        </w:rPr>
        <w:t xml:space="preserve"> Komentář k trestnímu řádu tuto možnost jednoznačně připouští a říká, že se nemusí jednat jen o peněžní prostředky na účtu obviněného. V praxi často dochází k situacím, že peněžní prostředky pocházející z nelegá</w:t>
      </w:r>
      <w:r w:rsidR="00090B12" w:rsidRPr="004D5591">
        <w:rPr>
          <w:rFonts w:cs="Times New Roman"/>
          <w:szCs w:val="24"/>
        </w:rPr>
        <w:t>lní činnosti jsou umisťovány na </w:t>
      </w:r>
      <w:r w:rsidRPr="004D5591">
        <w:rPr>
          <w:rFonts w:cs="Times New Roman"/>
          <w:szCs w:val="24"/>
        </w:rPr>
        <w:t>účty osob, které se na ni bezprostředně nepodílí.</w:t>
      </w:r>
      <w:r w:rsidRPr="004D5591">
        <w:rPr>
          <w:rStyle w:val="Znakapoznpodarou"/>
          <w:rFonts w:cs="Times New Roman"/>
          <w:szCs w:val="24"/>
        </w:rPr>
        <w:footnoteReference w:id="161"/>
      </w:r>
      <w:r w:rsidRPr="004D5591">
        <w:rPr>
          <w:rFonts w:cs="Times New Roman"/>
          <w:szCs w:val="24"/>
        </w:rPr>
        <w:t xml:space="preserve"> V kauze D. Ratha je situace specifická v tom, že se jedná o obhájce obviněného a účet, který slouží především k advokátní úschově peněžních prostředků jeho klientů. Připustím-li důvodnost zajištění 5 milionů korun na účtu obhájce A. Černého, který potvrdil přijatou finanční transakci, mohl by vyvstat problém jen za předpokladu, že by zajištění</w:t>
      </w:r>
      <w:r w:rsidR="00EB25B8">
        <w:rPr>
          <w:rFonts w:cs="Times New Roman"/>
          <w:szCs w:val="24"/>
        </w:rPr>
        <w:t>m</w:t>
      </w:r>
      <w:r w:rsidRPr="004D5591">
        <w:rPr>
          <w:rFonts w:cs="Times New Roman"/>
          <w:szCs w:val="24"/>
        </w:rPr>
        <w:t xml:space="preserve"> peněžních prostředků </w:t>
      </w:r>
      <w:r w:rsidR="00EB25B8">
        <w:rPr>
          <w:rFonts w:cs="Times New Roman"/>
          <w:szCs w:val="24"/>
        </w:rPr>
        <w:t xml:space="preserve">byly dotčeny </w:t>
      </w:r>
      <w:r w:rsidRPr="004D5591">
        <w:rPr>
          <w:rFonts w:cs="Times New Roman"/>
          <w:szCs w:val="24"/>
        </w:rPr>
        <w:t xml:space="preserve">i prostředky 3. osob, které s trestním stíháním nikterak nesouvisí. Ze strany Policie by </w:t>
      </w:r>
      <w:r w:rsidR="00EB25B8">
        <w:rPr>
          <w:rFonts w:cs="Times New Roman"/>
          <w:szCs w:val="24"/>
        </w:rPr>
        <w:t xml:space="preserve">tímto </w:t>
      </w:r>
      <w:r w:rsidRPr="004D5591">
        <w:rPr>
          <w:rFonts w:cs="Times New Roman"/>
          <w:szCs w:val="24"/>
        </w:rPr>
        <w:t xml:space="preserve">došlo k bezdůvodnému obohacení získanému plněním bez právního důvodu. Podle mého názoru </w:t>
      </w:r>
      <w:r w:rsidR="00EB25B8">
        <w:rPr>
          <w:rFonts w:cs="Times New Roman"/>
          <w:szCs w:val="24"/>
        </w:rPr>
        <w:lastRenderedPageBreak/>
        <w:t>však Policie v </w:t>
      </w:r>
      <w:r w:rsidRPr="004D5591">
        <w:rPr>
          <w:rFonts w:cs="Times New Roman"/>
          <w:szCs w:val="24"/>
        </w:rPr>
        <w:t>případě</w:t>
      </w:r>
      <w:r w:rsidR="00EB25B8">
        <w:rPr>
          <w:rFonts w:cs="Times New Roman"/>
          <w:szCs w:val="24"/>
        </w:rPr>
        <w:t xml:space="preserve"> D. Ratha</w:t>
      </w:r>
      <w:r w:rsidRPr="004D5591">
        <w:rPr>
          <w:rFonts w:cs="Times New Roman"/>
          <w:szCs w:val="24"/>
        </w:rPr>
        <w:t xml:space="preserve"> postupovala v souladu, když omezila dispoziční právo nakládat s peněžitými prostředky jen co do výše připsané částky D. Ratha, která je opodstatněná konkrétním trestním stíháním.</w:t>
      </w:r>
    </w:p>
    <w:p w:rsidR="00E31F85" w:rsidRPr="004D5591" w:rsidRDefault="00EB25B8" w:rsidP="00A42F94">
      <w:pPr>
        <w:ind w:firstLine="567"/>
        <w:rPr>
          <w:rFonts w:cs="Times New Roman"/>
          <w:szCs w:val="24"/>
        </w:rPr>
      </w:pPr>
      <w:r>
        <w:rPr>
          <w:rFonts w:cs="Times New Roman"/>
          <w:szCs w:val="24"/>
        </w:rPr>
        <w:t>V trestním řádu jsem ale</w:t>
      </w:r>
      <w:r w:rsidR="00E31F85" w:rsidRPr="004D5591">
        <w:rPr>
          <w:rFonts w:cs="Times New Roman"/>
          <w:szCs w:val="24"/>
        </w:rPr>
        <w:t xml:space="preserve"> nenašla odpověď na otázku, zda je soud oprávněn zkoumat původ peněžních prostředků nabízených ke složení peněžité záruky. Za pomocí jazykového výkladu ust. § 73a odst. 2 TrŘ nelze dospět k žádnému závěru, neboť trestní řád zkoumání původu nabízených peněžních prostředků na složení kauce neupravuje. Z uvedené dikce zákona vyplývají pouze kritéria, jimiž se orgán příslušný k rozhodování o vazbě musí řídit při</w:t>
      </w:r>
      <w:r w:rsidR="00090B12" w:rsidRPr="004D5591">
        <w:rPr>
          <w:rFonts w:cs="Times New Roman"/>
          <w:szCs w:val="24"/>
        </w:rPr>
        <w:t> </w:t>
      </w:r>
      <w:r w:rsidR="00E31F85" w:rsidRPr="004D5591">
        <w:rPr>
          <w:rFonts w:cs="Times New Roman"/>
          <w:szCs w:val="24"/>
        </w:rPr>
        <w:t xml:space="preserve">stanovení výše peněžité záruky pod písm. a), a okolnosti, za nichž záruka nebude přijata pod písm. b). Domnívám se, že </w:t>
      </w:r>
      <w:r>
        <w:rPr>
          <w:rFonts w:cs="Times New Roman"/>
          <w:szCs w:val="24"/>
        </w:rPr>
        <w:t xml:space="preserve">ani využití analogie </w:t>
      </w:r>
      <w:r w:rsidR="00E31F85" w:rsidRPr="004D5591">
        <w:rPr>
          <w:rFonts w:cs="Times New Roman"/>
          <w:szCs w:val="24"/>
        </w:rPr>
        <w:t xml:space="preserve">nepřichází v úvahu, neboť </w:t>
      </w:r>
      <w:r>
        <w:rPr>
          <w:rFonts w:cs="Times New Roman"/>
          <w:szCs w:val="24"/>
        </w:rPr>
        <w:t xml:space="preserve">předmětnou </w:t>
      </w:r>
      <w:r w:rsidRPr="004D5591">
        <w:rPr>
          <w:rFonts w:cs="Times New Roman"/>
          <w:szCs w:val="24"/>
        </w:rPr>
        <w:t>s</w:t>
      </w:r>
      <w:r>
        <w:rPr>
          <w:rFonts w:cs="Times New Roman"/>
          <w:szCs w:val="24"/>
        </w:rPr>
        <w:t>kutečnost nelze podřadit pod žá</w:t>
      </w:r>
      <w:r w:rsidR="00E31F85" w:rsidRPr="004D5591">
        <w:rPr>
          <w:rFonts w:cs="Times New Roman"/>
          <w:szCs w:val="24"/>
        </w:rPr>
        <w:t xml:space="preserve">dné </w:t>
      </w:r>
      <w:r>
        <w:rPr>
          <w:rFonts w:cs="Times New Roman"/>
          <w:szCs w:val="24"/>
        </w:rPr>
        <w:t xml:space="preserve">obdobné </w:t>
      </w:r>
      <w:r w:rsidR="00E31F85" w:rsidRPr="004D5591">
        <w:rPr>
          <w:rFonts w:cs="Times New Roman"/>
          <w:szCs w:val="24"/>
        </w:rPr>
        <w:t xml:space="preserve">ustanovení v trestním řádu. A proto jsem logickým úsudkem dospěla k závěru, že pokud by </w:t>
      </w:r>
      <w:r w:rsidR="00310A3A" w:rsidRPr="004D5591">
        <w:rPr>
          <w:rFonts w:cs="Times New Roman"/>
          <w:szCs w:val="24"/>
        </w:rPr>
        <w:t>všechny skutečnosti nasvědčovaly</w:t>
      </w:r>
      <w:r w:rsidR="00E31F85" w:rsidRPr="004D5591">
        <w:rPr>
          <w:rFonts w:cs="Times New Roman"/>
          <w:szCs w:val="24"/>
        </w:rPr>
        <w:t xml:space="preserve"> tomu, že peněžní prostředky určené na složení peněžité záruky pochází z nelegální činnosti, soud by je měl postupem dle § 79a TrŘ zajistit. Nebudou-li peněžní prostředky zajištěny, nic nebrání orgánu rozhodujícím o vazbě, aby peněžitou záruku přijal. T</w:t>
      </w:r>
      <w:r w:rsidR="00872F0E" w:rsidRPr="004D5591">
        <w:rPr>
          <w:rFonts w:cs="Times New Roman"/>
          <w:szCs w:val="24"/>
        </w:rPr>
        <w:t>ento</w:t>
      </w:r>
      <w:r w:rsidR="00E31F85" w:rsidRPr="004D5591">
        <w:rPr>
          <w:rFonts w:cs="Times New Roman"/>
          <w:szCs w:val="24"/>
        </w:rPr>
        <w:t xml:space="preserve"> postup </w:t>
      </w:r>
      <w:r w:rsidR="00B139EF">
        <w:rPr>
          <w:rFonts w:cs="Times New Roman"/>
          <w:szCs w:val="24"/>
        </w:rPr>
        <w:t>je plně v souladu s </w:t>
      </w:r>
      <w:r>
        <w:rPr>
          <w:rFonts w:cs="Times New Roman"/>
          <w:szCs w:val="24"/>
        </w:rPr>
        <w:t> </w:t>
      </w:r>
      <w:r w:rsidR="005C4B72" w:rsidRPr="004D5591">
        <w:rPr>
          <w:rFonts w:cs="Times New Roman"/>
          <w:szCs w:val="24"/>
        </w:rPr>
        <w:t xml:space="preserve">ust. </w:t>
      </w:r>
      <w:r w:rsidR="00090B12" w:rsidRPr="004D5591">
        <w:rPr>
          <w:rFonts w:cs="Times New Roman"/>
          <w:szCs w:val="24"/>
        </w:rPr>
        <w:t>§ 1 </w:t>
      </w:r>
      <w:r w:rsidR="00E31F85" w:rsidRPr="004D5591">
        <w:rPr>
          <w:rFonts w:cs="Times New Roman"/>
          <w:szCs w:val="24"/>
        </w:rPr>
        <w:t>odst. 1 TrŘ</w:t>
      </w:r>
      <w:r w:rsidR="00872F0E" w:rsidRPr="004D5591">
        <w:rPr>
          <w:rFonts w:cs="Times New Roman"/>
          <w:szCs w:val="24"/>
        </w:rPr>
        <w:t xml:space="preserve"> a splňuje požad</w:t>
      </w:r>
      <w:r w:rsidR="00DB6F7F" w:rsidRPr="004D5591">
        <w:rPr>
          <w:rFonts w:cs="Times New Roman"/>
          <w:szCs w:val="24"/>
        </w:rPr>
        <w:t>avek</w:t>
      </w:r>
      <w:r w:rsidR="00872F0E" w:rsidRPr="004D5591">
        <w:rPr>
          <w:rFonts w:cs="Times New Roman"/>
          <w:szCs w:val="24"/>
        </w:rPr>
        <w:t xml:space="preserve"> </w:t>
      </w:r>
      <w:r w:rsidR="00E31F85" w:rsidRPr="004D5591">
        <w:rPr>
          <w:rFonts w:cs="Times New Roman"/>
          <w:szCs w:val="24"/>
        </w:rPr>
        <w:t>naplnění účelu trestního řízení</w:t>
      </w:r>
      <w:r>
        <w:rPr>
          <w:rFonts w:cs="Times New Roman"/>
          <w:szCs w:val="24"/>
        </w:rPr>
        <w:t xml:space="preserve"> spočívající v </w:t>
      </w:r>
      <w:r w:rsidR="005D6322" w:rsidRPr="004D5591">
        <w:rPr>
          <w:rFonts w:cs="Times New Roman"/>
          <w:szCs w:val="24"/>
        </w:rPr>
        <w:t>p</w:t>
      </w:r>
      <w:r w:rsidR="00E31F85" w:rsidRPr="004D5591">
        <w:rPr>
          <w:rFonts w:cs="Times New Roman"/>
          <w:szCs w:val="24"/>
        </w:rPr>
        <w:t>ředcháze</w:t>
      </w:r>
      <w:r w:rsidR="005C4B72" w:rsidRPr="004D5591">
        <w:rPr>
          <w:rFonts w:cs="Times New Roman"/>
          <w:szCs w:val="24"/>
        </w:rPr>
        <w:t>ní</w:t>
      </w:r>
      <w:r w:rsidR="00E31F85" w:rsidRPr="004D5591">
        <w:rPr>
          <w:rFonts w:cs="Times New Roman"/>
          <w:szCs w:val="24"/>
        </w:rPr>
        <w:t xml:space="preserve"> a zamez</w:t>
      </w:r>
      <w:r w:rsidR="00872F0E" w:rsidRPr="004D5591">
        <w:rPr>
          <w:rFonts w:cs="Times New Roman"/>
          <w:szCs w:val="24"/>
        </w:rPr>
        <w:t>ování</w:t>
      </w:r>
      <w:r w:rsidR="00E31F85" w:rsidRPr="004D5591">
        <w:rPr>
          <w:rFonts w:cs="Times New Roman"/>
          <w:szCs w:val="24"/>
        </w:rPr>
        <w:t xml:space="preserve"> trestn</w:t>
      </w:r>
      <w:r w:rsidR="00872F0E" w:rsidRPr="004D5591">
        <w:rPr>
          <w:rFonts w:cs="Times New Roman"/>
          <w:szCs w:val="24"/>
        </w:rPr>
        <w:t>é</w:t>
      </w:r>
      <w:r w:rsidR="00E31F85" w:rsidRPr="004D5591">
        <w:rPr>
          <w:rFonts w:cs="Times New Roman"/>
          <w:szCs w:val="24"/>
        </w:rPr>
        <w:t xml:space="preserve"> činnosti.</w:t>
      </w:r>
      <w:r w:rsidR="00A42F94" w:rsidRPr="004D5591">
        <w:rPr>
          <w:rFonts w:cs="Times New Roman"/>
          <w:szCs w:val="24"/>
        </w:rPr>
        <w:t xml:space="preserve"> Jedná se o obecné pravidlo, které musí OČTŘ v průběhu celého trestního řízení </w:t>
      </w:r>
      <w:r w:rsidR="00DB6F7F" w:rsidRPr="004D5591">
        <w:rPr>
          <w:rFonts w:cs="Times New Roman"/>
          <w:szCs w:val="24"/>
        </w:rPr>
        <w:t xml:space="preserve">důsledně </w:t>
      </w:r>
      <w:r w:rsidR="00A42F94" w:rsidRPr="004D5591">
        <w:rPr>
          <w:rFonts w:cs="Times New Roman"/>
          <w:szCs w:val="24"/>
        </w:rPr>
        <w:t xml:space="preserve">respektovat, </w:t>
      </w:r>
      <w:r w:rsidR="00872F0E" w:rsidRPr="004D5591">
        <w:rPr>
          <w:rFonts w:cs="Times New Roman"/>
          <w:szCs w:val="24"/>
        </w:rPr>
        <w:t xml:space="preserve">a </w:t>
      </w:r>
      <w:r>
        <w:rPr>
          <w:rFonts w:cs="Times New Roman"/>
          <w:szCs w:val="24"/>
        </w:rPr>
        <w:t xml:space="preserve">tím spíše i </w:t>
      </w:r>
      <w:r w:rsidR="00DB6F7F" w:rsidRPr="004D5591">
        <w:rPr>
          <w:rFonts w:cs="Times New Roman"/>
          <w:szCs w:val="24"/>
        </w:rPr>
        <w:t>v případě, kdy</w:t>
      </w:r>
      <w:r w:rsidR="00872F0E" w:rsidRPr="004D5591">
        <w:rPr>
          <w:rFonts w:cs="Times New Roman"/>
          <w:szCs w:val="24"/>
        </w:rPr>
        <w:t> TrŘ</w:t>
      </w:r>
      <w:r w:rsidR="00DB6F7F" w:rsidRPr="004D5591">
        <w:rPr>
          <w:rFonts w:cs="Times New Roman"/>
          <w:szCs w:val="24"/>
        </w:rPr>
        <w:t xml:space="preserve"> </w:t>
      </w:r>
      <w:r>
        <w:rPr>
          <w:rFonts w:cs="Times New Roman"/>
          <w:szCs w:val="24"/>
        </w:rPr>
        <w:t xml:space="preserve">již </w:t>
      </w:r>
      <w:r w:rsidR="00DB6F7F" w:rsidRPr="004D5591">
        <w:rPr>
          <w:rFonts w:cs="Times New Roman"/>
          <w:szCs w:val="24"/>
        </w:rPr>
        <w:t xml:space="preserve">toto </w:t>
      </w:r>
      <w:r w:rsidR="00A42F94" w:rsidRPr="004D5591">
        <w:rPr>
          <w:rFonts w:cs="Times New Roman"/>
          <w:szCs w:val="24"/>
        </w:rPr>
        <w:t xml:space="preserve">pravidlo blíže </w:t>
      </w:r>
      <w:r w:rsidR="00DB6F7F" w:rsidRPr="004D5591">
        <w:rPr>
          <w:rFonts w:cs="Times New Roman"/>
          <w:szCs w:val="24"/>
        </w:rPr>
        <w:t>ne</w:t>
      </w:r>
      <w:r w:rsidR="00872F0E" w:rsidRPr="004D5591">
        <w:rPr>
          <w:rFonts w:cs="Times New Roman"/>
          <w:szCs w:val="24"/>
        </w:rPr>
        <w:t>konkretiz</w:t>
      </w:r>
      <w:r w:rsidR="00DB6F7F" w:rsidRPr="004D5591">
        <w:rPr>
          <w:rFonts w:cs="Times New Roman"/>
          <w:szCs w:val="24"/>
        </w:rPr>
        <w:t>uje</w:t>
      </w:r>
      <w:r w:rsidR="00872F0E" w:rsidRPr="004D5591">
        <w:rPr>
          <w:rFonts w:cs="Times New Roman"/>
          <w:szCs w:val="24"/>
        </w:rPr>
        <w:t>.</w:t>
      </w:r>
      <w:r w:rsidR="00A42F94" w:rsidRPr="004D5591">
        <w:rPr>
          <w:rFonts w:cs="Times New Roman"/>
          <w:szCs w:val="24"/>
        </w:rPr>
        <w:t xml:space="preserve"> </w:t>
      </w:r>
      <w:r w:rsidR="00E31F85" w:rsidRPr="004D5591">
        <w:rPr>
          <w:rFonts w:cs="Times New Roman"/>
          <w:szCs w:val="24"/>
        </w:rPr>
        <w:t>De lege ferenda bych doporučila z důvodu právní jistoty, aby oprávnění přezkoumat původ peněžních prostředků bylo při rozhodování o přípustnosti</w:t>
      </w:r>
      <w:r w:rsidR="00310A3A" w:rsidRPr="004D5591">
        <w:rPr>
          <w:rFonts w:cs="Times New Roman"/>
          <w:szCs w:val="24"/>
        </w:rPr>
        <w:t>,</w:t>
      </w:r>
      <w:r w:rsidR="00090B12" w:rsidRPr="004D5591">
        <w:rPr>
          <w:rFonts w:cs="Times New Roman"/>
          <w:szCs w:val="24"/>
        </w:rPr>
        <w:t xml:space="preserve"> popř. </w:t>
      </w:r>
      <w:r w:rsidR="00E31F85" w:rsidRPr="004D5591">
        <w:rPr>
          <w:rFonts w:cs="Times New Roman"/>
          <w:szCs w:val="24"/>
        </w:rPr>
        <w:t xml:space="preserve">nepřípustnosti </w:t>
      </w:r>
      <w:r w:rsidR="00215BAF" w:rsidRPr="004D5591">
        <w:rPr>
          <w:rFonts w:cs="Times New Roman"/>
          <w:szCs w:val="24"/>
        </w:rPr>
        <w:t>přijetí</w:t>
      </w:r>
      <w:r w:rsidR="00E31F85" w:rsidRPr="004D5591">
        <w:rPr>
          <w:rFonts w:cs="Times New Roman"/>
          <w:szCs w:val="24"/>
        </w:rPr>
        <w:t xml:space="preserve"> kauce výslovně zařazeno do ust. § 73a odst. 2 písm. b) TrŘ jako další kritérium, které orgán rozhodující o vazbě musí zohlednit. </w:t>
      </w:r>
      <w:r w:rsidR="00B139EF">
        <w:rPr>
          <w:rFonts w:cs="Times New Roman"/>
          <w:szCs w:val="24"/>
        </w:rPr>
        <w:t>B</w:t>
      </w:r>
      <w:r w:rsidR="00B139EF" w:rsidRPr="004D5591">
        <w:rPr>
          <w:rFonts w:cs="Times New Roman"/>
          <w:szCs w:val="24"/>
        </w:rPr>
        <w:t xml:space="preserve">ude tím </w:t>
      </w:r>
      <w:r w:rsidR="00B139EF">
        <w:rPr>
          <w:rFonts w:cs="Times New Roman"/>
          <w:szCs w:val="24"/>
        </w:rPr>
        <w:t>n</w:t>
      </w:r>
      <w:r w:rsidR="00E31F85" w:rsidRPr="004D5591">
        <w:rPr>
          <w:rFonts w:cs="Times New Roman"/>
          <w:szCs w:val="24"/>
        </w:rPr>
        <w:t xml:space="preserve">adále </w:t>
      </w:r>
      <w:r w:rsidR="00B139EF">
        <w:rPr>
          <w:rFonts w:cs="Times New Roman"/>
          <w:szCs w:val="24"/>
        </w:rPr>
        <w:t xml:space="preserve">důsledněji </w:t>
      </w:r>
      <w:r w:rsidR="00E31F85" w:rsidRPr="004D5591">
        <w:rPr>
          <w:rFonts w:cs="Times New Roman"/>
          <w:szCs w:val="24"/>
        </w:rPr>
        <w:t>zmařena možnost propustit obviněného z vazby na svobodu za souča</w:t>
      </w:r>
      <w:r w:rsidR="00090B12" w:rsidRPr="004D5591">
        <w:rPr>
          <w:rFonts w:cs="Times New Roman"/>
          <w:szCs w:val="24"/>
        </w:rPr>
        <w:t>sného přijetí peněžité záruky v </w:t>
      </w:r>
      <w:r w:rsidR="00E31F85" w:rsidRPr="004D5591">
        <w:rPr>
          <w:rFonts w:cs="Times New Roman"/>
          <w:szCs w:val="24"/>
        </w:rPr>
        <w:t xml:space="preserve">případě, že složené peněžní prostředky jsou výnosem z trestné činnosti, avšak v trestním řízení nebyly </w:t>
      </w:r>
      <w:r w:rsidR="00B139EF" w:rsidRPr="004D5591">
        <w:rPr>
          <w:rFonts w:cs="Times New Roman"/>
          <w:szCs w:val="24"/>
        </w:rPr>
        <w:t xml:space="preserve">OČTŘ </w:t>
      </w:r>
      <w:r w:rsidR="00B139EF">
        <w:rPr>
          <w:rFonts w:cs="Times New Roman"/>
          <w:szCs w:val="24"/>
        </w:rPr>
        <w:t xml:space="preserve">z jakéhokoliv důvodu </w:t>
      </w:r>
      <w:r w:rsidR="00E31F85" w:rsidRPr="004D5591">
        <w:rPr>
          <w:rFonts w:cs="Times New Roman"/>
          <w:szCs w:val="24"/>
        </w:rPr>
        <w:t>zajištěny.</w:t>
      </w:r>
    </w:p>
    <w:p w:rsidR="00E31F85" w:rsidRPr="004D5591" w:rsidRDefault="00E31F85" w:rsidP="00E31F85">
      <w:pPr>
        <w:ind w:firstLine="567"/>
        <w:rPr>
          <w:rFonts w:cs="Times New Roman"/>
          <w:szCs w:val="24"/>
        </w:rPr>
      </w:pPr>
      <w:r w:rsidRPr="004D5591">
        <w:rPr>
          <w:rFonts w:cs="Times New Roman"/>
          <w:szCs w:val="24"/>
        </w:rPr>
        <w:t>Odvolací soud</w:t>
      </w:r>
      <w:r w:rsidR="00215BAF" w:rsidRPr="004D5591">
        <w:rPr>
          <w:rFonts w:cs="Times New Roman"/>
          <w:szCs w:val="24"/>
        </w:rPr>
        <w:t>,</w:t>
      </w:r>
      <w:r w:rsidRPr="004D5591">
        <w:rPr>
          <w:rFonts w:cs="Times New Roman"/>
          <w:szCs w:val="24"/>
        </w:rPr>
        <w:t xml:space="preserve"> konkrétně Krajský soud v</w:t>
      </w:r>
      <w:r w:rsidR="009E5682" w:rsidRPr="004D5591">
        <w:rPr>
          <w:rFonts w:cs="Times New Roman"/>
          <w:szCs w:val="24"/>
        </w:rPr>
        <w:t> </w:t>
      </w:r>
      <w:r w:rsidRPr="004D5591">
        <w:rPr>
          <w:rFonts w:cs="Times New Roman"/>
          <w:szCs w:val="24"/>
        </w:rPr>
        <w:t>Praze</w:t>
      </w:r>
      <w:r w:rsidR="009E5682" w:rsidRPr="004D5591">
        <w:rPr>
          <w:rFonts w:cs="Times New Roman"/>
          <w:szCs w:val="24"/>
        </w:rPr>
        <w:t>,</w:t>
      </w:r>
      <w:r w:rsidRPr="004D5591">
        <w:rPr>
          <w:rFonts w:cs="Times New Roman"/>
          <w:szCs w:val="24"/>
        </w:rPr>
        <w:t xml:space="preserve"> se přiklonil k námitce dozorujícího státního zástupce a dle § 149 odst. 1 písm. b) TrŘ zrušil napadené usnesení o přípustnosti přijetí peněžité záruky a současně uložil Okresnímu soudu Praha-východ, aby o věci znovu jednal a rozhodl.</w:t>
      </w:r>
      <w:r w:rsidRPr="004D5591">
        <w:rPr>
          <w:rStyle w:val="Znakapoznpodarou"/>
          <w:rFonts w:cs="Times New Roman"/>
          <w:szCs w:val="24"/>
        </w:rPr>
        <w:footnoteReference w:id="162"/>
      </w:r>
      <w:r w:rsidRPr="004D5591">
        <w:rPr>
          <w:rFonts w:cs="Times New Roman"/>
          <w:szCs w:val="24"/>
        </w:rPr>
        <w:t xml:space="preserve"> Jak bude v případu Davida Ratha nadále postupováno, budeme </w:t>
      </w:r>
      <w:r w:rsidR="00B139EF">
        <w:rPr>
          <w:rFonts w:cs="Times New Roman"/>
          <w:szCs w:val="24"/>
        </w:rPr>
        <w:t>bez pochyby</w:t>
      </w:r>
      <w:r w:rsidRPr="004D5591">
        <w:rPr>
          <w:rFonts w:cs="Times New Roman"/>
          <w:szCs w:val="24"/>
        </w:rPr>
        <w:t xml:space="preserve"> médii dostatečně informováni.</w:t>
      </w:r>
    </w:p>
    <w:p w:rsidR="00D5470C" w:rsidRPr="004D5591" w:rsidRDefault="00D5470C" w:rsidP="003A666C">
      <w:pPr>
        <w:pStyle w:val="Nadpis1"/>
      </w:pPr>
      <w:bookmarkStart w:id="45" w:name="_Toc341953626"/>
      <w:r w:rsidRPr="004D5591">
        <w:lastRenderedPageBreak/>
        <w:t>Úvahy de lege ferenda</w:t>
      </w:r>
      <w:bookmarkEnd w:id="45"/>
    </w:p>
    <w:p w:rsidR="005072E9" w:rsidRPr="004D5591" w:rsidRDefault="00C53F8A" w:rsidP="005072E9">
      <w:pPr>
        <w:ind w:firstLine="357"/>
        <w:rPr>
          <w:rFonts w:cs="Times New Roman"/>
          <w:szCs w:val="24"/>
        </w:rPr>
      </w:pPr>
      <w:r w:rsidRPr="004D5591">
        <w:rPr>
          <w:rFonts w:cs="Times New Roman"/>
          <w:szCs w:val="24"/>
        </w:rPr>
        <w:t>Nedávná</w:t>
      </w:r>
      <w:r w:rsidR="005072E9" w:rsidRPr="004D5591">
        <w:rPr>
          <w:rFonts w:cs="Times New Roman"/>
          <w:szCs w:val="24"/>
        </w:rPr>
        <w:t xml:space="preserve"> novela trestního řádu provedená zákonem č. 459/2011 Sb. se kromě jiného významným způsobem dotkla úpravy institutu vazby.</w:t>
      </w:r>
      <w:r w:rsidR="00090B12" w:rsidRPr="004D5591">
        <w:rPr>
          <w:rFonts w:cs="Times New Roman"/>
          <w:szCs w:val="24"/>
        </w:rPr>
        <w:t xml:space="preserve"> Jejím záměrem bylo </w:t>
      </w:r>
      <w:r w:rsidR="00C15481" w:rsidRPr="004D5591">
        <w:rPr>
          <w:rFonts w:cs="Times New Roman"/>
          <w:szCs w:val="24"/>
        </w:rPr>
        <w:t>odstranit</w:t>
      </w:r>
      <w:r w:rsidR="005F048D" w:rsidRPr="004D5591">
        <w:rPr>
          <w:rFonts w:cs="Times New Roman"/>
          <w:szCs w:val="24"/>
        </w:rPr>
        <w:t xml:space="preserve"> </w:t>
      </w:r>
      <w:r w:rsidR="00C15481" w:rsidRPr="004D5591">
        <w:rPr>
          <w:rFonts w:cs="Times New Roman"/>
          <w:szCs w:val="24"/>
        </w:rPr>
        <w:t xml:space="preserve">popř. zmírnit některé praktické problémy </w:t>
      </w:r>
      <w:r w:rsidR="005072E9" w:rsidRPr="004D5591">
        <w:rPr>
          <w:rFonts w:cs="Times New Roman"/>
          <w:szCs w:val="24"/>
        </w:rPr>
        <w:t xml:space="preserve">a zároveň do nové úpravy promítnout aktuální nálezy Ústavního soudu a </w:t>
      </w:r>
      <w:r w:rsidR="00C15481" w:rsidRPr="004D5591">
        <w:rPr>
          <w:rFonts w:cs="Times New Roman"/>
          <w:szCs w:val="24"/>
        </w:rPr>
        <w:t>požadavky vyplývají</w:t>
      </w:r>
      <w:r w:rsidR="005F048D" w:rsidRPr="004D5591">
        <w:rPr>
          <w:rFonts w:cs="Times New Roman"/>
          <w:szCs w:val="24"/>
        </w:rPr>
        <w:t>cí</w:t>
      </w:r>
      <w:r w:rsidR="00C15481" w:rsidRPr="004D5591">
        <w:rPr>
          <w:rFonts w:cs="Times New Roman"/>
          <w:szCs w:val="24"/>
        </w:rPr>
        <w:t xml:space="preserve"> z </w:t>
      </w:r>
      <w:r w:rsidR="005072E9" w:rsidRPr="004D5591">
        <w:rPr>
          <w:rFonts w:cs="Times New Roman"/>
          <w:szCs w:val="24"/>
        </w:rPr>
        <w:t>judikatury ESLP. Do jaké míry svůj záměr novela naplní, se ukáže v praxi až s odstupem času při aplikaci jednotlivých ustanovení. Je nutné podotknout, že i přes mnohé pozitivní změny, obsahuje úprava vazby i nadále některá sporná ustanovení, která by do budoucna bylo vhodné upravit.</w:t>
      </w:r>
    </w:p>
    <w:p w:rsidR="005072E9" w:rsidRPr="004D5591" w:rsidRDefault="005072E9" w:rsidP="005072E9">
      <w:pPr>
        <w:ind w:firstLine="357"/>
        <w:rPr>
          <w:rFonts w:cs="Times New Roman"/>
          <w:szCs w:val="24"/>
          <w:highlight w:val="yellow"/>
        </w:rPr>
      </w:pPr>
      <w:r w:rsidRPr="004D5591">
        <w:rPr>
          <w:rFonts w:cs="Times New Roman"/>
          <w:szCs w:val="24"/>
        </w:rPr>
        <w:t>Jednu z nejproblémovějších oblastí nynější úpravy vazby spatřuji v ustanoveních týkajících se alternativních opatření. Do budoucna bych doporučila celou úpravu opatření</w:t>
      </w:r>
      <w:r w:rsidR="00C53F8A" w:rsidRPr="004D5591">
        <w:rPr>
          <w:rFonts w:cs="Times New Roman"/>
          <w:szCs w:val="24"/>
        </w:rPr>
        <w:t xml:space="preserve"> nahrazujících vazbu upravit podle</w:t>
      </w:r>
      <w:r w:rsidRPr="004D5591">
        <w:rPr>
          <w:rFonts w:cs="Times New Roman"/>
          <w:szCs w:val="24"/>
        </w:rPr>
        <w:t xml:space="preserve"> potřeb aplikační praxe a </w:t>
      </w:r>
      <w:r w:rsidR="00C53F8A" w:rsidRPr="004D5591">
        <w:rPr>
          <w:rFonts w:cs="Times New Roman"/>
          <w:szCs w:val="24"/>
        </w:rPr>
        <w:t xml:space="preserve">docílit </w:t>
      </w:r>
      <w:r w:rsidRPr="004D5591">
        <w:rPr>
          <w:rFonts w:cs="Times New Roman"/>
          <w:szCs w:val="24"/>
        </w:rPr>
        <w:t>tím</w:t>
      </w:r>
      <w:r w:rsidR="00C53F8A" w:rsidRPr="004D5591">
        <w:rPr>
          <w:rFonts w:cs="Times New Roman"/>
          <w:szCs w:val="24"/>
        </w:rPr>
        <w:t xml:space="preserve"> jejich </w:t>
      </w:r>
      <w:r w:rsidRPr="004D5591">
        <w:rPr>
          <w:rFonts w:cs="Times New Roman"/>
          <w:szCs w:val="24"/>
        </w:rPr>
        <w:t>v</w:t>
      </w:r>
      <w:r w:rsidR="00C53F8A" w:rsidRPr="004D5591">
        <w:rPr>
          <w:rFonts w:cs="Times New Roman"/>
          <w:szCs w:val="24"/>
        </w:rPr>
        <w:t>yšší</w:t>
      </w:r>
      <w:r w:rsidRPr="004D5591">
        <w:rPr>
          <w:rFonts w:cs="Times New Roman"/>
          <w:szCs w:val="24"/>
        </w:rPr>
        <w:t xml:space="preserve"> využívanost</w:t>
      </w:r>
      <w:r w:rsidR="00C53F8A" w:rsidRPr="004D5591">
        <w:rPr>
          <w:rFonts w:cs="Times New Roman"/>
          <w:szCs w:val="24"/>
        </w:rPr>
        <w:t>i</w:t>
      </w:r>
      <w:r w:rsidRPr="004D5591">
        <w:rPr>
          <w:rFonts w:cs="Times New Roman"/>
          <w:szCs w:val="24"/>
        </w:rPr>
        <w:t xml:space="preserve">. Úplně bych vypustila institut záruky, neboť se v praxi pro svou nedůvěryhodnost skoro nevyužívá a prakticky představuje jen formální prostředek. Naproti tomu bych se zaměřila na zefektivnění úpravy zbývajících tří opatření. Institutu dohledu je vytýkán nedostatek kontrolních oprávnění, jimiž probační úředníci disponují, proto by bylo vhodné svěřit probačním pracovníkům více těchto oprávnění, která by kontrolu obviněného lépe zabezpečila. Zásadnější problém, se kterým se praxe potýká, však vidím v nedostatečném materiálním zabezpečení a nízkém personálním obsazení probačních úředníků. To je však otázka </w:t>
      </w:r>
      <w:r w:rsidR="005F048D" w:rsidRPr="004D5591">
        <w:rPr>
          <w:rFonts w:cs="Times New Roman"/>
          <w:szCs w:val="24"/>
        </w:rPr>
        <w:t xml:space="preserve">týkající se </w:t>
      </w:r>
      <w:r w:rsidRPr="004D5591">
        <w:rPr>
          <w:rFonts w:cs="Times New Roman"/>
          <w:szCs w:val="24"/>
        </w:rPr>
        <w:t>finančního rozpočtu ministerstva s</w:t>
      </w:r>
      <w:r w:rsidR="00090B12" w:rsidRPr="004D5591">
        <w:rPr>
          <w:rFonts w:cs="Times New Roman"/>
          <w:szCs w:val="24"/>
        </w:rPr>
        <w:t>pravedlnosti, která s úvahami o </w:t>
      </w:r>
      <w:r w:rsidRPr="004D5591">
        <w:rPr>
          <w:rFonts w:cs="Times New Roman"/>
          <w:szCs w:val="24"/>
        </w:rPr>
        <w:t>případné změně právní úpravy nikterak nesouvisí. Jako stěže</w:t>
      </w:r>
      <w:r w:rsidR="005F048D" w:rsidRPr="004D5591">
        <w:rPr>
          <w:rFonts w:cs="Times New Roman"/>
          <w:szCs w:val="24"/>
        </w:rPr>
        <w:t>j</w:t>
      </w:r>
      <w:r w:rsidRPr="004D5591">
        <w:rPr>
          <w:rFonts w:cs="Times New Roman"/>
          <w:szCs w:val="24"/>
        </w:rPr>
        <w:t>ní doporuč</w:t>
      </w:r>
      <w:r w:rsidR="005F048D" w:rsidRPr="004D5591">
        <w:rPr>
          <w:rFonts w:cs="Times New Roman"/>
          <w:szCs w:val="24"/>
        </w:rPr>
        <w:t>ení de lege ferenda spatřuji ve </w:t>
      </w:r>
      <w:r w:rsidRPr="004D5591">
        <w:rPr>
          <w:rFonts w:cs="Times New Roman"/>
          <w:szCs w:val="24"/>
        </w:rPr>
        <w:t>zjednodušení systému rozhodování o nahrazení vazby peněžitou zárukou. Nynější příliš složitá úprava v</w:t>
      </w:r>
      <w:r w:rsidR="00C53F8A" w:rsidRPr="004D5591">
        <w:rPr>
          <w:rFonts w:cs="Times New Roman"/>
          <w:szCs w:val="24"/>
        </w:rPr>
        <w:t xml:space="preserve">yžaduje dvoufázové rozhodování </w:t>
      </w:r>
      <w:r w:rsidRPr="004D5591">
        <w:rPr>
          <w:rFonts w:cs="Times New Roman"/>
          <w:szCs w:val="24"/>
        </w:rPr>
        <w:t>předp</w:t>
      </w:r>
      <w:r w:rsidR="00090B12" w:rsidRPr="004D5591">
        <w:rPr>
          <w:rFonts w:cs="Times New Roman"/>
          <w:szCs w:val="24"/>
        </w:rPr>
        <w:t>okládající nejprve rozhodnutí o </w:t>
      </w:r>
      <w:r w:rsidRPr="004D5591">
        <w:rPr>
          <w:rFonts w:cs="Times New Roman"/>
          <w:szCs w:val="24"/>
        </w:rPr>
        <w:t>samotné přípus</w:t>
      </w:r>
      <w:r w:rsidR="00C53F8A" w:rsidRPr="004D5591">
        <w:rPr>
          <w:rFonts w:cs="Times New Roman"/>
          <w:szCs w:val="24"/>
        </w:rPr>
        <w:t xml:space="preserve">tnosti přijetí peněžité záruky a </w:t>
      </w:r>
      <w:r w:rsidRPr="004D5591">
        <w:rPr>
          <w:rFonts w:cs="Times New Roman"/>
          <w:szCs w:val="24"/>
        </w:rPr>
        <w:t xml:space="preserve">až následně </w:t>
      </w:r>
      <w:r w:rsidR="00C53F8A" w:rsidRPr="004D5591">
        <w:rPr>
          <w:rFonts w:cs="Times New Roman"/>
          <w:szCs w:val="24"/>
        </w:rPr>
        <w:t xml:space="preserve">přichází v úvahu </w:t>
      </w:r>
      <w:r w:rsidR="00A159F8" w:rsidRPr="004D5591">
        <w:rPr>
          <w:rFonts w:cs="Times New Roman"/>
          <w:szCs w:val="24"/>
        </w:rPr>
        <w:t>rozhodnutí o </w:t>
      </w:r>
      <w:r w:rsidRPr="004D5591">
        <w:rPr>
          <w:rFonts w:cs="Times New Roman"/>
          <w:szCs w:val="24"/>
        </w:rPr>
        <w:t xml:space="preserve">propuštění obviněného z vazby. Tento rigidní mechanismus prakticky neumožňuje předejít situaci, aby se </w:t>
      </w:r>
      <w:r w:rsidR="00C53F8A" w:rsidRPr="004D5591">
        <w:rPr>
          <w:rFonts w:cs="Times New Roman"/>
          <w:szCs w:val="24"/>
        </w:rPr>
        <w:t xml:space="preserve">zadržená </w:t>
      </w:r>
      <w:r w:rsidRPr="004D5591">
        <w:rPr>
          <w:rFonts w:cs="Times New Roman"/>
          <w:szCs w:val="24"/>
        </w:rPr>
        <w:t>osoba složením kauce vyvarovala vzetí do vazby. J</w:t>
      </w:r>
      <w:r w:rsidR="00B139EF">
        <w:rPr>
          <w:rFonts w:cs="Times New Roman"/>
          <w:szCs w:val="24"/>
        </w:rPr>
        <w:t>ednodušší a</w:t>
      </w:r>
      <w:r w:rsidRPr="004D5591">
        <w:rPr>
          <w:rFonts w:cs="Times New Roman"/>
          <w:szCs w:val="24"/>
        </w:rPr>
        <w:t xml:space="preserve"> časově </w:t>
      </w:r>
      <w:r w:rsidR="00B139EF">
        <w:rPr>
          <w:rFonts w:cs="Times New Roman"/>
          <w:szCs w:val="24"/>
        </w:rPr>
        <w:t xml:space="preserve">především </w:t>
      </w:r>
      <w:r w:rsidRPr="004D5591">
        <w:rPr>
          <w:rFonts w:cs="Times New Roman"/>
          <w:szCs w:val="24"/>
        </w:rPr>
        <w:t>méně náročnější se jeví možnost rozhodnout o přípustnosti kauce a stanovení její výše zároveň při rozhodování o vzetí do vazby.</w:t>
      </w:r>
      <w:r w:rsidRPr="004D5591">
        <w:rPr>
          <w:rStyle w:val="Znakapoznpodarou"/>
          <w:rFonts w:cs="Times New Roman"/>
          <w:szCs w:val="24"/>
        </w:rPr>
        <w:footnoteReference w:id="163"/>
      </w:r>
    </w:p>
    <w:p w:rsidR="00D5470C" w:rsidRPr="004D5591" w:rsidRDefault="000F78AE" w:rsidP="000F78AE">
      <w:pPr>
        <w:ind w:firstLine="357"/>
        <w:rPr>
          <w:rFonts w:cs="Times New Roman"/>
          <w:szCs w:val="24"/>
        </w:rPr>
      </w:pPr>
      <w:r w:rsidRPr="004D5591">
        <w:rPr>
          <w:rFonts w:cs="Times New Roman"/>
          <w:szCs w:val="24"/>
        </w:rPr>
        <w:t xml:space="preserve">Za další nedostatek právní úpravy pokládám nemožnost nahrazení koluzní vazby jiným opatřením, což často vede ke </w:t>
      </w:r>
      <w:r w:rsidR="00C47AE5" w:rsidRPr="004D5591">
        <w:rPr>
          <w:rFonts w:cs="Times New Roman"/>
          <w:szCs w:val="24"/>
        </w:rPr>
        <w:t xml:space="preserve">zneužívání </w:t>
      </w:r>
      <w:r w:rsidR="005F048D" w:rsidRPr="004D5591">
        <w:rPr>
          <w:rFonts w:cs="Times New Roman"/>
          <w:szCs w:val="24"/>
        </w:rPr>
        <w:t>tohoto vazebního</w:t>
      </w:r>
      <w:r w:rsidRPr="004D5591">
        <w:rPr>
          <w:rFonts w:cs="Times New Roman"/>
          <w:szCs w:val="24"/>
        </w:rPr>
        <w:t xml:space="preserve"> důvodu. Soudní praxe vykazuje stále vysoký počet obviněných, o nichž bylo rozhodnuto o vzetí do vazby z koluzního </w:t>
      </w:r>
      <w:r w:rsidRPr="004D5591">
        <w:rPr>
          <w:rFonts w:cs="Times New Roman"/>
          <w:szCs w:val="24"/>
        </w:rPr>
        <w:lastRenderedPageBreak/>
        <w:t>důvodu, přičemž existence obavy z koluzního jednání není mnohdy dostatečně přesvědčivá a je doplňována nad rámec důvodů vazby dle § 67 a) a c) TrŘ. Praxe OČTŘ, ve snaze zajistit si méně komplikovaný průběh řízení, tíhne k povrchnějšímu zkoumání vazebních důvodů</w:t>
      </w:r>
      <w:r w:rsidR="00A159F8" w:rsidRPr="004D5591">
        <w:rPr>
          <w:rFonts w:cs="Times New Roman"/>
          <w:szCs w:val="24"/>
        </w:rPr>
        <w:t xml:space="preserve"> v </w:t>
      </w:r>
      <w:r w:rsidRPr="004D5591">
        <w:rPr>
          <w:rFonts w:cs="Times New Roman"/>
          <w:szCs w:val="24"/>
        </w:rPr>
        <w:t xml:space="preserve">neprospěch obviněného, jelikož nahrazení koluzní vazby je </w:t>
      </w:r>
      <w:r w:rsidR="00A159F8" w:rsidRPr="004D5591">
        <w:rPr>
          <w:rFonts w:cs="Times New Roman"/>
          <w:szCs w:val="24"/>
        </w:rPr>
        <w:t>po dobu tří měsíců vyloučeno. A </w:t>
      </w:r>
      <w:r w:rsidRPr="004D5591">
        <w:rPr>
          <w:rFonts w:cs="Times New Roman"/>
          <w:szCs w:val="24"/>
        </w:rPr>
        <w:t xml:space="preserve">proto zavedení možnosti nahrazení koluzní vazby, byť za stanovení přísnějších podmínek vzhledem k její speciální povaze, se mi jeví jako účinné řešení. OČTŘ budou nuceny důkladněji hodnotit všechny vazební důvody a nespoléhat se na tříměsíční „komfort“ v podobě </w:t>
      </w:r>
      <w:r w:rsidR="00C47AE5" w:rsidRPr="004D5591">
        <w:rPr>
          <w:rFonts w:cs="Times New Roman"/>
          <w:szCs w:val="24"/>
        </w:rPr>
        <w:t>snadnějšího průběhu trestního řízení</w:t>
      </w:r>
      <w:r w:rsidRPr="004D5591">
        <w:rPr>
          <w:rFonts w:cs="Times New Roman"/>
          <w:szCs w:val="24"/>
        </w:rPr>
        <w:t>.</w:t>
      </w:r>
      <w:r w:rsidRPr="004D5591">
        <w:rPr>
          <w:rStyle w:val="Znakapoznpodarou"/>
          <w:rFonts w:cs="Times New Roman"/>
          <w:szCs w:val="24"/>
        </w:rPr>
        <w:footnoteReference w:id="164"/>
      </w:r>
      <w:r w:rsidR="00D5470C" w:rsidRPr="004D5591">
        <w:br w:type="page"/>
      </w:r>
    </w:p>
    <w:p w:rsidR="001B6246" w:rsidRPr="004D5591" w:rsidRDefault="003A666C" w:rsidP="003A666C">
      <w:pPr>
        <w:pStyle w:val="Nadpis1"/>
      </w:pPr>
      <w:bookmarkStart w:id="46" w:name="_Toc341953627"/>
      <w:r w:rsidRPr="004D5591">
        <w:lastRenderedPageBreak/>
        <w:t>Závěr</w:t>
      </w:r>
      <w:bookmarkEnd w:id="46"/>
    </w:p>
    <w:p w:rsidR="004E7CA9" w:rsidRPr="004D5591" w:rsidRDefault="004E7CA9" w:rsidP="002311CA">
      <w:pPr>
        <w:ind w:firstLine="708"/>
      </w:pPr>
      <w:r w:rsidRPr="004D5591">
        <w:t>Jak již bylo vícekrát zdůrazňováno, vazba představuje velice závažný zásah do základních práv a svobod jedince</w:t>
      </w:r>
      <w:r w:rsidR="003A38B9">
        <w:t>. Je</w:t>
      </w:r>
      <w:r w:rsidRPr="004D5591">
        <w:t xml:space="preserve"> proto zcela zásadní, aby právní úprava vazebního řízení respektovala základní požadavky, které jsou vyžadované pro omezení osobní svobody, a to nejen Ústavou, ale i mezinárodními smlouvami, jimž je Česká republika vázaná. </w:t>
      </w:r>
      <w:r w:rsidR="002311CA" w:rsidRPr="004D5591">
        <w:t xml:space="preserve"> </w:t>
      </w:r>
      <w:r w:rsidRPr="004D5591">
        <w:t>Vzhledem k</w:t>
      </w:r>
      <w:r w:rsidR="00765459" w:rsidRPr="004D5591">
        <w:t>e své</w:t>
      </w:r>
      <w:r w:rsidRPr="004D5591">
        <w:t> citlivé povaze patří právní úp</w:t>
      </w:r>
      <w:r w:rsidR="00765459" w:rsidRPr="004D5591">
        <w:t>rava vazby</w:t>
      </w:r>
      <w:r w:rsidRPr="004D5591">
        <w:t xml:space="preserve"> k nejčastěji noveli</w:t>
      </w:r>
      <w:r w:rsidR="00765459" w:rsidRPr="004D5591">
        <w:t xml:space="preserve">zovaným ustanovením </w:t>
      </w:r>
      <w:r w:rsidR="003A38B9">
        <w:t>v trestním řádu</w:t>
      </w:r>
      <w:r w:rsidR="00765459" w:rsidRPr="004D5591">
        <w:t>. Z</w:t>
      </w:r>
      <w:r w:rsidRPr="004D5591">
        <w:t>ákonodárce</w:t>
      </w:r>
      <w:r w:rsidR="00765459" w:rsidRPr="004D5591">
        <w:t>, s cílem zajistit co nejefektivnějš</w:t>
      </w:r>
      <w:r w:rsidR="00395901" w:rsidRPr="004D5591">
        <w:t>í průběh trestního řízení</w:t>
      </w:r>
      <w:r w:rsidR="008D42F7" w:rsidRPr="004D5591">
        <w:t xml:space="preserve"> respektující zároveň právo na spravedlivý proces</w:t>
      </w:r>
      <w:r w:rsidR="00765459" w:rsidRPr="004D5591">
        <w:t>,</w:t>
      </w:r>
      <w:r w:rsidRPr="004D5591">
        <w:t xml:space="preserve"> </w:t>
      </w:r>
      <w:r w:rsidR="00765459" w:rsidRPr="004D5591">
        <w:t>se proto snaží postupně ve formě dílčích novel na</w:t>
      </w:r>
      <w:r w:rsidRPr="004D5591">
        <w:t>prav</w:t>
      </w:r>
      <w:r w:rsidR="00765459" w:rsidRPr="004D5591">
        <w:t xml:space="preserve">ovat </w:t>
      </w:r>
      <w:r w:rsidR="00395901" w:rsidRPr="004D5591">
        <w:t xml:space="preserve">přetrvávající </w:t>
      </w:r>
      <w:r w:rsidRPr="004D5591">
        <w:t>nedostatk</w:t>
      </w:r>
      <w:r w:rsidR="00765459" w:rsidRPr="004D5591">
        <w:t>y</w:t>
      </w:r>
      <w:r w:rsidR="008D42F7" w:rsidRPr="004D5591">
        <w:t xml:space="preserve"> </w:t>
      </w:r>
      <w:r w:rsidR="00395901" w:rsidRPr="004D5591">
        <w:t>právní úprav</w:t>
      </w:r>
      <w:r w:rsidR="008D42F7" w:rsidRPr="004D5591">
        <w:t>y</w:t>
      </w:r>
      <w:r w:rsidR="00765459" w:rsidRPr="004D5591">
        <w:t xml:space="preserve">, </w:t>
      </w:r>
      <w:r w:rsidR="008D42F7" w:rsidRPr="004D5591">
        <w:t>s n</w:t>
      </w:r>
      <w:r w:rsidR="00AF3680" w:rsidRPr="004D5591">
        <w:t>imi</w:t>
      </w:r>
      <w:r w:rsidR="008D42F7" w:rsidRPr="004D5591">
        <w:t xml:space="preserve">ž se </w:t>
      </w:r>
      <w:r w:rsidR="00765459" w:rsidRPr="004D5591">
        <w:t>aplikační praxe vypořád</w:t>
      </w:r>
      <w:r w:rsidR="00AF3680" w:rsidRPr="004D5591">
        <w:t>ává</w:t>
      </w:r>
      <w:r w:rsidR="002311CA" w:rsidRPr="004D5591">
        <w:t>.</w:t>
      </w:r>
      <w:r w:rsidR="00765459" w:rsidRPr="004D5591">
        <w:t xml:space="preserve"> </w:t>
      </w:r>
      <w:r w:rsidRPr="004D5591">
        <w:t>Nedávná novela TrŘ provedená zákonem č</w:t>
      </w:r>
      <w:r w:rsidR="003A38B9">
        <w:t>. 459/2011 Sb. opět v reakci na </w:t>
      </w:r>
      <w:r w:rsidRPr="004D5591">
        <w:t xml:space="preserve">požadavky </w:t>
      </w:r>
      <w:r w:rsidR="00765459" w:rsidRPr="004D5591">
        <w:t xml:space="preserve">vycházející z </w:t>
      </w:r>
      <w:r w:rsidR="00E35061">
        <w:t xml:space="preserve">praxe </w:t>
      </w:r>
      <w:r w:rsidR="00765459" w:rsidRPr="004D5591">
        <w:t>upravila</w:t>
      </w:r>
      <w:r w:rsidR="00395901" w:rsidRPr="004D5591">
        <w:t xml:space="preserve"> i</w:t>
      </w:r>
      <w:r w:rsidRPr="004D5591">
        <w:t xml:space="preserve"> některá ustanovení institutu vazby</w:t>
      </w:r>
      <w:r w:rsidR="006B23AB">
        <w:t>. V</w:t>
      </w:r>
      <w:r w:rsidR="00A7742D" w:rsidRPr="004D5591">
        <w:t xml:space="preserve"> závěru</w:t>
      </w:r>
      <w:r w:rsidRPr="004D5591">
        <w:t xml:space="preserve"> své práce </w:t>
      </w:r>
      <w:r w:rsidR="006B23AB">
        <w:t xml:space="preserve">bych proto </w:t>
      </w:r>
      <w:r w:rsidRPr="004D5591">
        <w:t>c</w:t>
      </w:r>
      <w:r w:rsidR="002710CB" w:rsidRPr="004D5591">
        <w:t xml:space="preserve">htěla </w:t>
      </w:r>
      <w:r w:rsidR="00765459" w:rsidRPr="004D5591">
        <w:t>shrnout</w:t>
      </w:r>
      <w:r w:rsidR="002710CB" w:rsidRPr="004D5591">
        <w:t xml:space="preserve"> </w:t>
      </w:r>
      <w:r w:rsidR="006B23AB">
        <w:t xml:space="preserve">některá </w:t>
      </w:r>
      <w:r w:rsidR="002710CB" w:rsidRPr="004D5591">
        <w:t>pozitiva a</w:t>
      </w:r>
      <w:r w:rsidRPr="004D5591">
        <w:t xml:space="preserve"> </w:t>
      </w:r>
      <w:r w:rsidR="00765459" w:rsidRPr="004D5591">
        <w:t xml:space="preserve">také </w:t>
      </w:r>
      <w:r w:rsidR="006B23AB">
        <w:t xml:space="preserve">i </w:t>
      </w:r>
      <w:r w:rsidRPr="004D5591">
        <w:t>negativa</w:t>
      </w:r>
      <w:r w:rsidR="002710CB" w:rsidRPr="004D5591">
        <w:t xml:space="preserve"> nynější právní úpravy</w:t>
      </w:r>
      <w:r w:rsidRPr="004D5591">
        <w:t>.</w:t>
      </w:r>
    </w:p>
    <w:p w:rsidR="004E7CA9" w:rsidRPr="004D5591" w:rsidRDefault="004E7CA9" w:rsidP="004E7CA9">
      <w:pPr>
        <w:ind w:firstLine="708"/>
      </w:pPr>
      <w:r w:rsidRPr="004D5591">
        <w:t>Za největší přínos pokládám zakotvení institutu vazebního zasedání, které výslovně deklaruje právo obviněného na výslech v kontradiktorním řízení. Tímto způsobem došlo k posílení práv obviněného umožňujících mu účinně se hájit svými argumenty ve vazebním řízení</w:t>
      </w:r>
      <w:r w:rsidR="00AF3680" w:rsidRPr="004D5591">
        <w:t>, což</w:t>
      </w:r>
      <w:r w:rsidR="00395901" w:rsidRPr="004D5591">
        <w:t xml:space="preserve"> </w:t>
      </w:r>
      <w:r w:rsidR="006B23AB">
        <w:t xml:space="preserve">zároveň </w:t>
      </w:r>
      <w:r w:rsidR="00AF3680" w:rsidRPr="004D5591">
        <w:t>reflektuje</w:t>
      </w:r>
      <w:r w:rsidR="00502B2F" w:rsidRPr="004D5591">
        <w:t xml:space="preserve"> požadavk</w:t>
      </w:r>
      <w:r w:rsidR="00AF3680" w:rsidRPr="004D5591">
        <w:t>y</w:t>
      </w:r>
      <w:r w:rsidR="00502B2F" w:rsidRPr="004D5591">
        <w:t xml:space="preserve"> </w:t>
      </w:r>
      <w:r w:rsidR="00401A45" w:rsidRPr="004D5591">
        <w:t>EÚLP.</w:t>
      </w:r>
    </w:p>
    <w:p w:rsidR="004E7CA9" w:rsidRPr="004D5591" w:rsidRDefault="00395901" w:rsidP="004E7CA9">
      <w:pPr>
        <w:ind w:firstLine="708"/>
      </w:pPr>
      <w:r w:rsidRPr="004D5591">
        <w:t>Nynější</w:t>
      </w:r>
      <w:r w:rsidR="004E7CA9" w:rsidRPr="004D5591">
        <w:t xml:space="preserve"> </w:t>
      </w:r>
      <w:r w:rsidRPr="004D5591">
        <w:t xml:space="preserve">právní </w:t>
      </w:r>
      <w:r w:rsidR="004E7CA9" w:rsidRPr="004D5591">
        <w:t>úprava dále posiluje ochranu poškozeného v trestním řízení, která se konkrétně ve vazebním řízení promítla do nově konstruovaného zpřísněného vazebního důvodu. Tím se rozšířila možnost rozhodnout o vzetí obviněného do vazby pro méně závažný trestný čin, je-li to v zájmu zajištění účinné ochrany poškozeného. Aktuální úprava tak zareagovala na ostrou kritiku, která zpochybňovala samotnou ochrannou funkci trestního práva.</w:t>
      </w:r>
    </w:p>
    <w:p w:rsidR="004E7CA9" w:rsidRPr="004D5591" w:rsidRDefault="004E7CA9" w:rsidP="004E7CA9">
      <w:pPr>
        <w:ind w:firstLine="708"/>
      </w:pPr>
      <w:r w:rsidRPr="004D5591">
        <w:t>Dalším projevem elektronizace justice je zavedení možnosti komunikace</w:t>
      </w:r>
      <w:r w:rsidR="000A5939" w:rsidRPr="004D5591">
        <w:t xml:space="preserve"> za pomocí videokonference. P</w:t>
      </w:r>
      <w:r w:rsidRPr="004D5591">
        <w:t xml:space="preserve">ředstavuje </w:t>
      </w:r>
      <w:r w:rsidR="000A5939" w:rsidRPr="004D5591">
        <w:t xml:space="preserve">tak </w:t>
      </w:r>
      <w:r w:rsidRPr="004D5591">
        <w:t>účinný nástroj k celkovému usnadnění a urychlení trestního řízení</w:t>
      </w:r>
      <w:r w:rsidR="000A5939" w:rsidRPr="004D5591">
        <w:t>, což je</w:t>
      </w:r>
      <w:r w:rsidRPr="004D5591">
        <w:t xml:space="preserve"> beze sporu krok správným směrem.</w:t>
      </w:r>
      <w:r w:rsidR="009E7B28" w:rsidRPr="004D5591">
        <w:t xml:space="preserve"> Na druhou stranu však </w:t>
      </w:r>
      <w:r w:rsidR="000A5939" w:rsidRPr="004D5591">
        <w:t>vůči</w:t>
      </w:r>
      <w:r w:rsidRPr="004D5591">
        <w:t> t</w:t>
      </w:r>
      <w:r w:rsidR="00395901" w:rsidRPr="004D5591">
        <w:t>éto modernizaci</w:t>
      </w:r>
      <w:r w:rsidRPr="004D5591">
        <w:t xml:space="preserve"> </w:t>
      </w:r>
      <w:r w:rsidR="009E7B28" w:rsidRPr="004D5591">
        <w:t>panuje jistá skepse, neboť</w:t>
      </w:r>
      <w:r w:rsidRPr="004D5591">
        <w:t xml:space="preserve"> v době neustálého snižování rozpočtů </w:t>
      </w:r>
      <w:r w:rsidR="009E7B28" w:rsidRPr="004D5591">
        <w:t xml:space="preserve">si lze jen stěží představit </w:t>
      </w:r>
      <w:r w:rsidRPr="004D5591">
        <w:t xml:space="preserve">realizaci </w:t>
      </w:r>
      <w:r w:rsidR="009E7B28" w:rsidRPr="004D5591">
        <w:t xml:space="preserve">videokonferenčních zařízení, která </w:t>
      </w:r>
      <w:r w:rsidR="00AF3680" w:rsidRPr="004D5591">
        <w:t>vyžaduje</w:t>
      </w:r>
      <w:r w:rsidR="009E7B28" w:rsidRPr="004D5591">
        <w:t xml:space="preserve"> obrovské finanční náklady</w:t>
      </w:r>
      <w:r w:rsidRPr="004D5591">
        <w:t>.</w:t>
      </w:r>
    </w:p>
    <w:p w:rsidR="00EC5476" w:rsidRPr="004D5591" w:rsidRDefault="00A7742D" w:rsidP="009E7B28">
      <w:pPr>
        <w:ind w:firstLine="708"/>
      </w:pPr>
      <w:r w:rsidRPr="004D5591">
        <w:t>Ve své práci si kladu za c</w:t>
      </w:r>
      <w:r w:rsidR="002710CB" w:rsidRPr="004D5591">
        <w:t>íl</w:t>
      </w:r>
      <w:r w:rsidRPr="004D5591">
        <w:t>,</w:t>
      </w:r>
      <w:r w:rsidR="002710CB" w:rsidRPr="004D5591">
        <w:t xml:space="preserve"> poskytnout komplexní právní pohled na institut vazby </w:t>
      </w:r>
      <w:r w:rsidR="009B54DA" w:rsidRPr="004D5591">
        <w:t xml:space="preserve">v českém trestním řízení </w:t>
      </w:r>
      <w:r w:rsidRPr="004D5591">
        <w:t xml:space="preserve">a </w:t>
      </w:r>
      <w:r w:rsidR="009B54DA" w:rsidRPr="004D5591">
        <w:t xml:space="preserve">zabývat se </w:t>
      </w:r>
      <w:r w:rsidRPr="004D5591">
        <w:t xml:space="preserve">problémy s tímto institutem souvisejícím. Obecně </w:t>
      </w:r>
      <w:r w:rsidR="009B54DA" w:rsidRPr="004D5591">
        <w:t xml:space="preserve">bych </w:t>
      </w:r>
      <w:r w:rsidR="00E35061">
        <w:t xml:space="preserve">tedy </w:t>
      </w:r>
      <w:r w:rsidR="009B54DA" w:rsidRPr="004D5591">
        <w:t>shrnula</w:t>
      </w:r>
      <w:r w:rsidR="002710CB" w:rsidRPr="004D5591">
        <w:t>, že česká právní úpra</w:t>
      </w:r>
      <w:r w:rsidRPr="004D5591">
        <w:t xml:space="preserve">va vazby a rozhodování o ní </w:t>
      </w:r>
      <w:r w:rsidR="009B54DA" w:rsidRPr="004D5591">
        <w:t>odpovídá</w:t>
      </w:r>
      <w:r w:rsidRPr="004D5591">
        <w:t xml:space="preserve"> základním požadavkům </w:t>
      </w:r>
      <w:r w:rsidR="009B54DA" w:rsidRPr="004D5591">
        <w:t>vy</w:t>
      </w:r>
      <w:r w:rsidR="00500FE3" w:rsidRPr="004D5591">
        <w:t>cházející</w:t>
      </w:r>
      <w:r w:rsidR="00AF3680" w:rsidRPr="004D5591">
        <w:t>m</w:t>
      </w:r>
      <w:r w:rsidR="00500FE3" w:rsidRPr="004D5591">
        <w:t xml:space="preserve"> z</w:t>
      </w:r>
      <w:r w:rsidR="009B54DA" w:rsidRPr="004D5591">
        <w:t xml:space="preserve"> </w:t>
      </w:r>
      <w:r w:rsidRPr="004D5591">
        <w:t>ústavní</w:t>
      </w:r>
      <w:r w:rsidR="00500FE3" w:rsidRPr="004D5591">
        <w:t>ch</w:t>
      </w:r>
      <w:r w:rsidRPr="004D5591">
        <w:t xml:space="preserve"> i</w:t>
      </w:r>
      <w:r w:rsidR="002710CB" w:rsidRPr="004D5591">
        <w:t xml:space="preserve"> mezinárodněprávní</w:t>
      </w:r>
      <w:r w:rsidR="00500FE3" w:rsidRPr="004D5591">
        <w:t>ch</w:t>
      </w:r>
      <w:r w:rsidR="002710CB" w:rsidRPr="004D5591">
        <w:t xml:space="preserve"> standard</w:t>
      </w:r>
      <w:r w:rsidRPr="004D5591">
        <w:t>ů</w:t>
      </w:r>
      <w:r w:rsidR="002710CB" w:rsidRPr="004D5591">
        <w:t>.</w:t>
      </w:r>
      <w:r w:rsidR="00BF2F55" w:rsidRPr="004D5591">
        <w:t xml:space="preserve"> </w:t>
      </w:r>
      <w:r w:rsidR="002710CB" w:rsidRPr="004D5591">
        <w:t xml:space="preserve"> </w:t>
      </w:r>
      <w:r w:rsidR="00DB7687" w:rsidRPr="004D5591">
        <w:t xml:space="preserve">Avšak i nadále </w:t>
      </w:r>
      <w:r w:rsidR="006B23AB">
        <w:t>trestní řád</w:t>
      </w:r>
      <w:r w:rsidR="00DB7687" w:rsidRPr="004D5591">
        <w:t xml:space="preserve"> obsahuje ustanovení</w:t>
      </w:r>
      <w:r w:rsidR="005C7F6C" w:rsidRPr="004D5591">
        <w:t xml:space="preserve"> vyvolávající v aplikační praxi</w:t>
      </w:r>
      <w:r w:rsidR="00DB7687" w:rsidRPr="004D5591">
        <w:t xml:space="preserve"> větší či menší výkladové </w:t>
      </w:r>
      <w:r w:rsidR="00DB7687" w:rsidRPr="004D5591">
        <w:lastRenderedPageBreak/>
        <w:t>problémy</w:t>
      </w:r>
      <w:r w:rsidR="005C7F6C" w:rsidRPr="004D5591">
        <w:t xml:space="preserve">, kterým se snaží </w:t>
      </w:r>
      <w:r w:rsidR="006B23AB">
        <w:t xml:space="preserve">do jisté míry </w:t>
      </w:r>
      <w:r w:rsidR="005C7F6C" w:rsidRPr="004D5591">
        <w:t>čelit judikatura.</w:t>
      </w:r>
      <w:r w:rsidR="00E35061">
        <w:t xml:space="preserve"> Bylo by </w:t>
      </w:r>
      <w:r w:rsidR="00500FE3" w:rsidRPr="004D5591">
        <w:t>vhodné usilovat o odstranění těchto nedostatků</w:t>
      </w:r>
      <w:r w:rsidR="005C7F6C" w:rsidRPr="004D5591">
        <w:t xml:space="preserve"> </w:t>
      </w:r>
      <w:r w:rsidR="00500FE3" w:rsidRPr="004D5591">
        <w:t>p</w:t>
      </w:r>
      <w:r w:rsidR="006B23AB">
        <w:t>rostřednictvím</w:t>
      </w:r>
      <w:r w:rsidR="00500FE3" w:rsidRPr="004D5591">
        <w:t xml:space="preserve"> novelizace</w:t>
      </w:r>
      <w:r w:rsidR="006B23AB">
        <w:t xml:space="preserve"> problémových ustanovení. </w:t>
      </w:r>
      <w:r w:rsidR="00AF3680" w:rsidRPr="004D5591">
        <w:t>K tomu bych chtěla n</w:t>
      </w:r>
      <w:r w:rsidR="00500FE3" w:rsidRPr="004D5591">
        <w:t xml:space="preserve">a </w:t>
      </w:r>
      <w:r w:rsidR="004E7CA9" w:rsidRPr="004D5591">
        <w:t xml:space="preserve">úplný závěr připomenout slova A. Draštíka, že: </w:t>
      </w:r>
      <w:r w:rsidR="004E7CA9" w:rsidRPr="004D5591">
        <w:rPr>
          <w:i/>
        </w:rPr>
        <w:t>„Institut vazby v trestním řízení patřil, patří a zřejmě bude i nadále patřit k nejspornějším otázkám trestního procesu</w:t>
      </w:r>
      <w:r w:rsidR="00500FE3" w:rsidRPr="004D5591">
        <w:rPr>
          <w:i/>
        </w:rPr>
        <w:t>.</w:t>
      </w:r>
      <w:r w:rsidR="004E7CA9" w:rsidRPr="004D5591">
        <w:t>“</w:t>
      </w:r>
      <w:r w:rsidR="004E7CA9" w:rsidRPr="004D5591">
        <w:rPr>
          <w:rStyle w:val="Znakapoznpodarou"/>
        </w:rPr>
        <w:footnoteReference w:id="165"/>
      </w:r>
      <w:r w:rsidR="00EC5476" w:rsidRPr="004D5591">
        <w:br w:type="page"/>
      </w:r>
    </w:p>
    <w:p w:rsidR="00EC5476" w:rsidRPr="004D5591" w:rsidRDefault="00EC5476" w:rsidP="00EC5476">
      <w:pPr>
        <w:pStyle w:val="Nadpis1"/>
        <w:numPr>
          <w:ilvl w:val="0"/>
          <w:numId w:val="0"/>
        </w:numPr>
        <w:ind w:left="567" w:hanging="567"/>
      </w:pPr>
      <w:bookmarkStart w:id="47" w:name="_Toc341953628"/>
      <w:r w:rsidRPr="004D5591">
        <w:lastRenderedPageBreak/>
        <w:t>Použitá literatura a zdroje</w:t>
      </w:r>
      <w:bookmarkEnd w:id="47"/>
    </w:p>
    <w:p w:rsidR="00EC5476" w:rsidRPr="004D5591" w:rsidRDefault="00EC5476" w:rsidP="00BD5711">
      <w:pPr>
        <w:pStyle w:val="Odstavecseseznamem"/>
        <w:numPr>
          <w:ilvl w:val="0"/>
          <w:numId w:val="13"/>
        </w:numPr>
        <w:rPr>
          <w:b/>
        </w:rPr>
      </w:pPr>
      <w:r w:rsidRPr="004D5591">
        <w:rPr>
          <w:b/>
        </w:rPr>
        <w:t>Monografie</w:t>
      </w:r>
    </w:p>
    <w:p w:rsidR="00050DBB" w:rsidRPr="004D5591" w:rsidRDefault="00B02002" w:rsidP="00D4258D">
      <w:r w:rsidRPr="004D5591">
        <w:t xml:space="preserve">CÍSAŘOVÁ, Dagmar a kol. </w:t>
      </w:r>
      <w:r w:rsidRPr="004D5591">
        <w:rPr>
          <w:i/>
        </w:rPr>
        <w:t>Trestní právo procesní</w:t>
      </w:r>
      <w:r w:rsidRPr="004D5591">
        <w:t>. 4. vydání. Praha: Linde, 2006. 871 s.</w:t>
      </w:r>
    </w:p>
    <w:p w:rsidR="00050DBB" w:rsidRPr="004D5591" w:rsidRDefault="00B02002" w:rsidP="00D4258D">
      <w:r w:rsidRPr="004D5591">
        <w:t xml:space="preserve">HENDRYCH, Dušan a kol. </w:t>
      </w:r>
      <w:r w:rsidRPr="004D5591">
        <w:rPr>
          <w:i/>
        </w:rPr>
        <w:t>Právnický slovník</w:t>
      </w:r>
      <w:r w:rsidRPr="004D5591">
        <w:t>. 3. vydání. Praha: C. H. Beck, 2009. 1488 s.</w:t>
      </w:r>
    </w:p>
    <w:p w:rsidR="00050DBB" w:rsidRPr="004D5591" w:rsidRDefault="00B02002" w:rsidP="00D4258D">
      <w:r w:rsidRPr="004D5591">
        <w:t xml:space="preserve">JELÍNEK, Jiří a kol. </w:t>
      </w:r>
      <w:r w:rsidRPr="004D5591">
        <w:rPr>
          <w:i/>
        </w:rPr>
        <w:t xml:space="preserve">Trestní zákoník a trestní řád s poznámkami a judikaturou. </w:t>
      </w:r>
      <w:r w:rsidRPr="004D5591">
        <w:t>1. vydání. Praha: Leges, 2009. 1216 s.</w:t>
      </w:r>
    </w:p>
    <w:p w:rsidR="00050DBB" w:rsidRPr="004D5591" w:rsidRDefault="00B02002" w:rsidP="00D4258D">
      <w:r w:rsidRPr="004D5591">
        <w:t xml:space="preserve">JELÍNEK, Jiří a kol. </w:t>
      </w:r>
      <w:r w:rsidRPr="004D5591">
        <w:rPr>
          <w:i/>
        </w:rPr>
        <w:t>Trestní právo procesní</w:t>
      </w:r>
      <w:r w:rsidRPr="004D5591">
        <w:t>. 1. vydání. Praha:  Leges, 2010. 784 s.</w:t>
      </w:r>
    </w:p>
    <w:p w:rsidR="00050DBB" w:rsidRPr="004D5591" w:rsidRDefault="00B02002" w:rsidP="00D4258D">
      <w:r w:rsidRPr="004D5591">
        <w:t xml:space="preserve">MANDÁK, Václav. </w:t>
      </w:r>
      <w:r w:rsidRPr="004D5591">
        <w:rPr>
          <w:i/>
        </w:rPr>
        <w:t>Zajištění osoby obviněného v československém trestním řízení.</w:t>
      </w:r>
      <w:r w:rsidRPr="004D5591">
        <w:t xml:space="preserve"> 1. vydání. Praha: Orbis, 1975. 301 s.</w:t>
      </w:r>
    </w:p>
    <w:p w:rsidR="00050DBB" w:rsidRPr="004D5591" w:rsidRDefault="006C119C" w:rsidP="00D4258D">
      <w:r w:rsidRPr="004D5591">
        <w:t>PAVLÍČEK, Václav</w:t>
      </w:r>
      <w:r w:rsidR="00B02002" w:rsidRPr="004D5591">
        <w:t xml:space="preserve"> a kol. </w:t>
      </w:r>
      <w:r w:rsidR="00B02002" w:rsidRPr="004D5591">
        <w:rPr>
          <w:i/>
        </w:rPr>
        <w:t>Ústava a ústavní řád české republiky, komentář, 2. díl, Práva a svobody</w:t>
      </w:r>
      <w:r w:rsidR="00B02002" w:rsidRPr="004D5591">
        <w:t>. 2. vydání. Praha: Linde, 1999. 975 s.</w:t>
      </w:r>
    </w:p>
    <w:p w:rsidR="00050DBB" w:rsidRPr="004D5591" w:rsidRDefault="00B02002" w:rsidP="00D4258D">
      <w:r w:rsidRPr="004D5591">
        <w:t xml:space="preserve">REPÍK, Bohumil. </w:t>
      </w:r>
      <w:r w:rsidRPr="004D5591">
        <w:rPr>
          <w:i/>
        </w:rPr>
        <w:t>Evropská úmluva o lidských právech a trestní právo</w:t>
      </w:r>
      <w:r w:rsidRPr="004D5591">
        <w:t>. 1. vydání. Praha: Orac, 2002. 263 s.</w:t>
      </w:r>
    </w:p>
    <w:p w:rsidR="00050DBB" w:rsidRPr="004D5591" w:rsidRDefault="00B02002" w:rsidP="00D4258D">
      <w:r w:rsidRPr="004D5591">
        <w:t xml:space="preserve">RŮŽIČKA, Miroslav, ZEZULOVÁ, Jana. </w:t>
      </w:r>
      <w:r w:rsidRPr="004D5591">
        <w:rPr>
          <w:i/>
        </w:rPr>
        <w:t xml:space="preserve">Zadržení a vazba v českém trestním procesu. </w:t>
      </w:r>
      <w:r w:rsidRPr="004D5591">
        <w:t>1. vydání. Praha: C. H. Beck, 2004. 808 s.</w:t>
      </w:r>
    </w:p>
    <w:p w:rsidR="00050DBB" w:rsidRPr="004D5591" w:rsidRDefault="00B02002" w:rsidP="00D4258D">
      <w:r w:rsidRPr="004D5591">
        <w:t xml:space="preserve">ŠÁMAL, Pavel a kol. </w:t>
      </w:r>
      <w:r w:rsidRPr="004D5591">
        <w:rPr>
          <w:i/>
        </w:rPr>
        <w:t>Trestní právo procesní</w:t>
      </w:r>
      <w:r w:rsidRPr="004D5591">
        <w:t>. 3. vydání. Praha: C. H. Beck, 2007. 1166 s.</w:t>
      </w:r>
    </w:p>
    <w:p w:rsidR="00050DBB" w:rsidRPr="004D5591" w:rsidRDefault="00B02002" w:rsidP="00D4258D">
      <w:r w:rsidRPr="004D5591">
        <w:t xml:space="preserve">ŠÁMAL, Pavel a kol. </w:t>
      </w:r>
      <w:r w:rsidRPr="004D5591">
        <w:rPr>
          <w:i/>
        </w:rPr>
        <w:t>Trestní řád, komentář, 1. díl</w:t>
      </w:r>
      <w:r w:rsidRPr="004D5591">
        <w:t>. 6. vydání. Praha: C. H. Beck, 2008. 1501 s.</w:t>
      </w:r>
    </w:p>
    <w:p w:rsidR="00050DBB" w:rsidRPr="004D5591" w:rsidRDefault="00B02002" w:rsidP="00D4258D">
      <w:r w:rsidRPr="004D5591">
        <w:t xml:space="preserve">ŠČERBA, Filip. </w:t>
      </w:r>
      <w:r w:rsidRPr="004D5591">
        <w:rPr>
          <w:i/>
        </w:rPr>
        <w:t>Výběrová bibliografie článků z trestního práva 1997 – 2005</w:t>
      </w:r>
      <w:r w:rsidRPr="004D5591">
        <w:t>. 1. vydání. Praha: Linde, 2006. 239 s.</w:t>
      </w:r>
    </w:p>
    <w:p w:rsidR="00050DBB" w:rsidRPr="004D5591" w:rsidRDefault="00B02002" w:rsidP="00D4258D">
      <w:r w:rsidRPr="004D5591">
        <w:t xml:space="preserve">VANTUCH, Pavel. </w:t>
      </w:r>
      <w:r w:rsidRPr="004D5591">
        <w:rPr>
          <w:i/>
        </w:rPr>
        <w:t>Obhajoba obviněného</w:t>
      </w:r>
      <w:r w:rsidRPr="004D5591">
        <w:t>. 2. vydání. Praha: C. H. Beck, 2002. 455 s.</w:t>
      </w:r>
    </w:p>
    <w:p w:rsidR="00050DBB" w:rsidRPr="004D5591" w:rsidRDefault="00B02002" w:rsidP="00D4258D">
      <w:r w:rsidRPr="004D5591">
        <w:t xml:space="preserve">VANTUCH, Pavel. </w:t>
      </w:r>
      <w:r w:rsidRPr="004D5591">
        <w:rPr>
          <w:i/>
        </w:rPr>
        <w:t>Obhajoba obviněného</w:t>
      </w:r>
      <w:r w:rsidRPr="004D5591">
        <w:t>. 3. vydání. Praha: C. H. Beck, 2010. 651 s.</w:t>
      </w:r>
    </w:p>
    <w:p w:rsidR="00BD5711" w:rsidRPr="004D5591" w:rsidRDefault="00B02002" w:rsidP="00D4258D">
      <w:r w:rsidRPr="004D5591">
        <w:t xml:space="preserve">ZEMAN, Petr a kol. </w:t>
      </w:r>
      <w:r w:rsidRPr="004D5591">
        <w:rPr>
          <w:i/>
        </w:rPr>
        <w:t>Opatření nahrazující vazbu v trestním řízení</w:t>
      </w:r>
      <w:r w:rsidRPr="004D5591">
        <w:t>. 1. vydání. Praha: Institut pro kriminologii a sociální prevenci, 2010. 152 s.</w:t>
      </w:r>
    </w:p>
    <w:p w:rsidR="00B02002" w:rsidRPr="004D5591" w:rsidRDefault="00B02002" w:rsidP="00EC5476"/>
    <w:p w:rsidR="00BD5711" w:rsidRPr="004D5591" w:rsidRDefault="00B02002" w:rsidP="00BD5711">
      <w:pPr>
        <w:pStyle w:val="Odstavecseseznamem"/>
        <w:numPr>
          <w:ilvl w:val="0"/>
          <w:numId w:val="13"/>
        </w:numPr>
        <w:rPr>
          <w:b/>
        </w:rPr>
      </w:pPr>
      <w:r w:rsidRPr="004D5591">
        <w:rPr>
          <w:b/>
        </w:rPr>
        <w:t>Odborné č</w:t>
      </w:r>
      <w:r w:rsidR="0012025D" w:rsidRPr="004D5591">
        <w:rPr>
          <w:b/>
        </w:rPr>
        <w:t>lánky z periodik</w:t>
      </w:r>
    </w:p>
    <w:p w:rsidR="00050DBB" w:rsidRPr="004D5591" w:rsidRDefault="00B02002" w:rsidP="00D4258D">
      <w:r w:rsidRPr="004D5591">
        <w:t xml:space="preserve">DRAŠTÍK, Antonín. K zákonným předpokladům rozhodnutí o vazbě. </w:t>
      </w:r>
      <w:r w:rsidRPr="004D5591">
        <w:rPr>
          <w:i/>
        </w:rPr>
        <w:t>Trestní právo</w:t>
      </w:r>
      <w:r w:rsidRPr="004D5591">
        <w:t>, 1997, roč. 2, č. 12, s. 8 - 12.</w:t>
      </w:r>
    </w:p>
    <w:p w:rsidR="008D0A45" w:rsidRPr="004D5591" w:rsidRDefault="008D0A45" w:rsidP="008D0A45">
      <w:pPr>
        <w:pStyle w:val="Textpoznpodarou"/>
        <w:spacing w:line="360" w:lineRule="auto"/>
        <w:rPr>
          <w:sz w:val="24"/>
          <w:szCs w:val="24"/>
        </w:rPr>
      </w:pPr>
      <w:r w:rsidRPr="004D5591">
        <w:rPr>
          <w:sz w:val="24"/>
          <w:szCs w:val="24"/>
        </w:rPr>
        <w:lastRenderedPageBreak/>
        <w:t xml:space="preserve">HRUŠKA, Zdeněk, VOLEVECKÝ, Petr. Několik poznámek k aktuálním změnám trestního řádu. </w:t>
      </w:r>
      <w:r w:rsidRPr="004D5591">
        <w:rPr>
          <w:i/>
          <w:sz w:val="24"/>
          <w:szCs w:val="24"/>
        </w:rPr>
        <w:t>Trestní právo</w:t>
      </w:r>
      <w:r w:rsidRPr="004D5591">
        <w:rPr>
          <w:sz w:val="24"/>
          <w:szCs w:val="24"/>
        </w:rPr>
        <w:t>, 2012, č. 7 – 8. s. 10 – 13.</w:t>
      </w:r>
    </w:p>
    <w:p w:rsidR="00382D25" w:rsidRPr="004D5591" w:rsidRDefault="00B02002" w:rsidP="00D4258D">
      <w:r w:rsidRPr="004D5591">
        <w:t xml:space="preserve">MANDÁK, Václav. Vazba není trest. </w:t>
      </w:r>
      <w:r w:rsidRPr="004D5591">
        <w:rPr>
          <w:i/>
        </w:rPr>
        <w:t>Bulletin advokacie</w:t>
      </w:r>
      <w:r w:rsidRPr="004D5591">
        <w:t>, 1996, č. 9, s. 17 – 19.</w:t>
      </w:r>
    </w:p>
    <w:p w:rsidR="00371C9B" w:rsidRPr="004D5591" w:rsidRDefault="00B02002" w:rsidP="00D4258D">
      <w:r w:rsidRPr="004D5591">
        <w:t xml:space="preserve">MANDÁK, Václav. Předstižná vazba s přihlédnutím k novele trestního řádu z roku 1995. </w:t>
      </w:r>
      <w:r w:rsidRPr="004D5591">
        <w:rPr>
          <w:i/>
        </w:rPr>
        <w:t>Bulletin advokacie</w:t>
      </w:r>
      <w:r w:rsidRPr="004D5591">
        <w:t>, 1996, č. 4, s. 15 – 17.</w:t>
      </w:r>
    </w:p>
    <w:p w:rsidR="00371C9B" w:rsidRPr="004D5591" w:rsidRDefault="00B02002" w:rsidP="00D4258D">
      <w:r w:rsidRPr="004D5591">
        <w:t xml:space="preserve">RŮŽIČKA, Miroslav. Vazba po novele trestního řádu. </w:t>
      </w:r>
      <w:r w:rsidRPr="004D5591">
        <w:rPr>
          <w:i/>
        </w:rPr>
        <w:t>Právní rádce</w:t>
      </w:r>
      <w:r w:rsidRPr="004D5591">
        <w:t>, 2002, č. 10, příloha s. I - XI.</w:t>
      </w:r>
    </w:p>
    <w:p w:rsidR="00371C9B" w:rsidRPr="004D5591" w:rsidRDefault="00B02002" w:rsidP="00D4258D">
      <w:r w:rsidRPr="004D5591">
        <w:rPr>
          <w:szCs w:val="24"/>
        </w:rPr>
        <w:t xml:space="preserve">RŮŽIČKA, Miroslav, CHROMÝ, Jakub, PŘEPECHALOVÁ, Kateřina. „Vazební“ novela trestního řádu a její dopad na činnost státních zástupců. </w:t>
      </w:r>
      <w:r w:rsidRPr="004D5591">
        <w:rPr>
          <w:i/>
          <w:szCs w:val="24"/>
        </w:rPr>
        <w:t>Státní zastupitelství</w:t>
      </w:r>
      <w:r w:rsidRPr="004D5591">
        <w:rPr>
          <w:szCs w:val="24"/>
        </w:rPr>
        <w:t>, 2012, č. 1, s. 14 – 20.</w:t>
      </w:r>
    </w:p>
    <w:p w:rsidR="00371C9B" w:rsidRPr="004D5591" w:rsidRDefault="00B02002" w:rsidP="00D4258D">
      <w:r w:rsidRPr="004D5591">
        <w:t xml:space="preserve">VANTUCH, Pavel. Trvání vazby. </w:t>
      </w:r>
      <w:r w:rsidRPr="004D5591">
        <w:rPr>
          <w:i/>
        </w:rPr>
        <w:t>Právní rádce</w:t>
      </w:r>
      <w:r w:rsidRPr="004D5591">
        <w:t>, 2003, roč. 11, č. 7, s. 57 - 64.</w:t>
      </w:r>
    </w:p>
    <w:p w:rsidR="00371C9B" w:rsidRPr="004D5591" w:rsidRDefault="00B02002" w:rsidP="00D4258D">
      <w:r w:rsidRPr="004D5591">
        <w:t xml:space="preserve">VANTUCH, Pavel. Nahrazení vazby zárukou a písemným slibem. </w:t>
      </w:r>
      <w:r w:rsidRPr="004D5591">
        <w:rPr>
          <w:i/>
        </w:rPr>
        <w:t>Právní rádce</w:t>
      </w:r>
      <w:r w:rsidRPr="004D5591">
        <w:t>, 2003, roč. 11, č. 8, s. 57 - 60.</w:t>
      </w:r>
    </w:p>
    <w:p w:rsidR="00371C9B" w:rsidRPr="004D5591" w:rsidRDefault="00B02002" w:rsidP="00D4258D">
      <w:r w:rsidRPr="004D5591">
        <w:t xml:space="preserve">VANTUCH, Pavel. Nahrazení vazby dohledem probačního úředníka. </w:t>
      </w:r>
      <w:r w:rsidRPr="004D5591">
        <w:rPr>
          <w:i/>
        </w:rPr>
        <w:t>Právní rádce</w:t>
      </w:r>
      <w:r w:rsidRPr="004D5591">
        <w:t>, 2003, roč. 11, č. 11, s. 53 – 56.</w:t>
      </w:r>
    </w:p>
    <w:p w:rsidR="00371C9B" w:rsidRPr="004D5591" w:rsidRDefault="00B02002" w:rsidP="00D4258D">
      <w:pPr>
        <w:rPr>
          <w:szCs w:val="24"/>
        </w:rPr>
      </w:pPr>
      <w:r w:rsidRPr="004D5591">
        <w:rPr>
          <w:szCs w:val="24"/>
        </w:rPr>
        <w:t xml:space="preserve">VANTUCH, Pavel. Nahrazení vazby peněžitou zárukou. </w:t>
      </w:r>
      <w:r w:rsidRPr="004D5591">
        <w:rPr>
          <w:i/>
          <w:szCs w:val="24"/>
        </w:rPr>
        <w:t>Právní rádce</w:t>
      </w:r>
      <w:r w:rsidRPr="004D5591">
        <w:rPr>
          <w:szCs w:val="24"/>
        </w:rPr>
        <w:t>, 2003, roč. 11, č. 9, s. 52 - 56.</w:t>
      </w:r>
    </w:p>
    <w:p w:rsidR="00F07AFB" w:rsidRPr="004D5591" w:rsidRDefault="00F07AFB" w:rsidP="00F07AFB">
      <w:pPr>
        <w:pStyle w:val="Textpoznpodarou"/>
        <w:spacing w:line="360" w:lineRule="auto"/>
        <w:rPr>
          <w:sz w:val="24"/>
          <w:szCs w:val="24"/>
        </w:rPr>
      </w:pPr>
      <w:r w:rsidRPr="004D5591">
        <w:rPr>
          <w:sz w:val="24"/>
          <w:szCs w:val="24"/>
        </w:rPr>
        <w:t xml:space="preserve">VICHEREK, Roman. Důvody vazby. </w:t>
      </w:r>
      <w:r w:rsidRPr="004D5591">
        <w:rPr>
          <w:i/>
          <w:sz w:val="24"/>
          <w:szCs w:val="24"/>
        </w:rPr>
        <w:t>Trestní právo</w:t>
      </w:r>
      <w:r w:rsidRPr="004D5591">
        <w:rPr>
          <w:sz w:val="24"/>
          <w:szCs w:val="24"/>
        </w:rPr>
        <w:t>, 2012, č. 6, s. 14 – 24.</w:t>
      </w:r>
    </w:p>
    <w:p w:rsidR="00B02002" w:rsidRPr="004D5591" w:rsidRDefault="00B02002" w:rsidP="00D4258D">
      <w:r w:rsidRPr="004D5591">
        <w:t xml:space="preserve">ZEMAN, Petr a kol. Opatření nahrazující vazbu v trestním řízení: poznatky z výzkumu. </w:t>
      </w:r>
      <w:r w:rsidRPr="004D5591">
        <w:rPr>
          <w:i/>
        </w:rPr>
        <w:t>Trestněprávní revue</w:t>
      </w:r>
      <w:r w:rsidRPr="004D5591">
        <w:t>, 2011, roč. 10, č. 5, s. 142 - 146.</w:t>
      </w:r>
    </w:p>
    <w:p w:rsidR="00BD5711" w:rsidRPr="004D5591" w:rsidRDefault="00BD5711" w:rsidP="00EC5476"/>
    <w:p w:rsidR="00371C9B" w:rsidRPr="004D5591" w:rsidRDefault="00BD5711" w:rsidP="00382D25">
      <w:pPr>
        <w:pStyle w:val="Odstavecseseznamem"/>
        <w:numPr>
          <w:ilvl w:val="0"/>
          <w:numId w:val="13"/>
        </w:numPr>
        <w:rPr>
          <w:b/>
        </w:rPr>
      </w:pPr>
      <w:r w:rsidRPr="004D5591">
        <w:rPr>
          <w:b/>
        </w:rPr>
        <w:t>Internetové zdroje</w:t>
      </w:r>
    </w:p>
    <w:p w:rsidR="00FF34F3" w:rsidRPr="004D5591" w:rsidRDefault="00FF34F3" w:rsidP="00D4258D">
      <w:pPr>
        <w:rPr>
          <w:u w:val="single"/>
        </w:rPr>
      </w:pPr>
      <w:r w:rsidRPr="004D5591">
        <w:t xml:space="preserve">ČT24. </w:t>
      </w:r>
      <w:r w:rsidRPr="004D5591">
        <w:rPr>
          <w:i/>
        </w:rPr>
        <w:t>Policie obstavila Rathovi 5 milionů, měl je na advokátově účtu</w:t>
      </w:r>
      <w:r w:rsidRPr="004D5591">
        <w:t>. [online]. českátelevize.cz, 28. srpna 2012 [cit. 10. listopadu 2012]. Dostupné na &lt;</w:t>
      </w:r>
      <w:r w:rsidRPr="004D5591">
        <w:rPr>
          <w:u w:val="single"/>
        </w:rPr>
        <w:t>http://www.ceskatelevize.cz/ct24/domaci/193604-policie-obstavila-rathovi-5-milionu-mel-je-na-advokatove-uctu/</w:t>
      </w:r>
      <w:r w:rsidRPr="004D5591">
        <w:t>&gt;.</w:t>
      </w:r>
    </w:p>
    <w:p w:rsidR="00FF34F3" w:rsidRPr="004D5591" w:rsidRDefault="00FF34F3" w:rsidP="00D4258D">
      <w:pPr>
        <w:rPr>
          <w:u w:val="single"/>
        </w:rPr>
      </w:pPr>
      <w:r w:rsidRPr="004D5591">
        <w:t xml:space="preserve">ČT24. </w:t>
      </w:r>
      <w:r w:rsidRPr="004D5591">
        <w:rPr>
          <w:i/>
        </w:rPr>
        <w:t>Rath zůstává ve vazbě, soud kauci nepovolil</w:t>
      </w:r>
      <w:r w:rsidRPr="004D5591">
        <w:t>. [online]. českátelevize.cz, 11. září 2012 [cit. 10. listopadu 2012]. Dostupné na &lt;</w:t>
      </w:r>
      <w:hyperlink r:id="rId8" w:history="1">
        <w:r w:rsidRPr="004D5591">
          <w:rPr>
            <w:rStyle w:val="Hypertextovodkaz"/>
            <w:rFonts w:cs="Times New Roman"/>
            <w:color w:val="auto"/>
          </w:rPr>
          <w:t>http://www.ceskatelevize.cz/ct24/domaci/195581-rath-zustava-ve-vazbe-soud-kauci-nepovolil/</w:t>
        </w:r>
      </w:hyperlink>
      <w:r w:rsidRPr="004D5591">
        <w:t>&gt;.</w:t>
      </w:r>
    </w:p>
    <w:p w:rsidR="00FF34F3" w:rsidRPr="004D5591" w:rsidRDefault="00FF34F3" w:rsidP="00D4258D">
      <w:r w:rsidRPr="004D5591">
        <w:lastRenderedPageBreak/>
        <w:t xml:space="preserve">MEDIAFAX.CZ. </w:t>
      </w:r>
      <w:r w:rsidRPr="004D5591">
        <w:rPr>
          <w:i/>
        </w:rPr>
        <w:t>Rathovi advokáti tvrdí, že postup soudu při určování výše kauce nebyl správný</w:t>
      </w:r>
      <w:r w:rsidRPr="004D5591">
        <w:t>. [online]. epravo.cz, 27. srpna 2012 [cit. 10. listopadu 2012]. Dostupné na &lt;</w:t>
      </w:r>
      <w:hyperlink r:id="rId9" w:history="1">
        <w:r w:rsidRPr="004D5591">
          <w:rPr>
            <w:rStyle w:val="Hypertextovodkaz"/>
            <w:rFonts w:cs="Times New Roman"/>
            <w:color w:val="auto"/>
          </w:rPr>
          <w:t>http://www.epravo.cz/zpravodajstvi/rathovi-advokati-tvrdi-ze-postup-soudu-pri-urcovani-vyse-kauce-nebyl-spravny-85190.html</w:t>
        </w:r>
      </w:hyperlink>
      <w:r w:rsidRPr="004D5591">
        <w:t>&gt;.</w:t>
      </w:r>
    </w:p>
    <w:p w:rsidR="00371C9B" w:rsidRPr="004D5591" w:rsidRDefault="00BD5711" w:rsidP="00D4258D">
      <w:r w:rsidRPr="004D5591">
        <w:t xml:space="preserve">VICHEREK, Roman. </w:t>
      </w:r>
      <w:r w:rsidRPr="004D5591">
        <w:rPr>
          <w:i/>
        </w:rPr>
        <w:t>Co je nového v trestním řádu od 1. 1. 2012 – II. část</w:t>
      </w:r>
      <w:r w:rsidR="001D6F4C" w:rsidRPr="004D5591">
        <w:rPr>
          <w:i/>
        </w:rPr>
        <w:t>.</w:t>
      </w:r>
      <w:r w:rsidRPr="004D5591">
        <w:t xml:space="preserve"> [online]. epravo.cz, 10. února</w:t>
      </w:r>
      <w:r w:rsidR="001D6F4C" w:rsidRPr="004D5591">
        <w:t xml:space="preserve"> 2012 [cit. 15</w:t>
      </w:r>
      <w:r w:rsidRPr="004D5591">
        <w:t xml:space="preserve">. </w:t>
      </w:r>
      <w:r w:rsidR="001D6F4C" w:rsidRPr="004D5591">
        <w:t>října</w:t>
      </w:r>
      <w:r w:rsidRPr="004D5591">
        <w:t xml:space="preserve"> 2012]. Dostupné na &lt;</w:t>
      </w:r>
      <w:hyperlink r:id="rId10" w:history="1">
        <w:r w:rsidRPr="004D5591">
          <w:rPr>
            <w:rStyle w:val="Hypertextovodkaz"/>
            <w:color w:val="auto"/>
          </w:rPr>
          <w:t>http://www.epravo.cz/top/clanky/co-je-noveho-v-trestnim-radu-od-112012-ii-cast-80505.html</w:t>
        </w:r>
      </w:hyperlink>
      <w:r w:rsidRPr="004D5591">
        <w:t>&gt;</w:t>
      </w:r>
      <w:r w:rsidR="00B02002" w:rsidRPr="004D5591">
        <w:t>.</w:t>
      </w:r>
    </w:p>
    <w:p w:rsidR="00FF34F3" w:rsidRPr="004D5591" w:rsidRDefault="00FF34F3" w:rsidP="00BD5711">
      <w:pPr>
        <w:tabs>
          <w:tab w:val="left" w:pos="360"/>
        </w:tabs>
      </w:pPr>
    </w:p>
    <w:p w:rsidR="00371C9B" w:rsidRPr="004D5591" w:rsidRDefault="00BD5711" w:rsidP="00382D25">
      <w:pPr>
        <w:pStyle w:val="Odstavecseseznamem"/>
        <w:numPr>
          <w:ilvl w:val="0"/>
          <w:numId w:val="13"/>
        </w:numPr>
        <w:rPr>
          <w:b/>
        </w:rPr>
      </w:pPr>
      <w:r w:rsidRPr="004D5591">
        <w:rPr>
          <w:b/>
        </w:rPr>
        <w:t>Judikatura</w:t>
      </w:r>
    </w:p>
    <w:p w:rsidR="00371C9B" w:rsidRPr="004D5591" w:rsidRDefault="006D5503" w:rsidP="00D4258D">
      <w:r w:rsidRPr="004D5591">
        <w:t>Nález Ústavního soudu ze dne 26. dubna 1994, sp. zn. Pl. ÚS 1/1994.</w:t>
      </w:r>
    </w:p>
    <w:p w:rsidR="00371C9B" w:rsidRPr="004D5591" w:rsidRDefault="006D5503" w:rsidP="00D4258D">
      <w:r w:rsidRPr="004D5591">
        <w:t>Nález Ústavního soudu ze dne 13. listopadu 1997, sp. zn. III. ÚS 337/1997</w:t>
      </w:r>
      <w:r w:rsidR="00212252" w:rsidRPr="004D5591">
        <w:t>.</w:t>
      </w:r>
    </w:p>
    <w:p w:rsidR="003272BB" w:rsidRPr="004D5591" w:rsidRDefault="003272BB" w:rsidP="003272BB">
      <w:r w:rsidRPr="004D5591">
        <w:t>Nález Ústavního soudu ze dne 19. prosince 2001, sp. zn. II. ÚS 413/200</w:t>
      </w:r>
      <w:r w:rsidR="00212252" w:rsidRPr="004D5591">
        <w:t>1</w:t>
      </w:r>
      <w:r w:rsidRPr="004D5591">
        <w:t>.</w:t>
      </w:r>
    </w:p>
    <w:p w:rsidR="003272BB" w:rsidRPr="004D5591" w:rsidRDefault="003272BB" w:rsidP="003272BB">
      <w:r w:rsidRPr="004D5591">
        <w:t>Nález Ústavního soudu ze dne 17. ledna 2002, sp. zn. I. ÚS 432/2001</w:t>
      </w:r>
      <w:r w:rsidR="00212252" w:rsidRPr="004D5591">
        <w:t>.</w:t>
      </w:r>
    </w:p>
    <w:p w:rsidR="00212252" w:rsidRPr="004D5591" w:rsidRDefault="00212252" w:rsidP="003272BB">
      <w:r w:rsidRPr="004D5591">
        <w:t>Nález Ústavního soudu ze dne 24. února 2004, sp. zn. I. ÚS 40/2004.</w:t>
      </w:r>
    </w:p>
    <w:p w:rsidR="00371C9B" w:rsidRPr="004D5591" w:rsidRDefault="006D5503" w:rsidP="00D4258D">
      <w:r w:rsidRPr="004D5591">
        <w:t>Nález Ústavního soudu ze dne 23. března 2004, sp. zn. I. ÚS 573/2002.</w:t>
      </w:r>
    </w:p>
    <w:p w:rsidR="00371C9B" w:rsidRPr="004D5591" w:rsidRDefault="006D5503" w:rsidP="00D4258D">
      <w:r w:rsidRPr="004D5591">
        <w:t>Nález Ústavního soudu ze dne 1. dubna 2004, sp. zn. III. ÚS 566/2003</w:t>
      </w:r>
      <w:r w:rsidR="00212252" w:rsidRPr="004D5591">
        <w:t>.</w:t>
      </w:r>
    </w:p>
    <w:p w:rsidR="00212252" w:rsidRPr="004D5591" w:rsidRDefault="00212252" w:rsidP="00D4258D">
      <w:r w:rsidRPr="004D5591">
        <w:t>Nález Ústavního soudu ze dne 22. března 2005, sp. zn. Pl. ÚS 45/2004.</w:t>
      </w:r>
    </w:p>
    <w:p w:rsidR="00371C9B" w:rsidRPr="004D5591" w:rsidRDefault="006D5503" w:rsidP="00D4258D">
      <w:r w:rsidRPr="004D5591">
        <w:t>Nález Ústavního soudu ze dne 20. dubna 2010, sp. zn. Pl. ÚS 6/2010</w:t>
      </w:r>
      <w:r w:rsidR="00212252" w:rsidRPr="004D5591">
        <w:t>.</w:t>
      </w:r>
    </w:p>
    <w:p w:rsidR="00212252" w:rsidRPr="004D5591" w:rsidRDefault="00212252" w:rsidP="00D4258D">
      <w:r w:rsidRPr="004D5591">
        <w:t>Rozhodnutí Nejvyššího soudu ze dne 16. října 1992, sp. zn. 7 To 251/1993.</w:t>
      </w:r>
    </w:p>
    <w:p w:rsidR="00371C9B" w:rsidRPr="004D5591" w:rsidRDefault="006D5503" w:rsidP="00D4258D">
      <w:r w:rsidRPr="004D5591">
        <w:t>Rozhodnutí Nejvyššího soudu ze dne 24. d</w:t>
      </w:r>
      <w:r w:rsidR="00212252" w:rsidRPr="004D5591">
        <w:t>ubna 2001, sp. zn. 5 Tvo 55/2001</w:t>
      </w:r>
      <w:r w:rsidRPr="004D5591">
        <w:t>.</w:t>
      </w:r>
    </w:p>
    <w:p w:rsidR="00371C9B" w:rsidRPr="004D5591" w:rsidRDefault="002C2F03" w:rsidP="00D4258D">
      <w:r w:rsidRPr="004D5591">
        <w:t>Rozhodnutí Nejvyššího soudu ze dne 29. červ</w:t>
      </w:r>
      <w:r w:rsidR="003272BB" w:rsidRPr="004D5591">
        <w:t>ence</w:t>
      </w:r>
      <w:r w:rsidRPr="004D5591">
        <w:t xml:space="preserve"> 2002, sp. zn. 33 Odo 836/2001.</w:t>
      </w:r>
    </w:p>
    <w:p w:rsidR="00371C9B" w:rsidRPr="004D5591" w:rsidRDefault="006D5503" w:rsidP="00D4258D">
      <w:r w:rsidRPr="004D5591">
        <w:t>Rozhodnutí Nejvyššího soudu ze dne 20. května 2003, sp. zn. 4 Tz 24/2003</w:t>
      </w:r>
      <w:r w:rsidR="00E42CA7" w:rsidRPr="004D5591">
        <w:t>.</w:t>
      </w:r>
    </w:p>
    <w:p w:rsidR="00371C9B" w:rsidRPr="004D5591" w:rsidRDefault="006D5503" w:rsidP="00D4258D">
      <w:r w:rsidRPr="004D5591">
        <w:t>Stanovisko trestního kolegia Nejvyššího soudu ze dne 12. prosinc</w:t>
      </w:r>
      <w:r w:rsidR="00212252" w:rsidRPr="004D5591">
        <w:t>e 2001, sp. zn. Tpjn 303/2001</w:t>
      </w:r>
      <w:r w:rsidRPr="004D5591">
        <w:t>.</w:t>
      </w:r>
    </w:p>
    <w:p w:rsidR="00AE0419" w:rsidRPr="004D5591" w:rsidRDefault="00AE0419" w:rsidP="00AE0419">
      <w:r w:rsidRPr="004D5591">
        <w:t>Rozhodnutí Krajského soudu v Českých Budějovicích ze dne 15. července 2002, sp. zn. 23 To 519/2002.</w:t>
      </w:r>
    </w:p>
    <w:p w:rsidR="00BD5711" w:rsidRPr="004D5591" w:rsidRDefault="00BD5711" w:rsidP="00BD5711">
      <w:pPr>
        <w:pStyle w:val="Odstavecseseznamem"/>
        <w:rPr>
          <w:b/>
        </w:rPr>
      </w:pPr>
    </w:p>
    <w:p w:rsidR="00371C9B" w:rsidRPr="004D5591" w:rsidRDefault="00BD5711" w:rsidP="00382D25">
      <w:pPr>
        <w:pStyle w:val="Odstavecseseznamem"/>
        <w:numPr>
          <w:ilvl w:val="0"/>
          <w:numId w:val="13"/>
        </w:numPr>
        <w:rPr>
          <w:b/>
        </w:rPr>
      </w:pPr>
      <w:r w:rsidRPr="004D5591">
        <w:rPr>
          <w:b/>
        </w:rPr>
        <w:lastRenderedPageBreak/>
        <w:t>Zákony a jiné právní předpisy</w:t>
      </w:r>
    </w:p>
    <w:p w:rsidR="00371C9B" w:rsidRPr="004D5591" w:rsidRDefault="00050DBB" w:rsidP="00D4258D">
      <w:r w:rsidRPr="004D5591">
        <w:t>Ú</w:t>
      </w:r>
      <w:r w:rsidR="00BD5711" w:rsidRPr="004D5591">
        <w:t>stavní zákon č. 1/1993 Sb., Ústava ČR, ve znění pozdějších předpisů</w:t>
      </w:r>
    </w:p>
    <w:p w:rsidR="00371C9B" w:rsidRPr="004D5591" w:rsidRDefault="00050DBB" w:rsidP="00D4258D">
      <w:r w:rsidRPr="004D5591">
        <w:t>Ú</w:t>
      </w:r>
      <w:r w:rsidR="00BD5711" w:rsidRPr="004D5591">
        <w:t>stavní zákon č. 2/1993 Sb., Listina základních práv a svobod, ve znění pozdějších předpisů</w:t>
      </w:r>
    </w:p>
    <w:p w:rsidR="00371C9B" w:rsidRPr="004D5591" w:rsidRDefault="00BD5711" w:rsidP="00D4258D">
      <w:r w:rsidRPr="004D5591">
        <w:t>Evropská úmluva o ochraně li</w:t>
      </w:r>
      <w:r w:rsidR="00916557" w:rsidRPr="004D5591">
        <w:t>dských práv a základní</w:t>
      </w:r>
      <w:r w:rsidRPr="004D5591">
        <w:t>ch svobod</w:t>
      </w:r>
    </w:p>
    <w:p w:rsidR="00371C9B" w:rsidRPr="004D5591" w:rsidRDefault="00050DBB" w:rsidP="00D4258D">
      <w:r w:rsidRPr="004D5591">
        <w:t>Z</w:t>
      </w:r>
      <w:r w:rsidR="00BD5711" w:rsidRPr="004D5591">
        <w:t>ákon č. 141/1961 Sb., o trestním řízení soudním, ve znění pozdějších předpisů</w:t>
      </w:r>
    </w:p>
    <w:p w:rsidR="00371C9B" w:rsidRPr="004D5591" w:rsidRDefault="00050DBB" w:rsidP="00D4258D">
      <w:r w:rsidRPr="004D5591">
        <w:t>Z</w:t>
      </w:r>
      <w:r w:rsidR="00BD5711" w:rsidRPr="004D5591">
        <w:t>ákon č. 40/2009 Sb., trestní zákoník, ve znění pozdějších předpisů</w:t>
      </w:r>
    </w:p>
    <w:p w:rsidR="00371C9B" w:rsidRPr="004D5591" w:rsidRDefault="00050DBB" w:rsidP="00D4258D">
      <w:r w:rsidRPr="004D5591">
        <w:t>Z</w:t>
      </w:r>
      <w:r w:rsidR="00916557" w:rsidRPr="004D5591">
        <w:t>ákon č. 218/2003 Sb., o soudnictví ve věcech mládeže, ve znění pozdějších předpisů</w:t>
      </w:r>
    </w:p>
    <w:p w:rsidR="00371C9B" w:rsidRPr="004D5591" w:rsidRDefault="00050DBB" w:rsidP="00D4258D">
      <w:r w:rsidRPr="004D5591">
        <w:t>Z</w:t>
      </w:r>
      <w:r w:rsidR="00BD5711" w:rsidRPr="004D5591">
        <w:t>ákon č. 257/2000 Sb., o Probační a mediační službě, ve znění pozdějších předpisů</w:t>
      </w:r>
    </w:p>
    <w:p w:rsidR="00371C9B" w:rsidRPr="004D5591" w:rsidRDefault="002C2F03" w:rsidP="00D4258D">
      <w:r w:rsidRPr="004D5591">
        <w:t>P</w:t>
      </w:r>
      <w:r w:rsidR="00050DBB" w:rsidRPr="004D5591">
        <w:t>okyn obecné povahy č. 9/2009 Sb., pokynů obecné povahy nejvyšší státní zástupkyně o trestním řízení</w:t>
      </w:r>
    </w:p>
    <w:p w:rsidR="008565BD" w:rsidRPr="004D5591" w:rsidRDefault="00BD5711" w:rsidP="00D4258D">
      <w:r w:rsidRPr="004D5591">
        <w:t xml:space="preserve">Důvodová zpráva Ministerstva spravedlnosti k novele </w:t>
      </w:r>
      <w:r w:rsidR="00916557" w:rsidRPr="004D5591">
        <w:t>trestního řádu</w:t>
      </w:r>
      <w:r w:rsidRPr="004D5591">
        <w:t>.</w:t>
      </w:r>
      <w:r w:rsidR="008565BD" w:rsidRPr="004D5591">
        <w:rPr>
          <w:highlight w:val="yellow"/>
        </w:rPr>
        <w:br w:type="page"/>
      </w:r>
    </w:p>
    <w:p w:rsidR="00BD5711" w:rsidRPr="004D5591" w:rsidRDefault="008565BD" w:rsidP="00371C9B">
      <w:pPr>
        <w:rPr>
          <w:b/>
          <w:sz w:val="28"/>
          <w:szCs w:val="28"/>
        </w:rPr>
      </w:pPr>
      <w:r w:rsidRPr="004D5591">
        <w:rPr>
          <w:b/>
          <w:sz w:val="28"/>
          <w:szCs w:val="28"/>
        </w:rPr>
        <w:lastRenderedPageBreak/>
        <w:t>Shrnutí</w:t>
      </w:r>
    </w:p>
    <w:p w:rsidR="009F40CF" w:rsidRPr="004D5591" w:rsidRDefault="009F40CF" w:rsidP="009F40CF">
      <w:pPr>
        <w:ind w:firstLine="708"/>
      </w:pPr>
      <w:r w:rsidRPr="004D5591">
        <w:t xml:space="preserve">Ve své diplomové práci se zabývám problematikou vazby </w:t>
      </w:r>
      <w:r w:rsidR="00C13930" w:rsidRPr="004D5591">
        <w:t>s</w:t>
      </w:r>
      <w:r w:rsidRPr="004D5591">
        <w:t xml:space="preserve"> cílem podat k</w:t>
      </w:r>
      <w:r w:rsidR="00C13930" w:rsidRPr="004D5591">
        <w:t xml:space="preserve">omplexní charakteristiku </w:t>
      </w:r>
      <w:r w:rsidRPr="004D5591">
        <w:t xml:space="preserve">právní úpravy </w:t>
      </w:r>
      <w:r w:rsidR="00C13930" w:rsidRPr="004D5591">
        <w:t xml:space="preserve">tohoto institutu </w:t>
      </w:r>
      <w:r w:rsidRPr="004D5591">
        <w:t>v trestním právu procesním.  Vazba je nejdůraznějším zajišťovacím prostředkem zasahujícím do osobní svobody jedince, který trestní řád umožňuje proti obviněnému uplatnit. Nejcitlivější otázka vazby je spatřována v tom, že vazebně stíhaná osoba musí být pokládána až do právní moci odsuzujícího rozsudku za nevinnou.</w:t>
      </w:r>
    </w:p>
    <w:p w:rsidR="009F40CF" w:rsidRPr="004D5591" w:rsidRDefault="009F40CF" w:rsidP="009F40CF">
      <w:pPr>
        <w:ind w:firstLine="708"/>
      </w:pPr>
      <w:r w:rsidRPr="004D5591">
        <w:t>Po úvodních slovech v </w:t>
      </w:r>
      <w:r w:rsidR="00C13930" w:rsidRPr="004D5591">
        <w:t xml:space="preserve">první </w:t>
      </w:r>
      <w:r w:rsidRPr="004D5591">
        <w:t>kapitole se v</w:t>
      </w:r>
      <w:r w:rsidR="00C13930" w:rsidRPr="004D5591">
        <w:t xml:space="preserve"> kapitole </w:t>
      </w:r>
      <w:r w:rsidRPr="004D5591">
        <w:t xml:space="preserve">následující věnuji zakotvení institutu vazby v předpisech nejvyšší právní síly. Ve třetí kapitole charakterizuji pojem a účel vazby. Ve čtvrté kapitole se zabývám zákonnými podmínkami </w:t>
      </w:r>
      <w:r w:rsidR="00C13930" w:rsidRPr="004D5591">
        <w:t xml:space="preserve">pro </w:t>
      </w:r>
      <w:r w:rsidRPr="004D5591">
        <w:t xml:space="preserve">vzetí do vazby. Obsahem páté kapitoly je výklad o jednotlivých důvodech vazby. </w:t>
      </w:r>
      <w:r w:rsidR="00C13930" w:rsidRPr="004D5591">
        <w:t>V š</w:t>
      </w:r>
      <w:r w:rsidRPr="004D5591">
        <w:t>est</w:t>
      </w:r>
      <w:r w:rsidR="00C13930" w:rsidRPr="004D5591">
        <w:t>é</w:t>
      </w:r>
      <w:r w:rsidRPr="004D5591">
        <w:t xml:space="preserve"> kapitol</w:t>
      </w:r>
      <w:r w:rsidR="00C13930" w:rsidRPr="004D5591">
        <w:t>e</w:t>
      </w:r>
      <w:r w:rsidRPr="004D5591">
        <w:t xml:space="preserve"> </w:t>
      </w:r>
      <w:r w:rsidR="00C13930" w:rsidRPr="004D5591">
        <w:t>se zaměřuji na</w:t>
      </w:r>
      <w:r w:rsidRPr="004D5591">
        <w:t xml:space="preserve"> pojem a formy rozhodování o vazbě</w:t>
      </w:r>
      <w:r w:rsidR="00E56465" w:rsidRPr="004D5591">
        <w:t>, na</w:t>
      </w:r>
      <w:r w:rsidR="00C13930" w:rsidRPr="004D5591">
        <w:t xml:space="preserve"> orgány příslušné k tomuto rozhodnutí</w:t>
      </w:r>
      <w:r w:rsidR="00E56465" w:rsidRPr="004D5591">
        <w:t xml:space="preserve"> a nový institut vazebního zasedání</w:t>
      </w:r>
      <w:r w:rsidRPr="004D5591">
        <w:t xml:space="preserve">. V návaznosti na předchozí kapitolu </w:t>
      </w:r>
      <w:r w:rsidR="00C13930" w:rsidRPr="004D5591">
        <w:t xml:space="preserve">se </w:t>
      </w:r>
      <w:r w:rsidRPr="004D5591">
        <w:t xml:space="preserve">v sedmé </w:t>
      </w:r>
      <w:r w:rsidR="00C13930" w:rsidRPr="004D5591">
        <w:t xml:space="preserve">kapitole </w:t>
      </w:r>
      <w:r w:rsidRPr="004D5591">
        <w:t xml:space="preserve">věnuji přezkoumávání důvodnosti vazby. V osmé kapitole se zaměřuji na rozhodování o dalším trvání vazby. Těžiště mé diplomové práce spočívá v následujících dvou kapitolách, kde nejprve podávám obecný výklad o opatřeních nahrazujících vazbu, dále rozebírám jednotlivá opatření a v závěru </w:t>
      </w:r>
      <w:r w:rsidR="004868F9" w:rsidRPr="004D5591">
        <w:t>tyto poznatky</w:t>
      </w:r>
      <w:r w:rsidRPr="004D5591">
        <w:t xml:space="preserve"> </w:t>
      </w:r>
      <w:r w:rsidR="004868F9" w:rsidRPr="004D5591">
        <w:t>aplikuji</w:t>
      </w:r>
      <w:r w:rsidRPr="004D5591">
        <w:t xml:space="preserve"> na praktickém případu v kauze Davida Ratha.</w:t>
      </w:r>
      <w:r w:rsidR="00E56465" w:rsidRPr="004D5591">
        <w:t xml:space="preserve"> V </w:t>
      </w:r>
      <w:r w:rsidR="004868F9" w:rsidRPr="004D5591">
        <w:t>poslední kapitole se věnuji úvahám de lege ferenda.</w:t>
      </w:r>
    </w:p>
    <w:p w:rsidR="009F40CF" w:rsidRPr="004D5591" w:rsidRDefault="009F40CF" w:rsidP="00371C9B">
      <w:pPr>
        <w:rPr>
          <w:b/>
          <w:szCs w:val="24"/>
        </w:rPr>
      </w:pPr>
    </w:p>
    <w:p w:rsidR="003B3A5E" w:rsidRPr="004D5591" w:rsidRDefault="008565BD" w:rsidP="00371C9B">
      <w:pPr>
        <w:rPr>
          <w:b/>
          <w:sz w:val="28"/>
          <w:szCs w:val="28"/>
        </w:rPr>
      </w:pPr>
      <w:r w:rsidRPr="004D5591">
        <w:rPr>
          <w:b/>
          <w:sz w:val="28"/>
          <w:szCs w:val="28"/>
        </w:rPr>
        <w:t>Klíčová slov</w:t>
      </w:r>
      <w:r w:rsidR="00A31B08" w:rsidRPr="004D5591">
        <w:rPr>
          <w:b/>
          <w:sz w:val="28"/>
          <w:szCs w:val="28"/>
        </w:rPr>
        <w:t>a</w:t>
      </w:r>
    </w:p>
    <w:p w:rsidR="008565BD" w:rsidRPr="004D5591" w:rsidRDefault="003B3A5E" w:rsidP="00371C9B">
      <w:r w:rsidRPr="004D5591">
        <w:t xml:space="preserve">vazba, obviněný, důvody vazby, </w:t>
      </w:r>
      <w:r w:rsidR="00371C9B" w:rsidRPr="004D5591">
        <w:t xml:space="preserve">vazba </w:t>
      </w:r>
      <w:r w:rsidRPr="004D5591">
        <w:t xml:space="preserve">útěková, </w:t>
      </w:r>
      <w:r w:rsidR="00371C9B" w:rsidRPr="004D5591">
        <w:t xml:space="preserve">vazba </w:t>
      </w:r>
      <w:r w:rsidRPr="004D5591">
        <w:t xml:space="preserve">koluzní, </w:t>
      </w:r>
      <w:r w:rsidR="00371C9B" w:rsidRPr="004D5591">
        <w:t xml:space="preserve">vazba </w:t>
      </w:r>
      <w:r w:rsidRPr="004D5591">
        <w:t>předstižná, rozhodování o vazbě, trvání vazby, opatření nahrazující vazbu.</w:t>
      </w:r>
    </w:p>
    <w:p w:rsidR="00E2346A" w:rsidRPr="004D5591" w:rsidRDefault="00E2346A">
      <w:pPr>
        <w:spacing w:before="0" w:after="200" w:line="276" w:lineRule="auto"/>
        <w:jc w:val="left"/>
      </w:pPr>
      <w:r w:rsidRPr="004D5591">
        <w:br w:type="page"/>
      </w:r>
    </w:p>
    <w:p w:rsidR="003B3A5E" w:rsidRPr="004D5591" w:rsidRDefault="00371C9B" w:rsidP="00371C9B">
      <w:pPr>
        <w:rPr>
          <w:b/>
          <w:sz w:val="28"/>
          <w:szCs w:val="28"/>
        </w:rPr>
      </w:pPr>
      <w:r w:rsidRPr="004D5591">
        <w:rPr>
          <w:b/>
          <w:sz w:val="28"/>
          <w:szCs w:val="28"/>
        </w:rPr>
        <w:lastRenderedPageBreak/>
        <w:t>Resumé</w:t>
      </w:r>
    </w:p>
    <w:p w:rsidR="00E2346A" w:rsidRPr="004D5591" w:rsidRDefault="00E2346A" w:rsidP="00E2346A">
      <w:pPr>
        <w:ind w:firstLine="708"/>
        <w:rPr>
          <w:rFonts w:cs="Times New Roman"/>
          <w:szCs w:val="24"/>
        </w:rPr>
      </w:pPr>
      <w:r w:rsidRPr="004D5591">
        <w:rPr>
          <w:rFonts w:cs="Times New Roman"/>
          <w:szCs w:val="24"/>
        </w:rPr>
        <w:t>In my diploma thesis I am dealing with a custody issue in order to provide you with a komplex characteristics of up to date legislation of this institute, particularly in Czech criminal procedure law. Custody itself is the most emphatic custodial mesure al</w:t>
      </w:r>
      <w:r w:rsidR="00E56465" w:rsidRPr="004D5591">
        <w:rPr>
          <w:rFonts w:cs="Times New Roman"/>
          <w:szCs w:val="24"/>
        </w:rPr>
        <w:t>lowing in </w:t>
      </w:r>
      <w:r w:rsidRPr="004D5591">
        <w:rPr>
          <w:rFonts w:cs="Times New Roman"/>
          <w:szCs w:val="24"/>
        </w:rPr>
        <w:t>terms of Czech criminal procedure law to interfere in pers</w:t>
      </w:r>
      <w:r w:rsidR="00E56465" w:rsidRPr="004D5591">
        <w:rPr>
          <w:rFonts w:cs="Times New Roman"/>
          <w:szCs w:val="24"/>
        </w:rPr>
        <w:t>onal rights and liberties of an </w:t>
      </w:r>
      <w:r w:rsidRPr="004D5591">
        <w:rPr>
          <w:rFonts w:cs="Times New Roman"/>
          <w:szCs w:val="24"/>
        </w:rPr>
        <w:t>accused person. The most sensitive question is observed in the fact, that legally prosecuted accused person has to be treated like an innocent person, until the judgement is final and without appeal.</w:t>
      </w:r>
    </w:p>
    <w:p w:rsidR="00E2346A" w:rsidRPr="004D5591" w:rsidRDefault="00E2346A" w:rsidP="00E2346A">
      <w:pPr>
        <w:ind w:firstLine="708"/>
        <w:rPr>
          <w:rFonts w:cs="Times New Roman"/>
          <w:szCs w:val="24"/>
        </w:rPr>
      </w:pPr>
      <w:r w:rsidRPr="004D5591">
        <w:rPr>
          <w:rFonts w:cs="Times New Roman"/>
          <w:szCs w:val="24"/>
        </w:rPr>
        <w:t xml:space="preserve">After the introduction in the first chapter, I try to focus my attention on legal institute of custody within the regulations of highest legal force. In the third chapter I define the concept of custody and its main objective. In the forth chapter I </w:t>
      </w:r>
      <w:r w:rsidR="00E56465" w:rsidRPr="004D5591">
        <w:rPr>
          <w:rFonts w:cs="Times New Roman"/>
          <w:szCs w:val="24"/>
        </w:rPr>
        <w:t>look into a legal conditions of </w:t>
      </w:r>
      <w:r w:rsidRPr="004D5591">
        <w:rPr>
          <w:rFonts w:cs="Times New Roman"/>
          <w:szCs w:val="24"/>
        </w:rPr>
        <w:t>taking an accused person into custody. In the fifth, I concer</w:t>
      </w:r>
      <w:r w:rsidR="00E56465" w:rsidRPr="004D5591">
        <w:rPr>
          <w:rFonts w:cs="Times New Roman"/>
          <w:szCs w:val="24"/>
        </w:rPr>
        <w:t xml:space="preserve">n with  legal interpretation </w:t>
      </w:r>
      <w:r w:rsidR="00E56465" w:rsidRPr="004D5591">
        <w:t>of </w:t>
      </w:r>
      <w:r w:rsidRPr="004D5591">
        <w:t>individual</w:t>
      </w:r>
      <w:r w:rsidRPr="004D5591">
        <w:rPr>
          <w:rFonts w:cs="Times New Roman"/>
          <w:szCs w:val="24"/>
        </w:rPr>
        <w:t xml:space="preserve"> reasons for custody. In the sixth, I try to deal with a definiton</w:t>
      </w:r>
      <w:r w:rsidR="00E56465" w:rsidRPr="004D5591">
        <w:rPr>
          <w:rFonts w:cs="Times New Roman"/>
          <w:szCs w:val="24"/>
        </w:rPr>
        <w:t xml:space="preserve"> and forms of </w:t>
      </w:r>
      <w:r w:rsidR="00EA7C5D" w:rsidRPr="004D5591">
        <w:rPr>
          <w:rFonts w:cs="Times New Roman"/>
          <w:szCs w:val="24"/>
        </w:rPr>
        <w:t xml:space="preserve">custody decision </w:t>
      </w:r>
      <w:r w:rsidRPr="004D5591">
        <w:rPr>
          <w:rFonts w:cs="Times New Roman"/>
          <w:szCs w:val="24"/>
        </w:rPr>
        <w:t xml:space="preserve">taking process and its responsible </w:t>
      </w:r>
      <w:r w:rsidR="00E56465" w:rsidRPr="004D5591">
        <w:rPr>
          <w:rFonts w:cs="Times New Roman"/>
          <w:szCs w:val="24"/>
        </w:rPr>
        <w:t>bodies. The seventh chapter, in </w:t>
      </w:r>
      <w:r w:rsidRPr="004D5591">
        <w:rPr>
          <w:rFonts w:cs="Times New Roman"/>
          <w:szCs w:val="24"/>
        </w:rPr>
        <w:t>continuity of the previous one, I review reasons of custody and in the eighth, decision taking process of a custody  extension. Last three chapters, herein empasized the general interpretation of institutes replacing the custody, describing each one afterwards and putting those knowledge into practice in notoriously known case of David Rath and de lege ferenda reflections.</w:t>
      </w:r>
    </w:p>
    <w:p w:rsidR="00371C9B" w:rsidRPr="004D5591" w:rsidRDefault="00371C9B" w:rsidP="00371C9B">
      <w:pPr>
        <w:rPr>
          <w:b/>
        </w:rPr>
      </w:pPr>
    </w:p>
    <w:p w:rsidR="003B3A5E" w:rsidRPr="004D5591" w:rsidRDefault="003B3A5E" w:rsidP="00371C9B">
      <w:pPr>
        <w:rPr>
          <w:b/>
          <w:sz w:val="28"/>
          <w:szCs w:val="28"/>
        </w:rPr>
      </w:pPr>
      <w:r w:rsidRPr="004D5591">
        <w:rPr>
          <w:b/>
          <w:sz w:val="28"/>
          <w:szCs w:val="28"/>
        </w:rPr>
        <w:t>The key words</w:t>
      </w:r>
    </w:p>
    <w:p w:rsidR="003B3A5E" w:rsidRPr="004D5591" w:rsidRDefault="003B3A5E" w:rsidP="00371C9B">
      <w:r w:rsidRPr="004D5591">
        <w:t xml:space="preserve">custody, defendant, custody reasons, </w:t>
      </w:r>
      <w:r w:rsidR="00371C9B" w:rsidRPr="004D5591">
        <w:t xml:space="preserve">Collusive Remand in Custody, </w:t>
      </w:r>
      <w:r w:rsidRPr="004D5591">
        <w:t xml:space="preserve">Preventive </w:t>
      </w:r>
      <w:r w:rsidR="00E56465" w:rsidRPr="004D5591">
        <w:t>Custody to </w:t>
      </w:r>
      <w:r w:rsidRPr="004D5591">
        <w:t xml:space="preserve">Prevent </w:t>
      </w:r>
      <w:r w:rsidR="00371C9B" w:rsidRPr="004D5591">
        <w:t xml:space="preserve">Further Criminal Activity or </w:t>
      </w:r>
      <w:r w:rsidRPr="004D5591">
        <w:t>Ecsape,</w:t>
      </w:r>
      <w:r w:rsidR="00371C9B" w:rsidRPr="004D5591">
        <w:t xml:space="preserve"> </w:t>
      </w:r>
      <w:r w:rsidRPr="004D5591">
        <w:t>deciding about custody, duration of the custody, the surrogates of the custody.</w:t>
      </w:r>
    </w:p>
    <w:sectPr w:rsidR="003B3A5E" w:rsidRPr="004D5591" w:rsidSect="00386A89">
      <w:footerReference w:type="default" r:id="rId11"/>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733" w:rsidRDefault="005F3733" w:rsidP="00AF0015">
      <w:pPr>
        <w:spacing w:before="0" w:after="0" w:line="240" w:lineRule="auto"/>
      </w:pPr>
      <w:r>
        <w:separator/>
      </w:r>
    </w:p>
  </w:endnote>
  <w:endnote w:type="continuationSeparator" w:id="1">
    <w:p w:rsidR="005F3733" w:rsidRDefault="005F3733" w:rsidP="00AF001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209"/>
      <w:docPartObj>
        <w:docPartGallery w:val="Page Numbers (Bottom of Page)"/>
        <w:docPartUnique/>
      </w:docPartObj>
    </w:sdtPr>
    <w:sdtContent>
      <w:p w:rsidR="006270E3" w:rsidRDefault="00C11BB4">
        <w:pPr>
          <w:pStyle w:val="Zpat"/>
          <w:jc w:val="center"/>
        </w:pPr>
        <w:fldSimple w:instr=" PAGE   \* MERGEFORMAT ">
          <w:r w:rsidR="00961E81">
            <w:rPr>
              <w:noProof/>
            </w:rPr>
            <w:t>2</w:t>
          </w:r>
        </w:fldSimple>
      </w:p>
    </w:sdtContent>
  </w:sdt>
  <w:p w:rsidR="006270E3" w:rsidRDefault="006270E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733" w:rsidRDefault="005F3733" w:rsidP="00AF0015">
      <w:pPr>
        <w:spacing w:before="0" w:after="0" w:line="240" w:lineRule="auto"/>
      </w:pPr>
      <w:r>
        <w:separator/>
      </w:r>
    </w:p>
  </w:footnote>
  <w:footnote w:type="continuationSeparator" w:id="1">
    <w:p w:rsidR="005F3733" w:rsidRDefault="005F3733" w:rsidP="00AF0015">
      <w:pPr>
        <w:spacing w:before="0" w:after="0" w:line="240" w:lineRule="auto"/>
      </w:pPr>
      <w:r>
        <w:continuationSeparator/>
      </w:r>
    </w:p>
  </w:footnote>
  <w:footnote w:id="2">
    <w:p w:rsidR="006270E3" w:rsidRPr="0004485C" w:rsidRDefault="006270E3" w:rsidP="0004485C">
      <w:pPr>
        <w:pStyle w:val="Bezmezer"/>
      </w:pPr>
      <w:r>
        <w:rPr>
          <w:rStyle w:val="Znakapoznpodarou"/>
        </w:rPr>
        <w:footnoteRef/>
      </w:r>
      <w:r>
        <w:t xml:space="preserve"> </w:t>
      </w:r>
      <w:r w:rsidRPr="0004485C">
        <w:t xml:space="preserve">JELÍNEK, Jiří a kol. </w:t>
      </w:r>
      <w:r w:rsidRPr="0004485C">
        <w:rPr>
          <w:i/>
        </w:rPr>
        <w:t>Trestní právo procesní</w:t>
      </w:r>
      <w:r w:rsidRPr="0004485C">
        <w:t>. 1. vydání. Praha:  Leges, 2010, s. 31 - 39.</w:t>
      </w:r>
    </w:p>
  </w:footnote>
  <w:footnote w:id="3">
    <w:p w:rsidR="006270E3" w:rsidRPr="0004485C" w:rsidRDefault="006270E3" w:rsidP="0004485C">
      <w:pPr>
        <w:pStyle w:val="Bezmezer"/>
      </w:pPr>
      <w:r w:rsidRPr="0004485C">
        <w:rPr>
          <w:rStyle w:val="Znakapoznpodarou"/>
          <w:vertAlign w:val="baseline"/>
        </w:rPr>
        <w:footnoteRef/>
      </w:r>
      <w:r w:rsidRPr="0004485C">
        <w:t xml:space="preserve"> ŠÁMAL, Pavel a kol. </w:t>
      </w:r>
      <w:r w:rsidRPr="0004485C">
        <w:rPr>
          <w:i/>
        </w:rPr>
        <w:t>Trestní řád, komentář, 1. díl</w:t>
      </w:r>
      <w:r w:rsidRPr="0004485C">
        <w:t>. 6. vydání. Praha: C. H. Beck, 2008, s.</w:t>
      </w:r>
      <w:r w:rsidRPr="0004485C">
        <w:rPr>
          <w:szCs w:val="20"/>
        </w:rPr>
        <w:t xml:space="preserve"> </w:t>
      </w:r>
      <w:r w:rsidRPr="0004485C">
        <w:t>300.</w:t>
      </w:r>
    </w:p>
  </w:footnote>
  <w:footnote w:id="4">
    <w:p w:rsidR="006270E3" w:rsidRDefault="006270E3" w:rsidP="0004485C">
      <w:pPr>
        <w:pStyle w:val="Bezmezer"/>
      </w:pPr>
      <w:r w:rsidRPr="0004485C">
        <w:rPr>
          <w:rStyle w:val="Znakapoznpodarou"/>
          <w:vertAlign w:val="baseline"/>
        </w:rPr>
        <w:footnoteRef/>
      </w:r>
      <w:r w:rsidRPr="0004485C">
        <w:t xml:space="preserve"> </w:t>
      </w:r>
      <w:r w:rsidRPr="0004485C">
        <w:rPr>
          <w:szCs w:val="24"/>
        </w:rPr>
        <w:t xml:space="preserve">VICHEREK, Roman. Důvody vazby. </w:t>
      </w:r>
      <w:r w:rsidRPr="0004485C">
        <w:rPr>
          <w:i/>
          <w:szCs w:val="24"/>
        </w:rPr>
        <w:t>Trestní právo</w:t>
      </w:r>
      <w:r w:rsidRPr="0004485C">
        <w:rPr>
          <w:szCs w:val="24"/>
        </w:rPr>
        <w:t xml:space="preserve">, 2012, č. 6, s. </w:t>
      </w:r>
      <w:r w:rsidRPr="0004485C">
        <w:t>14.</w:t>
      </w:r>
    </w:p>
  </w:footnote>
  <w:footnote w:id="5">
    <w:p w:rsidR="006270E3" w:rsidRDefault="006270E3" w:rsidP="00777DC1">
      <w:pPr>
        <w:pStyle w:val="Bezmezer"/>
      </w:pPr>
      <w:r>
        <w:rPr>
          <w:rStyle w:val="Znakapoznpodarou"/>
        </w:rPr>
        <w:footnoteRef/>
      </w:r>
      <w:r>
        <w:t xml:space="preserve"> PAVLÍČEK, Václav a kol. </w:t>
      </w:r>
      <w:r w:rsidRPr="00777DC1">
        <w:rPr>
          <w:i/>
        </w:rPr>
        <w:t>Ústava a ústavní řád české republiky, komentář, 2. díl, Práva a svobody</w:t>
      </w:r>
      <w:r>
        <w:t>. 2. vydání. Praha: Linde, 1999, s. 94.</w:t>
      </w:r>
    </w:p>
  </w:footnote>
  <w:footnote w:id="6">
    <w:p w:rsidR="006270E3" w:rsidRDefault="006270E3" w:rsidP="00777DC1">
      <w:pPr>
        <w:pStyle w:val="Bezmezer"/>
      </w:pPr>
      <w:r>
        <w:rPr>
          <w:rStyle w:val="Znakapoznpodarou"/>
        </w:rPr>
        <w:footnoteRef/>
      </w:r>
      <w:r>
        <w:t xml:space="preserve"> CÍSAŘOVÁ, Dagmar a kol. </w:t>
      </w:r>
      <w:r w:rsidRPr="00777DC1">
        <w:rPr>
          <w:i/>
        </w:rPr>
        <w:t>Trestní právo procesní</w:t>
      </w:r>
      <w:r>
        <w:t>. 4. vydání. Praha: Linde, 2006, s. 34 - 39.</w:t>
      </w:r>
    </w:p>
  </w:footnote>
  <w:footnote w:id="7">
    <w:p w:rsidR="006270E3" w:rsidRDefault="006270E3" w:rsidP="00777DC1">
      <w:pPr>
        <w:pStyle w:val="Bezmezer"/>
      </w:pPr>
      <w:r>
        <w:rPr>
          <w:rStyle w:val="Znakapoznpodarou"/>
        </w:rPr>
        <w:footnoteRef/>
      </w:r>
      <w:r>
        <w:t xml:space="preserve"> REPÍK, Bohumil. </w:t>
      </w:r>
      <w:r w:rsidRPr="00777DC1">
        <w:rPr>
          <w:i/>
        </w:rPr>
        <w:t>Evropská úmluva o lidských právech a trestní právo</w:t>
      </w:r>
      <w:r>
        <w:t>. 1. vydání. Praha: Orac, 2002, s. 26.</w:t>
      </w:r>
    </w:p>
  </w:footnote>
  <w:footnote w:id="8">
    <w:p w:rsidR="006270E3" w:rsidRDefault="006270E3" w:rsidP="00777DC1">
      <w:pPr>
        <w:pStyle w:val="Bezmezer"/>
      </w:pPr>
      <w:r>
        <w:rPr>
          <w:rStyle w:val="Znakapoznpodarou"/>
        </w:rPr>
        <w:footnoteRef/>
      </w:r>
      <w:r>
        <w:t xml:space="preserve"> JELÍNEK, Jiří a kol</w:t>
      </w:r>
      <w:r w:rsidRPr="00777DC1">
        <w:rPr>
          <w:i/>
        </w:rPr>
        <w:t>. Trestní právo procesní</w:t>
      </w:r>
      <w:r>
        <w:t>. 1. vydání. Praha:  Leges, 2010, s. 39 - 46.</w:t>
      </w:r>
    </w:p>
  </w:footnote>
  <w:footnote w:id="9">
    <w:p w:rsidR="006270E3" w:rsidRDefault="006270E3" w:rsidP="00777DC1">
      <w:pPr>
        <w:pStyle w:val="Bezmezer"/>
      </w:pPr>
      <w:r>
        <w:rPr>
          <w:rStyle w:val="Znakapoznpodarou"/>
        </w:rPr>
        <w:footnoteRef/>
      </w:r>
      <w:r>
        <w:t xml:space="preserve"> HENDRYCH, Dušan a kol. </w:t>
      </w:r>
      <w:r>
        <w:rPr>
          <w:i/>
        </w:rPr>
        <w:t>Právnický slovník</w:t>
      </w:r>
      <w:r>
        <w:t>. 3. vydání. Praha: C. H. Beck, 2009, s. 1211.</w:t>
      </w:r>
    </w:p>
  </w:footnote>
  <w:footnote w:id="10">
    <w:p w:rsidR="006270E3" w:rsidRDefault="006270E3" w:rsidP="00777DC1">
      <w:pPr>
        <w:pStyle w:val="Bezmezer"/>
      </w:pPr>
      <w:r>
        <w:rPr>
          <w:rStyle w:val="Znakapoznpodarou"/>
        </w:rPr>
        <w:footnoteRef/>
      </w:r>
      <w:r>
        <w:t xml:space="preserve"> MANDÁK, Václav. </w:t>
      </w:r>
      <w:r>
        <w:rPr>
          <w:i/>
        </w:rPr>
        <w:t>Zajištění osoby obviněného v československém trestním řízení.</w:t>
      </w:r>
      <w:r>
        <w:t xml:space="preserve"> 1. vydání. Praha: Orbis, 1975. s. 65.</w:t>
      </w:r>
    </w:p>
  </w:footnote>
  <w:footnote w:id="11">
    <w:p w:rsidR="006270E3" w:rsidRDefault="006270E3" w:rsidP="00777DC1">
      <w:pPr>
        <w:pStyle w:val="Bezmezer"/>
      </w:pPr>
      <w:r>
        <w:rPr>
          <w:rStyle w:val="Znakapoznpodarou"/>
        </w:rPr>
        <w:footnoteRef/>
      </w:r>
      <w:r>
        <w:t xml:space="preserve"> DRAŠTÍK, Antonín. </w:t>
      </w:r>
      <w:r>
        <w:rPr>
          <w:i/>
        </w:rPr>
        <w:t>K zákonným předpokladům rozhodnutí o vazbě</w:t>
      </w:r>
      <w:r>
        <w:t>. Trestní právo, 1997, roč. 2, č. 12, s. 8.</w:t>
      </w:r>
    </w:p>
  </w:footnote>
  <w:footnote w:id="12">
    <w:p w:rsidR="006270E3" w:rsidRDefault="006270E3" w:rsidP="00777DC1">
      <w:pPr>
        <w:pStyle w:val="Bezmezer"/>
      </w:pPr>
      <w:r>
        <w:rPr>
          <w:rStyle w:val="Znakapoznpodarou"/>
        </w:rPr>
        <w:footnoteRef/>
      </w:r>
      <w:r>
        <w:t xml:space="preserve"> MANDÁK, Václav. </w:t>
      </w:r>
      <w:r w:rsidRPr="00777DC1">
        <w:rPr>
          <w:i/>
        </w:rPr>
        <w:t>Zajištění osoby obviněného v československém trestním řízení</w:t>
      </w:r>
      <w:r>
        <w:t>. 1. vydání. Praha: Orbis, 1975, s. 71.</w:t>
      </w:r>
    </w:p>
  </w:footnote>
  <w:footnote w:id="13">
    <w:p w:rsidR="006270E3" w:rsidRDefault="006270E3" w:rsidP="00777DC1">
      <w:pPr>
        <w:pStyle w:val="Bezmezer"/>
        <w:rPr>
          <w:szCs w:val="20"/>
        </w:rPr>
      </w:pPr>
      <w:r>
        <w:rPr>
          <w:rStyle w:val="Znakapoznpodarou"/>
          <w:szCs w:val="20"/>
        </w:rPr>
        <w:footnoteRef/>
      </w:r>
      <w:r>
        <w:rPr>
          <w:szCs w:val="20"/>
        </w:rPr>
        <w:t xml:space="preserve"> </w:t>
      </w:r>
      <w:r>
        <w:t xml:space="preserve">MANDÁK, Václav. Vazba není trest. </w:t>
      </w:r>
      <w:r w:rsidRPr="00777DC1">
        <w:rPr>
          <w:i/>
        </w:rPr>
        <w:t>Bulletin advokacie</w:t>
      </w:r>
      <w:r>
        <w:t>, 1996, č. 9, s. 18.</w:t>
      </w:r>
    </w:p>
  </w:footnote>
  <w:footnote w:id="14">
    <w:p w:rsidR="006270E3" w:rsidRDefault="006270E3" w:rsidP="00777DC1">
      <w:pPr>
        <w:pStyle w:val="Bezmezer"/>
      </w:pPr>
      <w:r>
        <w:rPr>
          <w:rStyle w:val="Znakapoznpodarou"/>
        </w:rPr>
        <w:footnoteRef/>
      </w:r>
      <w:r>
        <w:t xml:space="preserve"> MANDÁK, Václav. </w:t>
      </w:r>
      <w:r w:rsidRPr="00777DC1">
        <w:rPr>
          <w:i/>
        </w:rPr>
        <w:t>Zajištění osoby obviněného v československém trestním řízení</w:t>
      </w:r>
      <w:r>
        <w:t>. 1. vydání. Praha: Orbis, 1975, s. 70.</w:t>
      </w:r>
    </w:p>
  </w:footnote>
  <w:footnote w:id="15">
    <w:p w:rsidR="006270E3" w:rsidRDefault="006270E3" w:rsidP="00777DC1">
      <w:pPr>
        <w:pStyle w:val="Bezmezer"/>
      </w:pPr>
      <w:r>
        <w:rPr>
          <w:rStyle w:val="Znakapoznpodarou"/>
        </w:rPr>
        <w:footnoteRef/>
      </w:r>
      <w:r>
        <w:t xml:space="preserve"> DRAŠTÍK, Antonín. K zákonným předpokladům rozhodnutí o vazbě. </w:t>
      </w:r>
      <w:r w:rsidRPr="00777DC1">
        <w:rPr>
          <w:i/>
        </w:rPr>
        <w:t>Trestní právo</w:t>
      </w:r>
      <w:r>
        <w:t>, 1997, roč. 2, č. 12, s. 9.</w:t>
      </w:r>
    </w:p>
  </w:footnote>
  <w:footnote w:id="16">
    <w:p w:rsidR="006270E3" w:rsidRDefault="006270E3" w:rsidP="00777DC1">
      <w:pPr>
        <w:pStyle w:val="Bezmezer"/>
      </w:pPr>
      <w:r>
        <w:rPr>
          <w:rStyle w:val="Znakapoznpodarou"/>
        </w:rPr>
        <w:footnoteRef/>
      </w:r>
      <w:r>
        <w:t xml:space="preserve"> RŮŽIČKA, Miroslav, ZEZULOVÁ, Jana. </w:t>
      </w:r>
      <w:r>
        <w:rPr>
          <w:i/>
        </w:rPr>
        <w:t xml:space="preserve">Zadržení a vazba v českém trestním procesu. </w:t>
      </w:r>
      <w:r>
        <w:t>1. vydání.  Praha: C. H. Beck, 2004, s. 378 - 379.</w:t>
      </w:r>
    </w:p>
  </w:footnote>
  <w:footnote w:id="17">
    <w:p w:rsidR="006270E3" w:rsidRDefault="006270E3" w:rsidP="00777DC1">
      <w:pPr>
        <w:pStyle w:val="Bezmezer"/>
      </w:pPr>
      <w:r>
        <w:rPr>
          <w:rStyle w:val="Znakapoznpodarou"/>
        </w:rPr>
        <w:footnoteRef/>
      </w:r>
      <w:r>
        <w:t xml:space="preserve"> Tamtéž, s. 374 - 377.</w:t>
      </w:r>
    </w:p>
  </w:footnote>
  <w:footnote w:id="18">
    <w:p w:rsidR="006270E3" w:rsidRPr="00C72FFD" w:rsidRDefault="006270E3" w:rsidP="00777DC1">
      <w:pPr>
        <w:pStyle w:val="Bezmezer"/>
      </w:pPr>
      <w:r>
        <w:rPr>
          <w:rStyle w:val="Znakapoznpodarou"/>
        </w:rPr>
        <w:footnoteRef/>
      </w:r>
      <w:r>
        <w:t xml:space="preserve"> VICHEREK, Roman. Důvody vazby. </w:t>
      </w:r>
      <w:r w:rsidRPr="007F741C">
        <w:rPr>
          <w:i/>
        </w:rPr>
        <w:t>Trestní právo</w:t>
      </w:r>
      <w:r>
        <w:t>, 2012, č. 6, s. 15 – 16.</w:t>
      </w:r>
    </w:p>
  </w:footnote>
  <w:footnote w:id="19">
    <w:p w:rsidR="006270E3" w:rsidRDefault="006270E3" w:rsidP="00777DC1">
      <w:pPr>
        <w:pStyle w:val="Bezmezer"/>
      </w:pPr>
      <w:r>
        <w:rPr>
          <w:rStyle w:val="Znakapoznpodarou"/>
        </w:rPr>
        <w:footnoteRef/>
      </w:r>
      <w:r>
        <w:t xml:space="preserve"> </w:t>
      </w:r>
      <w:r w:rsidRPr="001E2193">
        <w:t xml:space="preserve">RŮŽIČKA, Miroslav, ZEZULOVÁ, Jana. </w:t>
      </w:r>
      <w:r w:rsidRPr="001E2193">
        <w:rPr>
          <w:i/>
        </w:rPr>
        <w:t xml:space="preserve">Zadržení a vazba v českém trestním procesu. </w:t>
      </w:r>
      <w:r w:rsidRPr="001E2193">
        <w:t>1. vydá</w:t>
      </w:r>
      <w:r>
        <w:t>ní.  Praha: C. H. Beck, 2004,</w:t>
      </w:r>
      <w:r w:rsidRPr="001E2193">
        <w:t xml:space="preserve"> </w:t>
      </w:r>
      <w:r>
        <w:t>s. 388 - 390.</w:t>
      </w:r>
    </w:p>
  </w:footnote>
  <w:footnote w:id="20">
    <w:p w:rsidR="006270E3" w:rsidRDefault="006270E3" w:rsidP="00777DC1">
      <w:pPr>
        <w:pStyle w:val="Bezmezer"/>
      </w:pPr>
      <w:r>
        <w:rPr>
          <w:rStyle w:val="Znakapoznpodarou"/>
        </w:rPr>
        <w:footnoteRef/>
      </w:r>
      <w:r>
        <w:t xml:space="preserve"> VICHEREK, Roman. Důvody vazby. </w:t>
      </w:r>
      <w:r w:rsidRPr="007F741C">
        <w:rPr>
          <w:i/>
        </w:rPr>
        <w:t>Trestní právo</w:t>
      </w:r>
      <w:r>
        <w:t>, 2012, č. 6, s. 16.</w:t>
      </w:r>
    </w:p>
  </w:footnote>
  <w:footnote w:id="21">
    <w:p w:rsidR="006270E3" w:rsidRDefault="006270E3" w:rsidP="00777DC1">
      <w:pPr>
        <w:pStyle w:val="Bezmezer"/>
      </w:pPr>
      <w:r>
        <w:rPr>
          <w:rStyle w:val="Znakapoznpodarou"/>
        </w:rPr>
        <w:footnoteRef/>
      </w:r>
      <w:r>
        <w:t xml:space="preserve"> </w:t>
      </w:r>
      <w:r w:rsidRPr="001B6BDF">
        <w:t xml:space="preserve">RŮŽIČKA, Miroslav. </w:t>
      </w:r>
      <w:r w:rsidRPr="007567A7">
        <w:t xml:space="preserve">Vazba po novele trestního řádu. </w:t>
      </w:r>
      <w:r w:rsidRPr="007567A7">
        <w:rPr>
          <w:i/>
        </w:rPr>
        <w:t>Právní rádce</w:t>
      </w:r>
      <w:r>
        <w:t>, 2002, č. 10, pří</w:t>
      </w:r>
      <w:r w:rsidRPr="001B6BDF">
        <w:t>loha s. I</w:t>
      </w:r>
      <w:r>
        <w:t>I.</w:t>
      </w:r>
    </w:p>
  </w:footnote>
  <w:footnote w:id="22">
    <w:p w:rsidR="006270E3" w:rsidRDefault="006270E3" w:rsidP="00777DC1">
      <w:pPr>
        <w:pStyle w:val="Bezmezer"/>
      </w:pPr>
      <w:r>
        <w:rPr>
          <w:rStyle w:val="Znakapoznpodarou"/>
        </w:rPr>
        <w:footnoteRef/>
      </w:r>
      <w:r>
        <w:t xml:space="preserve"> </w:t>
      </w:r>
      <w:r w:rsidRPr="009A79BE">
        <w:t xml:space="preserve">DRAŠTÍK, Antonín. K zákonným předpokladům rozhodnutí o vazbě. </w:t>
      </w:r>
      <w:r w:rsidRPr="009A79BE">
        <w:rPr>
          <w:i/>
        </w:rPr>
        <w:t>Trestní právo</w:t>
      </w:r>
      <w:r>
        <w:t xml:space="preserve">, 1997, roč. 2, č. 12, s. </w:t>
      </w:r>
      <w:r w:rsidRPr="009A79BE">
        <w:t>1</w:t>
      </w:r>
      <w:r>
        <w:t>0</w:t>
      </w:r>
      <w:r w:rsidRPr="009A79BE">
        <w:t>.</w:t>
      </w:r>
    </w:p>
  </w:footnote>
  <w:footnote w:id="23">
    <w:p w:rsidR="006270E3" w:rsidRDefault="006270E3" w:rsidP="00777DC1">
      <w:pPr>
        <w:pStyle w:val="Bezmezer"/>
      </w:pPr>
      <w:r>
        <w:rPr>
          <w:rStyle w:val="Znakapoznpodarou"/>
        </w:rPr>
        <w:footnoteRef/>
      </w:r>
      <w:r>
        <w:t xml:space="preserve"> </w:t>
      </w:r>
      <w:r w:rsidRPr="001E2193">
        <w:t xml:space="preserve">ŠÁMAL, Pavel a kol. </w:t>
      </w:r>
      <w:r w:rsidRPr="001E2193">
        <w:rPr>
          <w:i/>
        </w:rPr>
        <w:t>Trestní řád: komentář I. díl</w:t>
      </w:r>
      <w:r w:rsidRPr="001E2193">
        <w:t xml:space="preserve">. 6. </w:t>
      </w:r>
      <w:r>
        <w:t>vydání. Praha: C. H. Beck, 2008,</w:t>
      </w:r>
      <w:r w:rsidRPr="001E2193">
        <w:t xml:space="preserve"> s</w:t>
      </w:r>
      <w:r>
        <w:t>. 478.</w:t>
      </w:r>
    </w:p>
  </w:footnote>
  <w:footnote w:id="24">
    <w:p w:rsidR="006270E3" w:rsidRDefault="006270E3" w:rsidP="00777DC1">
      <w:pPr>
        <w:pStyle w:val="Bezmezer"/>
      </w:pPr>
      <w:r>
        <w:rPr>
          <w:rStyle w:val="Znakapoznpodarou"/>
        </w:rPr>
        <w:footnoteRef/>
      </w:r>
      <w:r>
        <w:t xml:space="preserve"> Nález Ústavního soudu ze dne 19</w:t>
      </w:r>
      <w:r w:rsidRPr="00337EE3">
        <w:t xml:space="preserve">. </w:t>
      </w:r>
      <w:r>
        <w:t>prosince 2001</w:t>
      </w:r>
      <w:r w:rsidRPr="00337EE3">
        <w:t>, sp. zn. I</w:t>
      </w:r>
      <w:r>
        <w:t>I</w:t>
      </w:r>
      <w:r w:rsidRPr="00337EE3">
        <w:t xml:space="preserve">. ÚS </w:t>
      </w:r>
      <w:r>
        <w:t>4</w:t>
      </w:r>
      <w:r w:rsidRPr="00337EE3">
        <w:t>1</w:t>
      </w:r>
      <w:r>
        <w:t>3</w:t>
      </w:r>
      <w:r w:rsidRPr="00337EE3">
        <w:t>/</w:t>
      </w:r>
      <w:r>
        <w:t>20</w:t>
      </w:r>
      <w:r w:rsidRPr="00337EE3">
        <w:t>0</w:t>
      </w:r>
      <w:r>
        <w:t>1.</w:t>
      </w:r>
    </w:p>
  </w:footnote>
  <w:footnote w:id="25">
    <w:p w:rsidR="006270E3" w:rsidRDefault="006270E3" w:rsidP="00777DC1">
      <w:pPr>
        <w:pStyle w:val="Bezmezer"/>
      </w:pPr>
      <w:r>
        <w:rPr>
          <w:rStyle w:val="Znakapoznpodarou"/>
        </w:rPr>
        <w:footnoteRef/>
      </w:r>
      <w:r>
        <w:t xml:space="preserve"> </w:t>
      </w:r>
      <w:r w:rsidRPr="001E2193">
        <w:t xml:space="preserve">RŮŽIČKA, Miroslav, ZEZULOVÁ, Jana. </w:t>
      </w:r>
      <w:r w:rsidRPr="001E2193">
        <w:rPr>
          <w:i/>
        </w:rPr>
        <w:t xml:space="preserve">Zadržení a vazba v českém trestním procesu. </w:t>
      </w:r>
      <w:r w:rsidRPr="001E2193">
        <w:t xml:space="preserve">1. vydání. </w:t>
      </w:r>
      <w:r>
        <w:t xml:space="preserve"> Praha: C. H. Beck, 2004,</w:t>
      </w:r>
      <w:r w:rsidRPr="001E2193">
        <w:t xml:space="preserve"> </w:t>
      </w:r>
      <w:r>
        <w:t>s. 391.</w:t>
      </w:r>
    </w:p>
  </w:footnote>
  <w:footnote w:id="26">
    <w:p w:rsidR="006270E3" w:rsidRDefault="006270E3" w:rsidP="00777DC1">
      <w:pPr>
        <w:pStyle w:val="Bezmezer"/>
      </w:pPr>
      <w:r>
        <w:rPr>
          <w:rStyle w:val="Znakapoznpodarou"/>
        </w:rPr>
        <w:footnoteRef/>
      </w:r>
      <w:r>
        <w:t xml:space="preserve"> </w:t>
      </w:r>
      <w:r w:rsidRPr="001E2193">
        <w:t xml:space="preserve">MANDÁK, Václav. </w:t>
      </w:r>
      <w:r w:rsidRPr="001E2193">
        <w:rPr>
          <w:i/>
        </w:rPr>
        <w:t>Zajištění osoby obviněného v československém trestním řízení.</w:t>
      </w:r>
      <w:r>
        <w:t xml:space="preserve"> 1. vydání. Praha: Orbis, 1975,</w:t>
      </w:r>
      <w:r w:rsidRPr="001E2193">
        <w:t xml:space="preserve"> </w:t>
      </w:r>
      <w:r>
        <w:t>s. 74 - 75</w:t>
      </w:r>
      <w:r w:rsidRPr="00E12849">
        <w:t>.</w:t>
      </w:r>
    </w:p>
  </w:footnote>
  <w:footnote w:id="27">
    <w:p w:rsidR="006270E3" w:rsidRDefault="006270E3" w:rsidP="00777DC1">
      <w:pPr>
        <w:pStyle w:val="Bezmezer"/>
      </w:pPr>
      <w:r>
        <w:rPr>
          <w:rStyle w:val="Znakapoznpodarou"/>
        </w:rPr>
        <w:footnoteRef/>
      </w:r>
      <w:r>
        <w:t xml:space="preserve"> VICHEREK, Roman. Důvody vazby. </w:t>
      </w:r>
      <w:r w:rsidRPr="007F741C">
        <w:rPr>
          <w:i/>
        </w:rPr>
        <w:t>Trestní právo</w:t>
      </w:r>
      <w:r>
        <w:t>, 2012, č. 6, s. 16.</w:t>
      </w:r>
    </w:p>
  </w:footnote>
  <w:footnote w:id="28">
    <w:p w:rsidR="006270E3" w:rsidRPr="00AE51FE" w:rsidRDefault="006270E3" w:rsidP="00777DC1">
      <w:pPr>
        <w:pStyle w:val="Bezmezer"/>
        <w:rPr>
          <w:b/>
        </w:rPr>
      </w:pPr>
      <w:r>
        <w:rPr>
          <w:rStyle w:val="Znakapoznpodarou"/>
        </w:rPr>
        <w:footnoteRef/>
      </w:r>
      <w:r>
        <w:t xml:space="preserve"> </w:t>
      </w:r>
      <w:r w:rsidRPr="001E2193">
        <w:t xml:space="preserve">RŮŽIČKA, Miroslav, ZEZULOVÁ, Jana. </w:t>
      </w:r>
      <w:r w:rsidRPr="001E2193">
        <w:rPr>
          <w:i/>
        </w:rPr>
        <w:t xml:space="preserve">Zadržení a vazba v českém trestním procesu. </w:t>
      </w:r>
      <w:r w:rsidRPr="001E2193">
        <w:t>1. v</w:t>
      </w:r>
      <w:r>
        <w:t>ydání.  Praha: C. H. Beck, 2004,</w:t>
      </w:r>
      <w:r w:rsidRPr="001E2193">
        <w:t xml:space="preserve"> </w:t>
      </w:r>
      <w:r>
        <w:t>s. 409.</w:t>
      </w:r>
    </w:p>
  </w:footnote>
  <w:footnote w:id="29">
    <w:p w:rsidR="006270E3" w:rsidRDefault="006270E3" w:rsidP="00777DC1">
      <w:pPr>
        <w:pStyle w:val="Bezmezer"/>
      </w:pPr>
      <w:r>
        <w:rPr>
          <w:rStyle w:val="Znakapoznpodarou"/>
        </w:rPr>
        <w:footnoteRef/>
      </w:r>
      <w:r>
        <w:t xml:space="preserve"> </w:t>
      </w:r>
      <w:r w:rsidRPr="001E2193">
        <w:t xml:space="preserve">ŠÁMAL, Pavel a kol. </w:t>
      </w:r>
      <w:r w:rsidRPr="001E2193">
        <w:rPr>
          <w:i/>
        </w:rPr>
        <w:t>Trestní řád: komentář I. díl</w:t>
      </w:r>
      <w:r w:rsidRPr="001E2193">
        <w:t xml:space="preserve">. 6. </w:t>
      </w:r>
      <w:r>
        <w:t>vydání. Praha: C. H. Beck, 2008,</w:t>
      </w:r>
      <w:r w:rsidRPr="001E2193">
        <w:t xml:space="preserve"> s</w:t>
      </w:r>
      <w:r>
        <w:t>. 467.</w:t>
      </w:r>
    </w:p>
  </w:footnote>
  <w:footnote w:id="30">
    <w:p w:rsidR="006270E3" w:rsidRDefault="006270E3" w:rsidP="00777DC1">
      <w:pPr>
        <w:pStyle w:val="Bezmezer"/>
      </w:pPr>
      <w:r>
        <w:rPr>
          <w:rStyle w:val="Znakapoznpodarou"/>
        </w:rPr>
        <w:footnoteRef/>
      </w:r>
      <w:r>
        <w:t xml:space="preserve"> Tamtéž, </w:t>
      </w:r>
      <w:r w:rsidRPr="001E2193">
        <w:t>s</w:t>
      </w:r>
      <w:r>
        <w:t>. 468.</w:t>
      </w:r>
    </w:p>
  </w:footnote>
  <w:footnote w:id="31">
    <w:p w:rsidR="006270E3" w:rsidRDefault="006270E3" w:rsidP="00777DC1">
      <w:pPr>
        <w:pStyle w:val="Bezmezer"/>
      </w:pPr>
      <w:r>
        <w:rPr>
          <w:rStyle w:val="Znakapoznpodarou"/>
        </w:rPr>
        <w:footnoteRef/>
      </w:r>
      <w:r>
        <w:t xml:space="preserve"> Tamtéž, </w:t>
      </w:r>
      <w:r w:rsidRPr="001E2193">
        <w:t>s</w:t>
      </w:r>
      <w:r>
        <w:t>. 468.</w:t>
      </w:r>
    </w:p>
  </w:footnote>
  <w:footnote w:id="32">
    <w:p w:rsidR="006270E3" w:rsidRDefault="006270E3" w:rsidP="00777DC1">
      <w:pPr>
        <w:pStyle w:val="Bezmezer"/>
      </w:pPr>
      <w:r>
        <w:rPr>
          <w:rStyle w:val="Znakapoznpodarou"/>
        </w:rPr>
        <w:footnoteRef/>
      </w:r>
      <w:r>
        <w:t xml:space="preserve"> </w:t>
      </w:r>
      <w:r w:rsidRPr="001E2193">
        <w:t xml:space="preserve">RŮŽIČKA, Miroslav, ZEZULOVÁ, Jana. </w:t>
      </w:r>
      <w:r w:rsidRPr="001E2193">
        <w:rPr>
          <w:i/>
        </w:rPr>
        <w:t xml:space="preserve">Zadržení a vazba v českém trestním procesu. </w:t>
      </w:r>
      <w:r w:rsidRPr="001E2193">
        <w:t>1. v</w:t>
      </w:r>
      <w:r>
        <w:t>ydání.  Praha: C. H. Beck, 2004,</w:t>
      </w:r>
      <w:r w:rsidRPr="001E2193">
        <w:t xml:space="preserve"> </w:t>
      </w:r>
      <w:r>
        <w:t>s. 408.</w:t>
      </w:r>
    </w:p>
  </w:footnote>
  <w:footnote w:id="33">
    <w:p w:rsidR="006270E3" w:rsidRDefault="006270E3" w:rsidP="00777DC1">
      <w:pPr>
        <w:pStyle w:val="Bezmezer"/>
      </w:pPr>
      <w:r w:rsidRPr="0067171A">
        <w:rPr>
          <w:rStyle w:val="Znakapoznpodarou"/>
        </w:rPr>
        <w:footnoteRef/>
      </w:r>
      <w:r w:rsidRPr="0067171A">
        <w:t xml:space="preserve"> Rozhodnutí Nejvy</w:t>
      </w:r>
      <w:r>
        <w:t>ššího soudu ze dne 24. dubna 2001, sp. zn. 5 Tvo 55/2001.</w:t>
      </w:r>
    </w:p>
  </w:footnote>
  <w:footnote w:id="34">
    <w:p w:rsidR="006270E3" w:rsidRDefault="006270E3" w:rsidP="00777DC1">
      <w:pPr>
        <w:pStyle w:val="Bezmezer"/>
      </w:pPr>
      <w:r>
        <w:rPr>
          <w:rStyle w:val="Znakapoznpodarou"/>
        </w:rPr>
        <w:footnoteRef/>
      </w:r>
      <w:r>
        <w:t xml:space="preserve"> VICHEREK, Roman. Důvody vazby. </w:t>
      </w:r>
      <w:r w:rsidRPr="007F741C">
        <w:rPr>
          <w:i/>
        </w:rPr>
        <w:t>Trestní právo</w:t>
      </w:r>
      <w:r>
        <w:t>, 2012, č. 6, s. 18.</w:t>
      </w:r>
    </w:p>
  </w:footnote>
  <w:footnote w:id="35">
    <w:p w:rsidR="006270E3" w:rsidRDefault="006270E3" w:rsidP="00777DC1">
      <w:pPr>
        <w:pStyle w:val="Bezmezer"/>
      </w:pPr>
      <w:r w:rsidRPr="00723E84">
        <w:rPr>
          <w:rStyle w:val="Znakapoznpodarou"/>
        </w:rPr>
        <w:footnoteRef/>
      </w:r>
      <w:r>
        <w:t xml:space="preserve"> Rozhodnutí</w:t>
      </w:r>
      <w:r w:rsidRPr="00723E84">
        <w:t xml:space="preserve"> Nejvyššího soudu ze dne 16. října 1992, sp. zn. 7 To 251/1993.</w:t>
      </w:r>
    </w:p>
  </w:footnote>
  <w:footnote w:id="36">
    <w:p w:rsidR="006270E3" w:rsidRDefault="006270E3" w:rsidP="00777DC1">
      <w:pPr>
        <w:pStyle w:val="Bezmezer"/>
      </w:pPr>
      <w:r w:rsidRPr="004D4162">
        <w:rPr>
          <w:rStyle w:val="Znakapoznpodarou"/>
        </w:rPr>
        <w:footnoteRef/>
      </w:r>
      <w:r w:rsidRPr="004D4162">
        <w:t xml:space="preserve"> Nález Ústavního soudu ze dne 1</w:t>
      </w:r>
      <w:r>
        <w:t>7</w:t>
      </w:r>
      <w:r w:rsidRPr="004D4162">
        <w:t xml:space="preserve">. </w:t>
      </w:r>
      <w:r>
        <w:t>ledna 2002</w:t>
      </w:r>
      <w:r w:rsidRPr="004D4162">
        <w:t xml:space="preserve">, sp. zn. I. ÚS </w:t>
      </w:r>
      <w:r>
        <w:t>432</w:t>
      </w:r>
      <w:r w:rsidRPr="004D4162">
        <w:t>/</w:t>
      </w:r>
      <w:r>
        <w:t>20</w:t>
      </w:r>
      <w:r w:rsidRPr="004D4162">
        <w:t>0</w:t>
      </w:r>
      <w:r>
        <w:t>1.</w:t>
      </w:r>
    </w:p>
  </w:footnote>
  <w:footnote w:id="37">
    <w:p w:rsidR="006270E3" w:rsidRDefault="006270E3" w:rsidP="00777DC1">
      <w:pPr>
        <w:pStyle w:val="Bezmezer"/>
      </w:pPr>
      <w:r>
        <w:rPr>
          <w:rStyle w:val="Znakapoznpodarou"/>
        </w:rPr>
        <w:footnoteRef/>
      </w:r>
      <w:r>
        <w:t xml:space="preserve"> </w:t>
      </w:r>
      <w:r w:rsidRPr="004D4162">
        <w:t xml:space="preserve">Nález Ústavního soudu ze dne 1. </w:t>
      </w:r>
      <w:r>
        <w:t>dubna 2004</w:t>
      </w:r>
      <w:r w:rsidRPr="004D4162">
        <w:t>, sp. zn. I</w:t>
      </w:r>
      <w:r>
        <w:t>II</w:t>
      </w:r>
      <w:r w:rsidRPr="004D4162">
        <w:t xml:space="preserve">. ÚS </w:t>
      </w:r>
      <w:r>
        <w:t>566</w:t>
      </w:r>
      <w:r w:rsidRPr="004D4162">
        <w:t>/</w:t>
      </w:r>
      <w:r>
        <w:t>20</w:t>
      </w:r>
      <w:r w:rsidRPr="004D4162">
        <w:t>0</w:t>
      </w:r>
      <w:r>
        <w:t>3.</w:t>
      </w:r>
    </w:p>
  </w:footnote>
  <w:footnote w:id="38">
    <w:p w:rsidR="006270E3" w:rsidRDefault="006270E3" w:rsidP="00777DC1">
      <w:pPr>
        <w:pStyle w:val="Bezmezer"/>
      </w:pPr>
      <w:r>
        <w:rPr>
          <w:rStyle w:val="Znakapoznpodarou"/>
        </w:rPr>
        <w:footnoteRef/>
      </w:r>
      <w:r>
        <w:t xml:space="preserve"> </w:t>
      </w:r>
      <w:r w:rsidRPr="0067171A">
        <w:t xml:space="preserve">Nález Ústavního soudu ze dne 26. </w:t>
      </w:r>
      <w:r>
        <w:t>dubna</w:t>
      </w:r>
      <w:r w:rsidRPr="0067171A">
        <w:t xml:space="preserve"> 1994, sp. zn. Pl. ÚS 1/1994</w:t>
      </w:r>
      <w:r>
        <w:t>.</w:t>
      </w:r>
    </w:p>
  </w:footnote>
  <w:footnote w:id="39">
    <w:p w:rsidR="006270E3" w:rsidRDefault="006270E3" w:rsidP="00777DC1">
      <w:pPr>
        <w:pStyle w:val="Bezmezer"/>
      </w:pPr>
      <w:r>
        <w:rPr>
          <w:rStyle w:val="Znakapoznpodarou"/>
        </w:rPr>
        <w:footnoteRef/>
      </w:r>
      <w:r>
        <w:t xml:space="preserve"> </w:t>
      </w:r>
      <w:r w:rsidRPr="001B6BDF">
        <w:t xml:space="preserve">VANTUCH, Pavel. </w:t>
      </w:r>
      <w:r w:rsidRPr="009D4506">
        <w:t xml:space="preserve">Nahrazení vazby peněžitou zárukou. </w:t>
      </w:r>
      <w:r w:rsidRPr="009D4506">
        <w:rPr>
          <w:i/>
        </w:rPr>
        <w:t>Právní rádce</w:t>
      </w:r>
      <w:r w:rsidRPr="001B6BDF">
        <w:t>,</w:t>
      </w:r>
      <w:r>
        <w:t xml:space="preserve"> 2003, roč. 11, č. 9, s. 55 - 56.</w:t>
      </w:r>
    </w:p>
  </w:footnote>
  <w:footnote w:id="40">
    <w:p w:rsidR="006270E3" w:rsidRDefault="006270E3" w:rsidP="00777DC1">
      <w:pPr>
        <w:pStyle w:val="Bezmezer"/>
      </w:pPr>
      <w:r>
        <w:rPr>
          <w:rStyle w:val="Znakapoznpodarou"/>
        </w:rPr>
        <w:footnoteRef/>
      </w:r>
      <w:r>
        <w:t xml:space="preserve"> </w:t>
      </w:r>
      <w:r w:rsidRPr="001E2193">
        <w:t xml:space="preserve">VANTUCH, Pavel. </w:t>
      </w:r>
      <w:r w:rsidRPr="001E2193">
        <w:rPr>
          <w:i/>
        </w:rPr>
        <w:t>Obhajoba obviněného</w:t>
      </w:r>
      <w:r w:rsidRPr="001E2193">
        <w:t xml:space="preserve">. 2. vydání.  </w:t>
      </w:r>
      <w:r>
        <w:t>Praha: C. H. Beck, 2002, s. 209.</w:t>
      </w:r>
    </w:p>
  </w:footnote>
  <w:footnote w:id="41">
    <w:p w:rsidR="006270E3" w:rsidRDefault="006270E3" w:rsidP="00777DC1">
      <w:pPr>
        <w:pStyle w:val="Bezmezer"/>
      </w:pPr>
      <w:r w:rsidRPr="007116CB">
        <w:rPr>
          <w:rStyle w:val="Znakapoznpodarou"/>
        </w:rPr>
        <w:footnoteRef/>
      </w:r>
      <w:r w:rsidRPr="007116CB">
        <w:t xml:space="preserve"> </w:t>
      </w:r>
      <w:r>
        <w:t xml:space="preserve">VICHEREK, Roman. Důvody vazby. </w:t>
      </w:r>
      <w:r w:rsidRPr="007F741C">
        <w:rPr>
          <w:i/>
        </w:rPr>
        <w:t>Trestní právo</w:t>
      </w:r>
      <w:r>
        <w:t>, 2012, č. 6, s. 19 - 20.</w:t>
      </w:r>
    </w:p>
  </w:footnote>
  <w:footnote w:id="42">
    <w:p w:rsidR="006270E3" w:rsidRDefault="006270E3" w:rsidP="00777DC1">
      <w:pPr>
        <w:pStyle w:val="Bezmezer"/>
      </w:pPr>
      <w:r>
        <w:rPr>
          <w:rStyle w:val="Znakapoznpodarou"/>
        </w:rPr>
        <w:footnoteRef/>
      </w:r>
      <w:r>
        <w:t xml:space="preserve"> </w:t>
      </w:r>
      <w:r w:rsidRPr="001E2193">
        <w:t xml:space="preserve">ŠÁMAL, Pavel a kol. </w:t>
      </w:r>
      <w:r w:rsidRPr="001E2193">
        <w:rPr>
          <w:i/>
        </w:rPr>
        <w:t>Trestní řád: komentář I. díl</w:t>
      </w:r>
      <w:r w:rsidRPr="001E2193">
        <w:t xml:space="preserve">. 6. </w:t>
      </w:r>
      <w:r>
        <w:t>vydání. Praha: C. H. Beck, 2008,</w:t>
      </w:r>
      <w:r w:rsidRPr="001E2193">
        <w:t xml:space="preserve"> s</w:t>
      </w:r>
      <w:r>
        <w:t>. 471.</w:t>
      </w:r>
    </w:p>
  </w:footnote>
  <w:footnote w:id="43">
    <w:p w:rsidR="006270E3" w:rsidRDefault="006270E3" w:rsidP="00777DC1">
      <w:pPr>
        <w:pStyle w:val="Bezmezer"/>
      </w:pPr>
      <w:r>
        <w:rPr>
          <w:rStyle w:val="Znakapoznpodarou"/>
        </w:rPr>
        <w:footnoteRef/>
      </w:r>
      <w:r>
        <w:t xml:space="preserve"> Tamtéž, </w:t>
      </w:r>
      <w:r w:rsidRPr="001E2193">
        <w:t>s</w:t>
      </w:r>
      <w:r>
        <w:t>. 472.</w:t>
      </w:r>
    </w:p>
  </w:footnote>
  <w:footnote w:id="44">
    <w:p w:rsidR="006270E3" w:rsidRDefault="006270E3" w:rsidP="00777DC1">
      <w:pPr>
        <w:pStyle w:val="Bezmezer"/>
      </w:pPr>
      <w:r>
        <w:rPr>
          <w:rStyle w:val="Znakapoznpodarou"/>
        </w:rPr>
        <w:footnoteRef/>
      </w:r>
      <w:r>
        <w:t xml:space="preserve"> </w:t>
      </w:r>
      <w:r w:rsidRPr="001E2193">
        <w:t xml:space="preserve">RŮŽIČKA, Miroslav, ZEZULOVÁ, Jana. </w:t>
      </w:r>
      <w:r w:rsidRPr="001E2193">
        <w:rPr>
          <w:i/>
        </w:rPr>
        <w:t xml:space="preserve">Zadržení a vazba v českém trestním procesu. </w:t>
      </w:r>
      <w:r w:rsidRPr="001E2193">
        <w:t>1. v</w:t>
      </w:r>
      <w:r>
        <w:t>ydání.  Praha: C. H. Beck, 2004,</w:t>
      </w:r>
      <w:r w:rsidRPr="001E2193">
        <w:t xml:space="preserve"> </w:t>
      </w:r>
      <w:r>
        <w:t>s. 416 - 417.</w:t>
      </w:r>
    </w:p>
  </w:footnote>
  <w:footnote w:id="45">
    <w:p w:rsidR="006270E3" w:rsidRDefault="006270E3" w:rsidP="00777DC1">
      <w:pPr>
        <w:pStyle w:val="Bezmezer"/>
      </w:pPr>
      <w:r>
        <w:rPr>
          <w:rStyle w:val="Znakapoznpodarou"/>
        </w:rPr>
        <w:footnoteRef/>
      </w:r>
      <w:r>
        <w:t xml:space="preserve"> Srov. </w:t>
      </w:r>
      <w:r w:rsidRPr="003A666C">
        <w:t xml:space="preserve">Stanovisko trestního kolegia Nejvyššího soudu ze dne 12. </w:t>
      </w:r>
      <w:r>
        <w:t>prosince</w:t>
      </w:r>
      <w:r w:rsidRPr="003A666C">
        <w:t xml:space="preserve"> 2001, s</w:t>
      </w:r>
      <w:r>
        <w:t>p. zn. Tpjn 303/2001.</w:t>
      </w:r>
    </w:p>
  </w:footnote>
  <w:footnote w:id="46">
    <w:p w:rsidR="006270E3" w:rsidRDefault="006270E3" w:rsidP="00777DC1">
      <w:pPr>
        <w:pStyle w:val="Bezmezer"/>
      </w:pPr>
      <w:r>
        <w:rPr>
          <w:rStyle w:val="Znakapoznpodarou"/>
        </w:rPr>
        <w:footnoteRef/>
      </w:r>
      <w:r>
        <w:t xml:space="preserve"> Srov. </w:t>
      </w:r>
      <w:r w:rsidRPr="001E2193">
        <w:t xml:space="preserve">ŠÁMAL, Pavel a kol. </w:t>
      </w:r>
      <w:r w:rsidRPr="001E2193">
        <w:rPr>
          <w:i/>
        </w:rPr>
        <w:t>Trestní řád: komentář I. díl</w:t>
      </w:r>
      <w:r w:rsidRPr="001E2193">
        <w:t xml:space="preserve">. 6. </w:t>
      </w:r>
      <w:r>
        <w:t xml:space="preserve">vydání. Praha: C. H. Beck, 2008, s. 471 nebo VICHEREK, Roman. Důvody vazby. </w:t>
      </w:r>
      <w:r w:rsidRPr="007F741C">
        <w:rPr>
          <w:i/>
        </w:rPr>
        <w:t>Trestní právo</w:t>
      </w:r>
      <w:r>
        <w:t>, 2012, č. 6, s. 19.</w:t>
      </w:r>
    </w:p>
  </w:footnote>
  <w:footnote w:id="47">
    <w:p w:rsidR="006270E3" w:rsidRDefault="006270E3" w:rsidP="00777DC1">
      <w:pPr>
        <w:pStyle w:val="Bezmezer"/>
      </w:pPr>
      <w:r>
        <w:rPr>
          <w:rStyle w:val="Znakapoznpodarou"/>
        </w:rPr>
        <w:footnoteRef/>
      </w:r>
      <w:r>
        <w:t xml:space="preserve"> </w:t>
      </w:r>
      <w:r w:rsidRPr="001E2193">
        <w:t xml:space="preserve">RŮŽIČKA, Miroslav, ZEZULOVÁ, Jana. </w:t>
      </w:r>
      <w:r w:rsidRPr="001E2193">
        <w:rPr>
          <w:i/>
        </w:rPr>
        <w:t xml:space="preserve">Zadržení a vazba v českém trestním procesu. </w:t>
      </w:r>
      <w:r w:rsidRPr="001E2193">
        <w:t>1. vydání.  Praha: C. H. Beck, 2004</w:t>
      </w:r>
      <w:r>
        <w:t>,</w:t>
      </w:r>
      <w:r w:rsidRPr="001E2193">
        <w:t xml:space="preserve"> </w:t>
      </w:r>
      <w:r>
        <w:t>s. 414 - 416.</w:t>
      </w:r>
    </w:p>
  </w:footnote>
  <w:footnote w:id="48">
    <w:p w:rsidR="006270E3" w:rsidRDefault="006270E3" w:rsidP="00777DC1">
      <w:pPr>
        <w:pStyle w:val="Bezmezer"/>
      </w:pPr>
      <w:r>
        <w:rPr>
          <w:rStyle w:val="Znakapoznpodarou"/>
        </w:rPr>
        <w:footnoteRef/>
      </w:r>
      <w:r>
        <w:t xml:space="preserve"> </w:t>
      </w:r>
      <w:r w:rsidRPr="001B6BDF">
        <w:t>MANDÁK, V</w:t>
      </w:r>
      <w:r>
        <w:t>áclav</w:t>
      </w:r>
      <w:r w:rsidRPr="001B6BDF">
        <w:t xml:space="preserve">. </w:t>
      </w:r>
      <w:r w:rsidRPr="009D4506">
        <w:t xml:space="preserve">Předstižná vazba s přihlédnutím k novele trestního řádu z roku 1995. </w:t>
      </w:r>
      <w:r w:rsidRPr="009D4506">
        <w:rPr>
          <w:i/>
        </w:rPr>
        <w:t>Bulletin advokacie</w:t>
      </w:r>
      <w:r>
        <w:t xml:space="preserve">, 1996, č. 4, s. </w:t>
      </w:r>
      <w:r w:rsidRPr="001B6BDF">
        <w:t>15.</w:t>
      </w:r>
    </w:p>
  </w:footnote>
  <w:footnote w:id="49">
    <w:p w:rsidR="006270E3" w:rsidRDefault="006270E3" w:rsidP="00777DC1">
      <w:pPr>
        <w:pStyle w:val="Bezmezer"/>
      </w:pPr>
      <w:r>
        <w:rPr>
          <w:rStyle w:val="Znakapoznpodarou"/>
        </w:rPr>
        <w:footnoteRef/>
      </w:r>
      <w:r>
        <w:t xml:space="preserve"> VICHEREK, Roman. Důvody vazby. </w:t>
      </w:r>
      <w:r w:rsidRPr="007F741C">
        <w:rPr>
          <w:i/>
        </w:rPr>
        <w:t>Trestní právo</w:t>
      </w:r>
      <w:r>
        <w:t>, 2012, č. 6, s. 22.</w:t>
      </w:r>
    </w:p>
  </w:footnote>
  <w:footnote w:id="50">
    <w:p w:rsidR="006270E3" w:rsidRDefault="006270E3" w:rsidP="00777DC1">
      <w:pPr>
        <w:pStyle w:val="Bezmezer"/>
      </w:pPr>
      <w:r>
        <w:rPr>
          <w:rStyle w:val="Znakapoznpodarou"/>
        </w:rPr>
        <w:footnoteRef/>
      </w:r>
      <w:r>
        <w:t xml:space="preserve"> </w:t>
      </w:r>
      <w:r w:rsidRPr="001E2193">
        <w:t xml:space="preserve">RŮŽIČKA, Miroslav, ZEZULOVÁ, Jana. </w:t>
      </w:r>
      <w:r w:rsidRPr="001E2193">
        <w:rPr>
          <w:i/>
        </w:rPr>
        <w:t xml:space="preserve">Zadržení a vazba v českém trestním procesu. </w:t>
      </w:r>
      <w:r w:rsidRPr="001E2193">
        <w:t>1. v</w:t>
      </w:r>
      <w:r>
        <w:t>ydání.  Praha: C. H. Beck, 2004,</w:t>
      </w:r>
      <w:r w:rsidRPr="001E2193">
        <w:t xml:space="preserve"> </w:t>
      </w:r>
      <w:r>
        <w:t>s. 427.</w:t>
      </w:r>
    </w:p>
  </w:footnote>
  <w:footnote w:id="51">
    <w:p w:rsidR="006270E3" w:rsidRDefault="006270E3" w:rsidP="00777DC1">
      <w:pPr>
        <w:pStyle w:val="Bezmezer"/>
      </w:pPr>
      <w:r>
        <w:rPr>
          <w:rStyle w:val="Znakapoznpodarou"/>
        </w:rPr>
        <w:footnoteRef/>
      </w:r>
      <w:r>
        <w:t xml:space="preserve"> </w:t>
      </w:r>
      <w:r w:rsidRPr="001E2193">
        <w:t xml:space="preserve">ŠÁMAL, Pavel a kol. </w:t>
      </w:r>
      <w:r w:rsidRPr="001E2193">
        <w:rPr>
          <w:i/>
        </w:rPr>
        <w:t>Trestní řád: komentář I. díl</w:t>
      </w:r>
      <w:r w:rsidRPr="001E2193">
        <w:t xml:space="preserve">. 6. </w:t>
      </w:r>
      <w:r>
        <w:t>vydání. Praha: C. H. Beck, 2008,</w:t>
      </w:r>
      <w:r w:rsidRPr="001E2193">
        <w:t xml:space="preserve"> s</w:t>
      </w:r>
      <w:r>
        <w:t>. 472.</w:t>
      </w:r>
    </w:p>
  </w:footnote>
  <w:footnote w:id="52">
    <w:p w:rsidR="006270E3" w:rsidRDefault="006270E3" w:rsidP="00777DC1">
      <w:pPr>
        <w:pStyle w:val="Bezmezer"/>
      </w:pPr>
      <w:r>
        <w:rPr>
          <w:rStyle w:val="Znakapoznpodarou"/>
        </w:rPr>
        <w:footnoteRef/>
      </w:r>
      <w:r>
        <w:t xml:space="preserve"> Nález Ústavního soudu ze dne 24</w:t>
      </w:r>
      <w:r w:rsidRPr="004D4162">
        <w:t xml:space="preserve">. </w:t>
      </w:r>
      <w:r>
        <w:t>února 2004</w:t>
      </w:r>
      <w:r w:rsidRPr="004D4162">
        <w:t xml:space="preserve">, sp. zn. I. ÚS </w:t>
      </w:r>
      <w:r>
        <w:t>40</w:t>
      </w:r>
      <w:r w:rsidRPr="004D4162">
        <w:t>/</w:t>
      </w:r>
      <w:r>
        <w:t>20</w:t>
      </w:r>
      <w:r w:rsidRPr="004D4162">
        <w:t>0</w:t>
      </w:r>
      <w:r>
        <w:t>4.</w:t>
      </w:r>
    </w:p>
  </w:footnote>
  <w:footnote w:id="53">
    <w:p w:rsidR="006270E3" w:rsidRDefault="006270E3" w:rsidP="00777DC1">
      <w:pPr>
        <w:pStyle w:val="Bezmezer"/>
      </w:pPr>
      <w:r>
        <w:rPr>
          <w:rStyle w:val="Znakapoznpodarou"/>
        </w:rPr>
        <w:footnoteRef/>
      </w:r>
      <w:r>
        <w:t xml:space="preserve"> VICHEREK, Roman. Důvody vazby. </w:t>
      </w:r>
      <w:r w:rsidRPr="007F741C">
        <w:rPr>
          <w:i/>
        </w:rPr>
        <w:t>Trestní právo</w:t>
      </w:r>
      <w:r>
        <w:t>, 2012, č. 6, s. 22 – 23.</w:t>
      </w:r>
    </w:p>
  </w:footnote>
  <w:footnote w:id="54">
    <w:p w:rsidR="006270E3" w:rsidRDefault="006270E3" w:rsidP="00777DC1">
      <w:pPr>
        <w:pStyle w:val="Bezmezer"/>
      </w:pPr>
      <w:r>
        <w:rPr>
          <w:rStyle w:val="Znakapoznpodarou"/>
        </w:rPr>
        <w:footnoteRef/>
      </w:r>
      <w:r>
        <w:t xml:space="preserve"> </w:t>
      </w:r>
      <w:r w:rsidRPr="001B6BDF">
        <w:t>MANDÁK, V</w:t>
      </w:r>
      <w:r>
        <w:t>áclav</w:t>
      </w:r>
      <w:r w:rsidRPr="001B6BDF">
        <w:t xml:space="preserve">. </w:t>
      </w:r>
      <w:r w:rsidRPr="001B6BDF">
        <w:rPr>
          <w:i/>
        </w:rPr>
        <w:t>Předstižná vazba s přihlédnutím k novele trestního řádu z roku 1995</w:t>
      </w:r>
      <w:r>
        <w:t xml:space="preserve">. Bulletin advokacie, 1996, č. 4, s. </w:t>
      </w:r>
      <w:r w:rsidRPr="001B6BDF">
        <w:t>17.</w:t>
      </w:r>
    </w:p>
  </w:footnote>
  <w:footnote w:id="55">
    <w:p w:rsidR="006270E3" w:rsidRDefault="006270E3" w:rsidP="00777DC1">
      <w:pPr>
        <w:pStyle w:val="Bezmezer"/>
      </w:pPr>
      <w:r>
        <w:rPr>
          <w:rStyle w:val="Znakapoznpodarou"/>
        </w:rPr>
        <w:footnoteRef/>
      </w:r>
      <w:r>
        <w:t xml:space="preserve"> </w:t>
      </w:r>
      <w:r w:rsidRPr="001E2193">
        <w:t xml:space="preserve">JELÍNEK, Jiří a kol. </w:t>
      </w:r>
      <w:r w:rsidRPr="001E2193">
        <w:rPr>
          <w:i/>
        </w:rPr>
        <w:t xml:space="preserve">Trestní zákoník a trestní řád s poznámkami a judikaturou. </w:t>
      </w:r>
      <w:r w:rsidRPr="001E2193">
        <w:t>1. vydání</w:t>
      </w:r>
      <w:r>
        <w:t>. Praha: Leges, 2009,</w:t>
      </w:r>
      <w:r w:rsidRPr="001E2193">
        <w:t xml:space="preserve"> s.</w:t>
      </w:r>
      <w:r>
        <w:t xml:space="preserve"> 582.</w:t>
      </w:r>
    </w:p>
  </w:footnote>
  <w:footnote w:id="56">
    <w:p w:rsidR="006270E3" w:rsidRDefault="006270E3" w:rsidP="00777DC1">
      <w:pPr>
        <w:pStyle w:val="Bezmezer"/>
      </w:pPr>
      <w:r>
        <w:rPr>
          <w:rStyle w:val="Znakapoznpodarou"/>
        </w:rPr>
        <w:footnoteRef/>
      </w:r>
      <w:r>
        <w:t xml:space="preserve"> </w:t>
      </w:r>
      <w:r w:rsidRPr="001E2193">
        <w:t xml:space="preserve">RŮŽIČKA, Miroslav, ZEZULOVÁ, Jana. </w:t>
      </w:r>
      <w:r w:rsidRPr="001E2193">
        <w:rPr>
          <w:i/>
        </w:rPr>
        <w:t xml:space="preserve">Zadržení a vazba v českém trestním procesu. </w:t>
      </w:r>
      <w:r w:rsidRPr="001E2193">
        <w:t>1. v</w:t>
      </w:r>
      <w:r>
        <w:t>ydání.  Praha: C. H. Beck, 2004,</w:t>
      </w:r>
      <w:r w:rsidRPr="001E2193">
        <w:t xml:space="preserve"> </w:t>
      </w:r>
      <w:r>
        <w:t>s. 430 - 431.</w:t>
      </w:r>
    </w:p>
  </w:footnote>
  <w:footnote w:id="57">
    <w:p w:rsidR="006270E3" w:rsidRDefault="006270E3" w:rsidP="00777DC1">
      <w:pPr>
        <w:pStyle w:val="Bezmezer"/>
      </w:pPr>
      <w:r>
        <w:rPr>
          <w:rStyle w:val="Znakapoznpodarou"/>
        </w:rPr>
        <w:footnoteRef/>
      </w:r>
      <w:r>
        <w:t xml:space="preserve"> </w:t>
      </w:r>
      <w:r w:rsidRPr="001B6BDF">
        <w:t>RŮŽIČKA, Miroslav</w:t>
      </w:r>
      <w:r w:rsidRPr="009D4506">
        <w:t>. Vazba po novele trestního řádu.</w:t>
      </w:r>
      <w:r w:rsidRPr="001B6BDF">
        <w:t xml:space="preserve"> </w:t>
      </w:r>
      <w:r w:rsidRPr="009D4506">
        <w:rPr>
          <w:i/>
        </w:rPr>
        <w:t>Právní rádce</w:t>
      </w:r>
      <w:r>
        <w:t>, 2002, č. 10, pří</w:t>
      </w:r>
      <w:r w:rsidRPr="001B6BDF">
        <w:t xml:space="preserve">loha s. </w:t>
      </w:r>
      <w:r>
        <w:t>V</w:t>
      </w:r>
      <w:r w:rsidRPr="001B6BDF">
        <w:t>I</w:t>
      </w:r>
      <w:r>
        <w:t>.</w:t>
      </w:r>
    </w:p>
  </w:footnote>
  <w:footnote w:id="58">
    <w:p w:rsidR="006270E3" w:rsidRDefault="006270E3" w:rsidP="00777DC1">
      <w:pPr>
        <w:pStyle w:val="Bezmezer"/>
      </w:pPr>
      <w:r>
        <w:rPr>
          <w:rStyle w:val="Znakapoznpodarou"/>
        </w:rPr>
        <w:footnoteRef/>
      </w:r>
      <w:r>
        <w:t xml:space="preserve"> </w:t>
      </w:r>
      <w:r w:rsidRPr="001E2193">
        <w:t xml:space="preserve">RŮŽIČKA, Miroslav, ZEZULOVÁ, Jana. </w:t>
      </w:r>
      <w:r w:rsidRPr="001E2193">
        <w:rPr>
          <w:i/>
        </w:rPr>
        <w:t xml:space="preserve">Zadržení a vazba v českém trestním procesu. </w:t>
      </w:r>
      <w:r w:rsidRPr="001E2193">
        <w:t>1. v</w:t>
      </w:r>
      <w:r>
        <w:t>ydání.  Praha: C. H. Beck, 2004,</w:t>
      </w:r>
      <w:r w:rsidRPr="001E2193">
        <w:t xml:space="preserve"> </w:t>
      </w:r>
      <w:r>
        <w:t>s. 433 - 436.</w:t>
      </w:r>
    </w:p>
  </w:footnote>
  <w:footnote w:id="59">
    <w:p w:rsidR="006270E3" w:rsidRDefault="006270E3" w:rsidP="00777DC1">
      <w:pPr>
        <w:pStyle w:val="Bezmezer"/>
      </w:pPr>
      <w:r w:rsidRPr="0067171A">
        <w:rPr>
          <w:rStyle w:val="Znakapoznpodarou"/>
        </w:rPr>
        <w:footnoteRef/>
      </w:r>
      <w:r w:rsidRPr="0067171A">
        <w:t xml:space="preserve"> Aktuální znění: zákon č. 141/1961 Sb., o trestním řízení soudním (trestní řád), ve znění pozdějších předpisů.</w:t>
      </w:r>
    </w:p>
  </w:footnote>
  <w:footnote w:id="60">
    <w:p w:rsidR="006270E3" w:rsidRPr="002E4C4E" w:rsidRDefault="006270E3" w:rsidP="00777DC1">
      <w:pPr>
        <w:pStyle w:val="Bezmezer"/>
      </w:pPr>
      <w:r>
        <w:rPr>
          <w:rStyle w:val="Znakapoznpodarou"/>
        </w:rPr>
        <w:footnoteRef/>
      </w:r>
      <w:r>
        <w:t xml:space="preserve"> VICHEREK, Roman. Důvody vazby. </w:t>
      </w:r>
      <w:r w:rsidRPr="007F741C">
        <w:rPr>
          <w:i/>
        </w:rPr>
        <w:t>Trestní právo</w:t>
      </w:r>
      <w:r>
        <w:t>, 2012, č. 6, s. 23.</w:t>
      </w:r>
    </w:p>
  </w:footnote>
  <w:footnote w:id="61">
    <w:p w:rsidR="006270E3" w:rsidRDefault="006270E3" w:rsidP="00777DC1">
      <w:pPr>
        <w:pStyle w:val="Bezmezer"/>
      </w:pPr>
      <w:r>
        <w:rPr>
          <w:rStyle w:val="Znakapoznpodarou"/>
        </w:rPr>
        <w:footnoteRef/>
      </w:r>
      <w:r>
        <w:t xml:space="preserve"> RŮŽIČKA, Miroslav, CHROMÝ, Jakub, PŘEPECHALOVÁ, K</w:t>
      </w:r>
      <w:r w:rsidRPr="009D4506">
        <w:t xml:space="preserve">ateřina. „Vazební“ novela trestního řádu a její dopad na činnost státních zástupců. </w:t>
      </w:r>
      <w:r w:rsidRPr="009D4506">
        <w:rPr>
          <w:i/>
        </w:rPr>
        <w:t>Státní zastupitelství</w:t>
      </w:r>
      <w:r>
        <w:t xml:space="preserve">, </w:t>
      </w:r>
      <w:r w:rsidRPr="001B6BDF">
        <w:t>1/2012</w:t>
      </w:r>
      <w:r>
        <w:t>, s. 16 – 17.</w:t>
      </w:r>
    </w:p>
  </w:footnote>
  <w:footnote w:id="62">
    <w:p w:rsidR="006270E3" w:rsidRDefault="006270E3" w:rsidP="00777DC1">
      <w:pPr>
        <w:pStyle w:val="Bezmezer"/>
      </w:pPr>
      <w:r>
        <w:rPr>
          <w:rStyle w:val="Znakapoznpodarou"/>
        </w:rPr>
        <w:footnoteRef/>
      </w:r>
      <w:r>
        <w:t xml:space="preserve"> </w:t>
      </w:r>
      <w:r w:rsidRPr="001B6BDF">
        <w:t xml:space="preserve">RŮŽIČKA, Miroslav. </w:t>
      </w:r>
      <w:r w:rsidRPr="009D4506">
        <w:t xml:space="preserve">Vazba po novele trestního řádu. </w:t>
      </w:r>
      <w:r w:rsidRPr="009D4506">
        <w:rPr>
          <w:i/>
        </w:rPr>
        <w:t>Právní rádce</w:t>
      </w:r>
      <w:r>
        <w:t>, 2002, č. 10, pří</w:t>
      </w:r>
      <w:r w:rsidRPr="001B6BDF">
        <w:t>loha s. I</w:t>
      </w:r>
      <w:r>
        <w:t>X.</w:t>
      </w:r>
    </w:p>
  </w:footnote>
  <w:footnote w:id="63">
    <w:p w:rsidR="006270E3" w:rsidRDefault="006270E3" w:rsidP="00777DC1">
      <w:pPr>
        <w:pStyle w:val="Bezmezer"/>
      </w:pPr>
      <w:r>
        <w:rPr>
          <w:rStyle w:val="Znakapoznpodarou"/>
        </w:rPr>
        <w:footnoteRef/>
      </w:r>
      <w:r>
        <w:t xml:space="preserve"> </w:t>
      </w:r>
      <w:r w:rsidRPr="001E2193">
        <w:t xml:space="preserve">ŠÁMAL, Pavel a kol. </w:t>
      </w:r>
      <w:r w:rsidRPr="001E2193">
        <w:rPr>
          <w:i/>
        </w:rPr>
        <w:t>Trestní řád: komentář I. díl</w:t>
      </w:r>
      <w:r w:rsidRPr="001E2193">
        <w:t xml:space="preserve">. 6. </w:t>
      </w:r>
      <w:r>
        <w:t>vydání. Praha: C. H. Beck, 2008,</w:t>
      </w:r>
      <w:r w:rsidRPr="001E2193">
        <w:t xml:space="preserve"> s</w:t>
      </w:r>
      <w:r>
        <w:t>. 583.</w:t>
      </w:r>
    </w:p>
  </w:footnote>
  <w:footnote w:id="64">
    <w:p w:rsidR="006270E3" w:rsidRDefault="006270E3" w:rsidP="00777DC1">
      <w:pPr>
        <w:pStyle w:val="Bezmezer"/>
      </w:pPr>
      <w:r>
        <w:rPr>
          <w:rStyle w:val="Znakapoznpodarou"/>
        </w:rPr>
        <w:footnoteRef/>
      </w:r>
      <w:r>
        <w:t xml:space="preserve"> </w:t>
      </w:r>
      <w:r w:rsidRPr="001E2193">
        <w:t xml:space="preserve">RŮŽIČKA, Miroslav, ZEZULOVÁ, Jana. </w:t>
      </w:r>
      <w:r w:rsidRPr="001E2193">
        <w:rPr>
          <w:i/>
        </w:rPr>
        <w:t xml:space="preserve">Zadržení a vazba v českém trestním procesu. </w:t>
      </w:r>
      <w:r w:rsidRPr="001E2193">
        <w:t>1. v</w:t>
      </w:r>
      <w:r>
        <w:t>ydání.  Praha: C. H. Beck, 2004,</w:t>
      </w:r>
      <w:r w:rsidRPr="001E2193">
        <w:t xml:space="preserve"> </w:t>
      </w:r>
      <w:r>
        <w:t>s. 439 - 441.</w:t>
      </w:r>
    </w:p>
  </w:footnote>
  <w:footnote w:id="65">
    <w:p w:rsidR="006270E3" w:rsidRDefault="006270E3" w:rsidP="00777DC1">
      <w:pPr>
        <w:pStyle w:val="Bezmezer"/>
      </w:pPr>
      <w:r>
        <w:rPr>
          <w:rStyle w:val="Znakapoznpodarou"/>
        </w:rPr>
        <w:footnoteRef/>
      </w:r>
      <w:r>
        <w:t xml:space="preserve"> RŮŽIČKA, Miroslav, CHROMÝ, Jakub, </w:t>
      </w:r>
      <w:r w:rsidRPr="009D4506">
        <w:t xml:space="preserve">PŘEPECHALOVÁ, Kateřina. „Vazební“ novela trestního řádu a její dopad na činnost státních zástupců. </w:t>
      </w:r>
      <w:r w:rsidRPr="009D4506">
        <w:rPr>
          <w:i/>
        </w:rPr>
        <w:t>Státní zastupitelství</w:t>
      </w:r>
      <w:r>
        <w:t xml:space="preserve">, </w:t>
      </w:r>
      <w:r w:rsidRPr="001B6BDF">
        <w:t>1/2012</w:t>
      </w:r>
      <w:r>
        <w:t>, s. 18.</w:t>
      </w:r>
    </w:p>
  </w:footnote>
  <w:footnote w:id="66">
    <w:p w:rsidR="006270E3" w:rsidRDefault="006270E3" w:rsidP="00777DC1">
      <w:pPr>
        <w:pStyle w:val="Bezmezer"/>
      </w:pPr>
      <w:r>
        <w:rPr>
          <w:rStyle w:val="Znakapoznpodarou"/>
        </w:rPr>
        <w:footnoteRef/>
      </w:r>
      <w:r>
        <w:t xml:space="preserve"> </w:t>
      </w:r>
      <w:r w:rsidRPr="001E2193">
        <w:t xml:space="preserve">RŮŽIČKA, Miroslav, ZEZULOVÁ, Jana. </w:t>
      </w:r>
      <w:r w:rsidRPr="001E2193">
        <w:rPr>
          <w:i/>
        </w:rPr>
        <w:t xml:space="preserve">Zadržení a vazba v českém trestním procesu. </w:t>
      </w:r>
      <w:r w:rsidRPr="001E2193">
        <w:t>1. v</w:t>
      </w:r>
      <w:r>
        <w:t>ydání.  Praha: C. H. Beck, 2004,</w:t>
      </w:r>
      <w:r w:rsidRPr="001E2193">
        <w:t xml:space="preserve"> </w:t>
      </w:r>
      <w:r>
        <w:t>s. 439 - 441.</w:t>
      </w:r>
    </w:p>
  </w:footnote>
  <w:footnote w:id="67">
    <w:p w:rsidR="006270E3" w:rsidRDefault="006270E3" w:rsidP="00777DC1">
      <w:pPr>
        <w:pStyle w:val="Bezmezer"/>
      </w:pPr>
      <w:r>
        <w:rPr>
          <w:rStyle w:val="Znakapoznpodarou"/>
        </w:rPr>
        <w:footnoteRef/>
      </w:r>
      <w:r>
        <w:t xml:space="preserve"> </w:t>
      </w:r>
      <w:r w:rsidRPr="001E2193">
        <w:t xml:space="preserve">ŠÁMAL, Pavel a kol. </w:t>
      </w:r>
      <w:r w:rsidRPr="001E2193">
        <w:rPr>
          <w:i/>
        </w:rPr>
        <w:t>Trestní řád: komentář I. díl</w:t>
      </w:r>
      <w:r w:rsidRPr="001E2193">
        <w:t xml:space="preserve">. 6. </w:t>
      </w:r>
      <w:r>
        <w:t>vydání. Praha: C. H. Beck, 2008,</w:t>
      </w:r>
      <w:r w:rsidRPr="001E2193">
        <w:t xml:space="preserve"> s</w:t>
      </w:r>
      <w:r>
        <w:t>. 584.</w:t>
      </w:r>
    </w:p>
  </w:footnote>
  <w:footnote w:id="68">
    <w:p w:rsidR="006270E3" w:rsidRDefault="006270E3" w:rsidP="00A33771">
      <w:pPr>
        <w:pStyle w:val="Bezmezer"/>
      </w:pPr>
      <w:r>
        <w:rPr>
          <w:rStyle w:val="Znakapoznpodarou"/>
        </w:rPr>
        <w:footnoteRef/>
      </w:r>
      <w:r>
        <w:t xml:space="preserve"> </w:t>
      </w:r>
      <w:r w:rsidRPr="001746F6">
        <w:t xml:space="preserve">VICHEREK, Roman. </w:t>
      </w:r>
      <w:r w:rsidRPr="00371C9B">
        <w:rPr>
          <w:i/>
        </w:rPr>
        <w:t>Co je nového v trestním řádu od 1. 1. 2012 – II. část</w:t>
      </w:r>
      <w:r>
        <w:rPr>
          <w:i/>
        </w:rPr>
        <w:t>.</w:t>
      </w:r>
      <w:r w:rsidRPr="001746F6">
        <w:t xml:space="preserve"> [online]. epravo.cz, 10. </w:t>
      </w:r>
      <w:r>
        <w:t>února 2012 [cit. 15</w:t>
      </w:r>
      <w:r w:rsidRPr="001746F6">
        <w:t xml:space="preserve">. </w:t>
      </w:r>
      <w:r>
        <w:t>října</w:t>
      </w:r>
      <w:r w:rsidRPr="001746F6">
        <w:t xml:space="preserve"> 2012]. Dostupné na &lt;</w:t>
      </w:r>
      <w:hyperlink r:id="rId1" w:history="1">
        <w:r w:rsidRPr="00371C9B">
          <w:rPr>
            <w:rStyle w:val="Hypertextovodkaz"/>
            <w:color w:val="auto"/>
          </w:rPr>
          <w:t>http://www.epravo.cz/top/clanky/co-je-noveho-v-trestnim-radu-od-112012-ii-cast-80505.html</w:t>
        </w:r>
      </w:hyperlink>
      <w:r w:rsidRPr="00BD5711">
        <w:t>&gt;</w:t>
      </w:r>
      <w:r>
        <w:t>.</w:t>
      </w:r>
    </w:p>
  </w:footnote>
  <w:footnote w:id="69">
    <w:p w:rsidR="006270E3" w:rsidRDefault="006270E3" w:rsidP="00777DC1">
      <w:pPr>
        <w:pStyle w:val="Bezmezer"/>
      </w:pPr>
      <w:r>
        <w:rPr>
          <w:rStyle w:val="Znakapoznpodarou"/>
        </w:rPr>
        <w:footnoteRef/>
      </w:r>
      <w:r>
        <w:t xml:space="preserve"> </w:t>
      </w:r>
      <w:r w:rsidRPr="001E2193">
        <w:t xml:space="preserve">REPÍK, Bohumil. </w:t>
      </w:r>
      <w:r w:rsidRPr="001E2193">
        <w:rPr>
          <w:i/>
        </w:rPr>
        <w:t>Evropská úmluva o lidských právech a trestní právo</w:t>
      </w:r>
      <w:r w:rsidRPr="001E2193">
        <w:t>. 1. vydání</w:t>
      </w:r>
      <w:r>
        <w:t>.  Praha: Orac, 2002,</w:t>
      </w:r>
      <w:r w:rsidRPr="001E2193">
        <w:t xml:space="preserve"> </w:t>
      </w:r>
      <w:r>
        <w:t>s. 218 - 219 a 227.</w:t>
      </w:r>
    </w:p>
  </w:footnote>
  <w:footnote w:id="70">
    <w:p w:rsidR="006270E3" w:rsidRDefault="006270E3" w:rsidP="00AB5EC6">
      <w:pPr>
        <w:pStyle w:val="Bezmezer"/>
      </w:pPr>
      <w:r w:rsidRPr="0067171A">
        <w:rPr>
          <w:rStyle w:val="Znakapoznpodarou"/>
        </w:rPr>
        <w:footnoteRef/>
      </w:r>
      <w:r w:rsidRPr="0067171A">
        <w:t xml:space="preserve"> Nález Ústavního soudu ze dne 23. 3. 2004, sp. zn. I. ÚS 573/2002</w:t>
      </w:r>
      <w:r w:rsidRPr="00691A5E">
        <w:t>.</w:t>
      </w:r>
    </w:p>
  </w:footnote>
  <w:footnote w:id="71">
    <w:p w:rsidR="006270E3" w:rsidRDefault="006270E3" w:rsidP="00AB5EC6">
      <w:pPr>
        <w:pStyle w:val="Bezmezer"/>
      </w:pPr>
      <w:r>
        <w:rPr>
          <w:rStyle w:val="Znakapoznpodarou"/>
        </w:rPr>
        <w:footnoteRef/>
      </w:r>
      <w:r>
        <w:t xml:space="preserve"> </w:t>
      </w:r>
      <w:r w:rsidRPr="001E2193">
        <w:t xml:space="preserve">ŠÁMAL, Pavel a kol. </w:t>
      </w:r>
      <w:r w:rsidRPr="001E2193">
        <w:rPr>
          <w:i/>
        </w:rPr>
        <w:t>Trestní řád: komentář I. díl</w:t>
      </w:r>
      <w:r w:rsidRPr="001E2193">
        <w:t xml:space="preserve">. 6. </w:t>
      </w:r>
      <w:r>
        <w:t>vydání. Praha: C. H. Beck, 2008,</w:t>
      </w:r>
      <w:r w:rsidRPr="001E2193">
        <w:t xml:space="preserve"> s</w:t>
      </w:r>
      <w:r>
        <w:t>. 209.</w:t>
      </w:r>
    </w:p>
  </w:footnote>
  <w:footnote w:id="72">
    <w:p w:rsidR="006270E3" w:rsidRDefault="006270E3" w:rsidP="00777DC1">
      <w:pPr>
        <w:pStyle w:val="Bezmezer"/>
      </w:pPr>
      <w:r>
        <w:rPr>
          <w:rStyle w:val="Znakapoznpodarou"/>
        </w:rPr>
        <w:footnoteRef/>
      </w:r>
      <w:r>
        <w:t xml:space="preserve"> </w:t>
      </w:r>
      <w:r w:rsidRPr="001E2193">
        <w:t xml:space="preserve">RŮŽIČKA, Miroslav, ZEZULOVÁ, Jana. </w:t>
      </w:r>
      <w:r w:rsidRPr="001E2193">
        <w:rPr>
          <w:i/>
        </w:rPr>
        <w:t xml:space="preserve">Zadržení a vazba v českém trestním procesu. </w:t>
      </w:r>
      <w:r w:rsidRPr="001E2193">
        <w:t>1. v</w:t>
      </w:r>
      <w:r>
        <w:t>ydání.  Praha: C. H. Beck, 2004,</w:t>
      </w:r>
      <w:r w:rsidRPr="001E2193">
        <w:t xml:space="preserve"> </w:t>
      </w:r>
      <w:r>
        <w:t>s. 447 - 455.</w:t>
      </w:r>
    </w:p>
  </w:footnote>
  <w:footnote w:id="73">
    <w:p w:rsidR="006270E3" w:rsidRDefault="006270E3" w:rsidP="00777DC1">
      <w:pPr>
        <w:pStyle w:val="Bezmezer"/>
      </w:pPr>
      <w:r>
        <w:rPr>
          <w:rStyle w:val="Znakapoznpodarou"/>
        </w:rPr>
        <w:footnoteRef/>
      </w:r>
      <w:r>
        <w:t xml:space="preserve"> </w:t>
      </w:r>
      <w:r w:rsidRPr="001E2193">
        <w:t xml:space="preserve">ŠÁMAL, Pavel a kol. </w:t>
      </w:r>
      <w:r w:rsidRPr="001E2193">
        <w:rPr>
          <w:i/>
        </w:rPr>
        <w:t>Trestní řád: komentář I. díl</w:t>
      </w:r>
      <w:r w:rsidRPr="001E2193">
        <w:t xml:space="preserve">. 6. </w:t>
      </w:r>
      <w:r>
        <w:t>vydání. Praha: C. H. Beck, 2008.</w:t>
      </w:r>
      <w:r w:rsidRPr="001E2193">
        <w:t xml:space="preserve"> s</w:t>
      </w:r>
      <w:r>
        <w:t>. 604.</w:t>
      </w:r>
    </w:p>
  </w:footnote>
  <w:footnote w:id="74">
    <w:p w:rsidR="006270E3" w:rsidRPr="0032432B" w:rsidRDefault="006270E3" w:rsidP="00777DC1">
      <w:pPr>
        <w:pStyle w:val="Bezmezer"/>
      </w:pPr>
      <w:r>
        <w:rPr>
          <w:rStyle w:val="Znakapoznpodarou"/>
        </w:rPr>
        <w:footnoteRef/>
      </w:r>
      <w:r>
        <w:t xml:space="preserve"> Tamtéž, </w:t>
      </w:r>
      <w:r w:rsidRPr="0032432B">
        <w:t>s. 605.</w:t>
      </w:r>
    </w:p>
  </w:footnote>
  <w:footnote w:id="75">
    <w:p w:rsidR="006270E3" w:rsidRPr="0032432B" w:rsidRDefault="006270E3" w:rsidP="00777DC1">
      <w:pPr>
        <w:pStyle w:val="Bezmezer"/>
      </w:pPr>
      <w:r w:rsidRPr="0032432B">
        <w:rPr>
          <w:rStyle w:val="Znakapoznpodarou"/>
        </w:rPr>
        <w:footnoteRef/>
      </w:r>
      <w:r w:rsidRPr="0032432B">
        <w:t xml:space="preserve"> Důvodová zpráva Ministerstva spravedlnosti k novele zákona č. 141/1961 Sb.</w:t>
      </w:r>
    </w:p>
  </w:footnote>
  <w:footnote w:id="76">
    <w:p w:rsidR="006270E3" w:rsidRPr="0032432B" w:rsidRDefault="006270E3" w:rsidP="00777DC1">
      <w:pPr>
        <w:pStyle w:val="Bezmezer"/>
      </w:pPr>
      <w:r w:rsidRPr="0032432B">
        <w:rPr>
          <w:rStyle w:val="Znakapoznpodarou"/>
        </w:rPr>
        <w:footnoteRef/>
      </w:r>
      <w:r w:rsidRPr="0032432B">
        <w:t xml:space="preserve"> ŠÁMAL, Pavel a kol. </w:t>
      </w:r>
      <w:r w:rsidRPr="0032432B">
        <w:rPr>
          <w:i/>
        </w:rPr>
        <w:t>Trestní řád: komentář I. díl</w:t>
      </w:r>
      <w:r w:rsidRPr="0032432B">
        <w:t xml:space="preserve">. 6. </w:t>
      </w:r>
      <w:r>
        <w:t>vydání. Praha: C. H. Beck, 2008,</w:t>
      </w:r>
      <w:r w:rsidRPr="0032432B">
        <w:t xml:space="preserve"> s. 489.</w:t>
      </w:r>
    </w:p>
  </w:footnote>
  <w:footnote w:id="77">
    <w:p w:rsidR="006270E3" w:rsidRDefault="006270E3" w:rsidP="00777DC1">
      <w:pPr>
        <w:pStyle w:val="Bezmezer"/>
      </w:pPr>
      <w:r w:rsidRPr="0032432B">
        <w:rPr>
          <w:rStyle w:val="Znakapoznpodarou"/>
        </w:rPr>
        <w:footnoteRef/>
      </w:r>
      <w:r w:rsidRPr="0032432B">
        <w:t xml:space="preserve"> Důvodová zpráva Ministerstva spravedlnosti k novele zákona č. 141/1961 Sb.</w:t>
      </w:r>
    </w:p>
  </w:footnote>
  <w:footnote w:id="78">
    <w:p w:rsidR="006270E3" w:rsidRPr="00EA7379" w:rsidRDefault="006270E3" w:rsidP="0082720E">
      <w:pPr>
        <w:pStyle w:val="Bezmezer"/>
        <w:rPr>
          <w:sz w:val="24"/>
          <w:szCs w:val="24"/>
        </w:rPr>
      </w:pPr>
      <w:r>
        <w:rPr>
          <w:rStyle w:val="Znakapoznpodarou"/>
        </w:rPr>
        <w:footnoteRef/>
      </w:r>
      <w:r>
        <w:t xml:space="preserve"> Tamtéž.</w:t>
      </w:r>
    </w:p>
  </w:footnote>
  <w:footnote w:id="79">
    <w:p w:rsidR="006270E3" w:rsidRDefault="006270E3" w:rsidP="0082720E">
      <w:pPr>
        <w:pStyle w:val="Bezmezer"/>
      </w:pPr>
      <w:r>
        <w:rPr>
          <w:rStyle w:val="Znakapoznpodarou"/>
        </w:rPr>
        <w:footnoteRef/>
      </w:r>
      <w:r>
        <w:t xml:space="preserve"> Nález Ústavního soudu ze dne 22. března 2005, sp. zn. Pl. ÚS 45/2004.</w:t>
      </w:r>
    </w:p>
  </w:footnote>
  <w:footnote w:id="80">
    <w:p w:rsidR="006270E3" w:rsidRDefault="006270E3" w:rsidP="00444598">
      <w:pPr>
        <w:pStyle w:val="Bezmezer"/>
      </w:pPr>
      <w:r>
        <w:rPr>
          <w:rStyle w:val="Znakapoznpodarou"/>
        </w:rPr>
        <w:footnoteRef/>
      </w:r>
      <w:r>
        <w:t xml:space="preserve"> </w:t>
      </w:r>
      <w:r w:rsidRPr="00777DC1">
        <w:t xml:space="preserve">HRUŠKA, Zdeněk, VOLEVECKÝ, Petr. Několik poznámek k aktuálním změnám trestního řádu. </w:t>
      </w:r>
      <w:r w:rsidRPr="00777DC1">
        <w:rPr>
          <w:i/>
        </w:rPr>
        <w:t>Trestní právo</w:t>
      </w:r>
      <w:r w:rsidRPr="00777DC1">
        <w:t>, 2012, č. 7 – 8, s. 10 – 11.</w:t>
      </w:r>
    </w:p>
  </w:footnote>
  <w:footnote w:id="81">
    <w:p w:rsidR="006270E3" w:rsidRDefault="006270E3" w:rsidP="00777DC1">
      <w:pPr>
        <w:pStyle w:val="Bezmezer"/>
      </w:pPr>
      <w:r>
        <w:rPr>
          <w:rStyle w:val="Znakapoznpodarou"/>
        </w:rPr>
        <w:footnoteRef/>
      </w:r>
      <w:r>
        <w:t xml:space="preserve"> </w:t>
      </w:r>
      <w:r w:rsidRPr="001E2193">
        <w:t xml:space="preserve">RŮŽIČKA, Miroslav, ZEZULOVÁ, Jana. </w:t>
      </w:r>
      <w:r w:rsidRPr="001E2193">
        <w:rPr>
          <w:i/>
        </w:rPr>
        <w:t xml:space="preserve">Zadržení a vazba v českém trestním procesu. </w:t>
      </w:r>
      <w:r w:rsidRPr="001E2193">
        <w:t>1. vydání.  Praha: C. H. Beck, 2004</w:t>
      </w:r>
      <w:r>
        <w:t>, s. 468.</w:t>
      </w:r>
    </w:p>
  </w:footnote>
  <w:footnote w:id="82">
    <w:p w:rsidR="006270E3" w:rsidRDefault="006270E3" w:rsidP="00777DC1">
      <w:pPr>
        <w:pStyle w:val="Bezmezer"/>
      </w:pPr>
      <w:r>
        <w:rPr>
          <w:rStyle w:val="Znakapoznpodarou"/>
        </w:rPr>
        <w:footnoteRef/>
      </w:r>
      <w:r>
        <w:t xml:space="preserve"> </w:t>
      </w:r>
      <w:r w:rsidRPr="001E2193">
        <w:t xml:space="preserve">ŠÁMAL, Pavel a kol. </w:t>
      </w:r>
      <w:r w:rsidRPr="001E2193">
        <w:rPr>
          <w:i/>
        </w:rPr>
        <w:t>Trestní řád: komentář I. díl</w:t>
      </w:r>
      <w:r w:rsidRPr="001E2193">
        <w:t xml:space="preserve">. 6. </w:t>
      </w:r>
      <w:r>
        <w:t>vydání. Praha: C. H. Beck, 2008, s. 1090 - 1091.</w:t>
      </w:r>
    </w:p>
  </w:footnote>
  <w:footnote w:id="83">
    <w:p w:rsidR="006270E3" w:rsidRDefault="006270E3" w:rsidP="00777DC1">
      <w:pPr>
        <w:pStyle w:val="Bezmezer"/>
      </w:pPr>
      <w:r>
        <w:rPr>
          <w:rStyle w:val="Znakapoznpodarou"/>
        </w:rPr>
        <w:footnoteRef/>
      </w:r>
      <w:r>
        <w:t xml:space="preserve"> </w:t>
      </w:r>
      <w:r w:rsidRPr="001E2193">
        <w:t xml:space="preserve">MANDÁK, Václav. </w:t>
      </w:r>
      <w:r w:rsidRPr="001E2193">
        <w:rPr>
          <w:i/>
        </w:rPr>
        <w:t>Zajištění osoby obviněného v československém trestním řízení.</w:t>
      </w:r>
      <w:r>
        <w:t xml:space="preserve"> 1. vydání. Praha: Orbis, 1975, s. 171 - 172.</w:t>
      </w:r>
    </w:p>
  </w:footnote>
  <w:footnote w:id="84">
    <w:p w:rsidR="006270E3" w:rsidRDefault="006270E3" w:rsidP="00777DC1">
      <w:pPr>
        <w:pStyle w:val="Bezmezer"/>
      </w:pPr>
      <w:r w:rsidRPr="0067171A">
        <w:rPr>
          <w:rStyle w:val="Znakapoznpodarou"/>
        </w:rPr>
        <w:footnoteRef/>
      </w:r>
      <w:r w:rsidRPr="0067171A">
        <w:t xml:space="preserve"> Nález Ústavního soudu ze dne 20.</w:t>
      </w:r>
      <w:r>
        <w:t xml:space="preserve"> dubna 2010, sp. zn. Pl. ÚS 6/2010.</w:t>
      </w:r>
    </w:p>
  </w:footnote>
  <w:footnote w:id="85">
    <w:p w:rsidR="006270E3" w:rsidRDefault="006270E3" w:rsidP="00777DC1">
      <w:pPr>
        <w:pStyle w:val="Bezmezer"/>
      </w:pPr>
      <w:r>
        <w:rPr>
          <w:rStyle w:val="Znakapoznpodarou"/>
        </w:rPr>
        <w:footnoteRef/>
      </w:r>
      <w:r>
        <w:t xml:space="preserve"> </w:t>
      </w:r>
      <w:r w:rsidRPr="0032432B">
        <w:t>Důvodová zpráva Ministerstva spravedlnosti k novele zákona č. 141/1961 Sb.</w:t>
      </w:r>
    </w:p>
  </w:footnote>
  <w:footnote w:id="86">
    <w:p w:rsidR="006270E3" w:rsidRDefault="006270E3" w:rsidP="00777DC1">
      <w:pPr>
        <w:pStyle w:val="Bezmezer"/>
      </w:pPr>
      <w:r>
        <w:rPr>
          <w:rStyle w:val="Znakapoznpodarou"/>
        </w:rPr>
        <w:footnoteRef/>
      </w:r>
      <w:r>
        <w:t xml:space="preserve"> </w:t>
      </w:r>
      <w:r w:rsidRPr="003014F0">
        <w:t xml:space="preserve">VICHEREK, Roman. </w:t>
      </w:r>
      <w:r w:rsidRPr="003014F0">
        <w:rPr>
          <w:i/>
        </w:rPr>
        <w:t>Co je nového v trestním řádu od 1. 1. 2012 – II. část</w:t>
      </w:r>
      <w:r w:rsidRPr="003014F0">
        <w:t xml:space="preserve">. [online]. epravo.cz, 10. února 2012 [cit. 22. února 2012]. Dostupné na &lt; </w:t>
      </w:r>
      <w:hyperlink r:id="rId2" w:history="1">
        <w:r w:rsidRPr="003014F0">
          <w:rPr>
            <w:rStyle w:val="Hypertextovodkaz"/>
            <w:color w:val="auto"/>
          </w:rPr>
          <w:t>http://www.epravo.cz/top/clanky/co-je-noveho-v-trestnim-radu-od-112012-ii-cast-80505.html</w:t>
        </w:r>
      </w:hyperlink>
      <w:r w:rsidRPr="003014F0">
        <w:t>&gt;.</w:t>
      </w:r>
    </w:p>
  </w:footnote>
  <w:footnote w:id="87">
    <w:p w:rsidR="006270E3" w:rsidRDefault="006270E3" w:rsidP="00945787">
      <w:pPr>
        <w:pStyle w:val="Bezmezer"/>
      </w:pPr>
      <w:r>
        <w:rPr>
          <w:rStyle w:val="Znakapoznpodarou"/>
        </w:rPr>
        <w:footnoteRef/>
      </w:r>
      <w:r>
        <w:t xml:space="preserve"> </w:t>
      </w:r>
      <w:r w:rsidRPr="003014F0">
        <w:t xml:space="preserve">VICHEREK, Roman. </w:t>
      </w:r>
      <w:r w:rsidRPr="003014F0">
        <w:rPr>
          <w:i/>
        </w:rPr>
        <w:t>Co je nového v trestním řádu od 1. 1. 2012 – II. část</w:t>
      </w:r>
      <w:r w:rsidRPr="003014F0">
        <w:t xml:space="preserve">. [online]. epravo.cz, 10. února 2012 [cit. 22. února 2012]. Dostupné na &lt; </w:t>
      </w:r>
      <w:hyperlink r:id="rId3" w:history="1">
        <w:r w:rsidRPr="003014F0">
          <w:rPr>
            <w:rStyle w:val="Hypertextovodkaz"/>
            <w:color w:val="auto"/>
          </w:rPr>
          <w:t>http://www.epravo.cz/top/clanky/co-je-noveho-v-trestnim-radu-od-112012-ii-cast-80505.html</w:t>
        </w:r>
      </w:hyperlink>
      <w:r w:rsidRPr="003014F0">
        <w:t>&gt;.</w:t>
      </w:r>
    </w:p>
  </w:footnote>
  <w:footnote w:id="88">
    <w:p w:rsidR="006270E3" w:rsidRDefault="006270E3" w:rsidP="00945787">
      <w:pPr>
        <w:pStyle w:val="Bezmezer"/>
      </w:pPr>
      <w:r>
        <w:rPr>
          <w:rStyle w:val="Znakapoznpodarou"/>
        </w:rPr>
        <w:footnoteRef/>
      </w:r>
      <w:r>
        <w:t xml:space="preserve"> </w:t>
      </w:r>
      <w:r w:rsidRPr="001E2193">
        <w:t xml:space="preserve">RŮŽIČKA, Miroslav, ZEZULOVÁ, Jana. </w:t>
      </w:r>
      <w:r w:rsidRPr="001E2193">
        <w:rPr>
          <w:i/>
        </w:rPr>
        <w:t xml:space="preserve">Zadržení a vazba v českém trestním procesu. </w:t>
      </w:r>
      <w:r w:rsidRPr="001E2193">
        <w:t>1. vydání.  Praha: C. H. Beck, 2004</w:t>
      </w:r>
      <w:r>
        <w:t>, s. 480.</w:t>
      </w:r>
    </w:p>
  </w:footnote>
  <w:footnote w:id="89">
    <w:p w:rsidR="006270E3" w:rsidRDefault="006270E3" w:rsidP="00945787">
      <w:pPr>
        <w:pStyle w:val="Bezmezer"/>
      </w:pPr>
      <w:r>
        <w:rPr>
          <w:rStyle w:val="Znakapoznpodarou"/>
        </w:rPr>
        <w:footnoteRef/>
      </w:r>
      <w:r>
        <w:t xml:space="preserve"> </w:t>
      </w:r>
      <w:r w:rsidRPr="0032432B">
        <w:t>Důvodová zpráva Ministerstva spravedlnosti k novele zákona č. 141/1961 Sb.</w:t>
      </w:r>
    </w:p>
  </w:footnote>
  <w:footnote w:id="90">
    <w:p w:rsidR="006270E3" w:rsidRDefault="006270E3" w:rsidP="00945787">
      <w:pPr>
        <w:pStyle w:val="Bezmezer"/>
      </w:pPr>
      <w:r>
        <w:rPr>
          <w:rStyle w:val="Znakapoznpodarou"/>
        </w:rPr>
        <w:footnoteRef/>
      </w:r>
      <w:r>
        <w:t xml:space="preserve"> </w:t>
      </w:r>
      <w:r w:rsidRPr="001E2193">
        <w:t xml:space="preserve">ŠÁMAL, Pavel a kol. </w:t>
      </w:r>
      <w:r w:rsidRPr="001E2193">
        <w:rPr>
          <w:i/>
        </w:rPr>
        <w:t>Trestní řád: komentář I. díl</w:t>
      </w:r>
      <w:r w:rsidRPr="001E2193">
        <w:t xml:space="preserve">. 6. </w:t>
      </w:r>
      <w:r>
        <w:t>vydání. Praha: C. H. Beck, 2008, s. 553.</w:t>
      </w:r>
    </w:p>
  </w:footnote>
  <w:footnote w:id="91">
    <w:p w:rsidR="006270E3" w:rsidRDefault="006270E3" w:rsidP="00945787">
      <w:pPr>
        <w:pStyle w:val="Bezmezer"/>
      </w:pPr>
      <w:r>
        <w:rPr>
          <w:rStyle w:val="Znakapoznpodarou"/>
        </w:rPr>
        <w:footnoteRef/>
      </w:r>
      <w:r>
        <w:t xml:space="preserve"> </w:t>
      </w:r>
      <w:r w:rsidRPr="003014F0">
        <w:t xml:space="preserve">VICHEREK, Roman. </w:t>
      </w:r>
      <w:r w:rsidRPr="003014F0">
        <w:rPr>
          <w:i/>
        </w:rPr>
        <w:t>Co je nového v trestním řádu od 1. 1. 2012 – II. část</w:t>
      </w:r>
      <w:r w:rsidRPr="003014F0">
        <w:t xml:space="preserve">. [online]. epravo.cz, 10. února 2012 [cit. 22. února 2012]. Dostupné na &lt; </w:t>
      </w:r>
      <w:hyperlink r:id="rId4" w:history="1">
        <w:r w:rsidRPr="003014F0">
          <w:rPr>
            <w:rStyle w:val="Hypertextovodkaz"/>
            <w:color w:val="auto"/>
          </w:rPr>
          <w:t>http://www.epravo.cz/top/clanky/co-je-noveho-v-trestnim-radu-od-112012-ii-cast-80505.html</w:t>
        </w:r>
      </w:hyperlink>
      <w:r w:rsidRPr="003014F0">
        <w:t>&gt;.</w:t>
      </w:r>
    </w:p>
  </w:footnote>
  <w:footnote w:id="92">
    <w:p w:rsidR="006270E3" w:rsidRDefault="006270E3" w:rsidP="00945787">
      <w:pPr>
        <w:pStyle w:val="Bezmezer"/>
      </w:pPr>
      <w:r>
        <w:rPr>
          <w:rStyle w:val="Znakapoznpodarou"/>
        </w:rPr>
        <w:footnoteRef/>
      </w:r>
      <w:r>
        <w:t xml:space="preserve"> </w:t>
      </w:r>
      <w:r w:rsidRPr="003014F0">
        <w:t xml:space="preserve">VICHEREK, Roman. </w:t>
      </w:r>
      <w:r w:rsidRPr="003014F0">
        <w:rPr>
          <w:i/>
        </w:rPr>
        <w:t>Co je nového v trestním řádu od 1. 1. 2012 – II. část</w:t>
      </w:r>
      <w:r w:rsidRPr="003014F0">
        <w:t xml:space="preserve">. [online]. epravo.cz, 10. února 2012 [cit. 22. února 2012]. Dostupné na &lt; </w:t>
      </w:r>
      <w:hyperlink r:id="rId5" w:history="1">
        <w:r w:rsidRPr="003014F0">
          <w:rPr>
            <w:rStyle w:val="Hypertextovodkaz"/>
            <w:color w:val="auto"/>
          </w:rPr>
          <w:t>http://www.epravo.cz/top/clanky/co-je-noveho-v-trestnim-radu-od-112012-ii-cast-80505.html</w:t>
        </w:r>
      </w:hyperlink>
      <w:r w:rsidRPr="003014F0">
        <w:t>&gt;.</w:t>
      </w:r>
    </w:p>
  </w:footnote>
  <w:footnote w:id="93">
    <w:p w:rsidR="006270E3" w:rsidRDefault="006270E3" w:rsidP="00945787">
      <w:pPr>
        <w:pStyle w:val="Bezmezer"/>
      </w:pPr>
      <w:r>
        <w:rPr>
          <w:rStyle w:val="Znakapoznpodarou"/>
        </w:rPr>
        <w:footnoteRef/>
      </w:r>
      <w:r>
        <w:t xml:space="preserve"> </w:t>
      </w:r>
      <w:r w:rsidRPr="0032432B">
        <w:t>Důvodová zpráva Ministerstva spravedlnosti k novele zákona č. 141/1961 Sb.</w:t>
      </w:r>
    </w:p>
  </w:footnote>
  <w:footnote w:id="94">
    <w:p w:rsidR="006270E3" w:rsidRDefault="006270E3" w:rsidP="00945787">
      <w:pPr>
        <w:pStyle w:val="Bezmezer"/>
      </w:pPr>
      <w:r>
        <w:rPr>
          <w:rStyle w:val="Znakapoznpodarou"/>
        </w:rPr>
        <w:footnoteRef/>
      </w:r>
      <w:r>
        <w:t xml:space="preserve"> Tamtéž</w:t>
      </w:r>
      <w:r w:rsidRPr="0032432B">
        <w:t>.</w:t>
      </w:r>
    </w:p>
  </w:footnote>
  <w:footnote w:id="95">
    <w:p w:rsidR="006270E3" w:rsidRDefault="006270E3" w:rsidP="00945787">
      <w:pPr>
        <w:pStyle w:val="Bezmezer"/>
      </w:pPr>
      <w:r>
        <w:rPr>
          <w:rStyle w:val="Znakapoznpodarou"/>
        </w:rPr>
        <w:footnoteRef/>
      </w:r>
      <w:r>
        <w:t xml:space="preserve"> RŮŽIČKA, Miroslav, CHROMÝ, Jakub, PŘEPECHALOVÁ, Kateři</w:t>
      </w:r>
      <w:r w:rsidRPr="00945787">
        <w:t xml:space="preserve">na. „Vazební“ novela trestního řádu a její dopad na činnost státních zástupců. </w:t>
      </w:r>
      <w:r w:rsidRPr="00945787">
        <w:rPr>
          <w:i/>
        </w:rPr>
        <w:t>Státní zastupitelství</w:t>
      </w:r>
      <w:r>
        <w:t xml:space="preserve">, </w:t>
      </w:r>
      <w:r w:rsidRPr="001B6BDF">
        <w:t>1/2012</w:t>
      </w:r>
      <w:r>
        <w:t>, s. 17.</w:t>
      </w:r>
    </w:p>
  </w:footnote>
  <w:footnote w:id="96">
    <w:p w:rsidR="006270E3" w:rsidRDefault="006270E3" w:rsidP="00945787">
      <w:pPr>
        <w:pStyle w:val="Bezmezer"/>
      </w:pPr>
      <w:r>
        <w:rPr>
          <w:rStyle w:val="Znakapoznpodarou"/>
        </w:rPr>
        <w:footnoteRef/>
      </w:r>
      <w:r>
        <w:t xml:space="preserve"> </w:t>
      </w:r>
      <w:r w:rsidRPr="00E41754">
        <w:t xml:space="preserve">VANTUCH, Pavel. Trvání vazby. </w:t>
      </w:r>
      <w:r w:rsidRPr="00E41754">
        <w:rPr>
          <w:i/>
        </w:rPr>
        <w:t>Právní rádce</w:t>
      </w:r>
      <w:r w:rsidRPr="00E41754">
        <w:t>,</w:t>
      </w:r>
      <w:r>
        <w:t xml:space="preserve"> 2003, roč. 11, č. 7, s. 58</w:t>
      </w:r>
      <w:r w:rsidRPr="00E41754">
        <w:t>.</w:t>
      </w:r>
    </w:p>
  </w:footnote>
  <w:footnote w:id="97">
    <w:p w:rsidR="006270E3" w:rsidRDefault="006270E3" w:rsidP="00945787">
      <w:pPr>
        <w:pStyle w:val="Bezmezer"/>
      </w:pPr>
      <w:r>
        <w:rPr>
          <w:rStyle w:val="Znakapoznpodarou"/>
        </w:rPr>
        <w:footnoteRef/>
      </w:r>
      <w:r>
        <w:t xml:space="preserve"> </w:t>
      </w:r>
      <w:r w:rsidRPr="001E2193">
        <w:t xml:space="preserve">RŮŽIČKA, Miroslav, ZEZULOVÁ, Jana. </w:t>
      </w:r>
      <w:r w:rsidRPr="001E2193">
        <w:rPr>
          <w:i/>
        </w:rPr>
        <w:t xml:space="preserve">Zadržení a vazba v českém trestním procesu. </w:t>
      </w:r>
      <w:r w:rsidRPr="001E2193">
        <w:t xml:space="preserve">1. vydání.  Praha: C. H. </w:t>
      </w:r>
      <w:r>
        <w:t>Beck, 2004, s. 473 - 474.</w:t>
      </w:r>
    </w:p>
  </w:footnote>
  <w:footnote w:id="98">
    <w:p w:rsidR="006270E3" w:rsidRDefault="006270E3" w:rsidP="00945787">
      <w:pPr>
        <w:pStyle w:val="Bezmezer"/>
      </w:pPr>
      <w:r>
        <w:rPr>
          <w:rStyle w:val="Znakapoznpodarou"/>
        </w:rPr>
        <w:footnoteRef/>
      </w:r>
      <w:r>
        <w:t xml:space="preserve"> RŮŽIČKA, Miroslav, CHROMÝ, Jakub, PŘEPECHALOVÁ, Kateřina. </w:t>
      </w:r>
      <w:r w:rsidRPr="00945787">
        <w:t xml:space="preserve">„Vazební“ novela trestního řádu a její dopad na činnost státních zástupců. </w:t>
      </w:r>
      <w:r w:rsidRPr="00945787">
        <w:rPr>
          <w:i/>
        </w:rPr>
        <w:t>Státní zastupitelství</w:t>
      </w:r>
      <w:r>
        <w:t xml:space="preserve">, </w:t>
      </w:r>
      <w:r w:rsidRPr="001B6BDF">
        <w:t>1/2012</w:t>
      </w:r>
      <w:r>
        <w:t>, s. 17.</w:t>
      </w:r>
    </w:p>
  </w:footnote>
  <w:footnote w:id="99">
    <w:p w:rsidR="006270E3" w:rsidRDefault="006270E3" w:rsidP="00945787">
      <w:pPr>
        <w:pStyle w:val="Bezmezer"/>
      </w:pPr>
      <w:r>
        <w:rPr>
          <w:rStyle w:val="Znakapoznpodarou"/>
        </w:rPr>
        <w:footnoteRef/>
      </w:r>
      <w:r>
        <w:t xml:space="preserve"> </w:t>
      </w:r>
      <w:r w:rsidRPr="001E2193">
        <w:t xml:space="preserve">ŠÁMAL, Pavel a kol. </w:t>
      </w:r>
      <w:r w:rsidRPr="001E2193">
        <w:rPr>
          <w:i/>
        </w:rPr>
        <w:t>Trestní řád: komentář I. díl</w:t>
      </w:r>
      <w:r w:rsidRPr="001E2193">
        <w:t xml:space="preserve">. 6. </w:t>
      </w:r>
      <w:r>
        <w:t>vydání. Praha: C. H. Beck, 2008, s. 551.</w:t>
      </w:r>
    </w:p>
  </w:footnote>
  <w:footnote w:id="100">
    <w:p w:rsidR="006270E3" w:rsidRDefault="006270E3" w:rsidP="00945787">
      <w:pPr>
        <w:pStyle w:val="Bezmezer"/>
      </w:pPr>
      <w:r>
        <w:rPr>
          <w:rStyle w:val="Znakapoznpodarou"/>
        </w:rPr>
        <w:footnoteRef/>
      </w:r>
      <w:r>
        <w:t xml:space="preserve"> </w:t>
      </w:r>
      <w:r w:rsidRPr="001E2193">
        <w:t xml:space="preserve">RŮŽIČKA, Miroslav, ZEZULOVÁ, Jana. </w:t>
      </w:r>
      <w:r w:rsidRPr="001E2193">
        <w:rPr>
          <w:i/>
        </w:rPr>
        <w:t xml:space="preserve">Zadržení a vazba v českém trestním procesu. </w:t>
      </w:r>
      <w:r w:rsidRPr="001E2193">
        <w:t>1. v</w:t>
      </w:r>
      <w:r>
        <w:t>ydání.  Praha: C. H. Beck, 2004, s. 486.</w:t>
      </w:r>
    </w:p>
  </w:footnote>
  <w:footnote w:id="101">
    <w:p w:rsidR="006270E3" w:rsidRDefault="006270E3" w:rsidP="00945787">
      <w:pPr>
        <w:pStyle w:val="Bezmezer"/>
      </w:pPr>
      <w:r>
        <w:rPr>
          <w:rStyle w:val="Znakapoznpodarou"/>
        </w:rPr>
        <w:footnoteRef/>
      </w:r>
      <w:r>
        <w:t xml:space="preserve"> </w:t>
      </w:r>
      <w:r w:rsidRPr="001E2193">
        <w:t xml:space="preserve">ŠÁMAL, Pavel a kol. </w:t>
      </w:r>
      <w:r w:rsidRPr="001E2193">
        <w:rPr>
          <w:i/>
        </w:rPr>
        <w:t>Trestní řád: komentář I. díl</w:t>
      </w:r>
      <w:r w:rsidRPr="001E2193">
        <w:t xml:space="preserve">. 6. </w:t>
      </w:r>
      <w:r>
        <w:t>vydání. Praha: C. H. Beck, 2008,</w:t>
      </w:r>
      <w:r w:rsidRPr="001E2193">
        <w:t xml:space="preserve"> s.</w:t>
      </w:r>
      <w:r>
        <w:t xml:space="preserve"> 521.</w:t>
      </w:r>
    </w:p>
  </w:footnote>
  <w:footnote w:id="102">
    <w:p w:rsidR="006270E3" w:rsidRDefault="006270E3" w:rsidP="00945787">
      <w:pPr>
        <w:pStyle w:val="Bezmezer"/>
      </w:pPr>
      <w:r>
        <w:rPr>
          <w:rStyle w:val="Znakapoznpodarou"/>
        </w:rPr>
        <w:footnoteRef/>
      </w:r>
      <w:r>
        <w:t xml:space="preserve"> </w:t>
      </w:r>
      <w:r w:rsidRPr="001B6BDF">
        <w:t xml:space="preserve">RŮŽIČKA, Miroslav. </w:t>
      </w:r>
      <w:r w:rsidRPr="00945787">
        <w:t>Vazba po novele trestního řádu.</w:t>
      </w:r>
      <w:r w:rsidRPr="001B6BDF">
        <w:t xml:space="preserve"> </w:t>
      </w:r>
      <w:r w:rsidRPr="00945787">
        <w:rPr>
          <w:i/>
        </w:rPr>
        <w:t>Právní rádce</w:t>
      </w:r>
      <w:r>
        <w:t>, 2002, č. 10, příloha s. I</w:t>
      </w:r>
      <w:r w:rsidRPr="001B6BDF">
        <w:t>X.</w:t>
      </w:r>
    </w:p>
  </w:footnote>
  <w:footnote w:id="103">
    <w:p w:rsidR="006270E3" w:rsidRDefault="006270E3" w:rsidP="00945787">
      <w:pPr>
        <w:pStyle w:val="Bezmezer"/>
      </w:pPr>
      <w:r>
        <w:rPr>
          <w:rStyle w:val="Znakapoznpodarou"/>
        </w:rPr>
        <w:footnoteRef/>
      </w:r>
      <w:r>
        <w:t xml:space="preserve"> RŮŽIČKA, Miroslav, CHROMÝ, Jakub, PŘEPECHALOVÁ, Kateřina. </w:t>
      </w:r>
      <w:r w:rsidRPr="00945787">
        <w:t xml:space="preserve">„Vazební“ novela trestního řádu a její dopad na činnost státních zástupců. </w:t>
      </w:r>
      <w:r w:rsidRPr="00945787">
        <w:rPr>
          <w:i/>
        </w:rPr>
        <w:t>Státní zastupitelství</w:t>
      </w:r>
      <w:r>
        <w:t xml:space="preserve">, </w:t>
      </w:r>
      <w:r w:rsidRPr="001B6BDF">
        <w:t>1/2012</w:t>
      </w:r>
      <w:r>
        <w:t>, s. 17 – 18.</w:t>
      </w:r>
    </w:p>
  </w:footnote>
  <w:footnote w:id="104">
    <w:p w:rsidR="006270E3" w:rsidRDefault="006270E3" w:rsidP="00945787">
      <w:pPr>
        <w:pStyle w:val="Bezmezer"/>
      </w:pPr>
      <w:r>
        <w:rPr>
          <w:rStyle w:val="Znakapoznpodarou"/>
        </w:rPr>
        <w:footnoteRef/>
      </w:r>
      <w:r>
        <w:t xml:space="preserve"> </w:t>
      </w:r>
      <w:r w:rsidRPr="001E2193">
        <w:t xml:space="preserve">ŠÁMAL, Pavel a kol. </w:t>
      </w:r>
      <w:r w:rsidRPr="001E2193">
        <w:rPr>
          <w:i/>
        </w:rPr>
        <w:t>Trestní řád: komentář I. díl</w:t>
      </w:r>
      <w:r w:rsidRPr="001E2193">
        <w:t xml:space="preserve">. 6. </w:t>
      </w:r>
      <w:r>
        <w:t xml:space="preserve">vydání. Praha: C. H. Beck, 2008, </w:t>
      </w:r>
      <w:r w:rsidRPr="001E2193">
        <w:t>s.</w:t>
      </w:r>
      <w:r>
        <w:t xml:space="preserve"> 525.</w:t>
      </w:r>
    </w:p>
  </w:footnote>
  <w:footnote w:id="105">
    <w:p w:rsidR="006270E3" w:rsidRDefault="006270E3" w:rsidP="00945787">
      <w:pPr>
        <w:pStyle w:val="Bezmezer"/>
      </w:pPr>
      <w:r>
        <w:rPr>
          <w:rStyle w:val="Znakapoznpodarou"/>
        </w:rPr>
        <w:footnoteRef/>
      </w:r>
      <w:r>
        <w:t xml:space="preserve"> Tamtéž, </w:t>
      </w:r>
      <w:r w:rsidRPr="001E2193">
        <w:t>s.</w:t>
      </w:r>
      <w:r>
        <w:t xml:space="preserve"> 526.</w:t>
      </w:r>
    </w:p>
  </w:footnote>
  <w:footnote w:id="106">
    <w:p w:rsidR="006270E3" w:rsidRDefault="006270E3" w:rsidP="00945787">
      <w:pPr>
        <w:pStyle w:val="Bezmezer"/>
      </w:pPr>
      <w:r>
        <w:rPr>
          <w:rStyle w:val="Znakapoznpodarou"/>
        </w:rPr>
        <w:footnoteRef/>
      </w:r>
      <w:r>
        <w:t xml:space="preserve"> </w:t>
      </w:r>
      <w:r w:rsidRPr="001B6BDF">
        <w:t xml:space="preserve">VANTUCH, Pavel. </w:t>
      </w:r>
      <w:r w:rsidRPr="00945787">
        <w:t>Trvání vazby.</w:t>
      </w:r>
      <w:r>
        <w:t xml:space="preserve"> </w:t>
      </w:r>
      <w:r w:rsidRPr="00945787">
        <w:rPr>
          <w:i/>
        </w:rPr>
        <w:t>Právní rádce,</w:t>
      </w:r>
      <w:r>
        <w:t xml:space="preserve"> 2003, roč. 11, č. 7, s. 57 - 59</w:t>
      </w:r>
      <w:r w:rsidRPr="001B6BDF">
        <w:t>.</w:t>
      </w:r>
    </w:p>
  </w:footnote>
  <w:footnote w:id="107">
    <w:p w:rsidR="006270E3" w:rsidRDefault="006270E3" w:rsidP="00945787">
      <w:pPr>
        <w:pStyle w:val="Bezmezer"/>
      </w:pPr>
      <w:r>
        <w:rPr>
          <w:rStyle w:val="Znakapoznpodarou"/>
        </w:rPr>
        <w:footnoteRef/>
      </w:r>
      <w:r>
        <w:t xml:space="preserve"> </w:t>
      </w:r>
      <w:r w:rsidRPr="003014F0">
        <w:t xml:space="preserve">VICHEREK, Roman. </w:t>
      </w:r>
      <w:r w:rsidRPr="003014F0">
        <w:rPr>
          <w:i/>
        </w:rPr>
        <w:t>Co je nového v trestním řádu od 1. 1. 2012 – II. část</w:t>
      </w:r>
      <w:r w:rsidRPr="003014F0">
        <w:t xml:space="preserve">. [online]. epravo.cz, 10. února 2012 [cit. 22. února 2012]. Dostupné na &lt; </w:t>
      </w:r>
      <w:hyperlink r:id="rId6" w:history="1">
        <w:r w:rsidRPr="003014F0">
          <w:rPr>
            <w:rStyle w:val="Hypertextovodkaz"/>
            <w:color w:val="auto"/>
          </w:rPr>
          <w:t>http://www.epravo.cz/top/clanky/co-je-noveho-v-trestnim-radu-od-112012-ii-cast-80505.html</w:t>
        </w:r>
      </w:hyperlink>
      <w:r>
        <w:t xml:space="preserve"> </w:t>
      </w:r>
      <w:r w:rsidRPr="003014F0">
        <w:t>&gt;.</w:t>
      </w:r>
    </w:p>
  </w:footnote>
  <w:footnote w:id="108">
    <w:p w:rsidR="006270E3" w:rsidRDefault="006270E3" w:rsidP="00945787">
      <w:pPr>
        <w:pStyle w:val="Bezmezer"/>
      </w:pPr>
      <w:r>
        <w:rPr>
          <w:rStyle w:val="Znakapoznpodarou"/>
        </w:rPr>
        <w:footnoteRef/>
      </w:r>
      <w:r>
        <w:t xml:space="preserve"> RŮŽIČKA, Miroslav, CHROMÝ, Jakub, PŘEPECHALOVÁ, Kateřina. </w:t>
      </w:r>
      <w:r w:rsidRPr="00945787">
        <w:t xml:space="preserve">„Vazební“ novela trestního řádu a její dopad na činnost státních zástupců. </w:t>
      </w:r>
      <w:r w:rsidRPr="00945787">
        <w:rPr>
          <w:i/>
        </w:rPr>
        <w:t>Státní zastupitelství</w:t>
      </w:r>
      <w:r>
        <w:t xml:space="preserve">, </w:t>
      </w:r>
      <w:r w:rsidRPr="001B6BDF">
        <w:t>1/2012</w:t>
      </w:r>
      <w:r>
        <w:t>, s. 17.</w:t>
      </w:r>
    </w:p>
  </w:footnote>
  <w:footnote w:id="109">
    <w:p w:rsidR="006270E3" w:rsidRDefault="006270E3" w:rsidP="00945787">
      <w:pPr>
        <w:pStyle w:val="Bezmezer"/>
      </w:pPr>
      <w:r>
        <w:rPr>
          <w:rStyle w:val="Znakapoznpodarou"/>
        </w:rPr>
        <w:footnoteRef/>
      </w:r>
      <w:r>
        <w:t xml:space="preserve"> </w:t>
      </w:r>
      <w:r w:rsidRPr="003014F0">
        <w:t xml:space="preserve">VICHEREK, Roman. </w:t>
      </w:r>
      <w:r w:rsidRPr="003014F0">
        <w:rPr>
          <w:i/>
        </w:rPr>
        <w:t>Co je nového v trestním řádu od 1. 1. 2012 – II. část</w:t>
      </w:r>
      <w:r w:rsidRPr="003014F0">
        <w:t xml:space="preserve">. [online]. epravo.cz, 10. února 2012 [cit. 22. února 2012]. Dostupné na &lt; </w:t>
      </w:r>
      <w:hyperlink r:id="rId7" w:history="1">
        <w:r w:rsidRPr="003014F0">
          <w:rPr>
            <w:rStyle w:val="Hypertextovodkaz"/>
            <w:color w:val="auto"/>
          </w:rPr>
          <w:t>http://www.epravo.cz/top/clanky/co-je-noveho-v-trestnim-radu-od-112012-ii-cast-80505.html</w:t>
        </w:r>
      </w:hyperlink>
      <w:r>
        <w:t xml:space="preserve"> </w:t>
      </w:r>
      <w:r w:rsidRPr="003014F0">
        <w:t>&gt;.</w:t>
      </w:r>
    </w:p>
  </w:footnote>
  <w:footnote w:id="110">
    <w:p w:rsidR="006270E3" w:rsidRDefault="006270E3" w:rsidP="00A21434">
      <w:pPr>
        <w:pStyle w:val="Bezmezer"/>
      </w:pPr>
      <w:r>
        <w:rPr>
          <w:rStyle w:val="Znakapoznpodarou"/>
        </w:rPr>
        <w:footnoteRef/>
      </w:r>
      <w:r>
        <w:t xml:space="preserve"> </w:t>
      </w:r>
      <w:r w:rsidRPr="001E2193">
        <w:t xml:space="preserve">RŮŽIČKA, Miroslav, ZEZULOVÁ, Jana. </w:t>
      </w:r>
      <w:r w:rsidRPr="001E2193">
        <w:rPr>
          <w:i/>
        </w:rPr>
        <w:t xml:space="preserve">Zadržení a vazba v českém trestním procesu. </w:t>
      </w:r>
      <w:r w:rsidRPr="001E2193">
        <w:t>1. v</w:t>
      </w:r>
      <w:r>
        <w:t>ydání.  Praha: C. H. Beck, 2004, s. 508 - 510.</w:t>
      </w:r>
    </w:p>
  </w:footnote>
  <w:footnote w:id="111">
    <w:p w:rsidR="006270E3" w:rsidRDefault="006270E3" w:rsidP="00A21434">
      <w:pPr>
        <w:pStyle w:val="Bezmezer"/>
      </w:pPr>
      <w:r>
        <w:rPr>
          <w:rStyle w:val="Znakapoznpodarou"/>
        </w:rPr>
        <w:footnoteRef/>
      </w:r>
      <w:r>
        <w:t xml:space="preserve"> </w:t>
      </w:r>
      <w:r w:rsidRPr="0032432B">
        <w:t>Důvodová zpráva Ministerstva spravedlnosti k novele zákona č. 141/1961 Sb.</w:t>
      </w:r>
    </w:p>
  </w:footnote>
  <w:footnote w:id="112">
    <w:p w:rsidR="006270E3" w:rsidRDefault="006270E3" w:rsidP="00A21434">
      <w:pPr>
        <w:pStyle w:val="Bezmezer"/>
      </w:pPr>
      <w:r>
        <w:rPr>
          <w:rStyle w:val="Znakapoznpodarou"/>
        </w:rPr>
        <w:footnoteRef/>
      </w:r>
      <w:r>
        <w:t xml:space="preserve"> Dle § 14 odst. 2 TrZ jsou p</w:t>
      </w:r>
      <w:r>
        <w:rPr>
          <w:rFonts w:cs="Times New Roman"/>
          <w:szCs w:val="24"/>
        </w:rPr>
        <w:t>řečiny všechny nedbalostní trestné činy a úmyslné trestní činy, na něž TrZ stanoví trest odnětí svobody s horní hranicí trestní sazby do pěti let.</w:t>
      </w:r>
    </w:p>
  </w:footnote>
  <w:footnote w:id="113">
    <w:p w:rsidR="006270E3" w:rsidRDefault="006270E3" w:rsidP="00A21434">
      <w:pPr>
        <w:pStyle w:val="Bezmezer"/>
      </w:pPr>
      <w:r>
        <w:rPr>
          <w:rStyle w:val="Znakapoznpodarou"/>
        </w:rPr>
        <w:footnoteRef/>
      </w:r>
      <w:r>
        <w:t xml:space="preserve"> Dle § 14 odst. 3 TrZ</w:t>
      </w:r>
      <w:r w:rsidRPr="00B826EF">
        <w:rPr>
          <w:rFonts w:cs="Times New Roman"/>
          <w:szCs w:val="24"/>
        </w:rPr>
        <w:t xml:space="preserve"> </w:t>
      </w:r>
      <w:r>
        <w:rPr>
          <w:rFonts w:cs="Times New Roman"/>
          <w:szCs w:val="24"/>
        </w:rPr>
        <w:t xml:space="preserve"> jsou zločiny všechny trestné činy, které nejsou dle TrZ přečiny.</w:t>
      </w:r>
    </w:p>
  </w:footnote>
  <w:footnote w:id="114">
    <w:p w:rsidR="006270E3" w:rsidRDefault="006270E3" w:rsidP="00A21434">
      <w:pPr>
        <w:pStyle w:val="Bezmezer"/>
      </w:pPr>
      <w:r>
        <w:rPr>
          <w:rStyle w:val="Znakapoznpodarou"/>
        </w:rPr>
        <w:footnoteRef/>
      </w:r>
      <w:r>
        <w:t xml:space="preserve"> Dle § 14 odst. 3</w:t>
      </w:r>
      <w:r w:rsidRPr="00952C83">
        <w:t xml:space="preserve"> </w:t>
      </w:r>
      <w:r>
        <w:t>TrZ jsou zvlášť závažnými zločiny úmyslné trestné činy, na něž TrZ stanoví trest odnětí svobody s horní hranicí trestní sazby nejméně deset let.</w:t>
      </w:r>
    </w:p>
  </w:footnote>
  <w:footnote w:id="115">
    <w:p w:rsidR="006270E3" w:rsidRDefault="006270E3" w:rsidP="00A21434">
      <w:pPr>
        <w:pStyle w:val="Bezmezer"/>
      </w:pPr>
      <w:r>
        <w:rPr>
          <w:rStyle w:val="Znakapoznpodarou"/>
        </w:rPr>
        <w:footnoteRef/>
      </w:r>
      <w:r>
        <w:t xml:space="preserve"> Dle § 54 TrZ je výjimečným trestem trest odnětí svobody nad dvacet až do třiceti let anebo trest na doživotí.</w:t>
      </w:r>
    </w:p>
  </w:footnote>
  <w:footnote w:id="116">
    <w:p w:rsidR="006270E3" w:rsidRDefault="006270E3" w:rsidP="00A21434">
      <w:pPr>
        <w:pStyle w:val="Bezmezer"/>
      </w:pPr>
      <w:r w:rsidRPr="0067171A">
        <w:rPr>
          <w:rStyle w:val="Znakapoznpodarou"/>
        </w:rPr>
        <w:footnoteRef/>
      </w:r>
      <w:r w:rsidRPr="0067171A">
        <w:t xml:space="preserve"> Aktuální znění: zákon č. 141/1961 Sb., o trestním řízení soudním (trestní řád), ve znění pozdějších předpisů.</w:t>
      </w:r>
    </w:p>
  </w:footnote>
  <w:footnote w:id="117">
    <w:p w:rsidR="006270E3" w:rsidRDefault="006270E3" w:rsidP="00A21434">
      <w:pPr>
        <w:pStyle w:val="Bezmezer"/>
      </w:pPr>
      <w:r>
        <w:rPr>
          <w:rStyle w:val="Znakapoznpodarou"/>
        </w:rPr>
        <w:footnoteRef/>
      </w:r>
      <w:r>
        <w:t xml:space="preserve"> </w:t>
      </w:r>
      <w:r w:rsidRPr="001E2193">
        <w:t xml:space="preserve">RŮŽIČKA, Miroslav, ZEZULOVÁ, Jana. </w:t>
      </w:r>
      <w:r w:rsidRPr="001E2193">
        <w:rPr>
          <w:i/>
        </w:rPr>
        <w:t xml:space="preserve">Zadržení a vazba v českém trestním procesu. </w:t>
      </w:r>
      <w:r w:rsidRPr="001E2193">
        <w:t>1. vydání.  Praha: C. H. Beck, 200</w:t>
      </w:r>
      <w:r>
        <w:t>4, s. 510 - 513.</w:t>
      </w:r>
    </w:p>
  </w:footnote>
  <w:footnote w:id="118">
    <w:p w:rsidR="006270E3" w:rsidRDefault="006270E3" w:rsidP="00A21434">
      <w:pPr>
        <w:pStyle w:val="Bezmezer"/>
      </w:pPr>
      <w:r>
        <w:rPr>
          <w:rStyle w:val="Znakapoznpodarou"/>
        </w:rPr>
        <w:footnoteRef/>
      </w:r>
      <w:r>
        <w:t xml:space="preserve"> </w:t>
      </w:r>
      <w:r w:rsidRPr="0032432B">
        <w:t>Důvodová zpráva Ministerstva spravedlnosti k novele zákona č. 141/1961 Sb.</w:t>
      </w:r>
    </w:p>
  </w:footnote>
  <w:footnote w:id="119">
    <w:p w:rsidR="006270E3" w:rsidRDefault="006270E3" w:rsidP="00A21434">
      <w:pPr>
        <w:pStyle w:val="Bezmezer"/>
      </w:pPr>
      <w:r>
        <w:rPr>
          <w:rStyle w:val="Znakapoznpodarou"/>
        </w:rPr>
        <w:footnoteRef/>
      </w:r>
      <w:r>
        <w:t xml:space="preserve"> </w:t>
      </w:r>
      <w:r w:rsidRPr="001E2193">
        <w:t xml:space="preserve">ŠÁMAL, Pavel a kol. </w:t>
      </w:r>
      <w:r w:rsidRPr="001E2193">
        <w:rPr>
          <w:i/>
        </w:rPr>
        <w:t>Trestní řád: komentář I. díl</w:t>
      </w:r>
      <w:r w:rsidRPr="001E2193">
        <w:t xml:space="preserve">. 6. </w:t>
      </w:r>
      <w:r>
        <w:t xml:space="preserve">vydání. Praha: C. H. Beck, 2008, </w:t>
      </w:r>
      <w:r w:rsidRPr="001E2193">
        <w:t>s.</w:t>
      </w:r>
      <w:r>
        <w:t xml:space="preserve"> 524.</w:t>
      </w:r>
    </w:p>
  </w:footnote>
  <w:footnote w:id="120">
    <w:p w:rsidR="006270E3" w:rsidRDefault="006270E3" w:rsidP="00A21434">
      <w:pPr>
        <w:pStyle w:val="Bezmezer"/>
      </w:pPr>
      <w:r>
        <w:rPr>
          <w:rStyle w:val="Znakapoznpodarou"/>
        </w:rPr>
        <w:footnoteRef/>
      </w:r>
      <w:r>
        <w:t xml:space="preserve"> </w:t>
      </w:r>
      <w:r w:rsidRPr="001E2193">
        <w:t xml:space="preserve">RŮŽIČKA, Miroslav, ZEZULOVÁ, Jana. </w:t>
      </w:r>
      <w:r w:rsidRPr="001E2193">
        <w:rPr>
          <w:i/>
        </w:rPr>
        <w:t xml:space="preserve">Zadržení a vazba v českém trestním procesu. </w:t>
      </w:r>
      <w:r w:rsidRPr="001E2193">
        <w:t>1. vydání.  Praha: C. H. Beck, 2004</w:t>
      </w:r>
      <w:r>
        <w:t>, s. 510 - 513.</w:t>
      </w:r>
    </w:p>
  </w:footnote>
  <w:footnote w:id="121">
    <w:p w:rsidR="006270E3" w:rsidRDefault="006270E3" w:rsidP="00A21434">
      <w:pPr>
        <w:pStyle w:val="Bezmezer"/>
      </w:pPr>
      <w:r w:rsidRPr="0067171A">
        <w:rPr>
          <w:rStyle w:val="Znakapoznpodarou"/>
        </w:rPr>
        <w:footnoteRef/>
      </w:r>
      <w:r w:rsidRPr="0067171A">
        <w:t xml:space="preserve"> Nález Ústavního soudu ze dne 13. 11. 1</w:t>
      </w:r>
      <w:r>
        <w:t>997, sp. zn. III. ÚS 337/1997.</w:t>
      </w:r>
    </w:p>
  </w:footnote>
  <w:footnote w:id="122">
    <w:p w:rsidR="006270E3" w:rsidRDefault="006270E3" w:rsidP="00A21434">
      <w:pPr>
        <w:pStyle w:val="Bezmezer"/>
      </w:pPr>
      <w:r>
        <w:rPr>
          <w:rStyle w:val="Znakapoznpodarou"/>
        </w:rPr>
        <w:footnoteRef/>
      </w:r>
      <w:r>
        <w:t xml:space="preserve"> </w:t>
      </w:r>
      <w:r w:rsidRPr="001E2193">
        <w:t xml:space="preserve">ZEMAN, Petr a kol. </w:t>
      </w:r>
      <w:r w:rsidRPr="001E2193">
        <w:rPr>
          <w:i/>
        </w:rPr>
        <w:t>Opatření nahrazující vazbu v trestním řízení</w:t>
      </w:r>
      <w:r w:rsidRPr="001E2193">
        <w:t>. 1. vydání.  Praha: Institut pro kriminologii a sociální prevenci, 2010</w:t>
      </w:r>
      <w:r>
        <w:t>. s. 13.</w:t>
      </w:r>
    </w:p>
  </w:footnote>
  <w:footnote w:id="123">
    <w:p w:rsidR="006270E3" w:rsidRDefault="006270E3" w:rsidP="00A21434">
      <w:pPr>
        <w:pStyle w:val="Bezmezer"/>
      </w:pPr>
      <w:r>
        <w:rPr>
          <w:rStyle w:val="Znakapoznpodarou"/>
        </w:rPr>
        <w:footnoteRef/>
      </w:r>
      <w:r>
        <w:t xml:space="preserve"> </w:t>
      </w:r>
      <w:r w:rsidRPr="00CA13F3">
        <w:t xml:space="preserve">ZEMAN, Petr a kol. </w:t>
      </w:r>
      <w:r w:rsidRPr="00A21434">
        <w:t>Opatření nahrazující vazbu v trestním řízení: poznatky z výzkumu.</w:t>
      </w:r>
      <w:r w:rsidRPr="00CA13F3">
        <w:t xml:space="preserve"> </w:t>
      </w:r>
      <w:r w:rsidRPr="00A21434">
        <w:rPr>
          <w:i/>
        </w:rPr>
        <w:t>Trestněprávní revue</w:t>
      </w:r>
      <w:r w:rsidRPr="00CA13F3">
        <w:t>, 2011, roč. 10, č. 5, s. 14</w:t>
      </w:r>
      <w:r>
        <w:t>4</w:t>
      </w:r>
      <w:r w:rsidRPr="00CA13F3">
        <w:t>.</w:t>
      </w:r>
    </w:p>
  </w:footnote>
  <w:footnote w:id="124">
    <w:p w:rsidR="006270E3" w:rsidRDefault="006270E3" w:rsidP="00A21434">
      <w:pPr>
        <w:pStyle w:val="Bezmezer"/>
      </w:pPr>
      <w:r>
        <w:rPr>
          <w:rStyle w:val="Znakapoznpodarou"/>
        </w:rPr>
        <w:footnoteRef/>
      </w:r>
      <w:r>
        <w:t xml:space="preserve"> ZSVM</w:t>
      </w:r>
      <w:r w:rsidRPr="009A7E70">
        <w:rPr>
          <w:rFonts w:cs="Times New Roman"/>
          <w:szCs w:val="24"/>
        </w:rPr>
        <w:t xml:space="preserve"> v</w:t>
      </w:r>
      <w:r>
        <w:rPr>
          <w:rFonts w:cs="Times New Roman"/>
          <w:szCs w:val="24"/>
        </w:rPr>
        <w:t> </w:t>
      </w:r>
      <w:r w:rsidRPr="009A7E70">
        <w:rPr>
          <w:rFonts w:cs="Times New Roman"/>
          <w:szCs w:val="24"/>
        </w:rPr>
        <w:t>ust</w:t>
      </w:r>
      <w:r>
        <w:rPr>
          <w:rFonts w:cs="Times New Roman"/>
          <w:szCs w:val="24"/>
        </w:rPr>
        <w:t>.</w:t>
      </w:r>
      <w:r w:rsidRPr="009A7E70">
        <w:rPr>
          <w:rFonts w:cs="Times New Roman"/>
          <w:szCs w:val="24"/>
        </w:rPr>
        <w:t xml:space="preserve"> § 50 výčet opatření rozšiřuje ve vztahu k mladistvým pachatelům o možnost umístění mladistvého v péči důvěryhodné osoby.</w:t>
      </w:r>
    </w:p>
  </w:footnote>
  <w:footnote w:id="125">
    <w:p w:rsidR="006270E3" w:rsidRDefault="006270E3" w:rsidP="00A21434">
      <w:pPr>
        <w:pStyle w:val="Bezmezer"/>
      </w:pPr>
      <w:r>
        <w:rPr>
          <w:rStyle w:val="Znakapoznpodarou"/>
        </w:rPr>
        <w:footnoteRef/>
      </w:r>
      <w:r>
        <w:t xml:space="preserve"> </w:t>
      </w:r>
      <w:r w:rsidRPr="001E2193">
        <w:t xml:space="preserve">VANTUCH, Pavel. </w:t>
      </w:r>
      <w:r w:rsidRPr="001E2193">
        <w:rPr>
          <w:i/>
        </w:rPr>
        <w:t>Obhajoba obviněného</w:t>
      </w:r>
      <w:r w:rsidRPr="001E2193">
        <w:t xml:space="preserve">. 2. vydání.  </w:t>
      </w:r>
      <w:r>
        <w:t xml:space="preserve">Praha: C. H. Beck, 2002, </w:t>
      </w:r>
      <w:r w:rsidRPr="001E2193">
        <w:t>s.</w:t>
      </w:r>
      <w:r>
        <w:t xml:space="preserve"> 228.</w:t>
      </w:r>
    </w:p>
  </w:footnote>
  <w:footnote w:id="126">
    <w:p w:rsidR="006270E3" w:rsidRDefault="006270E3" w:rsidP="00A21434">
      <w:pPr>
        <w:pStyle w:val="Bezmezer"/>
      </w:pPr>
      <w:r>
        <w:rPr>
          <w:rStyle w:val="Znakapoznpodarou"/>
        </w:rPr>
        <w:footnoteRef/>
      </w:r>
      <w:r>
        <w:t xml:space="preserve"> </w:t>
      </w:r>
      <w:r w:rsidRPr="001E2193">
        <w:t xml:space="preserve">RŮŽIČKA, Miroslav, ZEZULOVÁ, Jana. </w:t>
      </w:r>
      <w:r w:rsidRPr="001E2193">
        <w:rPr>
          <w:i/>
        </w:rPr>
        <w:t xml:space="preserve">Zadržení a vazba v českém trestním procesu. </w:t>
      </w:r>
      <w:r w:rsidRPr="001E2193">
        <w:t>1. v</w:t>
      </w:r>
      <w:r>
        <w:t>ydání.  Praha: C. H. Beck, 2004, s. 524 - 525.</w:t>
      </w:r>
    </w:p>
  </w:footnote>
  <w:footnote w:id="127">
    <w:p w:rsidR="006270E3" w:rsidRDefault="006270E3" w:rsidP="00A21434">
      <w:pPr>
        <w:pStyle w:val="Bezmezer"/>
      </w:pPr>
      <w:r>
        <w:rPr>
          <w:rStyle w:val="Znakapoznpodarou"/>
        </w:rPr>
        <w:footnoteRef/>
      </w:r>
      <w:r>
        <w:t xml:space="preserve"> </w:t>
      </w:r>
      <w:r w:rsidRPr="001E2193">
        <w:t xml:space="preserve">ŠÁMAL, Pavel a kol. </w:t>
      </w:r>
      <w:r w:rsidRPr="001E2193">
        <w:rPr>
          <w:i/>
        </w:rPr>
        <w:t>Trestní řád: komentář I. díl</w:t>
      </w:r>
      <w:r w:rsidRPr="001E2193">
        <w:t xml:space="preserve">. 6. </w:t>
      </w:r>
      <w:r>
        <w:t xml:space="preserve">vydání. Praha: C. H. Beck, 2008, </w:t>
      </w:r>
      <w:r w:rsidRPr="001E2193">
        <w:t>s.</w:t>
      </w:r>
      <w:r>
        <w:t xml:space="preserve"> 562.</w:t>
      </w:r>
    </w:p>
  </w:footnote>
  <w:footnote w:id="128">
    <w:p w:rsidR="006270E3" w:rsidRDefault="006270E3" w:rsidP="00A21434">
      <w:pPr>
        <w:pStyle w:val="Bezmezer"/>
      </w:pPr>
      <w:r>
        <w:rPr>
          <w:rStyle w:val="Znakapoznpodarou"/>
        </w:rPr>
        <w:footnoteRef/>
      </w:r>
      <w:r>
        <w:t xml:space="preserve"> R</w:t>
      </w:r>
      <w:r w:rsidRPr="00FD59BF">
        <w:t>ozhodnutí Nejvyššího soudu ze dne</w:t>
      </w:r>
      <w:r>
        <w:t xml:space="preserve"> 20. května 2003, s</w:t>
      </w:r>
      <w:r w:rsidRPr="00FD59BF">
        <w:t xml:space="preserve">p. zn. </w:t>
      </w:r>
      <w:r>
        <w:t xml:space="preserve">4 Tz </w:t>
      </w:r>
      <w:r w:rsidRPr="00FD59BF">
        <w:t>2</w:t>
      </w:r>
      <w:r>
        <w:t>4</w:t>
      </w:r>
      <w:r w:rsidRPr="00FD59BF">
        <w:t>/200</w:t>
      </w:r>
      <w:r>
        <w:t>3.</w:t>
      </w:r>
    </w:p>
  </w:footnote>
  <w:footnote w:id="129">
    <w:p w:rsidR="006270E3" w:rsidRDefault="006270E3" w:rsidP="00A21434">
      <w:pPr>
        <w:pStyle w:val="Bezmezer"/>
      </w:pPr>
      <w:r>
        <w:rPr>
          <w:rStyle w:val="Znakapoznpodarou"/>
        </w:rPr>
        <w:footnoteRef/>
      </w:r>
      <w:r>
        <w:t xml:space="preserve"> Tamtéž.</w:t>
      </w:r>
    </w:p>
  </w:footnote>
  <w:footnote w:id="130">
    <w:p w:rsidR="006270E3" w:rsidRDefault="006270E3" w:rsidP="00A21434">
      <w:pPr>
        <w:pStyle w:val="Bezmezer"/>
      </w:pPr>
      <w:r>
        <w:rPr>
          <w:rStyle w:val="Znakapoznpodarou"/>
        </w:rPr>
        <w:footnoteRef/>
      </w:r>
      <w:r>
        <w:t xml:space="preserve"> </w:t>
      </w:r>
      <w:r w:rsidRPr="001E2193">
        <w:t xml:space="preserve">ŠÁMAL, Pavel a kol. </w:t>
      </w:r>
      <w:r w:rsidRPr="001E2193">
        <w:rPr>
          <w:i/>
        </w:rPr>
        <w:t>Trestní řád: komentář I. díl</w:t>
      </w:r>
      <w:r w:rsidRPr="001E2193">
        <w:t xml:space="preserve">. 6. </w:t>
      </w:r>
      <w:r>
        <w:t xml:space="preserve">vydání. Praha: C. H. Beck, 2008, </w:t>
      </w:r>
      <w:r w:rsidRPr="001E2193">
        <w:t>s.</w:t>
      </w:r>
      <w:r>
        <w:t xml:space="preserve"> 564.</w:t>
      </w:r>
    </w:p>
  </w:footnote>
  <w:footnote w:id="131">
    <w:p w:rsidR="006270E3" w:rsidRDefault="006270E3" w:rsidP="00A21434">
      <w:pPr>
        <w:pStyle w:val="Bezmezer"/>
      </w:pPr>
      <w:r>
        <w:rPr>
          <w:rStyle w:val="Znakapoznpodarou"/>
        </w:rPr>
        <w:footnoteRef/>
      </w:r>
      <w:r>
        <w:t xml:space="preserve"> </w:t>
      </w:r>
      <w:r w:rsidRPr="001E2193">
        <w:t xml:space="preserve">RŮŽIČKA, Miroslav, ZEZULOVÁ, Jana. </w:t>
      </w:r>
      <w:r w:rsidRPr="001E2193">
        <w:rPr>
          <w:i/>
        </w:rPr>
        <w:t xml:space="preserve">Zadržení a vazba v českém trestním procesu. </w:t>
      </w:r>
      <w:r w:rsidRPr="001E2193">
        <w:t>1. v</w:t>
      </w:r>
      <w:r>
        <w:t>ydání.  Praha: C. H. Beck, 2004, s. 527 - 528.</w:t>
      </w:r>
    </w:p>
  </w:footnote>
  <w:footnote w:id="132">
    <w:p w:rsidR="006270E3" w:rsidRDefault="006270E3" w:rsidP="00A21434">
      <w:pPr>
        <w:pStyle w:val="Bezmezer"/>
      </w:pPr>
      <w:r>
        <w:rPr>
          <w:rStyle w:val="Znakapoznpodarou"/>
        </w:rPr>
        <w:footnoteRef/>
      </w:r>
      <w:r>
        <w:t xml:space="preserve"> </w:t>
      </w:r>
      <w:r w:rsidRPr="001B6BDF">
        <w:t xml:space="preserve">VANTUCH, Pavel. </w:t>
      </w:r>
      <w:r w:rsidRPr="00A21434">
        <w:t>Nahrazení vazby zárukou a písemným slibem.</w:t>
      </w:r>
      <w:r w:rsidRPr="001B6BDF">
        <w:t xml:space="preserve"> </w:t>
      </w:r>
      <w:r w:rsidRPr="00A21434">
        <w:rPr>
          <w:i/>
        </w:rPr>
        <w:t>Právní rádce</w:t>
      </w:r>
      <w:r>
        <w:t>, 2003, roč. 11, č. 8, s. 58 - 59</w:t>
      </w:r>
      <w:r w:rsidRPr="001B6BDF">
        <w:t>.</w:t>
      </w:r>
    </w:p>
  </w:footnote>
  <w:footnote w:id="133">
    <w:p w:rsidR="006270E3" w:rsidRDefault="006270E3" w:rsidP="00A21434">
      <w:pPr>
        <w:pStyle w:val="Bezmezer"/>
      </w:pPr>
      <w:r>
        <w:rPr>
          <w:rStyle w:val="Znakapoznpodarou"/>
        </w:rPr>
        <w:footnoteRef/>
      </w:r>
      <w:r>
        <w:t xml:space="preserve"> </w:t>
      </w:r>
      <w:r w:rsidRPr="00CA13F3">
        <w:t xml:space="preserve">ZEMAN, Petr a kol. </w:t>
      </w:r>
      <w:r w:rsidRPr="00A21434">
        <w:t>Opatření nahrazující vazbu v trestním řízení: poznatky z výzkumu.</w:t>
      </w:r>
      <w:r w:rsidRPr="00CA13F3">
        <w:t xml:space="preserve"> </w:t>
      </w:r>
      <w:r w:rsidRPr="00A21434">
        <w:rPr>
          <w:i/>
        </w:rPr>
        <w:t>Trestněprávní revue</w:t>
      </w:r>
      <w:r w:rsidRPr="00CA13F3">
        <w:t>, 2011, roč. 10, č. 5, s. 14</w:t>
      </w:r>
      <w:r>
        <w:t>4</w:t>
      </w:r>
      <w:r w:rsidRPr="00CA13F3">
        <w:t>.</w:t>
      </w:r>
    </w:p>
  </w:footnote>
  <w:footnote w:id="134">
    <w:p w:rsidR="006270E3" w:rsidRDefault="006270E3" w:rsidP="00A21434">
      <w:pPr>
        <w:pStyle w:val="Bezmezer"/>
      </w:pPr>
      <w:r>
        <w:rPr>
          <w:rStyle w:val="Znakapoznpodarou"/>
        </w:rPr>
        <w:footnoteRef/>
      </w:r>
      <w:r>
        <w:t xml:space="preserve"> </w:t>
      </w:r>
      <w:r w:rsidRPr="001E2193">
        <w:t xml:space="preserve">RŮŽIČKA, Miroslav, ZEZULOVÁ, Jana. </w:t>
      </w:r>
      <w:r w:rsidRPr="001E2193">
        <w:rPr>
          <w:i/>
        </w:rPr>
        <w:t xml:space="preserve">Zadržení a vazba v českém trestním procesu. </w:t>
      </w:r>
      <w:r w:rsidRPr="001E2193">
        <w:t>1. v</w:t>
      </w:r>
      <w:r>
        <w:t>ydání.  Praha: C. H. Beck, 2004, s. 528 - 529.</w:t>
      </w:r>
    </w:p>
  </w:footnote>
  <w:footnote w:id="135">
    <w:p w:rsidR="006270E3" w:rsidRDefault="006270E3" w:rsidP="00A21434">
      <w:pPr>
        <w:pStyle w:val="Bezmezer"/>
      </w:pPr>
      <w:r>
        <w:rPr>
          <w:rStyle w:val="Znakapoznpodarou"/>
        </w:rPr>
        <w:footnoteRef/>
      </w:r>
      <w:r>
        <w:t xml:space="preserve"> </w:t>
      </w:r>
      <w:r w:rsidRPr="001E2193">
        <w:t xml:space="preserve">VANTUCH, Pavel. </w:t>
      </w:r>
      <w:r w:rsidRPr="001E2193">
        <w:rPr>
          <w:i/>
        </w:rPr>
        <w:t>Obhajoba obviněného</w:t>
      </w:r>
      <w:r w:rsidRPr="001E2193">
        <w:t xml:space="preserve">. 3. vydání.  </w:t>
      </w:r>
      <w:r>
        <w:t xml:space="preserve">Praha: C. H. Beck, 2010, </w:t>
      </w:r>
      <w:r w:rsidRPr="001E2193">
        <w:t>s.</w:t>
      </w:r>
      <w:r>
        <w:t xml:space="preserve"> 318.</w:t>
      </w:r>
    </w:p>
  </w:footnote>
  <w:footnote w:id="136">
    <w:p w:rsidR="006270E3" w:rsidRDefault="006270E3" w:rsidP="00A21434">
      <w:pPr>
        <w:pStyle w:val="Bezmezer"/>
      </w:pPr>
      <w:r>
        <w:rPr>
          <w:rStyle w:val="Znakapoznpodarou"/>
        </w:rPr>
        <w:footnoteRef/>
      </w:r>
      <w:r>
        <w:t xml:space="preserve"> </w:t>
      </w:r>
      <w:r w:rsidRPr="00CA13F3">
        <w:t>ZEMAN, Petr a </w:t>
      </w:r>
      <w:r w:rsidRPr="00A21434">
        <w:t>kol. Opatření nahrazující vazbu v trestním řízení: poznatky z výzkumu.</w:t>
      </w:r>
      <w:r w:rsidRPr="00CA13F3">
        <w:t xml:space="preserve"> </w:t>
      </w:r>
      <w:r w:rsidRPr="00A21434">
        <w:rPr>
          <w:i/>
        </w:rPr>
        <w:t>Trestněprávní revue</w:t>
      </w:r>
      <w:r w:rsidRPr="00CA13F3">
        <w:t>, 2011, roč. 10, č. 5, s. 14</w:t>
      </w:r>
      <w:r>
        <w:t>4</w:t>
      </w:r>
      <w:r w:rsidRPr="00CA13F3">
        <w:t>.</w:t>
      </w:r>
    </w:p>
  </w:footnote>
  <w:footnote w:id="137">
    <w:p w:rsidR="006270E3" w:rsidRDefault="006270E3" w:rsidP="00A21434">
      <w:pPr>
        <w:pStyle w:val="Bezmezer"/>
      </w:pPr>
      <w:r>
        <w:rPr>
          <w:rStyle w:val="Znakapoznpodarou"/>
        </w:rPr>
        <w:footnoteRef/>
      </w:r>
      <w:r>
        <w:t xml:space="preserve"> </w:t>
      </w:r>
      <w:r w:rsidRPr="001E2193">
        <w:t xml:space="preserve">ŠÁMAL, Pavel a kol. </w:t>
      </w:r>
      <w:r w:rsidRPr="001E2193">
        <w:rPr>
          <w:i/>
        </w:rPr>
        <w:t>Trestní řád: komentář I. díl</w:t>
      </w:r>
      <w:r w:rsidRPr="001E2193">
        <w:t xml:space="preserve">. 6. </w:t>
      </w:r>
      <w:r>
        <w:t xml:space="preserve">vydání. Praha: C. H. Beck, 2008, </w:t>
      </w:r>
      <w:r w:rsidRPr="001E2193">
        <w:t>s.</w:t>
      </w:r>
      <w:r>
        <w:t xml:space="preserve"> 564.</w:t>
      </w:r>
    </w:p>
  </w:footnote>
  <w:footnote w:id="138">
    <w:p w:rsidR="006270E3" w:rsidRDefault="006270E3" w:rsidP="00A21434">
      <w:pPr>
        <w:pStyle w:val="Bezmezer"/>
      </w:pPr>
      <w:r>
        <w:rPr>
          <w:rStyle w:val="Znakapoznpodarou"/>
        </w:rPr>
        <w:footnoteRef/>
      </w:r>
      <w:r>
        <w:t xml:space="preserve"> </w:t>
      </w:r>
      <w:r w:rsidRPr="001E2193">
        <w:t xml:space="preserve">RŮŽIČKA, Miroslav, ZEZULOVÁ, Jana. </w:t>
      </w:r>
      <w:r w:rsidRPr="001E2193">
        <w:rPr>
          <w:i/>
        </w:rPr>
        <w:t xml:space="preserve">Zadržení a vazba v českém trestním procesu. </w:t>
      </w:r>
      <w:r w:rsidRPr="001E2193">
        <w:t>1. v</w:t>
      </w:r>
      <w:r>
        <w:t>ydání.  Praha: C. H. Beck, 2004, s. 530.</w:t>
      </w:r>
    </w:p>
  </w:footnote>
  <w:footnote w:id="139">
    <w:p w:rsidR="006270E3" w:rsidRDefault="006270E3" w:rsidP="00A21434">
      <w:pPr>
        <w:pStyle w:val="Bezmezer"/>
      </w:pPr>
      <w:r>
        <w:rPr>
          <w:rStyle w:val="Znakapoznpodarou"/>
        </w:rPr>
        <w:footnoteRef/>
      </w:r>
      <w:r>
        <w:t xml:space="preserve"> </w:t>
      </w:r>
      <w:r w:rsidRPr="001B6BDF">
        <w:t xml:space="preserve">VANTUCH, Pavel. </w:t>
      </w:r>
      <w:r w:rsidRPr="00A21434">
        <w:t>Nahrazení vazby dohledem probačního úředníka.</w:t>
      </w:r>
      <w:r w:rsidRPr="001B6BDF">
        <w:t xml:space="preserve"> </w:t>
      </w:r>
      <w:r w:rsidRPr="00A21434">
        <w:rPr>
          <w:i/>
        </w:rPr>
        <w:t>Právní rádce</w:t>
      </w:r>
      <w:r>
        <w:t xml:space="preserve">, 2003, roč. 11, č. 11, s. </w:t>
      </w:r>
      <w:r w:rsidRPr="001B6BDF">
        <w:t>54.</w:t>
      </w:r>
    </w:p>
  </w:footnote>
  <w:footnote w:id="140">
    <w:p w:rsidR="006270E3" w:rsidRDefault="006270E3" w:rsidP="00A21434">
      <w:pPr>
        <w:pStyle w:val="Bezmezer"/>
      </w:pPr>
      <w:r>
        <w:rPr>
          <w:rStyle w:val="Znakapoznpodarou"/>
        </w:rPr>
        <w:footnoteRef/>
      </w:r>
      <w:r>
        <w:t xml:space="preserve"> </w:t>
      </w:r>
      <w:r w:rsidRPr="001E2193">
        <w:t xml:space="preserve">VANTUCH, Pavel. </w:t>
      </w:r>
      <w:r w:rsidRPr="001E2193">
        <w:rPr>
          <w:i/>
        </w:rPr>
        <w:t>Obhajoba obviněného</w:t>
      </w:r>
      <w:r w:rsidRPr="001E2193">
        <w:t xml:space="preserve">. 3. vydání.  </w:t>
      </w:r>
      <w:r>
        <w:t xml:space="preserve">Praha: C. H. Beck, 2010, </w:t>
      </w:r>
      <w:r w:rsidRPr="001E2193">
        <w:t>s.</w:t>
      </w:r>
      <w:r>
        <w:t xml:space="preserve"> 321.</w:t>
      </w:r>
    </w:p>
  </w:footnote>
  <w:footnote w:id="141">
    <w:p w:rsidR="006270E3" w:rsidRDefault="006270E3" w:rsidP="00A21434">
      <w:pPr>
        <w:pStyle w:val="Bezmezer"/>
      </w:pPr>
      <w:r>
        <w:rPr>
          <w:rStyle w:val="Znakapoznpodarou"/>
        </w:rPr>
        <w:footnoteRef/>
      </w:r>
      <w:r>
        <w:t xml:space="preserve"> </w:t>
      </w:r>
      <w:r w:rsidRPr="001E2193">
        <w:t xml:space="preserve">ZEMAN, Petr a kol. </w:t>
      </w:r>
      <w:r w:rsidRPr="001E2193">
        <w:rPr>
          <w:i/>
        </w:rPr>
        <w:t>Opatření nahrazující vazbu v trestním řízení</w:t>
      </w:r>
      <w:r w:rsidRPr="001E2193">
        <w:t>. 1. vydání.  Praha: Institut pro kriminologii a sociální prevenci, 2010</w:t>
      </w:r>
      <w:r>
        <w:t>, s. 90.</w:t>
      </w:r>
    </w:p>
  </w:footnote>
  <w:footnote w:id="142">
    <w:p w:rsidR="006270E3" w:rsidRDefault="006270E3" w:rsidP="00A21434">
      <w:pPr>
        <w:pStyle w:val="Bezmezer"/>
      </w:pPr>
      <w:r>
        <w:rPr>
          <w:rStyle w:val="Znakapoznpodarou"/>
        </w:rPr>
        <w:footnoteRef/>
      </w:r>
      <w:r>
        <w:t xml:space="preserve"> </w:t>
      </w:r>
      <w:r w:rsidRPr="001E2193">
        <w:t xml:space="preserve">RŮŽIČKA, Miroslav, ZEZULOVÁ, Jana. </w:t>
      </w:r>
      <w:r w:rsidRPr="001E2193">
        <w:rPr>
          <w:i/>
        </w:rPr>
        <w:t xml:space="preserve">Zadržení a vazba v českém trestním procesu. </w:t>
      </w:r>
      <w:r w:rsidRPr="001E2193">
        <w:t>1. v</w:t>
      </w:r>
      <w:r>
        <w:t>ydání.  Praha: C. H. Beck, 2004, s. 531.</w:t>
      </w:r>
    </w:p>
  </w:footnote>
  <w:footnote w:id="143">
    <w:p w:rsidR="006270E3" w:rsidRDefault="006270E3" w:rsidP="00A21434">
      <w:pPr>
        <w:pStyle w:val="Bezmezer"/>
      </w:pPr>
      <w:r>
        <w:rPr>
          <w:rStyle w:val="Znakapoznpodarou"/>
        </w:rPr>
        <w:footnoteRef/>
      </w:r>
      <w:r>
        <w:t xml:space="preserve"> </w:t>
      </w:r>
      <w:r w:rsidRPr="001E2193">
        <w:t xml:space="preserve">RŮŽIČKA, Miroslav, ZEZULOVÁ, Jana. </w:t>
      </w:r>
      <w:r w:rsidRPr="001E2193">
        <w:rPr>
          <w:i/>
        </w:rPr>
        <w:t xml:space="preserve">Zadržení a vazba v českém trestním procesu. </w:t>
      </w:r>
      <w:r w:rsidRPr="001E2193">
        <w:t>1. v</w:t>
      </w:r>
      <w:r>
        <w:t>ydání.  Praha: C. H. Beck, 2004, s. 532.</w:t>
      </w:r>
    </w:p>
  </w:footnote>
  <w:footnote w:id="144">
    <w:p w:rsidR="006270E3" w:rsidRDefault="006270E3" w:rsidP="00A21434">
      <w:pPr>
        <w:pStyle w:val="Bezmezer"/>
      </w:pPr>
      <w:r>
        <w:rPr>
          <w:rStyle w:val="Znakapoznpodarou"/>
        </w:rPr>
        <w:footnoteRef/>
      </w:r>
      <w:r>
        <w:t xml:space="preserve"> </w:t>
      </w:r>
      <w:r w:rsidRPr="001B6BDF">
        <w:t xml:space="preserve">VANTUCH, Pavel. </w:t>
      </w:r>
      <w:r w:rsidRPr="00A21434">
        <w:t>Nahrazení vazby peněžitou zárukou.</w:t>
      </w:r>
      <w:r w:rsidRPr="001B6BDF">
        <w:t xml:space="preserve"> </w:t>
      </w:r>
      <w:r w:rsidRPr="00A21434">
        <w:rPr>
          <w:i/>
        </w:rPr>
        <w:t>Právní rádce</w:t>
      </w:r>
      <w:r w:rsidRPr="001B6BDF">
        <w:t>,</w:t>
      </w:r>
      <w:r>
        <w:t xml:space="preserve"> 2003, roč. 11, č. 9, s. 52 - 53.</w:t>
      </w:r>
    </w:p>
  </w:footnote>
  <w:footnote w:id="145">
    <w:p w:rsidR="006270E3" w:rsidRDefault="006270E3" w:rsidP="00A21434">
      <w:pPr>
        <w:pStyle w:val="Bezmezer"/>
      </w:pPr>
      <w:r>
        <w:rPr>
          <w:rStyle w:val="Znakapoznpodarou"/>
        </w:rPr>
        <w:footnoteRef/>
      </w:r>
      <w:r>
        <w:t xml:space="preserve"> </w:t>
      </w:r>
      <w:r w:rsidRPr="001E2193">
        <w:t xml:space="preserve">VANTUCH, Pavel. </w:t>
      </w:r>
      <w:r w:rsidRPr="001E2193">
        <w:rPr>
          <w:i/>
        </w:rPr>
        <w:t>Obhajoba obviněného</w:t>
      </w:r>
      <w:r w:rsidRPr="001E2193">
        <w:t xml:space="preserve">. 3. vydání.  </w:t>
      </w:r>
      <w:r>
        <w:t xml:space="preserve">Praha: C. H. Beck, 2010, </w:t>
      </w:r>
      <w:r w:rsidRPr="001E2193">
        <w:t>s.</w:t>
      </w:r>
      <w:r>
        <w:t xml:space="preserve"> 325 - 326.</w:t>
      </w:r>
    </w:p>
  </w:footnote>
  <w:footnote w:id="146">
    <w:p w:rsidR="006270E3" w:rsidRDefault="006270E3" w:rsidP="00A21434">
      <w:pPr>
        <w:pStyle w:val="Bezmezer"/>
      </w:pPr>
      <w:r>
        <w:rPr>
          <w:rStyle w:val="Znakapoznpodarou"/>
        </w:rPr>
        <w:footnoteRef/>
      </w:r>
      <w:r>
        <w:t xml:space="preserve"> </w:t>
      </w:r>
      <w:r w:rsidRPr="001E2193">
        <w:t xml:space="preserve">ŠÁMAL, Pavel a kol. </w:t>
      </w:r>
      <w:r w:rsidRPr="001E2193">
        <w:rPr>
          <w:i/>
        </w:rPr>
        <w:t>Trestní řád: komentář I. díl</w:t>
      </w:r>
      <w:r w:rsidRPr="001E2193">
        <w:t xml:space="preserve">. 6. </w:t>
      </w:r>
      <w:r>
        <w:t xml:space="preserve">vydání. Praha: C. H. Beck, 2008, </w:t>
      </w:r>
      <w:r w:rsidRPr="001E2193">
        <w:t>s.</w:t>
      </w:r>
      <w:r>
        <w:t xml:space="preserve"> 577.</w:t>
      </w:r>
    </w:p>
  </w:footnote>
  <w:footnote w:id="147">
    <w:p w:rsidR="006270E3" w:rsidRDefault="006270E3" w:rsidP="00A21434">
      <w:pPr>
        <w:pStyle w:val="Bezmezer"/>
      </w:pPr>
      <w:r>
        <w:rPr>
          <w:rStyle w:val="Znakapoznpodarou"/>
        </w:rPr>
        <w:footnoteRef/>
      </w:r>
      <w:r>
        <w:t xml:space="preserve"> </w:t>
      </w:r>
      <w:r>
        <w:rPr>
          <w:rFonts w:cs="Times New Roman"/>
        </w:rPr>
        <w:t>R</w:t>
      </w:r>
      <w:r w:rsidRPr="00FD59BF">
        <w:rPr>
          <w:rFonts w:cs="Times New Roman"/>
        </w:rPr>
        <w:t>ozhodnutí Nejvyššího soudu ze dne</w:t>
      </w:r>
      <w:r>
        <w:rPr>
          <w:rFonts w:cs="Times New Roman"/>
        </w:rPr>
        <w:t xml:space="preserve"> 29. července 2002, s</w:t>
      </w:r>
      <w:r w:rsidRPr="00FD59BF">
        <w:rPr>
          <w:rFonts w:cs="Times New Roman"/>
        </w:rPr>
        <w:t xml:space="preserve">p. zn. </w:t>
      </w:r>
      <w:r>
        <w:rPr>
          <w:rFonts w:cs="Times New Roman"/>
        </w:rPr>
        <w:t>33 Odo 836</w:t>
      </w:r>
      <w:r w:rsidRPr="00FD59BF">
        <w:rPr>
          <w:rFonts w:cs="Times New Roman"/>
        </w:rPr>
        <w:t>/200</w:t>
      </w:r>
      <w:r>
        <w:rPr>
          <w:rFonts w:cs="Times New Roman"/>
        </w:rPr>
        <w:t>1.</w:t>
      </w:r>
    </w:p>
  </w:footnote>
  <w:footnote w:id="148">
    <w:p w:rsidR="006270E3" w:rsidRDefault="006270E3" w:rsidP="00A21434">
      <w:pPr>
        <w:pStyle w:val="Bezmezer"/>
      </w:pPr>
      <w:r w:rsidRPr="00165B23">
        <w:rPr>
          <w:rStyle w:val="Znakapoznpodarou"/>
        </w:rPr>
        <w:footnoteRef/>
      </w:r>
      <w:r w:rsidRPr="00165B23">
        <w:t xml:space="preserve"> § 36 Vyhlášky ministerstva spravedlnosti č. 37/1992 Sb., o jednacím řádu pro okresní a krajské soudy.</w:t>
      </w:r>
    </w:p>
  </w:footnote>
  <w:footnote w:id="149">
    <w:p w:rsidR="006270E3" w:rsidRDefault="006270E3" w:rsidP="00A21434">
      <w:pPr>
        <w:pStyle w:val="Bezmezer"/>
      </w:pPr>
      <w:r>
        <w:rPr>
          <w:rStyle w:val="Znakapoznpodarou"/>
        </w:rPr>
        <w:footnoteRef/>
      </w:r>
      <w:r>
        <w:t xml:space="preserve"> </w:t>
      </w:r>
      <w:r w:rsidRPr="001B6BDF">
        <w:t xml:space="preserve">VANTUCH, Pavel. </w:t>
      </w:r>
      <w:r w:rsidRPr="00A21434">
        <w:t>Nahrazení vazby peněžitou zárukou.</w:t>
      </w:r>
      <w:r w:rsidRPr="001B6BDF">
        <w:t xml:space="preserve"> </w:t>
      </w:r>
      <w:r w:rsidRPr="00A21434">
        <w:rPr>
          <w:i/>
        </w:rPr>
        <w:t>Právní rádce</w:t>
      </w:r>
      <w:r w:rsidRPr="001B6BDF">
        <w:t>,</w:t>
      </w:r>
      <w:r>
        <w:t xml:space="preserve"> 2003, roč. 11, č. 9, s. 55 - 56.</w:t>
      </w:r>
    </w:p>
  </w:footnote>
  <w:footnote w:id="150">
    <w:p w:rsidR="006270E3" w:rsidRDefault="006270E3" w:rsidP="00A21434">
      <w:pPr>
        <w:pStyle w:val="Bezmezer"/>
      </w:pPr>
      <w:r>
        <w:rPr>
          <w:rStyle w:val="Znakapoznpodarou"/>
        </w:rPr>
        <w:footnoteRef/>
      </w:r>
      <w:r>
        <w:t xml:space="preserve"> </w:t>
      </w:r>
      <w:r w:rsidRPr="00CA13F3">
        <w:t xml:space="preserve">ZEMAN, Petr a kol. </w:t>
      </w:r>
      <w:r w:rsidRPr="00A21434">
        <w:t xml:space="preserve">Opatření nahrazující vazbu v trestním řízení: poznatky z výzkumu. </w:t>
      </w:r>
      <w:r w:rsidRPr="00A21434">
        <w:rPr>
          <w:i/>
        </w:rPr>
        <w:t>Trestněprávní revue</w:t>
      </w:r>
      <w:r w:rsidRPr="00CA13F3">
        <w:t>, 2011, roč. 10, č. 5, s. 14</w:t>
      </w:r>
      <w:r>
        <w:t>4</w:t>
      </w:r>
      <w:r w:rsidRPr="00CA13F3">
        <w:t>.</w:t>
      </w:r>
    </w:p>
  </w:footnote>
  <w:footnote w:id="151">
    <w:p w:rsidR="006270E3" w:rsidRDefault="006270E3" w:rsidP="00717428">
      <w:pPr>
        <w:pStyle w:val="Bezmezer"/>
      </w:pPr>
      <w:r>
        <w:rPr>
          <w:rStyle w:val="Znakapoznpodarou"/>
        </w:rPr>
        <w:footnoteRef/>
      </w:r>
      <w:r>
        <w:t xml:space="preserve"> </w:t>
      </w:r>
      <w:r w:rsidRPr="00CA13F3">
        <w:t xml:space="preserve">ZEMAN, Petr a kol. </w:t>
      </w:r>
      <w:r w:rsidRPr="00717428">
        <w:t>Opatření nahrazující vazbu v trestním řízení: poznatky z výzkumu</w:t>
      </w:r>
      <w:r w:rsidRPr="00CA13F3">
        <w:t xml:space="preserve">. </w:t>
      </w:r>
      <w:r w:rsidRPr="00717428">
        <w:rPr>
          <w:i/>
        </w:rPr>
        <w:t>Trestněprávní revue</w:t>
      </w:r>
      <w:r w:rsidRPr="00CA13F3">
        <w:t>, 2011, roč. 10, č. 5, s. 14</w:t>
      </w:r>
      <w:r>
        <w:t>3</w:t>
      </w:r>
      <w:r w:rsidRPr="00CA13F3">
        <w:t>.</w:t>
      </w:r>
    </w:p>
  </w:footnote>
  <w:footnote w:id="152">
    <w:p w:rsidR="006270E3" w:rsidRDefault="006270E3" w:rsidP="00717428">
      <w:pPr>
        <w:pStyle w:val="Bezmezer"/>
      </w:pPr>
      <w:r>
        <w:rPr>
          <w:rStyle w:val="Znakapoznpodarou"/>
        </w:rPr>
        <w:footnoteRef/>
      </w:r>
      <w:r>
        <w:t xml:space="preserve"> </w:t>
      </w:r>
      <w:r w:rsidRPr="001E2193">
        <w:t xml:space="preserve">ZEMAN, Petr a kol. </w:t>
      </w:r>
      <w:r w:rsidRPr="001E2193">
        <w:rPr>
          <w:i/>
        </w:rPr>
        <w:t>Opatření nahrazující vazbu v trestním řízení</w:t>
      </w:r>
      <w:r w:rsidRPr="001E2193">
        <w:t>. 1. vydání.  Praha: Institut pro kriminologii a sociální prevenci, 2010</w:t>
      </w:r>
      <w:r>
        <w:t>, s. 119.</w:t>
      </w:r>
    </w:p>
  </w:footnote>
  <w:footnote w:id="153">
    <w:p w:rsidR="006270E3" w:rsidRDefault="006270E3" w:rsidP="00717428">
      <w:pPr>
        <w:pStyle w:val="Bezmezer"/>
      </w:pPr>
      <w:r>
        <w:rPr>
          <w:rStyle w:val="Znakapoznpodarou"/>
        </w:rPr>
        <w:footnoteRef/>
      </w:r>
      <w:r>
        <w:t xml:space="preserve"> </w:t>
      </w:r>
      <w:r w:rsidRPr="001B6BDF">
        <w:t xml:space="preserve">VANTUCH, Pavel. </w:t>
      </w:r>
      <w:r w:rsidRPr="00717428">
        <w:t>Nahrazení vazby peněžitou zárukou.</w:t>
      </w:r>
      <w:r w:rsidRPr="001B6BDF">
        <w:t xml:space="preserve"> </w:t>
      </w:r>
      <w:r w:rsidRPr="00717428">
        <w:rPr>
          <w:i/>
        </w:rPr>
        <w:t>Právní rádce</w:t>
      </w:r>
      <w:r w:rsidRPr="001B6BDF">
        <w:t>,</w:t>
      </w:r>
      <w:r>
        <w:t xml:space="preserve"> 2003, roč. 11, č. 9, s. 55 - 56.</w:t>
      </w:r>
    </w:p>
  </w:footnote>
  <w:footnote w:id="154">
    <w:p w:rsidR="006270E3" w:rsidRDefault="006270E3" w:rsidP="00717428">
      <w:pPr>
        <w:pStyle w:val="Bezmezer"/>
      </w:pPr>
      <w:r>
        <w:rPr>
          <w:rStyle w:val="Znakapoznpodarou"/>
        </w:rPr>
        <w:footnoteRef/>
      </w:r>
      <w:r>
        <w:t xml:space="preserve"> </w:t>
      </w:r>
      <w:r w:rsidRPr="001E2193">
        <w:t xml:space="preserve">ZEMAN, Petr a kol. </w:t>
      </w:r>
      <w:r w:rsidRPr="001E2193">
        <w:rPr>
          <w:i/>
        </w:rPr>
        <w:t>Opatření nahrazující vazbu v trestním řízení</w:t>
      </w:r>
      <w:r w:rsidRPr="001E2193">
        <w:t>. 1. vydání.  Praha: Institut pro kriminologii a sociální prevenci, 2010</w:t>
      </w:r>
      <w:r>
        <w:t>. s. 61 a 83.</w:t>
      </w:r>
    </w:p>
  </w:footnote>
  <w:footnote w:id="155">
    <w:p w:rsidR="006270E3" w:rsidRPr="005F332A" w:rsidRDefault="006270E3" w:rsidP="00FF71F9">
      <w:pPr>
        <w:pStyle w:val="Bezmezer"/>
      </w:pPr>
      <w:r w:rsidRPr="005F332A">
        <w:rPr>
          <w:rStyle w:val="Znakapoznpodarou"/>
        </w:rPr>
        <w:footnoteRef/>
      </w:r>
      <w:r w:rsidRPr="005F332A">
        <w:t xml:space="preserve"> </w:t>
      </w:r>
      <w:r w:rsidRPr="001E2193">
        <w:t xml:space="preserve">ŠÁMAL, Pavel a kol. </w:t>
      </w:r>
      <w:r>
        <w:rPr>
          <w:i/>
        </w:rPr>
        <w:t>Trestní řád, komentář, 1</w:t>
      </w:r>
      <w:r w:rsidRPr="001E2193">
        <w:rPr>
          <w:i/>
        </w:rPr>
        <w:t>. díl</w:t>
      </w:r>
      <w:r w:rsidRPr="001E2193">
        <w:t xml:space="preserve">. 6. </w:t>
      </w:r>
      <w:r>
        <w:t>vydání. Praha: C. H. Beck, 2008, s. 578.</w:t>
      </w:r>
    </w:p>
  </w:footnote>
  <w:footnote w:id="156">
    <w:p w:rsidR="006270E3" w:rsidRPr="00861CF2" w:rsidRDefault="006270E3" w:rsidP="00FF71F9">
      <w:pPr>
        <w:pStyle w:val="Bezmezer"/>
      </w:pPr>
      <w:r w:rsidRPr="00861CF2">
        <w:rPr>
          <w:rStyle w:val="Znakapoznpodarou"/>
          <w:rFonts w:cs="Times New Roman"/>
        </w:rPr>
        <w:footnoteRef/>
      </w:r>
      <w:r w:rsidRPr="00861CF2">
        <w:t xml:space="preserve"> ŠÁMAL, Pavel a kol. </w:t>
      </w:r>
      <w:r w:rsidRPr="00861CF2">
        <w:rPr>
          <w:i/>
        </w:rPr>
        <w:t>Trestní řád, komentář, 1. díl</w:t>
      </w:r>
      <w:r w:rsidRPr="00861CF2">
        <w:t xml:space="preserve">. 6. </w:t>
      </w:r>
      <w:r>
        <w:t>vydání. Praha: C. H. Beck, 2008,</w:t>
      </w:r>
      <w:r w:rsidRPr="00861CF2">
        <w:t xml:space="preserve"> s. 574.</w:t>
      </w:r>
    </w:p>
  </w:footnote>
  <w:footnote w:id="157">
    <w:p w:rsidR="006270E3" w:rsidRPr="00861CF2" w:rsidRDefault="006270E3" w:rsidP="00FF71F9">
      <w:pPr>
        <w:pStyle w:val="Bezmezer"/>
      </w:pPr>
      <w:r w:rsidRPr="00861CF2">
        <w:rPr>
          <w:rStyle w:val="Znakapoznpodarou"/>
          <w:rFonts w:cs="Times New Roman"/>
        </w:rPr>
        <w:footnoteRef/>
      </w:r>
      <w:r w:rsidRPr="00861CF2">
        <w:t xml:space="preserve"> Horní hranice peněžité záruky byla zrušena novelou </w:t>
      </w:r>
      <w:r>
        <w:t xml:space="preserve">TrŘ </w:t>
      </w:r>
      <w:r w:rsidRPr="00861CF2">
        <w:t>provedenou zákonem č. 292/1993 Sb., která odpovídala hodnotě jednoho milionu Kč.</w:t>
      </w:r>
    </w:p>
  </w:footnote>
  <w:footnote w:id="158">
    <w:p w:rsidR="006270E3" w:rsidRPr="00861CF2" w:rsidRDefault="006270E3" w:rsidP="00FF71F9">
      <w:pPr>
        <w:pStyle w:val="Bezmezer"/>
      </w:pPr>
      <w:r w:rsidRPr="00861CF2">
        <w:rPr>
          <w:rStyle w:val="Znakapoznpodarou"/>
          <w:rFonts w:cs="Times New Roman"/>
        </w:rPr>
        <w:footnoteRef/>
      </w:r>
      <w:r w:rsidRPr="00861CF2">
        <w:t xml:space="preserve"> </w:t>
      </w:r>
      <w:r>
        <w:t xml:space="preserve">MEDIAFAX.CZ. </w:t>
      </w:r>
      <w:r w:rsidRPr="00FF34F3">
        <w:rPr>
          <w:i/>
        </w:rPr>
        <w:t>Rathovi advokáti tvrdí, že postup soudu při určování výše kauce nebyl správný</w:t>
      </w:r>
      <w:r>
        <w:t xml:space="preserve">. [online]. epravo.cz, 27. srpna 2012 </w:t>
      </w:r>
      <w:r w:rsidRPr="001746F6">
        <w:t xml:space="preserve">[cit. </w:t>
      </w:r>
      <w:r>
        <w:t>10</w:t>
      </w:r>
      <w:r w:rsidRPr="001746F6">
        <w:t xml:space="preserve">. </w:t>
      </w:r>
      <w:r>
        <w:t>listopadu</w:t>
      </w:r>
      <w:r w:rsidRPr="001746F6">
        <w:t xml:space="preserve"> 2012]. Dostupné na &lt;</w:t>
      </w:r>
      <w:hyperlink r:id="rId8" w:history="1">
        <w:r w:rsidRPr="00861CF2">
          <w:rPr>
            <w:rStyle w:val="Hypertextovodkaz"/>
            <w:rFonts w:cs="Times New Roman"/>
            <w:color w:val="auto"/>
          </w:rPr>
          <w:t>http://www.epravo.cz/zpravodajstvi/rathovi-advokati-tvrdi-ze-postup-soudu-pri-urcovani-vyse-kauce-nebyl-spravny-85190.html</w:t>
        </w:r>
      </w:hyperlink>
      <w:r w:rsidRPr="00BD5711">
        <w:t>&gt;</w:t>
      </w:r>
      <w:r>
        <w:t>.</w:t>
      </w:r>
    </w:p>
  </w:footnote>
  <w:footnote w:id="159">
    <w:p w:rsidR="006270E3" w:rsidRPr="00FB5FF1" w:rsidRDefault="006270E3" w:rsidP="00FF71F9">
      <w:pPr>
        <w:pStyle w:val="Bezmezer"/>
      </w:pPr>
      <w:r w:rsidRPr="00861CF2">
        <w:rPr>
          <w:rStyle w:val="Znakapoznpodarou"/>
          <w:rFonts w:cs="Times New Roman"/>
        </w:rPr>
        <w:footnoteRef/>
      </w:r>
      <w:r w:rsidRPr="00861CF2">
        <w:t xml:space="preserve"> </w:t>
      </w:r>
      <w:r>
        <w:rPr>
          <w:rFonts w:cs="Times New Roman"/>
        </w:rPr>
        <w:t xml:space="preserve">ČT24. </w:t>
      </w:r>
      <w:r w:rsidRPr="00FF34F3">
        <w:rPr>
          <w:rFonts w:cs="Times New Roman"/>
          <w:i/>
        </w:rPr>
        <w:t>Policie obstavila Rathovi 5 milionů, měl je na advokátově účtu</w:t>
      </w:r>
      <w:r>
        <w:rPr>
          <w:rFonts w:cs="Times New Roman"/>
        </w:rPr>
        <w:t xml:space="preserve">. </w:t>
      </w:r>
      <w:r>
        <w:t xml:space="preserve">[online]. českátelevize.cz, 28. srpna 2012 </w:t>
      </w:r>
      <w:r w:rsidRPr="001746F6">
        <w:t xml:space="preserve">[cit. </w:t>
      </w:r>
      <w:r>
        <w:t>10</w:t>
      </w:r>
      <w:r w:rsidRPr="001746F6">
        <w:t xml:space="preserve">. </w:t>
      </w:r>
      <w:r>
        <w:t>listopadu</w:t>
      </w:r>
      <w:r w:rsidRPr="001746F6">
        <w:t xml:space="preserve"> 2012]. Dostupné na &lt;</w:t>
      </w:r>
      <w:r w:rsidRPr="00FF34F3">
        <w:rPr>
          <w:rFonts w:cs="Times New Roman"/>
          <w:u w:val="single"/>
        </w:rPr>
        <w:t>http://www.ceskatelevize.cz/ct24/domaci/193604-policie-obstavila-rathovi-5-milionu-mel-je-na-advokatove-uctu/</w:t>
      </w:r>
      <w:r w:rsidRPr="00FF34F3">
        <w:rPr>
          <w:u w:val="single"/>
        </w:rPr>
        <w:t>&gt;.</w:t>
      </w:r>
    </w:p>
  </w:footnote>
  <w:footnote w:id="160">
    <w:p w:rsidR="006270E3" w:rsidRPr="00861CF2" w:rsidRDefault="006270E3" w:rsidP="00296919">
      <w:pPr>
        <w:pStyle w:val="Bezmezer"/>
        <w:rPr>
          <w:rFonts w:cs="Times New Roman"/>
        </w:rPr>
      </w:pPr>
      <w:r w:rsidRPr="00861CF2">
        <w:rPr>
          <w:rStyle w:val="Znakapoznpodarou"/>
        </w:rPr>
        <w:footnoteRef/>
      </w:r>
      <w:r w:rsidRPr="00861CF2">
        <w:t xml:space="preserve"> </w:t>
      </w:r>
      <w:r>
        <w:rPr>
          <w:rFonts w:cs="Times New Roman"/>
        </w:rPr>
        <w:t xml:space="preserve">ČT24. </w:t>
      </w:r>
      <w:r w:rsidRPr="00FF34F3">
        <w:rPr>
          <w:rFonts w:cs="Times New Roman"/>
          <w:i/>
        </w:rPr>
        <w:t>Policie obstavila Rathovi 5 milionů, měl je na advokátově účtu</w:t>
      </w:r>
      <w:r>
        <w:rPr>
          <w:rFonts w:cs="Times New Roman"/>
        </w:rPr>
        <w:t xml:space="preserve">. </w:t>
      </w:r>
      <w:r>
        <w:t xml:space="preserve">[online]. českátelevize.cz, 28. srpna 2012 </w:t>
      </w:r>
      <w:r w:rsidRPr="001746F6">
        <w:t xml:space="preserve">[cit. </w:t>
      </w:r>
      <w:r>
        <w:t>10</w:t>
      </w:r>
      <w:r w:rsidRPr="001746F6">
        <w:t xml:space="preserve">. </w:t>
      </w:r>
      <w:r>
        <w:t>listopadu</w:t>
      </w:r>
      <w:r w:rsidRPr="001746F6">
        <w:t xml:space="preserve"> 2012]. Dostupné na &lt;</w:t>
      </w:r>
      <w:r w:rsidRPr="00FF34F3">
        <w:rPr>
          <w:rFonts w:cs="Times New Roman"/>
          <w:u w:val="single"/>
        </w:rPr>
        <w:t>http://www.ceskatelevize.cz/ct24/domaci/193604-policie-obstavila-rathovi-5-milionu-mel-je-na-advokatove-uctu/</w:t>
      </w:r>
      <w:r w:rsidRPr="00FF34F3">
        <w:rPr>
          <w:u w:val="single"/>
        </w:rPr>
        <w:t>&gt;.</w:t>
      </w:r>
    </w:p>
  </w:footnote>
  <w:footnote w:id="161">
    <w:p w:rsidR="006270E3" w:rsidRPr="00861CF2" w:rsidRDefault="006270E3" w:rsidP="00296919">
      <w:pPr>
        <w:pStyle w:val="Bezmezer"/>
      </w:pPr>
      <w:r w:rsidRPr="00861CF2">
        <w:rPr>
          <w:rStyle w:val="Znakapoznpodarou"/>
        </w:rPr>
        <w:footnoteRef/>
      </w:r>
      <w:r w:rsidRPr="00861CF2">
        <w:t xml:space="preserve"> ŠÁMAL, Pavel a kol. </w:t>
      </w:r>
      <w:r w:rsidRPr="00861CF2">
        <w:rPr>
          <w:i/>
        </w:rPr>
        <w:t>Trestní řád, komentář, 1. díl</w:t>
      </w:r>
      <w:r w:rsidRPr="00861CF2">
        <w:t xml:space="preserve">. 6. </w:t>
      </w:r>
      <w:r>
        <w:t>vydání. Praha: C. H. Beck, 2008,</w:t>
      </w:r>
      <w:r w:rsidRPr="00861CF2">
        <w:t xml:space="preserve"> s. 618.</w:t>
      </w:r>
    </w:p>
  </w:footnote>
  <w:footnote w:id="162">
    <w:p w:rsidR="006270E3" w:rsidRPr="00861CF2" w:rsidRDefault="006270E3" w:rsidP="00717428">
      <w:pPr>
        <w:pStyle w:val="Bezmezer"/>
        <w:jc w:val="both"/>
        <w:rPr>
          <w:rFonts w:cs="Times New Roman"/>
        </w:rPr>
      </w:pPr>
      <w:r w:rsidRPr="00861CF2">
        <w:rPr>
          <w:rStyle w:val="Znakapoznpodarou"/>
          <w:rFonts w:cs="Times New Roman"/>
        </w:rPr>
        <w:footnoteRef/>
      </w:r>
      <w:r>
        <w:rPr>
          <w:rFonts w:cs="Times New Roman"/>
        </w:rPr>
        <w:t xml:space="preserve"> </w:t>
      </w:r>
      <w:r w:rsidRPr="00717428">
        <w:t>ČT24. Rath zůstává ve vazbě, soud kauci nepovolil. [online]. českátelevize.cz, 11. září 2012 [cit. 10. listopadu 2012]. Dostupné na &lt;</w:t>
      </w:r>
      <w:hyperlink r:id="rId9" w:history="1">
        <w:r w:rsidRPr="00717428">
          <w:t>http://www.ceskatelevize.cz/ct24/domaci/195581-rath-zustava-ve-vazbe-soud-kauci-nepovolil/</w:t>
        </w:r>
      </w:hyperlink>
      <w:r w:rsidRPr="00717428">
        <w:t>&gt;.</w:t>
      </w:r>
    </w:p>
  </w:footnote>
  <w:footnote w:id="163">
    <w:p w:rsidR="006270E3" w:rsidRDefault="006270E3" w:rsidP="005072E9">
      <w:pPr>
        <w:pStyle w:val="Bezmezer"/>
      </w:pPr>
      <w:r>
        <w:rPr>
          <w:rStyle w:val="Znakapoznpodarou"/>
        </w:rPr>
        <w:footnoteRef/>
      </w:r>
      <w:r>
        <w:t xml:space="preserve"> </w:t>
      </w:r>
      <w:r w:rsidRPr="003C3534">
        <w:t xml:space="preserve">ZEMAN, Petr a kol. Opatření nahrazující vazbu v trestním řízení: poznatky z výzkumu. </w:t>
      </w:r>
      <w:r w:rsidRPr="00B139E2">
        <w:rPr>
          <w:i/>
        </w:rPr>
        <w:t>Trestněprávní revue</w:t>
      </w:r>
      <w:r>
        <w:t xml:space="preserve">, 2011, roč. 10, č. 5, s. 144 </w:t>
      </w:r>
      <w:r w:rsidRPr="003C3534">
        <w:t>-</w:t>
      </w:r>
      <w:r>
        <w:t xml:space="preserve"> </w:t>
      </w:r>
      <w:r w:rsidRPr="003C3534">
        <w:t>146.</w:t>
      </w:r>
    </w:p>
  </w:footnote>
  <w:footnote w:id="164">
    <w:p w:rsidR="006270E3" w:rsidRPr="00DD67B3" w:rsidRDefault="006270E3" w:rsidP="000F78AE">
      <w:pPr>
        <w:pStyle w:val="Bezmezer"/>
      </w:pPr>
      <w:r>
        <w:rPr>
          <w:rStyle w:val="Znakapoznpodarou"/>
        </w:rPr>
        <w:footnoteRef/>
      </w:r>
      <w:r>
        <w:t xml:space="preserve"> </w:t>
      </w:r>
      <w:r w:rsidRPr="003C3534">
        <w:t xml:space="preserve">VANTUCH, Pavel. Nahrazení vazby peněžitou zárukou. </w:t>
      </w:r>
      <w:r w:rsidRPr="00B139E2">
        <w:rPr>
          <w:i/>
        </w:rPr>
        <w:t>Právní rádce</w:t>
      </w:r>
      <w:r w:rsidRPr="003C3534">
        <w:t>,</w:t>
      </w:r>
      <w:r>
        <w:t xml:space="preserve"> 2003, roč. 11, č. 9, s. 55 </w:t>
      </w:r>
      <w:r w:rsidRPr="003C3534">
        <w:t>-</w:t>
      </w:r>
      <w:r>
        <w:t xml:space="preserve"> </w:t>
      </w:r>
      <w:r w:rsidRPr="003C3534">
        <w:t>56.</w:t>
      </w:r>
    </w:p>
  </w:footnote>
  <w:footnote w:id="165">
    <w:p w:rsidR="006270E3" w:rsidRDefault="006270E3" w:rsidP="004E7CA9">
      <w:pPr>
        <w:pStyle w:val="Bezmezer"/>
      </w:pPr>
      <w:r>
        <w:rPr>
          <w:rStyle w:val="Znakapoznpodarou"/>
        </w:rPr>
        <w:footnoteRef/>
      </w:r>
      <w:r>
        <w:t xml:space="preserve"> DRAŠTÍK, Antonín. </w:t>
      </w:r>
      <w:r>
        <w:rPr>
          <w:i/>
        </w:rPr>
        <w:t>K zákonným předpokladům rozhodnutí o vazbě</w:t>
      </w:r>
      <w:r>
        <w:t>. Trestní právo, 1997, roč. 2, č. 12, s. 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53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704EBD"/>
    <w:multiLevelType w:val="hybridMultilevel"/>
    <w:tmpl w:val="1F5C64C6"/>
    <w:lvl w:ilvl="0" w:tplc="DD4EADA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nsid w:val="035C1C64"/>
    <w:multiLevelType w:val="multilevel"/>
    <w:tmpl w:val="B54E22AE"/>
    <w:lvl w:ilvl="0">
      <w:start w:val="1"/>
      <w:numFmt w:val="decimal"/>
      <w:pStyle w:val="Nadpis1"/>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adpis2"/>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adpis3"/>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906513"/>
    <w:multiLevelType w:val="hybridMultilevel"/>
    <w:tmpl w:val="891C73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783593"/>
    <w:multiLevelType w:val="hybridMultilevel"/>
    <w:tmpl w:val="28361C92"/>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223570CE"/>
    <w:multiLevelType w:val="hybridMultilevel"/>
    <w:tmpl w:val="DA300F30"/>
    <w:lvl w:ilvl="0" w:tplc="FE440884">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223E506E"/>
    <w:multiLevelType w:val="hybridMultilevel"/>
    <w:tmpl w:val="079E7E1A"/>
    <w:lvl w:ilvl="0" w:tplc="0D2C8D74">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5850A9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0961D8"/>
    <w:multiLevelType w:val="hybridMultilevel"/>
    <w:tmpl w:val="E86288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2F53422A"/>
    <w:multiLevelType w:val="hybridMultilevel"/>
    <w:tmpl w:val="1ABC285A"/>
    <w:lvl w:ilvl="0" w:tplc="FE440884">
      <w:numFmt w:val="bullet"/>
      <w:lvlText w:val="-"/>
      <w:lvlJc w:val="left"/>
      <w:pPr>
        <w:ind w:left="927" w:hanging="360"/>
      </w:pPr>
      <w:rPr>
        <w:rFonts w:ascii="Times New Roman" w:eastAsiaTheme="minorHAnsi"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nsid w:val="31DB55DC"/>
    <w:multiLevelType w:val="hybridMultilevel"/>
    <w:tmpl w:val="FCF617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54D077E"/>
    <w:multiLevelType w:val="hybridMultilevel"/>
    <w:tmpl w:val="4038F0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4B1FBE"/>
    <w:multiLevelType w:val="hybridMultilevel"/>
    <w:tmpl w:val="AD2014F0"/>
    <w:lvl w:ilvl="0" w:tplc="F8FC82F0">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nsid w:val="3EA04398"/>
    <w:multiLevelType w:val="hybridMultilevel"/>
    <w:tmpl w:val="E474B354"/>
    <w:lvl w:ilvl="0" w:tplc="FE440884">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47D32023"/>
    <w:multiLevelType w:val="hybridMultilevel"/>
    <w:tmpl w:val="61C2D68E"/>
    <w:lvl w:ilvl="0" w:tplc="9156340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nsid w:val="48565FAC"/>
    <w:multiLevelType w:val="hybridMultilevel"/>
    <w:tmpl w:val="24B215F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4903481F"/>
    <w:multiLevelType w:val="hybridMultilevel"/>
    <w:tmpl w:val="6C86CB30"/>
    <w:lvl w:ilvl="0" w:tplc="449EF40E">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nsid w:val="492B2A90"/>
    <w:multiLevelType w:val="hybridMultilevel"/>
    <w:tmpl w:val="ACB29B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9D3574F"/>
    <w:multiLevelType w:val="hybridMultilevel"/>
    <w:tmpl w:val="54BC3B9C"/>
    <w:lvl w:ilvl="0" w:tplc="FE440884">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573839E5"/>
    <w:multiLevelType w:val="hybridMultilevel"/>
    <w:tmpl w:val="52420F86"/>
    <w:lvl w:ilvl="0" w:tplc="DE6200B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57C55DE3"/>
    <w:multiLevelType w:val="hybridMultilevel"/>
    <w:tmpl w:val="2520946A"/>
    <w:lvl w:ilvl="0" w:tplc="FE440884">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5F5E70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0A445FA"/>
    <w:multiLevelType w:val="hybridMultilevel"/>
    <w:tmpl w:val="42C84A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13D3093"/>
    <w:multiLevelType w:val="hybridMultilevel"/>
    <w:tmpl w:val="5C081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4612182"/>
    <w:multiLevelType w:val="hybridMultilevel"/>
    <w:tmpl w:val="BDF854FC"/>
    <w:lvl w:ilvl="0" w:tplc="B7640BE6">
      <w:start w:val="1"/>
      <w:numFmt w:val="lowerLetter"/>
      <w:lvlText w:val="%1)"/>
      <w:lvlJc w:val="left"/>
      <w:pPr>
        <w:ind w:left="513" w:hanging="360"/>
      </w:pPr>
      <w:rPr>
        <w:rFonts w:cstheme="minorBidi" w:hint="default"/>
      </w:rPr>
    </w:lvl>
    <w:lvl w:ilvl="1" w:tplc="04050019" w:tentative="1">
      <w:start w:val="1"/>
      <w:numFmt w:val="lowerLetter"/>
      <w:lvlText w:val="%2."/>
      <w:lvlJc w:val="left"/>
      <w:pPr>
        <w:ind w:left="1233" w:hanging="360"/>
      </w:pPr>
    </w:lvl>
    <w:lvl w:ilvl="2" w:tplc="0405001B" w:tentative="1">
      <w:start w:val="1"/>
      <w:numFmt w:val="lowerRoman"/>
      <w:lvlText w:val="%3."/>
      <w:lvlJc w:val="right"/>
      <w:pPr>
        <w:ind w:left="1953" w:hanging="180"/>
      </w:pPr>
    </w:lvl>
    <w:lvl w:ilvl="3" w:tplc="0405000F" w:tentative="1">
      <w:start w:val="1"/>
      <w:numFmt w:val="decimal"/>
      <w:lvlText w:val="%4."/>
      <w:lvlJc w:val="left"/>
      <w:pPr>
        <w:ind w:left="2673" w:hanging="360"/>
      </w:pPr>
    </w:lvl>
    <w:lvl w:ilvl="4" w:tplc="04050019" w:tentative="1">
      <w:start w:val="1"/>
      <w:numFmt w:val="lowerLetter"/>
      <w:lvlText w:val="%5."/>
      <w:lvlJc w:val="left"/>
      <w:pPr>
        <w:ind w:left="3393" w:hanging="360"/>
      </w:pPr>
    </w:lvl>
    <w:lvl w:ilvl="5" w:tplc="0405001B" w:tentative="1">
      <w:start w:val="1"/>
      <w:numFmt w:val="lowerRoman"/>
      <w:lvlText w:val="%6."/>
      <w:lvlJc w:val="right"/>
      <w:pPr>
        <w:ind w:left="4113" w:hanging="180"/>
      </w:pPr>
    </w:lvl>
    <w:lvl w:ilvl="6" w:tplc="0405000F" w:tentative="1">
      <w:start w:val="1"/>
      <w:numFmt w:val="decimal"/>
      <w:lvlText w:val="%7."/>
      <w:lvlJc w:val="left"/>
      <w:pPr>
        <w:ind w:left="4833" w:hanging="360"/>
      </w:pPr>
    </w:lvl>
    <w:lvl w:ilvl="7" w:tplc="04050019" w:tentative="1">
      <w:start w:val="1"/>
      <w:numFmt w:val="lowerLetter"/>
      <w:lvlText w:val="%8."/>
      <w:lvlJc w:val="left"/>
      <w:pPr>
        <w:ind w:left="5553" w:hanging="360"/>
      </w:pPr>
    </w:lvl>
    <w:lvl w:ilvl="8" w:tplc="0405001B" w:tentative="1">
      <w:start w:val="1"/>
      <w:numFmt w:val="lowerRoman"/>
      <w:lvlText w:val="%9."/>
      <w:lvlJc w:val="right"/>
      <w:pPr>
        <w:ind w:left="6273" w:hanging="180"/>
      </w:pPr>
    </w:lvl>
  </w:abstractNum>
  <w:abstractNum w:abstractNumId="25">
    <w:nsid w:val="6E075968"/>
    <w:multiLevelType w:val="hybridMultilevel"/>
    <w:tmpl w:val="7B226A06"/>
    <w:lvl w:ilvl="0" w:tplc="FE440884">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72D52B00"/>
    <w:multiLevelType w:val="hybridMultilevel"/>
    <w:tmpl w:val="9DB249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80D6CA8"/>
    <w:multiLevelType w:val="hybridMultilevel"/>
    <w:tmpl w:val="6D525FF8"/>
    <w:lvl w:ilvl="0" w:tplc="FE440884">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1"/>
  </w:num>
  <w:num w:numId="2">
    <w:abstractNumId w:val="7"/>
  </w:num>
  <w:num w:numId="3">
    <w:abstractNumId w:val="0"/>
  </w:num>
  <w:num w:numId="4">
    <w:abstractNumId w:val="2"/>
  </w:num>
  <w:num w:numId="5">
    <w:abstractNumId w:val="9"/>
  </w:num>
  <w:num w:numId="6">
    <w:abstractNumId w:val="16"/>
  </w:num>
  <w:num w:numId="7">
    <w:abstractNumId w:val="19"/>
  </w:num>
  <w:num w:numId="8">
    <w:abstractNumId w:val="4"/>
  </w:num>
  <w:num w:numId="9">
    <w:abstractNumId w:val="14"/>
  </w:num>
  <w:num w:numId="10">
    <w:abstractNumId w:val="15"/>
  </w:num>
  <w:num w:numId="11">
    <w:abstractNumId w:val="12"/>
  </w:num>
  <w:num w:numId="12">
    <w:abstractNumId w:val="10"/>
  </w:num>
  <w:num w:numId="13">
    <w:abstractNumId w:val="26"/>
  </w:num>
  <w:num w:numId="14">
    <w:abstractNumId w:val="1"/>
  </w:num>
  <w:num w:numId="15">
    <w:abstractNumId w:val="22"/>
  </w:num>
  <w:num w:numId="16">
    <w:abstractNumId w:val="24"/>
  </w:num>
  <w:num w:numId="17">
    <w:abstractNumId w:val="11"/>
  </w:num>
  <w:num w:numId="18">
    <w:abstractNumId w:val="6"/>
  </w:num>
  <w:num w:numId="19">
    <w:abstractNumId w:val="3"/>
  </w:num>
  <w:num w:numId="20">
    <w:abstractNumId w:val="23"/>
  </w:num>
  <w:num w:numId="21">
    <w:abstractNumId w:val="17"/>
  </w:num>
  <w:num w:numId="22">
    <w:abstractNumId w:val="27"/>
  </w:num>
  <w:num w:numId="23">
    <w:abstractNumId w:val="25"/>
  </w:num>
  <w:num w:numId="24">
    <w:abstractNumId w:val="18"/>
  </w:num>
  <w:num w:numId="25">
    <w:abstractNumId w:val="13"/>
  </w:num>
  <w:num w:numId="26">
    <w:abstractNumId w:val="20"/>
  </w:num>
  <w:num w:numId="27">
    <w:abstractNumId w:val="5"/>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4D4D84"/>
    <w:rsid w:val="00000E84"/>
    <w:rsid w:val="00000F0C"/>
    <w:rsid w:val="00001C7A"/>
    <w:rsid w:val="00004426"/>
    <w:rsid w:val="0000523F"/>
    <w:rsid w:val="00005DF1"/>
    <w:rsid w:val="0000619C"/>
    <w:rsid w:val="000076BD"/>
    <w:rsid w:val="00010A33"/>
    <w:rsid w:val="00010B12"/>
    <w:rsid w:val="000123A8"/>
    <w:rsid w:val="00014021"/>
    <w:rsid w:val="00016B0A"/>
    <w:rsid w:val="00020A85"/>
    <w:rsid w:val="00020B81"/>
    <w:rsid w:val="00021903"/>
    <w:rsid w:val="00021B82"/>
    <w:rsid w:val="000220E3"/>
    <w:rsid w:val="000231E4"/>
    <w:rsid w:val="00023F9F"/>
    <w:rsid w:val="00024F0B"/>
    <w:rsid w:val="0002595A"/>
    <w:rsid w:val="00027934"/>
    <w:rsid w:val="0003000E"/>
    <w:rsid w:val="0003012E"/>
    <w:rsid w:val="000319E9"/>
    <w:rsid w:val="00034BA2"/>
    <w:rsid w:val="00035ABC"/>
    <w:rsid w:val="0003652E"/>
    <w:rsid w:val="000376CE"/>
    <w:rsid w:val="0003778F"/>
    <w:rsid w:val="00043AA9"/>
    <w:rsid w:val="00044263"/>
    <w:rsid w:val="0004485C"/>
    <w:rsid w:val="00044D34"/>
    <w:rsid w:val="00045977"/>
    <w:rsid w:val="00046018"/>
    <w:rsid w:val="00046CC4"/>
    <w:rsid w:val="00050DBB"/>
    <w:rsid w:val="00051E26"/>
    <w:rsid w:val="00051E3E"/>
    <w:rsid w:val="00053B91"/>
    <w:rsid w:val="00053F0D"/>
    <w:rsid w:val="000542FF"/>
    <w:rsid w:val="00056947"/>
    <w:rsid w:val="00056CBE"/>
    <w:rsid w:val="000608E3"/>
    <w:rsid w:val="000611EB"/>
    <w:rsid w:val="000612E2"/>
    <w:rsid w:val="0006487A"/>
    <w:rsid w:val="00064B05"/>
    <w:rsid w:val="00065B52"/>
    <w:rsid w:val="0007181C"/>
    <w:rsid w:val="00073417"/>
    <w:rsid w:val="00073858"/>
    <w:rsid w:val="0007526F"/>
    <w:rsid w:val="000752FB"/>
    <w:rsid w:val="0007568F"/>
    <w:rsid w:val="00075A64"/>
    <w:rsid w:val="000763B2"/>
    <w:rsid w:val="000770E8"/>
    <w:rsid w:val="00077A82"/>
    <w:rsid w:val="00080CA4"/>
    <w:rsid w:val="00081427"/>
    <w:rsid w:val="00081D78"/>
    <w:rsid w:val="0008519A"/>
    <w:rsid w:val="0008560D"/>
    <w:rsid w:val="00085FB9"/>
    <w:rsid w:val="00087CE3"/>
    <w:rsid w:val="00090B12"/>
    <w:rsid w:val="00091435"/>
    <w:rsid w:val="000925CD"/>
    <w:rsid w:val="000928DE"/>
    <w:rsid w:val="0009468D"/>
    <w:rsid w:val="00094B07"/>
    <w:rsid w:val="0009708D"/>
    <w:rsid w:val="00097954"/>
    <w:rsid w:val="000A07A5"/>
    <w:rsid w:val="000A19A6"/>
    <w:rsid w:val="000A23AB"/>
    <w:rsid w:val="000A2DA7"/>
    <w:rsid w:val="000A408E"/>
    <w:rsid w:val="000A45CE"/>
    <w:rsid w:val="000A4B54"/>
    <w:rsid w:val="000A5939"/>
    <w:rsid w:val="000A62B5"/>
    <w:rsid w:val="000B04AF"/>
    <w:rsid w:val="000B12E1"/>
    <w:rsid w:val="000B24BB"/>
    <w:rsid w:val="000B2954"/>
    <w:rsid w:val="000B41B0"/>
    <w:rsid w:val="000B4F41"/>
    <w:rsid w:val="000B5736"/>
    <w:rsid w:val="000B5ED5"/>
    <w:rsid w:val="000B68B9"/>
    <w:rsid w:val="000C0380"/>
    <w:rsid w:val="000C0935"/>
    <w:rsid w:val="000C0BB5"/>
    <w:rsid w:val="000C12B1"/>
    <w:rsid w:val="000C12B4"/>
    <w:rsid w:val="000C19B3"/>
    <w:rsid w:val="000C2168"/>
    <w:rsid w:val="000C223B"/>
    <w:rsid w:val="000C6A6F"/>
    <w:rsid w:val="000C7CC8"/>
    <w:rsid w:val="000D0699"/>
    <w:rsid w:val="000D281A"/>
    <w:rsid w:val="000D2D21"/>
    <w:rsid w:val="000D3ED7"/>
    <w:rsid w:val="000D60D6"/>
    <w:rsid w:val="000E2459"/>
    <w:rsid w:val="000E2AC9"/>
    <w:rsid w:val="000F0EA9"/>
    <w:rsid w:val="000F16D6"/>
    <w:rsid w:val="000F1DAB"/>
    <w:rsid w:val="000F2D7B"/>
    <w:rsid w:val="000F3506"/>
    <w:rsid w:val="000F77EF"/>
    <w:rsid w:val="000F78AE"/>
    <w:rsid w:val="00100253"/>
    <w:rsid w:val="001005B3"/>
    <w:rsid w:val="0010166A"/>
    <w:rsid w:val="00102535"/>
    <w:rsid w:val="001043C1"/>
    <w:rsid w:val="001063C7"/>
    <w:rsid w:val="00107672"/>
    <w:rsid w:val="00110D5F"/>
    <w:rsid w:val="001113EF"/>
    <w:rsid w:val="00113EF8"/>
    <w:rsid w:val="001168FD"/>
    <w:rsid w:val="0011751B"/>
    <w:rsid w:val="00117AE1"/>
    <w:rsid w:val="00117C5F"/>
    <w:rsid w:val="0012025D"/>
    <w:rsid w:val="0012116B"/>
    <w:rsid w:val="00122C67"/>
    <w:rsid w:val="00123EE3"/>
    <w:rsid w:val="0012486F"/>
    <w:rsid w:val="00124A72"/>
    <w:rsid w:val="00125FBF"/>
    <w:rsid w:val="001263E6"/>
    <w:rsid w:val="00126E19"/>
    <w:rsid w:val="00131E7E"/>
    <w:rsid w:val="00134901"/>
    <w:rsid w:val="0013691C"/>
    <w:rsid w:val="00136D0B"/>
    <w:rsid w:val="00137496"/>
    <w:rsid w:val="00137703"/>
    <w:rsid w:val="0014062D"/>
    <w:rsid w:val="00141BEB"/>
    <w:rsid w:val="001429B9"/>
    <w:rsid w:val="00144AC4"/>
    <w:rsid w:val="00147C46"/>
    <w:rsid w:val="00150018"/>
    <w:rsid w:val="0015002B"/>
    <w:rsid w:val="00150977"/>
    <w:rsid w:val="00151F53"/>
    <w:rsid w:val="001542D0"/>
    <w:rsid w:val="00154754"/>
    <w:rsid w:val="00154BEC"/>
    <w:rsid w:val="001572C3"/>
    <w:rsid w:val="00160653"/>
    <w:rsid w:val="0016234B"/>
    <w:rsid w:val="00165B23"/>
    <w:rsid w:val="001669BB"/>
    <w:rsid w:val="00167A06"/>
    <w:rsid w:val="00172A1B"/>
    <w:rsid w:val="00174970"/>
    <w:rsid w:val="001761B5"/>
    <w:rsid w:val="00177FE1"/>
    <w:rsid w:val="00180847"/>
    <w:rsid w:val="001837E6"/>
    <w:rsid w:val="00183CFF"/>
    <w:rsid w:val="00184208"/>
    <w:rsid w:val="0018473B"/>
    <w:rsid w:val="001861C1"/>
    <w:rsid w:val="00186A05"/>
    <w:rsid w:val="001900C9"/>
    <w:rsid w:val="001916D8"/>
    <w:rsid w:val="0019171F"/>
    <w:rsid w:val="00191E32"/>
    <w:rsid w:val="00192EDB"/>
    <w:rsid w:val="00194C0B"/>
    <w:rsid w:val="00194EFB"/>
    <w:rsid w:val="0019692D"/>
    <w:rsid w:val="00196A3B"/>
    <w:rsid w:val="001A15AE"/>
    <w:rsid w:val="001A1677"/>
    <w:rsid w:val="001A1D3B"/>
    <w:rsid w:val="001A5269"/>
    <w:rsid w:val="001A5DC1"/>
    <w:rsid w:val="001A6829"/>
    <w:rsid w:val="001B0968"/>
    <w:rsid w:val="001B331B"/>
    <w:rsid w:val="001B54AE"/>
    <w:rsid w:val="001B5BFD"/>
    <w:rsid w:val="001B6246"/>
    <w:rsid w:val="001B6CF2"/>
    <w:rsid w:val="001B7B1E"/>
    <w:rsid w:val="001C1489"/>
    <w:rsid w:val="001C227D"/>
    <w:rsid w:val="001C2A17"/>
    <w:rsid w:val="001C784A"/>
    <w:rsid w:val="001D14E7"/>
    <w:rsid w:val="001D180A"/>
    <w:rsid w:val="001D1E19"/>
    <w:rsid w:val="001D24D3"/>
    <w:rsid w:val="001D3E44"/>
    <w:rsid w:val="001D498B"/>
    <w:rsid w:val="001D49DA"/>
    <w:rsid w:val="001D6F4C"/>
    <w:rsid w:val="001D7DE3"/>
    <w:rsid w:val="001E04F2"/>
    <w:rsid w:val="001E4BB8"/>
    <w:rsid w:val="001E53D1"/>
    <w:rsid w:val="001F0885"/>
    <w:rsid w:val="001F09D7"/>
    <w:rsid w:val="001F107C"/>
    <w:rsid w:val="001F21FD"/>
    <w:rsid w:val="001F22A8"/>
    <w:rsid w:val="001F2E20"/>
    <w:rsid w:val="001F47AC"/>
    <w:rsid w:val="001F6194"/>
    <w:rsid w:val="001F624A"/>
    <w:rsid w:val="001F7004"/>
    <w:rsid w:val="00202091"/>
    <w:rsid w:val="00202AE3"/>
    <w:rsid w:val="00203E7D"/>
    <w:rsid w:val="00203FB5"/>
    <w:rsid w:val="002064B5"/>
    <w:rsid w:val="002107FF"/>
    <w:rsid w:val="00210C7C"/>
    <w:rsid w:val="0021122B"/>
    <w:rsid w:val="002113F9"/>
    <w:rsid w:val="0021195B"/>
    <w:rsid w:val="00212252"/>
    <w:rsid w:val="00212455"/>
    <w:rsid w:val="00212AC0"/>
    <w:rsid w:val="002153AE"/>
    <w:rsid w:val="00215BAF"/>
    <w:rsid w:val="00215D74"/>
    <w:rsid w:val="0022039D"/>
    <w:rsid w:val="002239FE"/>
    <w:rsid w:val="00226C93"/>
    <w:rsid w:val="00226D7C"/>
    <w:rsid w:val="00230070"/>
    <w:rsid w:val="002311CA"/>
    <w:rsid w:val="00231ADE"/>
    <w:rsid w:val="00232454"/>
    <w:rsid w:val="00232806"/>
    <w:rsid w:val="00233DEE"/>
    <w:rsid w:val="00234345"/>
    <w:rsid w:val="0023479B"/>
    <w:rsid w:val="002363BE"/>
    <w:rsid w:val="00236C40"/>
    <w:rsid w:val="00237623"/>
    <w:rsid w:val="002377BF"/>
    <w:rsid w:val="00240BD4"/>
    <w:rsid w:val="00241A56"/>
    <w:rsid w:val="00242C77"/>
    <w:rsid w:val="00242C80"/>
    <w:rsid w:val="00243D04"/>
    <w:rsid w:val="00246838"/>
    <w:rsid w:val="00247329"/>
    <w:rsid w:val="00250B14"/>
    <w:rsid w:val="00250D7B"/>
    <w:rsid w:val="00252FF9"/>
    <w:rsid w:val="00255A48"/>
    <w:rsid w:val="00255C89"/>
    <w:rsid w:val="00257C56"/>
    <w:rsid w:val="00257D4C"/>
    <w:rsid w:val="00260C79"/>
    <w:rsid w:val="002622B2"/>
    <w:rsid w:val="00263D68"/>
    <w:rsid w:val="0026508A"/>
    <w:rsid w:val="002654BE"/>
    <w:rsid w:val="0026585C"/>
    <w:rsid w:val="002662D0"/>
    <w:rsid w:val="00267053"/>
    <w:rsid w:val="0026726C"/>
    <w:rsid w:val="002676CD"/>
    <w:rsid w:val="00270EAE"/>
    <w:rsid w:val="002710CB"/>
    <w:rsid w:val="00273E52"/>
    <w:rsid w:val="002745C0"/>
    <w:rsid w:val="00275080"/>
    <w:rsid w:val="0027524A"/>
    <w:rsid w:val="00275A16"/>
    <w:rsid w:val="00281076"/>
    <w:rsid w:val="002817E5"/>
    <w:rsid w:val="002820BF"/>
    <w:rsid w:val="00282CA0"/>
    <w:rsid w:val="00283748"/>
    <w:rsid w:val="002868AA"/>
    <w:rsid w:val="00287471"/>
    <w:rsid w:val="00287E45"/>
    <w:rsid w:val="002903B4"/>
    <w:rsid w:val="00290413"/>
    <w:rsid w:val="00290EE9"/>
    <w:rsid w:val="002914CF"/>
    <w:rsid w:val="00291CC9"/>
    <w:rsid w:val="00292BE9"/>
    <w:rsid w:val="00294EFF"/>
    <w:rsid w:val="002959E4"/>
    <w:rsid w:val="00295A54"/>
    <w:rsid w:val="00295C87"/>
    <w:rsid w:val="00295EEC"/>
    <w:rsid w:val="00296919"/>
    <w:rsid w:val="00297675"/>
    <w:rsid w:val="002A2578"/>
    <w:rsid w:val="002A26BA"/>
    <w:rsid w:val="002A3D67"/>
    <w:rsid w:val="002A4D4D"/>
    <w:rsid w:val="002A5E5A"/>
    <w:rsid w:val="002A5F3E"/>
    <w:rsid w:val="002A617D"/>
    <w:rsid w:val="002B2041"/>
    <w:rsid w:val="002B4CFF"/>
    <w:rsid w:val="002B50EC"/>
    <w:rsid w:val="002B5932"/>
    <w:rsid w:val="002B6AD8"/>
    <w:rsid w:val="002B6C8F"/>
    <w:rsid w:val="002B6CE2"/>
    <w:rsid w:val="002B7796"/>
    <w:rsid w:val="002B7DC8"/>
    <w:rsid w:val="002C1CD4"/>
    <w:rsid w:val="002C247A"/>
    <w:rsid w:val="002C2F03"/>
    <w:rsid w:val="002C4751"/>
    <w:rsid w:val="002C6299"/>
    <w:rsid w:val="002C6D82"/>
    <w:rsid w:val="002C7E48"/>
    <w:rsid w:val="002D444B"/>
    <w:rsid w:val="002D6ACE"/>
    <w:rsid w:val="002E1199"/>
    <w:rsid w:val="002E2177"/>
    <w:rsid w:val="002E22F3"/>
    <w:rsid w:val="002E2879"/>
    <w:rsid w:val="002E6DA8"/>
    <w:rsid w:val="002E70C7"/>
    <w:rsid w:val="002E7300"/>
    <w:rsid w:val="002E78DE"/>
    <w:rsid w:val="002F0715"/>
    <w:rsid w:val="002F137C"/>
    <w:rsid w:val="002F14B5"/>
    <w:rsid w:val="002F326F"/>
    <w:rsid w:val="002F3983"/>
    <w:rsid w:val="003014F0"/>
    <w:rsid w:val="00303935"/>
    <w:rsid w:val="003045A5"/>
    <w:rsid w:val="003048E6"/>
    <w:rsid w:val="00304F54"/>
    <w:rsid w:val="00305FF1"/>
    <w:rsid w:val="00310A3A"/>
    <w:rsid w:val="00312952"/>
    <w:rsid w:val="00313B56"/>
    <w:rsid w:val="003141C6"/>
    <w:rsid w:val="003170C3"/>
    <w:rsid w:val="0031768F"/>
    <w:rsid w:val="003211FF"/>
    <w:rsid w:val="00322D95"/>
    <w:rsid w:val="0032432B"/>
    <w:rsid w:val="003256D2"/>
    <w:rsid w:val="003264B8"/>
    <w:rsid w:val="003272BB"/>
    <w:rsid w:val="00330BB1"/>
    <w:rsid w:val="00332615"/>
    <w:rsid w:val="0033277F"/>
    <w:rsid w:val="00332FB3"/>
    <w:rsid w:val="003405EA"/>
    <w:rsid w:val="0034116C"/>
    <w:rsid w:val="003421C6"/>
    <w:rsid w:val="0034275A"/>
    <w:rsid w:val="00342DB1"/>
    <w:rsid w:val="00343A61"/>
    <w:rsid w:val="003440C3"/>
    <w:rsid w:val="00347268"/>
    <w:rsid w:val="0035068A"/>
    <w:rsid w:val="00353591"/>
    <w:rsid w:val="00356688"/>
    <w:rsid w:val="003566E6"/>
    <w:rsid w:val="00357ADF"/>
    <w:rsid w:val="0036248A"/>
    <w:rsid w:val="00363D19"/>
    <w:rsid w:val="003667C2"/>
    <w:rsid w:val="0037084E"/>
    <w:rsid w:val="003712DB"/>
    <w:rsid w:val="00371C9B"/>
    <w:rsid w:val="00373337"/>
    <w:rsid w:val="003735D7"/>
    <w:rsid w:val="00373EC0"/>
    <w:rsid w:val="003744AD"/>
    <w:rsid w:val="00374CA2"/>
    <w:rsid w:val="0037518B"/>
    <w:rsid w:val="003805E4"/>
    <w:rsid w:val="003807CA"/>
    <w:rsid w:val="00380C41"/>
    <w:rsid w:val="00381F2B"/>
    <w:rsid w:val="00382D25"/>
    <w:rsid w:val="00383829"/>
    <w:rsid w:val="00384279"/>
    <w:rsid w:val="003842FB"/>
    <w:rsid w:val="003846F1"/>
    <w:rsid w:val="00386097"/>
    <w:rsid w:val="00386247"/>
    <w:rsid w:val="00386A89"/>
    <w:rsid w:val="0039026F"/>
    <w:rsid w:val="0039065A"/>
    <w:rsid w:val="00391E09"/>
    <w:rsid w:val="00395901"/>
    <w:rsid w:val="00396F1B"/>
    <w:rsid w:val="003A1BD7"/>
    <w:rsid w:val="003A2169"/>
    <w:rsid w:val="003A38B9"/>
    <w:rsid w:val="003A587C"/>
    <w:rsid w:val="003A658B"/>
    <w:rsid w:val="003A666C"/>
    <w:rsid w:val="003B3669"/>
    <w:rsid w:val="003B37DF"/>
    <w:rsid w:val="003B3A5E"/>
    <w:rsid w:val="003B4257"/>
    <w:rsid w:val="003B7392"/>
    <w:rsid w:val="003B7940"/>
    <w:rsid w:val="003C0983"/>
    <w:rsid w:val="003C1E3F"/>
    <w:rsid w:val="003C2A55"/>
    <w:rsid w:val="003C2E7B"/>
    <w:rsid w:val="003C42DB"/>
    <w:rsid w:val="003C4DDF"/>
    <w:rsid w:val="003C5864"/>
    <w:rsid w:val="003C58BE"/>
    <w:rsid w:val="003C5A23"/>
    <w:rsid w:val="003C6A7A"/>
    <w:rsid w:val="003C6E96"/>
    <w:rsid w:val="003D3DD1"/>
    <w:rsid w:val="003D5D8A"/>
    <w:rsid w:val="003D64BA"/>
    <w:rsid w:val="003E0CFA"/>
    <w:rsid w:val="003E0D64"/>
    <w:rsid w:val="003E1F5B"/>
    <w:rsid w:val="003E2C32"/>
    <w:rsid w:val="003E3847"/>
    <w:rsid w:val="003E58AB"/>
    <w:rsid w:val="003E6024"/>
    <w:rsid w:val="003E605E"/>
    <w:rsid w:val="003E63B8"/>
    <w:rsid w:val="003E662F"/>
    <w:rsid w:val="003E66F7"/>
    <w:rsid w:val="003F08AC"/>
    <w:rsid w:val="003F0D93"/>
    <w:rsid w:val="003F114B"/>
    <w:rsid w:val="003F1657"/>
    <w:rsid w:val="003F1EB7"/>
    <w:rsid w:val="003F3EC3"/>
    <w:rsid w:val="003F421C"/>
    <w:rsid w:val="003F4A9C"/>
    <w:rsid w:val="003F53FC"/>
    <w:rsid w:val="003F5F20"/>
    <w:rsid w:val="003F6B6B"/>
    <w:rsid w:val="003F6EA8"/>
    <w:rsid w:val="00401553"/>
    <w:rsid w:val="004015CC"/>
    <w:rsid w:val="00401A45"/>
    <w:rsid w:val="0040287A"/>
    <w:rsid w:val="00402DB2"/>
    <w:rsid w:val="00403EE9"/>
    <w:rsid w:val="00404B7E"/>
    <w:rsid w:val="004056CB"/>
    <w:rsid w:val="00407051"/>
    <w:rsid w:val="004129AF"/>
    <w:rsid w:val="00412C69"/>
    <w:rsid w:val="00412FF0"/>
    <w:rsid w:val="004130A3"/>
    <w:rsid w:val="00413E85"/>
    <w:rsid w:val="004170D6"/>
    <w:rsid w:val="0042134E"/>
    <w:rsid w:val="00422957"/>
    <w:rsid w:val="00423BFD"/>
    <w:rsid w:val="004247DD"/>
    <w:rsid w:val="00425DC7"/>
    <w:rsid w:val="0043292C"/>
    <w:rsid w:val="00432DFC"/>
    <w:rsid w:val="00435C97"/>
    <w:rsid w:val="00437D82"/>
    <w:rsid w:val="00437E8D"/>
    <w:rsid w:val="004407B1"/>
    <w:rsid w:val="00443487"/>
    <w:rsid w:val="00443CB9"/>
    <w:rsid w:val="004440F2"/>
    <w:rsid w:val="00444598"/>
    <w:rsid w:val="00445A10"/>
    <w:rsid w:val="00446071"/>
    <w:rsid w:val="0044744F"/>
    <w:rsid w:val="00447B7B"/>
    <w:rsid w:val="00447C0B"/>
    <w:rsid w:val="004508DA"/>
    <w:rsid w:val="004521B1"/>
    <w:rsid w:val="004529B1"/>
    <w:rsid w:val="004536F9"/>
    <w:rsid w:val="0045391C"/>
    <w:rsid w:val="0045530B"/>
    <w:rsid w:val="00455FBD"/>
    <w:rsid w:val="0045616C"/>
    <w:rsid w:val="004561B6"/>
    <w:rsid w:val="00456AB7"/>
    <w:rsid w:val="004619C5"/>
    <w:rsid w:val="0046389F"/>
    <w:rsid w:val="00471E1B"/>
    <w:rsid w:val="004739D3"/>
    <w:rsid w:val="00474036"/>
    <w:rsid w:val="00474143"/>
    <w:rsid w:val="004751D6"/>
    <w:rsid w:val="00475A90"/>
    <w:rsid w:val="00477008"/>
    <w:rsid w:val="00480085"/>
    <w:rsid w:val="00483E40"/>
    <w:rsid w:val="00483F65"/>
    <w:rsid w:val="004856E1"/>
    <w:rsid w:val="004868F9"/>
    <w:rsid w:val="00487313"/>
    <w:rsid w:val="004901CE"/>
    <w:rsid w:val="00490C60"/>
    <w:rsid w:val="00491397"/>
    <w:rsid w:val="004924F1"/>
    <w:rsid w:val="004932AB"/>
    <w:rsid w:val="00495914"/>
    <w:rsid w:val="00495EBC"/>
    <w:rsid w:val="00496AFC"/>
    <w:rsid w:val="004A0380"/>
    <w:rsid w:val="004A05DB"/>
    <w:rsid w:val="004A20F9"/>
    <w:rsid w:val="004A2D76"/>
    <w:rsid w:val="004A64E8"/>
    <w:rsid w:val="004A67CE"/>
    <w:rsid w:val="004A76C9"/>
    <w:rsid w:val="004A7C83"/>
    <w:rsid w:val="004B1A1E"/>
    <w:rsid w:val="004B1B13"/>
    <w:rsid w:val="004B36FF"/>
    <w:rsid w:val="004B3D88"/>
    <w:rsid w:val="004B3E57"/>
    <w:rsid w:val="004B5395"/>
    <w:rsid w:val="004B7B64"/>
    <w:rsid w:val="004C1DE0"/>
    <w:rsid w:val="004C1F28"/>
    <w:rsid w:val="004C6387"/>
    <w:rsid w:val="004C77FC"/>
    <w:rsid w:val="004D0F8B"/>
    <w:rsid w:val="004D1A6B"/>
    <w:rsid w:val="004D2CF6"/>
    <w:rsid w:val="004D2D52"/>
    <w:rsid w:val="004D4D84"/>
    <w:rsid w:val="004D5591"/>
    <w:rsid w:val="004D7A8E"/>
    <w:rsid w:val="004E0257"/>
    <w:rsid w:val="004E1FE4"/>
    <w:rsid w:val="004E2E68"/>
    <w:rsid w:val="004E392F"/>
    <w:rsid w:val="004E4D2D"/>
    <w:rsid w:val="004E5217"/>
    <w:rsid w:val="004E5FB8"/>
    <w:rsid w:val="004E71FA"/>
    <w:rsid w:val="004E7CA9"/>
    <w:rsid w:val="004F0BC4"/>
    <w:rsid w:val="004F2590"/>
    <w:rsid w:val="004F2A02"/>
    <w:rsid w:val="004F3A22"/>
    <w:rsid w:val="004F6676"/>
    <w:rsid w:val="004F7141"/>
    <w:rsid w:val="005009EF"/>
    <w:rsid w:val="00500FE3"/>
    <w:rsid w:val="005014DA"/>
    <w:rsid w:val="00501AD0"/>
    <w:rsid w:val="005022B6"/>
    <w:rsid w:val="00502B2F"/>
    <w:rsid w:val="005055CC"/>
    <w:rsid w:val="00505EDA"/>
    <w:rsid w:val="005065CD"/>
    <w:rsid w:val="005072E9"/>
    <w:rsid w:val="00510F09"/>
    <w:rsid w:val="005110BA"/>
    <w:rsid w:val="00513394"/>
    <w:rsid w:val="005164C4"/>
    <w:rsid w:val="00517D43"/>
    <w:rsid w:val="00522549"/>
    <w:rsid w:val="00523129"/>
    <w:rsid w:val="00527323"/>
    <w:rsid w:val="00531778"/>
    <w:rsid w:val="00532E53"/>
    <w:rsid w:val="00532E9F"/>
    <w:rsid w:val="00536C3B"/>
    <w:rsid w:val="00542355"/>
    <w:rsid w:val="00542BCF"/>
    <w:rsid w:val="00544E8F"/>
    <w:rsid w:val="00546CF2"/>
    <w:rsid w:val="00552151"/>
    <w:rsid w:val="0055286F"/>
    <w:rsid w:val="005536BF"/>
    <w:rsid w:val="005538A3"/>
    <w:rsid w:val="0055429A"/>
    <w:rsid w:val="00554310"/>
    <w:rsid w:val="00555D5A"/>
    <w:rsid w:val="0055653A"/>
    <w:rsid w:val="00560E66"/>
    <w:rsid w:val="00564095"/>
    <w:rsid w:val="00564EA3"/>
    <w:rsid w:val="00565C4B"/>
    <w:rsid w:val="00566013"/>
    <w:rsid w:val="0057024C"/>
    <w:rsid w:val="0057046D"/>
    <w:rsid w:val="0057100F"/>
    <w:rsid w:val="005767D0"/>
    <w:rsid w:val="00576D49"/>
    <w:rsid w:val="00576F89"/>
    <w:rsid w:val="00577650"/>
    <w:rsid w:val="00577B17"/>
    <w:rsid w:val="00580617"/>
    <w:rsid w:val="00580FF6"/>
    <w:rsid w:val="00581AB7"/>
    <w:rsid w:val="0058411B"/>
    <w:rsid w:val="00584357"/>
    <w:rsid w:val="005843C1"/>
    <w:rsid w:val="0058584B"/>
    <w:rsid w:val="00586B13"/>
    <w:rsid w:val="005872B2"/>
    <w:rsid w:val="005900F6"/>
    <w:rsid w:val="0059051A"/>
    <w:rsid w:val="00590767"/>
    <w:rsid w:val="00590BCC"/>
    <w:rsid w:val="00590C7A"/>
    <w:rsid w:val="005924E7"/>
    <w:rsid w:val="00592631"/>
    <w:rsid w:val="005933BB"/>
    <w:rsid w:val="00593620"/>
    <w:rsid w:val="005937D6"/>
    <w:rsid w:val="00594649"/>
    <w:rsid w:val="0059548E"/>
    <w:rsid w:val="00596436"/>
    <w:rsid w:val="005969D5"/>
    <w:rsid w:val="00596D1B"/>
    <w:rsid w:val="00597697"/>
    <w:rsid w:val="005A0D36"/>
    <w:rsid w:val="005A0E25"/>
    <w:rsid w:val="005A302D"/>
    <w:rsid w:val="005A4342"/>
    <w:rsid w:val="005A5E76"/>
    <w:rsid w:val="005A732F"/>
    <w:rsid w:val="005B190C"/>
    <w:rsid w:val="005B216A"/>
    <w:rsid w:val="005B2222"/>
    <w:rsid w:val="005B258F"/>
    <w:rsid w:val="005B32A9"/>
    <w:rsid w:val="005B69F6"/>
    <w:rsid w:val="005C0139"/>
    <w:rsid w:val="005C11A9"/>
    <w:rsid w:val="005C2CAC"/>
    <w:rsid w:val="005C3ACC"/>
    <w:rsid w:val="005C4B72"/>
    <w:rsid w:val="005C4DA3"/>
    <w:rsid w:val="005C5B64"/>
    <w:rsid w:val="005C7F6C"/>
    <w:rsid w:val="005D001F"/>
    <w:rsid w:val="005D360C"/>
    <w:rsid w:val="005D4FBD"/>
    <w:rsid w:val="005D50FE"/>
    <w:rsid w:val="005D6322"/>
    <w:rsid w:val="005D7859"/>
    <w:rsid w:val="005D7B7F"/>
    <w:rsid w:val="005E22FB"/>
    <w:rsid w:val="005E29D6"/>
    <w:rsid w:val="005E3451"/>
    <w:rsid w:val="005E4C93"/>
    <w:rsid w:val="005E54CE"/>
    <w:rsid w:val="005E75D4"/>
    <w:rsid w:val="005F0023"/>
    <w:rsid w:val="005F048D"/>
    <w:rsid w:val="005F0724"/>
    <w:rsid w:val="005F3436"/>
    <w:rsid w:val="005F3733"/>
    <w:rsid w:val="005F4B4C"/>
    <w:rsid w:val="005F4C0E"/>
    <w:rsid w:val="005F4EAC"/>
    <w:rsid w:val="005F5D44"/>
    <w:rsid w:val="00601529"/>
    <w:rsid w:val="00603762"/>
    <w:rsid w:val="006037C8"/>
    <w:rsid w:val="00603FD3"/>
    <w:rsid w:val="0060766F"/>
    <w:rsid w:val="006076E1"/>
    <w:rsid w:val="006079F1"/>
    <w:rsid w:val="006103AD"/>
    <w:rsid w:val="006112CA"/>
    <w:rsid w:val="0061447D"/>
    <w:rsid w:val="00614639"/>
    <w:rsid w:val="00616431"/>
    <w:rsid w:val="006168CA"/>
    <w:rsid w:val="00617D2D"/>
    <w:rsid w:val="00621317"/>
    <w:rsid w:val="0062132B"/>
    <w:rsid w:val="00622155"/>
    <w:rsid w:val="00625708"/>
    <w:rsid w:val="006270E3"/>
    <w:rsid w:val="00627A4F"/>
    <w:rsid w:val="0063064D"/>
    <w:rsid w:val="006333EA"/>
    <w:rsid w:val="006352B3"/>
    <w:rsid w:val="006373ED"/>
    <w:rsid w:val="00641A25"/>
    <w:rsid w:val="00643B2D"/>
    <w:rsid w:val="006463EF"/>
    <w:rsid w:val="00646CC5"/>
    <w:rsid w:val="00646E31"/>
    <w:rsid w:val="0065246C"/>
    <w:rsid w:val="00652669"/>
    <w:rsid w:val="00653FDC"/>
    <w:rsid w:val="00655E13"/>
    <w:rsid w:val="00657460"/>
    <w:rsid w:val="00660AFE"/>
    <w:rsid w:val="006611E7"/>
    <w:rsid w:val="006632E4"/>
    <w:rsid w:val="0066349D"/>
    <w:rsid w:val="00663769"/>
    <w:rsid w:val="00664913"/>
    <w:rsid w:val="0066557D"/>
    <w:rsid w:val="006656BA"/>
    <w:rsid w:val="00667158"/>
    <w:rsid w:val="0067082B"/>
    <w:rsid w:val="0067171A"/>
    <w:rsid w:val="00671B92"/>
    <w:rsid w:val="00672979"/>
    <w:rsid w:val="00672F83"/>
    <w:rsid w:val="00673B38"/>
    <w:rsid w:val="00675C7D"/>
    <w:rsid w:val="006763C5"/>
    <w:rsid w:val="0067753F"/>
    <w:rsid w:val="0068043E"/>
    <w:rsid w:val="0068094F"/>
    <w:rsid w:val="00680C55"/>
    <w:rsid w:val="00681D8E"/>
    <w:rsid w:val="00686F2E"/>
    <w:rsid w:val="00687EDB"/>
    <w:rsid w:val="00690225"/>
    <w:rsid w:val="00690BE2"/>
    <w:rsid w:val="00691072"/>
    <w:rsid w:val="006910A1"/>
    <w:rsid w:val="00691268"/>
    <w:rsid w:val="00691466"/>
    <w:rsid w:val="00691A5E"/>
    <w:rsid w:val="006931F7"/>
    <w:rsid w:val="00693B55"/>
    <w:rsid w:val="00694C37"/>
    <w:rsid w:val="00695CCC"/>
    <w:rsid w:val="00695DA8"/>
    <w:rsid w:val="006A0910"/>
    <w:rsid w:val="006A2CD7"/>
    <w:rsid w:val="006A2F61"/>
    <w:rsid w:val="006A54C8"/>
    <w:rsid w:val="006A7E12"/>
    <w:rsid w:val="006B1DA9"/>
    <w:rsid w:val="006B23AB"/>
    <w:rsid w:val="006B4065"/>
    <w:rsid w:val="006C06A4"/>
    <w:rsid w:val="006C119C"/>
    <w:rsid w:val="006C212F"/>
    <w:rsid w:val="006C22E1"/>
    <w:rsid w:val="006C466C"/>
    <w:rsid w:val="006D2B33"/>
    <w:rsid w:val="006D3000"/>
    <w:rsid w:val="006D5497"/>
    <w:rsid w:val="006D5503"/>
    <w:rsid w:val="006D569B"/>
    <w:rsid w:val="006D56BD"/>
    <w:rsid w:val="006D62BD"/>
    <w:rsid w:val="006E152C"/>
    <w:rsid w:val="006E1681"/>
    <w:rsid w:val="006E2A2F"/>
    <w:rsid w:val="006E44BF"/>
    <w:rsid w:val="006E5F08"/>
    <w:rsid w:val="006F16A4"/>
    <w:rsid w:val="006F19EC"/>
    <w:rsid w:val="006F1DB0"/>
    <w:rsid w:val="006F32E5"/>
    <w:rsid w:val="006F47D4"/>
    <w:rsid w:val="006F70AD"/>
    <w:rsid w:val="007003C0"/>
    <w:rsid w:val="0070351F"/>
    <w:rsid w:val="00704382"/>
    <w:rsid w:val="00710622"/>
    <w:rsid w:val="007116CB"/>
    <w:rsid w:val="00711FE0"/>
    <w:rsid w:val="00712633"/>
    <w:rsid w:val="007141CA"/>
    <w:rsid w:val="00714FF5"/>
    <w:rsid w:val="0071517A"/>
    <w:rsid w:val="007168D2"/>
    <w:rsid w:val="007172A5"/>
    <w:rsid w:val="00717428"/>
    <w:rsid w:val="007175E6"/>
    <w:rsid w:val="00717B90"/>
    <w:rsid w:val="007203EC"/>
    <w:rsid w:val="00720DFC"/>
    <w:rsid w:val="00723E84"/>
    <w:rsid w:val="00724AF8"/>
    <w:rsid w:val="00725489"/>
    <w:rsid w:val="00725E98"/>
    <w:rsid w:val="00726A52"/>
    <w:rsid w:val="007272A5"/>
    <w:rsid w:val="00727950"/>
    <w:rsid w:val="0073109E"/>
    <w:rsid w:val="00731D1F"/>
    <w:rsid w:val="00734BA2"/>
    <w:rsid w:val="007406C7"/>
    <w:rsid w:val="00742C77"/>
    <w:rsid w:val="00747DF5"/>
    <w:rsid w:val="00751013"/>
    <w:rsid w:val="007524D3"/>
    <w:rsid w:val="00754954"/>
    <w:rsid w:val="00756527"/>
    <w:rsid w:val="007567A7"/>
    <w:rsid w:val="00757032"/>
    <w:rsid w:val="00760A19"/>
    <w:rsid w:val="00760BAE"/>
    <w:rsid w:val="00760F16"/>
    <w:rsid w:val="007616FC"/>
    <w:rsid w:val="00761CAF"/>
    <w:rsid w:val="00761DA4"/>
    <w:rsid w:val="007636F1"/>
    <w:rsid w:val="00764249"/>
    <w:rsid w:val="00764377"/>
    <w:rsid w:val="00764B57"/>
    <w:rsid w:val="00765459"/>
    <w:rsid w:val="00770CC0"/>
    <w:rsid w:val="00772E83"/>
    <w:rsid w:val="007735A9"/>
    <w:rsid w:val="00773BDA"/>
    <w:rsid w:val="00774145"/>
    <w:rsid w:val="007748C8"/>
    <w:rsid w:val="00776383"/>
    <w:rsid w:val="007768B2"/>
    <w:rsid w:val="00777DC1"/>
    <w:rsid w:val="00780DDE"/>
    <w:rsid w:val="00781A36"/>
    <w:rsid w:val="00783F09"/>
    <w:rsid w:val="00784CD5"/>
    <w:rsid w:val="00787340"/>
    <w:rsid w:val="00790CA7"/>
    <w:rsid w:val="007915B2"/>
    <w:rsid w:val="007960CC"/>
    <w:rsid w:val="00796428"/>
    <w:rsid w:val="00796608"/>
    <w:rsid w:val="007972D7"/>
    <w:rsid w:val="007A5129"/>
    <w:rsid w:val="007A5364"/>
    <w:rsid w:val="007A5A3C"/>
    <w:rsid w:val="007B0317"/>
    <w:rsid w:val="007B2B1D"/>
    <w:rsid w:val="007B2E06"/>
    <w:rsid w:val="007B4CE3"/>
    <w:rsid w:val="007B5E42"/>
    <w:rsid w:val="007C02FF"/>
    <w:rsid w:val="007C2852"/>
    <w:rsid w:val="007C3794"/>
    <w:rsid w:val="007C4E14"/>
    <w:rsid w:val="007D12F8"/>
    <w:rsid w:val="007D1F99"/>
    <w:rsid w:val="007D477B"/>
    <w:rsid w:val="007D4A1E"/>
    <w:rsid w:val="007D6849"/>
    <w:rsid w:val="007E0380"/>
    <w:rsid w:val="007E1E1B"/>
    <w:rsid w:val="007E1E93"/>
    <w:rsid w:val="007E4662"/>
    <w:rsid w:val="007E4B61"/>
    <w:rsid w:val="007E56F6"/>
    <w:rsid w:val="007F02B7"/>
    <w:rsid w:val="007F03F6"/>
    <w:rsid w:val="007F0A71"/>
    <w:rsid w:val="007F17FA"/>
    <w:rsid w:val="007F1992"/>
    <w:rsid w:val="007F26DA"/>
    <w:rsid w:val="007F3A72"/>
    <w:rsid w:val="007F44E9"/>
    <w:rsid w:val="007F4911"/>
    <w:rsid w:val="007F4E34"/>
    <w:rsid w:val="007F5E1F"/>
    <w:rsid w:val="007F6807"/>
    <w:rsid w:val="008013DE"/>
    <w:rsid w:val="008014EF"/>
    <w:rsid w:val="00802123"/>
    <w:rsid w:val="008026B6"/>
    <w:rsid w:val="00802721"/>
    <w:rsid w:val="00806C2C"/>
    <w:rsid w:val="00806DA8"/>
    <w:rsid w:val="008070F9"/>
    <w:rsid w:val="00812F10"/>
    <w:rsid w:val="00813EA9"/>
    <w:rsid w:val="008151B9"/>
    <w:rsid w:val="008153B6"/>
    <w:rsid w:val="00815C26"/>
    <w:rsid w:val="00821098"/>
    <w:rsid w:val="00821856"/>
    <w:rsid w:val="00823601"/>
    <w:rsid w:val="008245B1"/>
    <w:rsid w:val="00825512"/>
    <w:rsid w:val="0082572E"/>
    <w:rsid w:val="00826A61"/>
    <w:rsid w:val="0082720E"/>
    <w:rsid w:val="00832614"/>
    <w:rsid w:val="008340B4"/>
    <w:rsid w:val="008342A7"/>
    <w:rsid w:val="008403AA"/>
    <w:rsid w:val="0084126B"/>
    <w:rsid w:val="008443CF"/>
    <w:rsid w:val="00850F41"/>
    <w:rsid w:val="00851399"/>
    <w:rsid w:val="00853A1B"/>
    <w:rsid w:val="0085517F"/>
    <w:rsid w:val="008552C3"/>
    <w:rsid w:val="00855ADE"/>
    <w:rsid w:val="00855C0D"/>
    <w:rsid w:val="008565BD"/>
    <w:rsid w:val="008566C0"/>
    <w:rsid w:val="0085719D"/>
    <w:rsid w:val="0086067D"/>
    <w:rsid w:val="00861997"/>
    <w:rsid w:val="00861CF2"/>
    <w:rsid w:val="008620FA"/>
    <w:rsid w:val="00862D04"/>
    <w:rsid w:val="00863387"/>
    <w:rsid w:val="0086488A"/>
    <w:rsid w:val="00864A12"/>
    <w:rsid w:val="0086520B"/>
    <w:rsid w:val="008659B3"/>
    <w:rsid w:val="00866B36"/>
    <w:rsid w:val="00872F0E"/>
    <w:rsid w:val="00873D70"/>
    <w:rsid w:val="00873DEC"/>
    <w:rsid w:val="0087773A"/>
    <w:rsid w:val="00881FCF"/>
    <w:rsid w:val="00882004"/>
    <w:rsid w:val="00882F1E"/>
    <w:rsid w:val="00883436"/>
    <w:rsid w:val="00883DAB"/>
    <w:rsid w:val="0088484D"/>
    <w:rsid w:val="008860DD"/>
    <w:rsid w:val="00887775"/>
    <w:rsid w:val="008903FE"/>
    <w:rsid w:val="00890E36"/>
    <w:rsid w:val="008930A1"/>
    <w:rsid w:val="00894605"/>
    <w:rsid w:val="00895253"/>
    <w:rsid w:val="008970A6"/>
    <w:rsid w:val="00897829"/>
    <w:rsid w:val="008A1768"/>
    <w:rsid w:val="008A1C7C"/>
    <w:rsid w:val="008A2CE1"/>
    <w:rsid w:val="008A2E1D"/>
    <w:rsid w:val="008A3BD1"/>
    <w:rsid w:val="008A5156"/>
    <w:rsid w:val="008A54C7"/>
    <w:rsid w:val="008A5551"/>
    <w:rsid w:val="008A5ED1"/>
    <w:rsid w:val="008A7B31"/>
    <w:rsid w:val="008B0EB0"/>
    <w:rsid w:val="008B19C3"/>
    <w:rsid w:val="008B3F67"/>
    <w:rsid w:val="008B4BBA"/>
    <w:rsid w:val="008B6370"/>
    <w:rsid w:val="008C00CE"/>
    <w:rsid w:val="008C0490"/>
    <w:rsid w:val="008C078A"/>
    <w:rsid w:val="008C0E91"/>
    <w:rsid w:val="008C0FB6"/>
    <w:rsid w:val="008C108D"/>
    <w:rsid w:val="008C3C97"/>
    <w:rsid w:val="008C641D"/>
    <w:rsid w:val="008C70A6"/>
    <w:rsid w:val="008C7485"/>
    <w:rsid w:val="008C74B8"/>
    <w:rsid w:val="008C7E8F"/>
    <w:rsid w:val="008D0A45"/>
    <w:rsid w:val="008D1C02"/>
    <w:rsid w:val="008D42F7"/>
    <w:rsid w:val="008D49DF"/>
    <w:rsid w:val="008D6AE5"/>
    <w:rsid w:val="008D7971"/>
    <w:rsid w:val="008D7E31"/>
    <w:rsid w:val="008E17DF"/>
    <w:rsid w:val="008E30C7"/>
    <w:rsid w:val="008E3DFE"/>
    <w:rsid w:val="008E3E83"/>
    <w:rsid w:val="008E3F6F"/>
    <w:rsid w:val="008F0890"/>
    <w:rsid w:val="008F1B20"/>
    <w:rsid w:val="008F40F5"/>
    <w:rsid w:val="008F4F6C"/>
    <w:rsid w:val="008F5718"/>
    <w:rsid w:val="008F5E73"/>
    <w:rsid w:val="008F6A03"/>
    <w:rsid w:val="008F7026"/>
    <w:rsid w:val="00902474"/>
    <w:rsid w:val="009037D8"/>
    <w:rsid w:val="00906809"/>
    <w:rsid w:val="009072E1"/>
    <w:rsid w:val="009077BB"/>
    <w:rsid w:val="009101B5"/>
    <w:rsid w:val="0091114B"/>
    <w:rsid w:val="00912B34"/>
    <w:rsid w:val="00913728"/>
    <w:rsid w:val="0091415D"/>
    <w:rsid w:val="00916557"/>
    <w:rsid w:val="00916CCC"/>
    <w:rsid w:val="00917BAC"/>
    <w:rsid w:val="00921D6C"/>
    <w:rsid w:val="0092361C"/>
    <w:rsid w:val="0092415E"/>
    <w:rsid w:val="009245C1"/>
    <w:rsid w:val="00924D8A"/>
    <w:rsid w:val="00926121"/>
    <w:rsid w:val="00926379"/>
    <w:rsid w:val="009269D6"/>
    <w:rsid w:val="0092769B"/>
    <w:rsid w:val="00930F4D"/>
    <w:rsid w:val="009351BA"/>
    <w:rsid w:val="00935437"/>
    <w:rsid w:val="00935E36"/>
    <w:rsid w:val="00936B43"/>
    <w:rsid w:val="009371B7"/>
    <w:rsid w:val="009428D9"/>
    <w:rsid w:val="009434D8"/>
    <w:rsid w:val="009447C6"/>
    <w:rsid w:val="00944883"/>
    <w:rsid w:val="00944BC2"/>
    <w:rsid w:val="00945787"/>
    <w:rsid w:val="009464FC"/>
    <w:rsid w:val="009528BF"/>
    <w:rsid w:val="00952C83"/>
    <w:rsid w:val="0095377F"/>
    <w:rsid w:val="009559E7"/>
    <w:rsid w:val="00955E58"/>
    <w:rsid w:val="00960FB4"/>
    <w:rsid w:val="00961E81"/>
    <w:rsid w:val="00962233"/>
    <w:rsid w:val="00962DCC"/>
    <w:rsid w:val="00964B17"/>
    <w:rsid w:val="009650AF"/>
    <w:rsid w:val="00965DF1"/>
    <w:rsid w:val="009666CC"/>
    <w:rsid w:val="00972181"/>
    <w:rsid w:val="009729E7"/>
    <w:rsid w:val="00972D6A"/>
    <w:rsid w:val="00973369"/>
    <w:rsid w:val="009738F3"/>
    <w:rsid w:val="00973CD3"/>
    <w:rsid w:val="009759BF"/>
    <w:rsid w:val="00975D1C"/>
    <w:rsid w:val="009770A6"/>
    <w:rsid w:val="0097776A"/>
    <w:rsid w:val="00981262"/>
    <w:rsid w:val="0098368A"/>
    <w:rsid w:val="00987822"/>
    <w:rsid w:val="00987E7B"/>
    <w:rsid w:val="00992944"/>
    <w:rsid w:val="00993622"/>
    <w:rsid w:val="009977CF"/>
    <w:rsid w:val="009A0494"/>
    <w:rsid w:val="009A0DDF"/>
    <w:rsid w:val="009A1806"/>
    <w:rsid w:val="009A1AFB"/>
    <w:rsid w:val="009A1D03"/>
    <w:rsid w:val="009A2A4D"/>
    <w:rsid w:val="009A320D"/>
    <w:rsid w:val="009A3421"/>
    <w:rsid w:val="009A3D39"/>
    <w:rsid w:val="009A426F"/>
    <w:rsid w:val="009A435A"/>
    <w:rsid w:val="009A5B1A"/>
    <w:rsid w:val="009A6C5C"/>
    <w:rsid w:val="009A73AA"/>
    <w:rsid w:val="009A746D"/>
    <w:rsid w:val="009A79BE"/>
    <w:rsid w:val="009A7E70"/>
    <w:rsid w:val="009B019F"/>
    <w:rsid w:val="009B2D2C"/>
    <w:rsid w:val="009B42B4"/>
    <w:rsid w:val="009B54DA"/>
    <w:rsid w:val="009B612B"/>
    <w:rsid w:val="009C08A4"/>
    <w:rsid w:val="009C08C1"/>
    <w:rsid w:val="009C1DB3"/>
    <w:rsid w:val="009C1ECD"/>
    <w:rsid w:val="009C1FAB"/>
    <w:rsid w:val="009C3E84"/>
    <w:rsid w:val="009C502A"/>
    <w:rsid w:val="009C6522"/>
    <w:rsid w:val="009C73F6"/>
    <w:rsid w:val="009D00B5"/>
    <w:rsid w:val="009D1E90"/>
    <w:rsid w:val="009D242C"/>
    <w:rsid w:val="009D4506"/>
    <w:rsid w:val="009D6139"/>
    <w:rsid w:val="009D6991"/>
    <w:rsid w:val="009E0906"/>
    <w:rsid w:val="009E0E53"/>
    <w:rsid w:val="009E3002"/>
    <w:rsid w:val="009E3CF1"/>
    <w:rsid w:val="009E3DB7"/>
    <w:rsid w:val="009E4156"/>
    <w:rsid w:val="009E5682"/>
    <w:rsid w:val="009E7B28"/>
    <w:rsid w:val="009E7C23"/>
    <w:rsid w:val="009F231C"/>
    <w:rsid w:val="009F2ED8"/>
    <w:rsid w:val="009F38D5"/>
    <w:rsid w:val="009F3BD6"/>
    <w:rsid w:val="009F3CD0"/>
    <w:rsid w:val="009F409E"/>
    <w:rsid w:val="009F40CF"/>
    <w:rsid w:val="009F65B1"/>
    <w:rsid w:val="009F7371"/>
    <w:rsid w:val="009F7B64"/>
    <w:rsid w:val="00A0059A"/>
    <w:rsid w:val="00A02B03"/>
    <w:rsid w:val="00A03FD2"/>
    <w:rsid w:val="00A04B0C"/>
    <w:rsid w:val="00A054E5"/>
    <w:rsid w:val="00A05532"/>
    <w:rsid w:val="00A060E1"/>
    <w:rsid w:val="00A06772"/>
    <w:rsid w:val="00A10126"/>
    <w:rsid w:val="00A109DC"/>
    <w:rsid w:val="00A12CFF"/>
    <w:rsid w:val="00A14678"/>
    <w:rsid w:val="00A15306"/>
    <w:rsid w:val="00A1541A"/>
    <w:rsid w:val="00A1576E"/>
    <w:rsid w:val="00A159F8"/>
    <w:rsid w:val="00A17789"/>
    <w:rsid w:val="00A21434"/>
    <w:rsid w:val="00A21D9F"/>
    <w:rsid w:val="00A23F9B"/>
    <w:rsid w:val="00A262D6"/>
    <w:rsid w:val="00A26990"/>
    <w:rsid w:val="00A27A95"/>
    <w:rsid w:val="00A27AB0"/>
    <w:rsid w:val="00A27C7F"/>
    <w:rsid w:val="00A3044B"/>
    <w:rsid w:val="00A3130B"/>
    <w:rsid w:val="00A31B08"/>
    <w:rsid w:val="00A33771"/>
    <w:rsid w:val="00A340E7"/>
    <w:rsid w:val="00A34301"/>
    <w:rsid w:val="00A34566"/>
    <w:rsid w:val="00A34909"/>
    <w:rsid w:val="00A36F85"/>
    <w:rsid w:val="00A37C19"/>
    <w:rsid w:val="00A41A7C"/>
    <w:rsid w:val="00A420E7"/>
    <w:rsid w:val="00A42F94"/>
    <w:rsid w:val="00A44332"/>
    <w:rsid w:val="00A479F0"/>
    <w:rsid w:val="00A52C8B"/>
    <w:rsid w:val="00A53B81"/>
    <w:rsid w:val="00A562B3"/>
    <w:rsid w:val="00A5712C"/>
    <w:rsid w:val="00A57CC9"/>
    <w:rsid w:val="00A606D7"/>
    <w:rsid w:val="00A61F11"/>
    <w:rsid w:val="00A63ED7"/>
    <w:rsid w:val="00A63FFB"/>
    <w:rsid w:val="00A64ACD"/>
    <w:rsid w:val="00A651AA"/>
    <w:rsid w:val="00A6535E"/>
    <w:rsid w:val="00A6669F"/>
    <w:rsid w:val="00A67D5B"/>
    <w:rsid w:val="00A71F93"/>
    <w:rsid w:val="00A7240E"/>
    <w:rsid w:val="00A729A5"/>
    <w:rsid w:val="00A7355C"/>
    <w:rsid w:val="00A73D16"/>
    <w:rsid w:val="00A74004"/>
    <w:rsid w:val="00A742C9"/>
    <w:rsid w:val="00A76C4B"/>
    <w:rsid w:val="00A772BD"/>
    <w:rsid w:val="00A7742D"/>
    <w:rsid w:val="00A80685"/>
    <w:rsid w:val="00A80F1F"/>
    <w:rsid w:val="00A842E8"/>
    <w:rsid w:val="00A866B1"/>
    <w:rsid w:val="00A866DE"/>
    <w:rsid w:val="00A86E36"/>
    <w:rsid w:val="00A87E53"/>
    <w:rsid w:val="00A90020"/>
    <w:rsid w:val="00A903A2"/>
    <w:rsid w:val="00A90886"/>
    <w:rsid w:val="00A90C05"/>
    <w:rsid w:val="00A90F95"/>
    <w:rsid w:val="00A92C2E"/>
    <w:rsid w:val="00A93300"/>
    <w:rsid w:val="00AA0353"/>
    <w:rsid w:val="00AA09C9"/>
    <w:rsid w:val="00AA14D5"/>
    <w:rsid w:val="00AA2DAD"/>
    <w:rsid w:val="00AA44D1"/>
    <w:rsid w:val="00AB0533"/>
    <w:rsid w:val="00AB0631"/>
    <w:rsid w:val="00AB119B"/>
    <w:rsid w:val="00AB21DA"/>
    <w:rsid w:val="00AB2A5D"/>
    <w:rsid w:val="00AB5EC6"/>
    <w:rsid w:val="00AB69E8"/>
    <w:rsid w:val="00AB763A"/>
    <w:rsid w:val="00AC37BB"/>
    <w:rsid w:val="00AC3B68"/>
    <w:rsid w:val="00AC3D8B"/>
    <w:rsid w:val="00AC5AD6"/>
    <w:rsid w:val="00AC6914"/>
    <w:rsid w:val="00AC72A2"/>
    <w:rsid w:val="00AC72B5"/>
    <w:rsid w:val="00AD04D1"/>
    <w:rsid w:val="00AD2E2C"/>
    <w:rsid w:val="00AD4776"/>
    <w:rsid w:val="00AD4CB3"/>
    <w:rsid w:val="00AD7DF2"/>
    <w:rsid w:val="00AE0419"/>
    <w:rsid w:val="00AE1397"/>
    <w:rsid w:val="00AE338F"/>
    <w:rsid w:val="00AE3D68"/>
    <w:rsid w:val="00AE47CB"/>
    <w:rsid w:val="00AE4C7D"/>
    <w:rsid w:val="00AE51A5"/>
    <w:rsid w:val="00AE51FE"/>
    <w:rsid w:val="00AE7220"/>
    <w:rsid w:val="00AF0015"/>
    <w:rsid w:val="00AF017F"/>
    <w:rsid w:val="00AF0C3C"/>
    <w:rsid w:val="00AF18BB"/>
    <w:rsid w:val="00AF3680"/>
    <w:rsid w:val="00AF3DB7"/>
    <w:rsid w:val="00AF6E23"/>
    <w:rsid w:val="00B00401"/>
    <w:rsid w:val="00B02002"/>
    <w:rsid w:val="00B02BB3"/>
    <w:rsid w:val="00B04515"/>
    <w:rsid w:val="00B04641"/>
    <w:rsid w:val="00B046D4"/>
    <w:rsid w:val="00B05272"/>
    <w:rsid w:val="00B05F45"/>
    <w:rsid w:val="00B062EE"/>
    <w:rsid w:val="00B109C0"/>
    <w:rsid w:val="00B11F0C"/>
    <w:rsid w:val="00B139EF"/>
    <w:rsid w:val="00B16C82"/>
    <w:rsid w:val="00B16F47"/>
    <w:rsid w:val="00B172A9"/>
    <w:rsid w:val="00B17564"/>
    <w:rsid w:val="00B23ADB"/>
    <w:rsid w:val="00B23E91"/>
    <w:rsid w:val="00B25628"/>
    <w:rsid w:val="00B25F83"/>
    <w:rsid w:val="00B261AC"/>
    <w:rsid w:val="00B26985"/>
    <w:rsid w:val="00B27BB4"/>
    <w:rsid w:val="00B30067"/>
    <w:rsid w:val="00B347A9"/>
    <w:rsid w:val="00B3583A"/>
    <w:rsid w:val="00B35A82"/>
    <w:rsid w:val="00B36066"/>
    <w:rsid w:val="00B3746C"/>
    <w:rsid w:val="00B41088"/>
    <w:rsid w:val="00B41756"/>
    <w:rsid w:val="00B41D6F"/>
    <w:rsid w:val="00B42157"/>
    <w:rsid w:val="00B430BC"/>
    <w:rsid w:val="00B434C6"/>
    <w:rsid w:val="00B43833"/>
    <w:rsid w:val="00B43A76"/>
    <w:rsid w:val="00B50C18"/>
    <w:rsid w:val="00B50E32"/>
    <w:rsid w:val="00B510A6"/>
    <w:rsid w:val="00B515B7"/>
    <w:rsid w:val="00B5342E"/>
    <w:rsid w:val="00B55748"/>
    <w:rsid w:val="00B5595F"/>
    <w:rsid w:val="00B62AEC"/>
    <w:rsid w:val="00B64FFD"/>
    <w:rsid w:val="00B66994"/>
    <w:rsid w:val="00B66CFC"/>
    <w:rsid w:val="00B67302"/>
    <w:rsid w:val="00B67442"/>
    <w:rsid w:val="00B677EB"/>
    <w:rsid w:val="00B73944"/>
    <w:rsid w:val="00B769C4"/>
    <w:rsid w:val="00B81563"/>
    <w:rsid w:val="00B826EF"/>
    <w:rsid w:val="00B82D2C"/>
    <w:rsid w:val="00B83596"/>
    <w:rsid w:val="00B83D66"/>
    <w:rsid w:val="00B849A8"/>
    <w:rsid w:val="00B877F3"/>
    <w:rsid w:val="00B90BC9"/>
    <w:rsid w:val="00B92003"/>
    <w:rsid w:val="00B94BC7"/>
    <w:rsid w:val="00B94D31"/>
    <w:rsid w:val="00B9641A"/>
    <w:rsid w:val="00B964FD"/>
    <w:rsid w:val="00BA036B"/>
    <w:rsid w:val="00BA0F0D"/>
    <w:rsid w:val="00BA180E"/>
    <w:rsid w:val="00BA1FFD"/>
    <w:rsid w:val="00BA2970"/>
    <w:rsid w:val="00BA3153"/>
    <w:rsid w:val="00BA3A06"/>
    <w:rsid w:val="00BA4042"/>
    <w:rsid w:val="00BA4D41"/>
    <w:rsid w:val="00BA79E0"/>
    <w:rsid w:val="00BB18FF"/>
    <w:rsid w:val="00BB1961"/>
    <w:rsid w:val="00BB2665"/>
    <w:rsid w:val="00BB3C6E"/>
    <w:rsid w:val="00BB49BB"/>
    <w:rsid w:val="00BB4E70"/>
    <w:rsid w:val="00BB5D29"/>
    <w:rsid w:val="00BC1444"/>
    <w:rsid w:val="00BC15FA"/>
    <w:rsid w:val="00BC2CE6"/>
    <w:rsid w:val="00BC33FA"/>
    <w:rsid w:val="00BC3D21"/>
    <w:rsid w:val="00BC4643"/>
    <w:rsid w:val="00BC4EDE"/>
    <w:rsid w:val="00BC59F7"/>
    <w:rsid w:val="00BC6D75"/>
    <w:rsid w:val="00BC7A02"/>
    <w:rsid w:val="00BD2393"/>
    <w:rsid w:val="00BD30E8"/>
    <w:rsid w:val="00BD4A67"/>
    <w:rsid w:val="00BD5546"/>
    <w:rsid w:val="00BD5711"/>
    <w:rsid w:val="00BD5D1C"/>
    <w:rsid w:val="00BD7C48"/>
    <w:rsid w:val="00BD7F7A"/>
    <w:rsid w:val="00BE02F6"/>
    <w:rsid w:val="00BE0C23"/>
    <w:rsid w:val="00BE1A3E"/>
    <w:rsid w:val="00BE3C1D"/>
    <w:rsid w:val="00BE6564"/>
    <w:rsid w:val="00BE69C4"/>
    <w:rsid w:val="00BE709A"/>
    <w:rsid w:val="00BE750B"/>
    <w:rsid w:val="00BE7B16"/>
    <w:rsid w:val="00BF1809"/>
    <w:rsid w:val="00BF25FC"/>
    <w:rsid w:val="00BF2F55"/>
    <w:rsid w:val="00BF50C5"/>
    <w:rsid w:val="00BF6918"/>
    <w:rsid w:val="00BF6AED"/>
    <w:rsid w:val="00BF6F15"/>
    <w:rsid w:val="00BF6F41"/>
    <w:rsid w:val="00C036F6"/>
    <w:rsid w:val="00C051D8"/>
    <w:rsid w:val="00C074D6"/>
    <w:rsid w:val="00C11BB4"/>
    <w:rsid w:val="00C1375B"/>
    <w:rsid w:val="00C13930"/>
    <w:rsid w:val="00C14DF5"/>
    <w:rsid w:val="00C15481"/>
    <w:rsid w:val="00C154AE"/>
    <w:rsid w:val="00C15637"/>
    <w:rsid w:val="00C15F25"/>
    <w:rsid w:val="00C16248"/>
    <w:rsid w:val="00C16D36"/>
    <w:rsid w:val="00C17610"/>
    <w:rsid w:val="00C20D63"/>
    <w:rsid w:val="00C2297F"/>
    <w:rsid w:val="00C24530"/>
    <w:rsid w:val="00C2650A"/>
    <w:rsid w:val="00C27105"/>
    <w:rsid w:val="00C27EF4"/>
    <w:rsid w:val="00C302AC"/>
    <w:rsid w:val="00C3048C"/>
    <w:rsid w:val="00C3135A"/>
    <w:rsid w:val="00C31738"/>
    <w:rsid w:val="00C31E2E"/>
    <w:rsid w:val="00C323DF"/>
    <w:rsid w:val="00C3289D"/>
    <w:rsid w:val="00C33D66"/>
    <w:rsid w:val="00C340C1"/>
    <w:rsid w:val="00C35F67"/>
    <w:rsid w:val="00C365F1"/>
    <w:rsid w:val="00C41354"/>
    <w:rsid w:val="00C41A4D"/>
    <w:rsid w:val="00C41BC1"/>
    <w:rsid w:val="00C431A2"/>
    <w:rsid w:val="00C43619"/>
    <w:rsid w:val="00C44AB0"/>
    <w:rsid w:val="00C459E1"/>
    <w:rsid w:val="00C45EE3"/>
    <w:rsid w:val="00C47AE5"/>
    <w:rsid w:val="00C50776"/>
    <w:rsid w:val="00C50802"/>
    <w:rsid w:val="00C51AEB"/>
    <w:rsid w:val="00C5391B"/>
    <w:rsid w:val="00C53C60"/>
    <w:rsid w:val="00C53F8A"/>
    <w:rsid w:val="00C57033"/>
    <w:rsid w:val="00C623C7"/>
    <w:rsid w:val="00C629FE"/>
    <w:rsid w:val="00C66170"/>
    <w:rsid w:val="00C66894"/>
    <w:rsid w:val="00C66B88"/>
    <w:rsid w:val="00C67155"/>
    <w:rsid w:val="00C7247D"/>
    <w:rsid w:val="00C74B06"/>
    <w:rsid w:val="00C763DC"/>
    <w:rsid w:val="00C7779D"/>
    <w:rsid w:val="00C777AB"/>
    <w:rsid w:val="00C77FE7"/>
    <w:rsid w:val="00C855BF"/>
    <w:rsid w:val="00C8655E"/>
    <w:rsid w:val="00C866B2"/>
    <w:rsid w:val="00C90C6F"/>
    <w:rsid w:val="00C92803"/>
    <w:rsid w:val="00C92F13"/>
    <w:rsid w:val="00C93741"/>
    <w:rsid w:val="00C946A7"/>
    <w:rsid w:val="00C94A86"/>
    <w:rsid w:val="00C96E89"/>
    <w:rsid w:val="00C97D43"/>
    <w:rsid w:val="00CA0010"/>
    <w:rsid w:val="00CA032C"/>
    <w:rsid w:val="00CA040C"/>
    <w:rsid w:val="00CA0543"/>
    <w:rsid w:val="00CA0A39"/>
    <w:rsid w:val="00CA0B20"/>
    <w:rsid w:val="00CA13F3"/>
    <w:rsid w:val="00CA4930"/>
    <w:rsid w:val="00CA5066"/>
    <w:rsid w:val="00CA520E"/>
    <w:rsid w:val="00CA6083"/>
    <w:rsid w:val="00CA7E64"/>
    <w:rsid w:val="00CB0226"/>
    <w:rsid w:val="00CB205B"/>
    <w:rsid w:val="00CB2A99"/>
    <w:rsid w:val="00CB302E"/>
    <w:rsid w:val="00CB3D18"/>
    <w:rsid w:val="00CB44B1"/>
    <w:rsid w:val="00CB55CB"/>
    <w:rsid w:val="00CB72C3"/>
    <w:rsid w:val="00CC049B"/>
    <w:rsid w:val="00CC09C8"/>
    <w:rsid w:val="00CC153F"/>
    <w:rsid w:val="00CC2156"/>
    <w:rsid w:val="00CC2D20"/>
    <w:rsid w:val="00CC3D8B"/>
    <w:rsid w:val="00CC416F"/>
    <w:rsid w:val="00CC43EC"/>
    <w:rsid w:val="00CC4F92"/>
    <w:rsid w:val="00CC59BA"/>
    <w:rsid w:val="00CC6528"/>
    <w:rsid w:val="00CC6658"/>
    <w:rsid w:val="00CC70B4"/>
    <w:rsid w:val="00CC7F00"/>
    <w:rsid w:val="00CD07CC"/>
    <w:rsid w:val="00CD31B3"/>
    <w:rsid w:val="00CD3DCF"/>
    <w:rsid w:val="00CD5D6A"/>
    <w:rsid w:val="00CD66BE"/>
    <w:rsid w:val="00CD6A66"/>
    <w:rsid w:val="00CD72CA"/>
    <w:rsid w:val="00CD76DC"/>
    <w:rsid w:val="00CD7D3C"/>
    <w:rsid w:val="00CE11AE"/>
    <w:rsid w:val="00CE2F36"/>
    <w:rsid w:val="00CE41CA"/>
    <w:rsid w:val="00CF00E7"/>
    <w:rsid w:val="00CF0481"/>
    <w:rsid w:val="00CF1797"/>
    <w:rsid w:val="00CF2476"/>
    <w:rsid w:val="00CF38D4"/>
    <w:rsid w:val="00CF437A"/>
    <w:rsid w:val="00CF4DB0"/>
    <w:rsid w:val="00CF5372"/>
    <w:rsid w:val="00CF5490"/>
    <w:rsid w:val="00CF5C37"/>
    <w:rsid w:val="00CF634C"/>
    <w:rsid w:val="00D00108"/>
    <w:rsid w:val="00D002DF"/>
    <w:rsid w:val="00D00652"/>
    <w:rsid w:val="00D00D38"/>
    <w:rsid w:val="00D04EC8"/>
    <w:rsid w:val="00D050EE"/>
    <w:rsid w:val="00D056D5"/>
    <w:rsid w:val="00D06863"/>
    <w:rsid w:val="00D068AB"/>
    <w:rsid w:val="00D11CC9"/>
    <w:rsid w:val="00D1291D"/>
    <w:rsid w:val="00D13A5F"/>
    <w:rsid w:val="00D140F1"/>
    <w:rsid w:val="00D14852"/>
    <w:rsid w:val="00D148BD"/>
    <w:rsid w:val="00D14FDB"/>
    <w:rsid w:val="00D172A8"/>
    <w:rsid w:val="00D233EE"/>
    <w:rsid w:val="00D23A1F"/>
    <w:rsid w:val="00D24124"/>
    <w:rsid w:val="00D24874"/>
    <w:rsid w:val="00D255DB"/>
    <w:rsid w:val="00D268B1"/>
    <w:rsid w:val="00D271FF"/>
    <w:rsid w:val="00D27CDF"/>
    <w:rsid w:val="00D328F1"/>
    <w:rsid w:val="00D34871"/>
    <w:rsid w:val="00D3590A"/>
    <w:rsid w:val="00D3713C"/>
    <w:rsid w:val="00D374FF"/>
    <w:rsid w:val="00D37E3F"/>
    <w:rsid w:val="00D40224"/>
    <w:rsid w:val="00D41F58"/>
    <w:rsid w:val="00D41FE3"/>
    <w:rsid w:val="00D423AE"/>
    <w:rsid w:val="00D424BD"/>
    <w:rsid w:val="00D4258D"/>
    <w:rsid w:val="00D42605"/>
    <w:rsid w:val="00D42849"/>
    <w:rsid w:val="00D43027"/>
    <w:rsid w:val="00D51231"/>
    <w:rsid w:val="00D51459"/>
    <w:rsid w:val="00D53BB9"/>
    <w:rsid w:val="00D541F9"/>
    <w:rsid w:val="00D5470C"/>
    <w:rsid w:val="00D55D4F"/>
    <w:rsid w:val="00D566DB"/>
    <w:rsid w:val="00D56DC1"/>
    <w:rsid w:val="00D57DD9"/>
    <w:rsid w:val="00D6129A"/>
    <w:rsid w:val="00D61662"/>
    <w:rsid w:val="00D62190"/>
    <w:rsid w:val="00D62592"/>
    <w:rsid w:val="00D6357C"/>
    <w:rsid w:val="00D64253"/>
    <w:rsid w:val="00D66052"/>
    <w:rsid w:val="00D710A0"/>
    <w:rsid w:val="00D7289D"/>
    <w:rsid w:val="00D72A9A"/>
    <w:rsid w:val="00D72ED0"/>
    <w:rsid w:val="00D739D8"/>
    <w:rsid w:val="00D73A89"/>
    <w:rsid w:val="00D73A8B"/>
    <w:rsid w:val="00D75332"/>
    <w:rsid w:val="00D758A9"/>
    <w:rsid w:val="00D7638C"/>
    <w:rsid w:val="00D7745D"/>
    <w:rsid w:val="00D80AD0"/>
    <w:rsid w:val="00D82489"/>
    <w:rsid w:val="00D84DC1"/>
    <w:rsid w:val="00D853F0"/>
    <w:rsid w:val="00D867BA"/>
    <w:rsid w:val="00D869AF"/>
    <w:rsid w:val="00D9148E"/>
    <w:rsid w:val="00D919A7"/>
    <w:rsid w:val="00D94AE6"/>
    <w:rsid w:val="00D954B3"/>
    <w:rsid w:val="00D96D9B"/>
    <w:rsid w:val="00D97AF5"/>
    <w:rsid w:val="00DA0EB9"/>
    <w:rsid w:val="00DA1CB2"/>
    <w:rsid w:val="00DA2470"/>
    <w:rsid w:val="00DA3604"/>
    <w:rsid w:val="00DA65F7"/>
    <w:rsid w:val="00DB01A9"/>
    <w:rsid w:val="00DB0C15"/>
    <w:rsid w:val="00DB0DE2"/>
    <w:rsid w:val="00DB2D40"/>
    <w:rsid w:val="00DB35F1"/>
    <w:rsid w:val="00DB5D0C"/>
    <w:rsid w:val="00DB6F7F"/>
    <w:rsid w:val="00DB727B"/>
    <w:rsid w:val="00DB7687"/>
    <w:rsid w:val="00DC11C5"/>
    <w:rsid w:val="00DC17E1"/>
    <w:rsid w:val="00DC26BA"/>
    <w:rsid w:val="00DC2CFE"/>
    <w:rsid w:val="00DC2F70"/>
    <w:rsid w:val="00DC32BE"/>
    <w:rsid w:val="00DC4BE4"/>
    <w:rsid w:val="00DC5B4D"/>
    <w:rsid w:val="00DC6939"/>
    <w:rsid w:val="00DC6BF3"/>
    <w:rsid w:val="00DD0C10"/>
    <w:rsid w:val="00DD2B51"/>
    <w:rsid w:val="00DD3264"/>
    <w:rsid w:val="00DD3286"/>
    <w:rsid w:val="00DD37FA"/>
    <w:rsid w:val="00DD3E5D"/>
    <w:rsid w:val="00DD4152"/>
    <w:rsid w:val="00DD46C3"/>
    <w:rsid w:val="00DD68FC"/>
    <w:rsid w:val="00DD748C"/>
    <w:rsid w:val="00DE149D"/>
    <w:rsid w:val="00DE3117"/>
    <w:rsid w:val="00DE6E6C"/>
    <w:rsid w:val="00DF0BEC"/>
    <w:rsid w:val="00DF2D37"/>
    <w:rsid w:val="00DF56FC"/>
    <w:rsid w:val="00DF701A"/>
    <w:rsid w:val="00DF74CE"/>
    <w:rsid w:val="00E022AA"/>
    <w:rsid w:val="00E04362"/>
    <w:rsid w:val="00E04B35"/>
    <w:rsid w:val="00E069F5"/>
    <w:rsid w:val="00E12849"/>
    <w:rsid w:val="00E13865"/>
    <w:rsid w:val="00E1449B"/>
    <w:rsid w:val="00E15EE4"/>
    <w:rsid w:val="00E17139"/>
    <w:rsid w:val="00E21833"/>
    <w:rsid w:val="00E22239"/>
    <w:rsid w:val="00E2236D"/>
    <w:rsid w:val="00E22D61"/>
    <w:rsid w:val="00E2318D"/>
    <w:rsid w:val="00E2346A"/>
    <w:rsid w:val="00E249A3"/>
    <w:rsid w:val="00E279AF"/>
    <w:rsid w:val="00E27CE8"/>
    <w:rsid w:val="00E31F85"/>
    <w:rsid w:val="00E33D1E"/>
    <w:rsid w:val="00E35061"/>
    <w:rsid w:val="00E3605E"/>
    <w:rsid w:val="00E36B6E"/>
    <w:rsid w:val="00E4121E"/>
    <w:rsid w:val="00E41FD6"/>
    <w:rsid w:val="00E42CA7"/>
    <w:rsid w:val="00E4329F"/>
    <w:rsid w:val="00E438CD"/>
    <w:rsid w:val="00E44846"/>
    <w:rsid w:val="00E4559C"/>
    <w:rsid w:val="00E4740D"/>
    <w:rsid w:val="00E479A1"/>
    <w:rsid w:val="00E50B23"/>
    <w:rsid w:val="00E53EAD"/>
    <w:rsid w:val="00E544A8"/>
    <w:rsid w:val="00E5477F"/>
    <w:rsid w:val="00E562D0"/>
    <w:rsid w:val="00E56465"/>
    <w:rsid w:val="00E56912"/>
    <w:rsid w:val="00E56D13"/>
    <w:rsid w:val="00E60922"/>
    <w:rsid w:val="00E63F67"/>
    <w:rsid w:val="00E65119"/>
    <w:rsid w:val="00E72AA0"/>
    <w:rsid w:val="00E72C5B"/>
    <w:rsid w:val="00E76D4D"/>
    <w:rsid w:val="00E77D77"/>
    <w:rsid w:val="00E8154B"/>
    <w:rsid w:val="00E815DF"/>
    <w:rsid w:val="00E8225D"/>
    <w:rsid w:val="00E82BAC"/>
    <w:rsid w:val="00E83C85"/>
    <w:rsid w:val="00E84F4C"/>
    <w:rsid w:val="00E857C6"/>
    <w:rsid w:val="00E86D73"/>
    <w:rsid w:val="00E86FBE"/>
    <w:rsid w:val="00E90157"/>
    <w:rsid w:val="00E904C3"/>
    <w:rsid w:val="00E90D99"/>
    <w:rsid w:val="00E912A0"/>
    <w:rsid w:val="00E9396D"/>
    <w:rsid w:val="00E93B05"/>
    <w:rsid w:val="00E94281"/>
    <w:rsid w:val="00E94CC9"/>
    <w:rsid w:val="00E94DE1"/>
    <w:rsid w:val="00E9554B"/>
    <w:rsid w:val="00E95D08"/>
    <w:rsid w:val="00E96368"/>
    <w:rsid w:val="00E97313"/>
    <w:rsid w:val="00EA03C5"/>
    <w:rsid w:val="00EA0BD3"/>
    <w:rsid w:val="00EA0E8E"/>
    <w:rsid w:val="00EA3F1D"/>
    <w:rsid w:val="00EA7C5D"/>
    <w:rsid w:val="00EA7FCD"/>
    <w:rsid w:val="00EB0915"/>
    <w:rsid w:val="00EB0B36"/>
    <w:rsid w:val="00EB0F18"/>
    <w:rsid w:val="00EB13F2"/>
    <w:rsid w:val="00EB25B8"/>
    <w:rsid w:val="00EB33C5"/>
    <w:rsid w:val="00EB35AC"/>
    <w:rsid w:val="00EB4944"/>
    <w:rsid w:val="00EB49BA"/>
    <w:rsid w:val="00EB54C8"/>
    <w:rsid w:val="00EC09E8"/>
    <w:rsid w:val="00EC3B10"/>
    <w:rsid w:val="00EC43FD"/>
    <w:rsid w:val="00EC5476"/>
    <w:rsid w:val="00EC7A69"/>
    <w:rsid w:val="00ED3403"/>
    <w:rsid w:val="00ED4A3D"/>
    <w:rsid w:val="00ED5953"/>
    <w:rsid w:val="00ED754E"/>
    <w:rsid w:val="00EE05DD"/>
    <w:rsid w:val="00EE1186"/>
    <w:rsid w:val="00EE129A"/>
    <w:rsid w:val="00EE2A12"/>
    <w:rsid w:val="00EE3FB4"/>
    <w:rsid w:val="00EE5523"/>
    <w:rsid w:val="00EE5589"/>
    <w:rsid w:val="00EE5AB9"/>
    <w:rsid w:val="00EE6CED"/>
    <w:rsid w:val="00EF0086"/>
    <w:rsid w:val="00EF193A"/>
    <w:rsid w:val="00EF23C7"/>
    <w:rsid w:val="00EF24EC"/>
    <w:rsid w:val="00EF258B"/>
    <w:rsid w:val="00EF3363"/>
    <w:rsid w:val="00EF43F7"/>
    <w:rsid w:val="00EF5205"/>
    <w:rsid w:val="00EF6961"/>
    <w:rsid w:val="00EF7EE0"/>
    <w:rsid w:val="00F0043C"/>
    <w:rsid w:val="00F004DB"/>
    <w:rsid w:val="00F0142F"/>
    <w:rsid w:val="00F03020"/>
    <w:rsid w:val="00F0415E"/>
    <w:rsid w:val="00F042B6"/>
    <w:rsid w:val="00F04B55"/>
    <w:rsid w:val="00F0521E"/>
    <w:rsid w:val="00F05567"/>
    <w:rsid w:val="00F06B79"/>
    <w:rsid w:val="00F07818"/>
    <w:rsid w:val="00F07AFB"/>
    <w:rsid w:val="00F15240"/>
    <w:rsid w:val="00F15E09"/>
    <w:rsid w:val="00F16A06"/>
    <w:rsid w:val="00F23451"/>
    <w:rsid w:val="00F2783B"/>
    <w:rsid w:val="00F30DB9"/>
    <w:rsid w:val="00F31BEC"/>
    <w:rsid w:val="00F32EA3"/>
    <w:rsid w:val="00F34013"/>
    <w:rsid w:val="00F348C5"/>
    <w:rsid w:val="00F37709"/>
    <w:rsid w:val="00F40D25"/>
    <w:rsid w:val="00F426E0"/>
    <w:rsid w:val="00F43536"/>
    <w:rsid w:val="00F447A4"/>
    <w:rsid w:val="00F44E75"/>
    <w:rsid w:val="00F45175"/>
    <w:rsid w:val="00F45562"/>
    <w:rsid w:val="00F47969"/>
    <w:rsid w:val="00F47EEF"/>
    <w:rsid w:val="00F51266"/>
    <w:rsid w:val="00F51623"/>
    <w:rsid w:val="00F525A2"/>
    <w:rsid w:val="00F55730"/>
    <w:rsid w:val="00F60698"/>
    <w:rsid w:val="00F61935"/>
    <w:rsid w:val="00F627BB"/>
    <w:rsid w:val="00F62EAD"/>
    <w:rsid w:val="00F631A2"/>
    <w:rsid w:val="00F6696B"/>
    <w:rsid w:val="00F6721E"/>
    <w:rsid w:val="00F6732C"/>
    <w:rsid w:val="00F7078B"/>
    <w:rsid w:val="00F70C82"/>
    <w:rsid w:val="00F711E2"/>
    <w:rsid w:val="00F7381E"/>
    <w:rsid w:val="00F73FF8"/>
    <w:rsid w:val="00F750BB"/>
    <w:rsid w:val="00F76556"/>
    <w:rsid w:val="00F77B03"/>
    <w:rsid w:val="00F811FF"/>
    <w:rsid w:val="00F8236F"/>
    <w:rsid w:val="00F826FB"/>
    <w:rsid w:val="00F82F2A"/>
    <w:rsid w:val="00F83EAB"/>
    <w:rsid w:val="00F84872"/>
    <w:rsid w:val="00F84A9A"/>
    <w:rsid w:val="00F84C71"/>
    <w:rsid w:val="00F8534D"/>
    <w:rsid w:val="00F85E02"/>
    <w:rsid w:val="00F866B3"/>
    <w:rsid w:val="00F86AFA"/>
    <w:rsid w:val="00F90551"/>
    <w:rsid w:val="00F9082C"/>
    <w:rsid w:val="00F90912"/>
    <w:rsid w:val="00F90A9C"/>
    <w:rsid w:val="00F91B58"/>
    <w:rsid w:val="00F93A09"/>
    <w:rsid w:val="00F95778"/>
    <w:rsid w:val="00F9732D"/>
    <w:rsid w:val="00FA1D26"/>
    <w:rsid w:val="00FA2ACE"/>
    <w:rsid w:val="00FA4384"/>
    <w:rsid w:val="00FB06D2"/>
    <w:rsid w:val="00FB0ACE"/>
    <w:rsid w:val="00FB3E62"/>
    <w:rsid w:val="00FB48F6"/>
    <w:rsid w:val="00FB7564"/>
    <w:rsid w:val="00FB7BD3"/>
    <w:rsid w:val="00FC0027"/>
    <w:rsid w:val="00FC2271"/>
    <w:rsid w:val="00FC2314"/>
    <w:rsid w:val="00FC24FD"/>
    <w:rsid w:val="00FC28FB"/>
    <w:rsid w:val="00FC356B"/>
    <w:rsid w:val="00FC3A21"/>
    <w:rsid w:val="00FC3ACC"/>
    <w:rsid w:val="00FC5FF6"/>
    <w:rsid w:val="00FC6948"/>
    <w:rsid w:val="00FC6E96"/>
    <w:rsid w:val="00FD1191"/>
    <w:rsid w:val="00FD2B7C"/>
    <w:rsid w:val="00FD31F8"/>
    <w:rsid w:val="00FD5BBB"/>
    <w:rsid w:val="00FD5EE8"/>
    <w:rsid w:val="00FD64D7"/>
    <w:rsid w:val="00FE1DDC"/>
    <w:rsid w:val="00FE5F20"/>
    <w:rsid w:val="00FF00B3"/>
    <w:rsid w:val="00FF34F3"/>
    <w:rsid w:val="00FF4D86"/>
    <w:rsid w:val="00FF5C2E"/>
    <w:rsid w:val="00FF6905"/>
    <w:rsid w:val="00FF6D97"/>
    <w:rsid w:val="00FF71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
    <w:qFormat/>
    <w:rsid w:val="008070F9"/>
    <w:pPr>
      <w:spacing w:before="120" w:after="120" w:line="360" w:lineRule="auto"/>
      <w:jc w:val="both"/>
    </w:pPr>
    <w:rPr>
      <w:rFonts w:ascii="Times New Roman" w:hAnsi="Times New Roman"/>
      <w:sz w:val="24"/>
    </w:rPr>
  </w:style>
  <w:style w:type="paragraph" w:styleId="Nadpis1">
    <w:name w:val="heading 1"/>
    <w:basedOn w:val="Normln"/>
    <w:next w:val="Normln"/>
    <w:link w:val="Nadpis1Char"/>
    <w:uiPriority w:val="9"/>
    <w:qFormat/>
    <w:rsid w:val="00F37709"/>
    <w:pPr>
      <w:keepNext/>
      <w:keepLines/>
      <w:numPr>
        <w:numId w:val="4"/>
      </w:numPr>
      <w:spacing w:before="480" w:after="240"/>
      <w:ind w:left="567" w:hanging="567"/>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AF0015"/>
    <w:pPr>
      <w:keepNext/>
      <w:keepLines/>
      <w:numPr>
        <w:ilvl w:val="1"/>
        <w:numId w:val="4"/>
      </w:numPr>
      <w:spacing w:before="240" w:after="240"/>
      <w:ind w:left="567" w:hanging="567"/>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4D4D84"/>
    <w:pPr>
      <w:keepNext/>
      <w:keepLines/>
      <w:numPr>
        <w:ilvl w:val="2"/>
        <w:numId w:val="4"/>
      </w:numPr>
      <w:spacing w:before="240" w:after="240"/>
      <w:ind w:left="567" w:hanging="567"/>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37709"/>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AF0015"/>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4D4D84"/>
    <w:rPr>
      <w:rFonts w:ascii="Times New Roman" w:eastAsiaTheme="majorEastAsia" w:hAnsi="Times New Roman" w:cstheme="majorBidi"/>
      <w:b/>
      <w:bCs/>
      <w:sz w:val="24"/>
    </w:rPr>
  </w:style>
  <w:style w:type="paragraph" w:styleId="Textpoznpodarou">
    <w:name w:val="footnote text"/>
    <w:basedOn w:val="Normln"/>
    <w:link w:val="TextpoznpodarouChar"/>
    <w:unhideWhenUsed/>
    <w:rsid w:val="00AF0015"/>
    <w:pPr>
      <w:spacing w:before="0" w:after="0" w:line="240" w:lineRule="auto"/>
    </w:pPr>
    <w:rPr>
      <w:sz w:val="20"/>
      <w:szCs w:val="20"/>
    </w:rPr>
  </w:style>
  <w:style w:type="character" w:customStyle="1" w:styleId="TextpoznpodarouChar">
    <w:name w:val="Text pozn. pod čarou Char"/>
    <w:basedOn w:val="Standardnpsmoodstavce"/>
    <w:link w:val="Textpoznpodarou"/>
    <w:rsid w:val="00AF0015"/>
    <w:rPr>
      <w:rFonts w:ascii="Times New Roman" w:hAnsi="Times New Roman"/>
      <w:sz w:val="20"/>
      <w:szCs w:val="20"/>
    </w:rPr>
  </w:style>
  <w:style w:type="character" w:styleId="Znakapoznpodarou">
    <w:name w:val="footnote reference"/>
    <w:basedOn w:val="Standardnpsmoodstavce"/>
    <w:uiPriority w:val="99"/>
    <w:semiHidden/>
    <w:unhideWhenUsed/>
    <w:rsid w:val="00AF0015"/>
    <w:rPr>
      <w:vertAlign w:val="superscript"/>
    </w:rPr>
  </w:style>
  <w:style w:type="paragraph" w:styleId="Zhlav">
    <w:name w:val="header"/>
    <w:basedOn w:val="Normln"/>
    <w:link w:val="ZhlavChar"/>
    <w:uiPriority w:val="99"/>
    <w:semiHidden/>
    <w:unhideWhenUsed/>
    <w:rsid w:val="003667C2"/>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3667C2"/>
    <w:rPr>
      <w:rFonts w:ascii="Times New Roman" w:hAnsi="Times New Roman"/>
      <w:sz w:val="24"/>
    </w:rPr>
  </w:style>
  <w:style w:type="paragraph" w:styleId="Zpat">
    <w:name w:val="footer"/>
    <w:basedOn w:val="Normln"/>
    <w:link w:val="ZpatChar"/>
    <w:uiPriority w:val="99"/>
    <w:unhideWhenUsed/>
    <w:rsid w:val="003667C2"/>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667C2"/>
    <w:rPr>
      <w:rFonts w:ascii="Times New Roman" w:hAnsi="Times New Roman"/>
      <w:sz w:val="24"/>
    </w:rPr>
  </w:style>
  <w:style w:type="paragraph" w:styleId="Bezmezer">
    <w:name w:val="No Spacing"/>
    <w:aliases w:val="POZNAMKY"/>
    <w:uiPriority w:val="1"/>
    <w:qFormat/>
    <w:rsid w:val="00C66894"/>
    <w:pPr>
      <w:spacing w:after="0" w:line="240" w:lineRule="auto"/>
    </w:pPr>
    <w:rPr>
      <w:rFonts w:ascii="Times New Roman" w:hAnsi="Times New Roman"/>
      <w:sz w:val="20"/>
    </w:rPr>
  </w:style>
  <w:style w:type="paragraph" w:styleId="Obsah1">
    <w:name w:val="toc 1"/>
    <w:basedOn w:val="Normln"/>
    <w:next w:val="Normln"/>
    <w:autoRedefine/>
    <w:uiPriority w:val="39"/>
    <w:unhideWhenUsed/>
    <w:rsid w:val="00BF6AED"/>
    <w:pPr>
      <w:jc w:val="left"/>
    </w:pPr>
    <w:rPr>
      <w:rFonts w:asciiTheme="minorHAnsi" w:hAnsiTheme="minorHAnsi"/>
      <w:b/>
      <w:bCs/>
      <w:caps/>
      <w:sz w:val="20"/>
      <w:szCs w:val="20"/>
    </w:rPr>
  </w:style>
  <w:style w:type="paragraph" w:styleId="Obsah2">
    <w:name w:val="toc 2"/>
    <w:basedOn w:val="Normln"/>
    <w:next w:val="Normln"/>
    <w:autoRedefine/>
    <w:uiPriority w:val="39"/>
    <w:unhideWhenUsed/>
    <w:rsid w:val="00BF6AED"/>
    <w:pPr>
      <w:spacing w:before="0" w:after="0"/>
      <w:ind w:left="240"/>
      <w:jc w:val="left"/>
    </w:pPr>
    <w:rPr>
      <w:rFonts w:asciiTheme="minorHAnsi" w:hAnsiTheme="minorHAnsi"/>
      <w:smallCaps/>
      <w:sz w:val="20"/>
      <w:szCs w:val="20"/>
    </w:rPr>
  </w:style>
  <w:style w:type="paragraph" w:styleId="Obsah3">
    <w:name w:val="toc 3"/>
    <w:basedOn w:val="Normln"/>
    <w:next w:val="Normln"/>
    <w:autoRedefine/>
    <w:uiPriority w:val="39"/>
    <w:unhideWhenUsed/>
    <w:rsid w:val="00BF6AED"/>
    <w:pPr>
      <w:spacing w:before="0" w:after="0"/>
      <w:ind w:left="480"/>
      <w:jc w:val="left"/>
    </w:pPr>
    <w:rPr>
      <w:rFonts w:asciiTheme="minorHAnsi" w:hAnsiTheme="minorHAnsi"/>
      <w:i/>
      <w:iCs/>
      <w:sz w:val="20"/>
      <w:szCs w:val="20"/>
    </w:rPr>
  </w:style>
  <w:style w:type="paragraph" w:styleId="Obsah4">
    <w:name w:val="toc 4"/>
    <w:basedOn w:val="Normln"/>
    <w:next w:val="Normln"/>
    <w:autoRedefine/>
    <w:uiPriority w:val="39"/>
    <w:unhideWhenUsed/>
    <w:rsid w:val="00BF6AED"/>
    <w:pPr>
      <w:spacing w:before="0" w:after="0"/>
      <w:ind w:left="720"/>
      <w:jc w:val="left"/>
    </w:pPr>
    <w:rPr>
      <w:rFonts w:asciiTheme="minorHAnsi" w:hAnsiTheme="minorHAnsi"/>
      <w:sz w:val="18"/>
      <w:szCs w:val="18"/>
    </w:rPr>
  </w:style>
  <w:style w:type="paragraph" w:styleId="Obsah5">
    <w:name w:val="toc 5"/>
    <w:basedOn w:val="Normln"/>
    <w:next w:val="Normln"/>
    <w:autoRedefine/>
    <w:uiPriority w:val="39"/>
    <w:unhideWhenUsed/>
    <w:rsid w:val="00BF6AED"/>
    <w:pPr>
      <w:spacing w:before="0" w:after="0"/>
      <w:ind w:left="960"/>
      <w:jc w:val="left"/>
    </w:pPr>
    <w:rPr>
      <w:rFonts w:asciiTheme="minorHAnsi" w:hAnsiTheme="minorHAnsi"/>
      <w:sz w:val="18"/>
      <w:szCs w:val="18"/>
    </w:rPr>
  </w:style>
  <w:style w:type="paragraph" w:styleId="Obsah6">
    <w:name w:val="toc 6"/>
    <w:basedOn w:val="Normln"/>
    <w:next w:val="Normln"/>
    <w:autoRedefine/>
    <w:uiPriority w:val="39"/>
    <w:unhideWhenUsed/>
    <w:rsid w:val="00BF6AED"/>
    <w:pPr>
      <w:spacing w:before="0" w:after="0"/>
      <w:ind w:left="1200"/>
      <w:jc w:val="left"/>
    </w:pPr>
    <w:rPr>
      <w:rFonts w:asciiTheme="minorHAnsi" w:hAnsiTheme="minorHAnsi"/>
      <w:sz w:val="18"/>
      <w:szCs w:val="18"/>
    </w:rPr>
  </w:style>
  <w:style w:type="paragraph" w:styleId="Obsah7">
    <w:name w:val="toc 7"/>
    <w:basedOn w:val="Normln"/>
    <w:next w:val="Normln"/>
    <w:autoRedefine/>
    <w:uiPriority w:val="39"/>
    <w:unhideWhenUsed/>
    <w:rsid w:val="00BF6AED"/>
    <w:pPr>
      <w:spacing w:before="0" w:after="0"/>
      <w:ind w:left="1440"/>
      <w:jc w:val="left"/>
    </w:pPr>
    <w:rPr>
      <w:rFonts w:asciiTheme="minorHAnsi" w:hAnsiTheme="minorHAnsi"/>
      <w:sz w:val="18"/>
      <w:szCs w:val="18"/>
    </w:rPr>
  </w:style>
  <w:style w:type="paragraph" w:styleId="Obsah8">
    <w:name w:val="toc 8"/>
    <w:basedOn w:val="Normln"/>
    <w:next w:val="Normln"/>
    <w:autoRedefine/>
    <w:uiPriority w:val="39"/>
    <w:unhideWhenUsed/>
    <w:rsid w:val="00BF6AED"/>
    <w:pPr>
      <w:spacing w:before="0" w:after="0"/>
      <w:ind w:left="1680"/>
      <w:jc w:val="left"/>
    </w:pPr>
    <w:rPr>
      <w:rFonts w:asciiTheme="minorHAnsi" w:hAnsiTheme="minorHAnsi"/>
      <w:sz w:val="18"/>
      <w:szCs w:val="18"/>
    </w:rPr>
  </w:style>
  <w:style w:type="paragraph" w:styleId="Obsah9">
    <w:name w:val="toc 9"/>
    <w:basedOn w:val="Normln"/>
    <w:next w:val="Normln"/>
    <w:autoRedefine/>
    <w:uiPriority w:val="39"/>
    <w:unhideWhenUsed/>
    <w:rsid w:val="00BF6AED"/>
    <w:pPr>
      <w:spacing w:before="0" w:after="0"/>
      <w:ind w:left="1920"/>
      <w:jc w:val="left"/>
    </w:pPr>
    <w:rPr>
      <w:rFonts w:asciiTheme="minorHAnsi" w:hAnsiTheme="minorHAnsi"/>
      <w:sz w:val="18"/>
      <w:szCs w:val="18"/>
    </w:rPr>
  </w:style>
  <w:style w:type="paragraph" w:styleId="Odstavecseseznamem">
    <w:name w:val="List Paragraph"/>
    <w:basedOn w:val="Normln"/>
    <w:uiPriority w:val="34"/>
    <w:qFormat/>
    <w:rsid w:val="00861997"/>
    <w:pPr>
      <w:ind w:left="720"/>
      <w:contextualSpacing/>
    </w:pPr>
  </w:style>
  <w:style w:type="paragraph" w:customStyle="1" w:styleId="l5">
    <w:name w:val="l5"/>
    <w:basedOn w:val="Normln"/>
    <w:rsid w:val="004924F1"/>
    <w:pPr>
      <w:spacing w:before="100" w:beforeAutospacing="1" w:after="100" w:afterAutospacing="1" w:line="240" w:lineRule="auto"/>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924F1"/>
    <w:rPr>
      <w:i/>
      <w:iCs/>
    </w:rPr>
  </w:style>
  <w:style w:type="character" w:customStyle="1" w:styleId="apple-converted-space">
    <w:name w:val="apple-converted-space"/>
    <w:basedOn w:val="Standardnpsmoodstavce"/>
    <w:rsid w:val="004924F1"/>
  </w:style>
  <w:style w:type="paragraph" w:customStyle="1" w:styleId="l6">
    <w:name w:val="l6"/>
    <w:basedOn w:val="Normln"/>
    <w:rsid w:val="00291CC9"/>
    <w:pPr>
      <w:spacing w:before="100" w:beforeAutospacing="1" w:after="100" w:afterAutospacing="1" w:line="240" w:lineRule="auto"/>
      <w:jc w:val="left"/>
    </w:pPr>
    <w:rPr>
      <w:rFonts w:eastAsia="Times New Roman" w:cs="Times New Roman"/>
      <w:szCs w:val="24"/>
      <w:lang w:eastAsia="cs-CZ"/>
    </w:rPr>
  </w:style>
  <w:style w:type="paragraph" w:customStyle="1" w:styleId="l4">
    <w:name w:val="l4"/>
    <w:basedOn w:val="Normln"/>
    <w:rsid w:val="000F2D7B"/>
    <w:pPr>
      <w:spacing w:before="100" w:beforeAutospacing="1" w:after="100" w:afterAutospacing="1" w:line="240" w:lineRule="auto"/>
      <w:jc w:val="left"/>
    </w:pPr>
    <w:rPr>
      <w:rFonts w:eastAsia="Times New Roman" w:cs="Times New Roman"/>
      <w:szCs w:val="24"/>
      <w:lang w:eastAsia="cs-CZ"/>
    </w:rPr>
  </w:style>
  <w:style w:type="character" w:styleId="Hypertextovodkaz">
    <w:name w:val="Hyperlink"/>
    <w:basedOn w:val="Standardnpsmoodstavce"/>
    <w:uiPriority w:val="99"/>
    <w:semiHidden/>
    <w:unhideWhenUsed/>
    <w:rsid w:val="004F2590"/>
    <w:rPr>
      <w:color w:val="0000FF"/>
      <w:u w:val="single"/>
    </w:rPr>
  </w:style>
  <w:style w:type="paragraph" w:customStyle="1" w:styleId="l7">
    <w:name w:val="l7"/>
    <w:basedOn w:val="Normln"/>
    <w:rsid w:val="00760F16"/>
    <w:pPr>
      <w:spacing w:before="100" w:beforeAutospacing="1" w:after="100" w:afterAutospacing="1" w:line="240" w:lineRule="auto"/>
      <w:jc w:val="left"/>
    </w:pPr>
    <w:rPr>
      <w:rFonts w:eastAsia="Times New Roman" w:cs="Times New Roman"/>
      <w:szCs w:val="24"/>
      <w:lang w:eastAsia="cs-CZ"/>
    </w:rPr>
  </w:style>
  <w:style w:type="paragraph" w:styleId="Textbubliny">
    <w:name w:val="Balloon Text"/>
    <w:basedOn w:val="Normln"/>
    <w:link w:val="TextbublinyChar"/>
    <w:uiPriority w:val="99"/>
    <w:semiHidden/>
    <w:unhideWhenUsed/>
    <w:rsid w:val="00295EEC"/>
    <w:pPr>
      <w:spacing w:before="0" w:after="0" w:line="240" w:lineRule="auto"/>
      <w:jc w:val="left"/>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5E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568928">
      <w:bodyDiv w:val="1"/>
      <w:marLeft w:val="0"/>
      <w:marRight w:val="0"/>
      <w:marTop w:val="0"/>
      <w:marBottom w:val="0"/>
      <w:divBdr>
        <w:top w:val="none" w:sz="0" w:space="0" w:color="auto"/>
        <w:left w:val="none" w:sz="0" w:space="0" w:color="auto"/>
        <w:bottom w:val="none" w:sz="0" w:space="0" w:color="auto"/>
        <w:right w:val="none" w:sz="0" w:space="0" w:color="auto"/>
      </w:divBdr>
    </w:div>
    <w:div w:id="894780504">
      <w:bodyDiv w:val="1"/>
      <w:marLeft w:val="0"/>
      <w:marRight w:val="0"/>
      <w:marTop w:val="0"/>
      <w:marBottom w:val="0"/>
      <w:divBdr>
        <w:top w:val="none" w:sz="0" w:space="0" w:color="auto"/>
        <w:left w:val="none" w:sz="0" w:space="0" w:color="auto"/>
        <w:bottom w:val="none" w:sz="0" w:space="0" w:color="auto"/>
        <w:right w:val="none" w:sz="0" w:space="0" w:color="auto"/>
      </w:divBdr>
    </w:div>
    <w:div w:id="1243416620">
      <w:bodyDiv w:val="1"/>
      <w:marLeft w:val="0"/>
      <w:marRight w:val="0"/>
      <w:marTop w:val="0"/>
      <w:marBottom w:val="0"/>
      <w:divBdr>
        <w:top w:val="none" w:sz="0" w:space="0" w:color="auto"/>
        <w:left w:val="none" w:sz="0" w:space="0" w:color="auto"/>
        <w:bottom w:val="none" w:sz="0" w:space="0" w:color="auto"/>
        <w:right w:val="none" w:sz="0" w:space="0" w:color="auto"/>
      </w:divBdr>
    </w:div>
    <w:div w:id="1389304236">
      <w:bodyDiv w:val="1"/>
      <w:marLeft w:val="0"/>
      <w:marRight w:val="0"/>
      <w:marTop w:val="0"/>
      <w:marBottom w:val="0"/>
      <w:divBdr>
        <w:top w:val="none" w:sz="0" w:space="0" w:color="auto"/>
        <w:left w:val="none" w:sz="0" w:space="0" w:color="auto"/>
        <w:bottom w:val="none" w:sz="0" w:space="0" w:color="auto"/>
        <w:right w:val="none" w:sz="0" w:space="0" w:color="auto"/>
      </w:divBdr>
    </w:div>
    <w:div w:id="1527668780">
      <w:bodyDiv w:val="1"/>
      <w:marLeft w:val="0"/>
      <w:marRight w:val="0"/>
      <w:marTop w:val="0"/>
      <w:marBottom w:val="0"/>
      <w:divBdr>
        <w:top w:val="none" w:sz="0" w:space="0" w:color="auto"/>
        <w:left w:val="none" w:sz="0" w:space="0" w:color="auto"/>
        <w:bottom w:val="none" w:sz="0" w:space="0" w:color="auto"/>
        <w:right w:val="none" w:sz="0" w:space="0" w:color="auto"/>
      </w:divBdr>
    </w:div>
    <w:div w:id="1599872384">
      <w:bodyDiv w:val="1"/>
      <w:marLeft w:val="0"/>
      <w:marRight w:val="0"/>
      <w:marTop w:val="0"/>
      <w:marBottom w:val="0"/>
      <w:divBdr>
        <w:top w:val="none" w:sz="0" w:space="0" w:color="auto"/>
        <w:left w:val="none" w:sz="0" w:space="0" w:color="auto"/>
        <w:bottom w:val="none" w:sz="0" w:space="0" w:color="auto"/>
        <w:right w:val="none" w:sz="0" w:space="0" w:color="auto"/>
      </w:divBdr>
    </w:div>
    <w:div w:id="206425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televize.cz/ct24/domaci/195581-rath-zustava-ve-vazbe-soud-kauci-nepovol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pravo.cz/top/clanky/co-je-noveho-v-trestnim-radu-od-112012-ii-cast-80505.html" TargetMode="External"/><Relationship Id="rId4" Type="http://schemas.openxmlformats.org/officeDocument/2006/relationships/settings" Target="settings.xml"/><Relationship Id="rId9" Type="http://schemas.openxmlformats.org/officeDocument/2006/relationships/hyperlink" Target="http://www.epravo.cz/zpravodajstvi/rathovi-advokati-tvrdi-ze-postup-soudu-pri-urcovani-vyse-kauce-nebyl-spravny-85190.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pravo.cz/zpravodajstvi/rathovi-advokati-tvrdi-ze-postup-soudu-pri-urcovani-vyse-kauce-nebyl-spravny-85190.html" TargetMode="External"/><Relationship Id="rId3" Type="http://schemas.openxmlformats.org/officeDocument/2006/relationships/hyperlink" Target="http://www.epravo.cz/top/clanky/co-je-noveho-v-trestnim-radu-od-112012-ii-cast-80505.html" TargetMode="External"/><Relationship Id="rId7" Type="http://schemas.openxmlformats.org/officeDocument/2006/relationships/hyperlink" Target="http://www.epravo.cz/top/clanky/co-je-noveho-v-trestnim-radu-od-112012-ii-cast-80505.html" TargetMode="External"/><Relationship Id="rId2" Type="http://schemas.openxmlformats.org/officeDocument/2006/relationships/hyperlink" Target="http://www.epravo.cz/top/clanky/co-je-noveho-v-trestnim-radu-od-112012-ii-cast-80505.html" TargetMode="External"/><Relationship Id="rId1" Type="http://schemas.openxmlformats.org/officeDocument/2006/relationships/hyperlink" Target="http://www.epravo.cz/top/clanky/co-je-noveho-v-trestnim-radu-od-112012-ii-cast-80505.html" TargetMode="External"/><Relationship Id="rId6" Type="http://schemas.openxmlformats.org/officeDocument/2006/relationships/hyperlink" Target="http://www.epravo.cz/top/clanky/co-je-noveho-v-trestnim-radu-od-112012-ii-cast-80505.html" TargetMode="External"/><Relationship Id="rId5" Type="http://schemas.openxmlformats.org/officeDocument/2006/relationships/hyperlink" Target="http://www.epravo.cz/top/clanky/co-je-noveho-v-trestnim-radu-od-112012-ii-cast-80505.html" TargetMode="External"/><Relationship Id="rId4" Type="http://schemas.openxmlformats.org/officeDocument/2006/relationships/hyperlink" Target="http://www.epravo.cz/top/clanky/co-je-noveho-v-trestnim-radu-od-112012-ii-cast-80505.html" TargetMode="External"/><Relationship Id="rId9" Type="http://schemas.openxmlformats.org/officeDocument/2006/relationships/hyperlink" Target="http://www.ceskatelevize.cz/ct24/domaci/195581-rath-zustava-ve-vazbe-soud-kauci-nepovoli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B6126-CF7C-4516-8C9D-48F469BF9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15359</TotalTime>
  <Pages>62</Pages>
  <Words>16976</Words>
  <Characters>100159</Characters>
  <Application>Microsoft Office Word</Application>
  <DocSecurity>0</DocSecurity>
  <Lines>834</Lines>
  <Paragraphs>233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Palzerová</dc:creator>
  <cp:lastModifiedBy>Markéta Palzerová</cp:lastModifiedBy>
  <cp:revision>517</cp:revision>
  <cp:lastPrinted>2012-11-28T19:42:00Z</cp:lastPrinted>
  <dcterms:created xsi:type="dcterms:W3CDTF">2012-07-24T11:20:00Z</dcterms:created>
  <dcterms:modified xsi:type="dcterms:W3CDTF">2012-11-29T11:00:00Z</dcterms:modified>
</cp:coreProperties>
</file>