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25" w:rsidRPr="00BE0499" w:rsidRDefault="006822A1" w:rsidP="006822A1">
      <w:pPr>
        <w:jc w:val="center"/>
        <w:rPr>
          <w:sz w:val="30"/>
          <w:szCs w:val="30"/>
        </w:rPr>
      </w:pPr>
      <w:r w:rsidRPr="00BE0499">
        <w:rPr>
          <w:sz w:val="30"/>
          <w:szCs w:val="30"/>
        </w:rPr>
        <w:t>UNIVERZITA PALACKÉHO</w:t>
      </w:r>
      <w:r w:rsidR="00551CB1" w:rsidRPr="00BE0499">
        <w:rPr>
          <w:sz w:val="30"/>
          <w:szCs w:val="30"/>
        </w:rPr>
        <w:t xml:space="preserve"> V</w:t>
      </w:r>
      <w:r w:rsidR="00071968" w:rsidRPr="00BE0499">
        <w:rPr>
          <w:sz w:val="30"/>
          <w:szCs w:val="30"/>
        </w:rPr>
        <w:t> </w:t>
      </w:r>
      <w:r w:rsidRPr="00BE0499">
        <w:rPr>
          <w:sz w:val="30"/>
          <w:szCs w:val="30"/>
        </w:rPr>
        <w:t>OLOMOUCI</w:t>
      </w:r>
    </w:p>
    <w:p w:rsidR="006822A1" w:rsidRPr="00BE0499" w:rsidRDefault="006822A1" w:rsidP="006822A1">
      <w:pPr>
        <w:jc w:val="center"/>
        <w:rPr>
          <w:sz w:val="30"/>
          <w:szCs w:val="30"/>
        </w:rPr>
      </w:pPr>
      <w:r w:rsidRPr="00BE0499">
        <w:rPr>
          <w:sz w:val="30"/>
          <w:szCs w:val="30"/>
        </w:rPr>
        <w:t>PEDAGOGICKÁ FAKULTA</w:t>
      </w:r>
    </w:p>
    <w:p w:rsidR="006822A1" w:rsidRPr="00BE0499" w:rsidRDefault="006822A1" w:rsidP="006822A1">
      <w:pPr>
        <w:jc w:val="center"/>
        <w:rPr>
          <w:sz w:val="30"/>
          <w:szCs w:val="30"/>
        </w:rPr>
      </w:pPr>
      <w:r w:rsidRPr="00BE0499">
        <w:rPr>
          <w:sz w:val="30"/>
          <w:szCs w:val="30"/>
        </w:rPr>
        <w:t>Ústav pedagogiky</w:t>
      </w:r>
      <w:r w:rsidR="00071968" w:rsidRPr="00BE0499">
        <w:rPr>
          <w:sz w:val="30"/>
          <w:szCs w:val="30"/>
        </w:rPr>
        <w:t xml:space="preserve"> a </w:t>
      </w:r>
      <w:r w:rsidRPr="00BE0499">
        <w:rPr>
          <w:sz w:val="30"/>
          <w:szCs w:val="30"/>
        </w:rPr>
        <w:t>sociálních studií</w:t>
      </w:r>
    </w:p>
    <w:p w:rsidR="006822A1" w:rsidRPr="00BE0499" w:rsidRDefault="006822A1" w:rsidP="006822A1">
      <w:pPr>
        <w:jc w:val="center"/>
      </w:pPr>
    </w:p>
    <w:p w:rsidR="006822A1" w:rsidRPr="00BE0499" w:rsidRDefault="006822A1" w:rsidP="006822A1">
      <w:pPr>
        <w:jc w:val="center"/>
      </w:pPr>
    </w:p>
    <w:p w:rsidR="00313D60" w:rsidRPr="00BE0499" w:rsidRDefault="00313D60" w:rsidP="006822A1">
      <w:pPr>
        <w:jc w:val="center"/>
      </w:pPr>
    </w:p>
    <w:p w:rsidR="006822A1" w:rsidRPr="00BE0499" w:rsidRDefault="006822A1" w:rsidP="006822A1">
      <w:pPr>
        <w:jc w:val="center"/>
      </w:pPr>
    </w:p>
    <w:p w:rsidR="006822A1" w:rsidRPr="00BE0499" w:rsidRDefault="006822A1" w:rsidP="006822A1">
      <w:pPr>
        <w:jc w:val="center"/>
        <w:rPr>
          <w:b/>
          <w:sz w:val="34"/>
          <w:szCs w:val="34"/>
        </w:rPr>
      </w:pPr>
      <w:r w:rsidRPr="00BE0499">
        <w:rPr>
          <w:b/>
          <w:sz w:val="34"/>
          <w:szCs w:val="34"/>
        </w:rPr>
        <w:t>Bakalářská práce</w:t>
      </w:r>
    </w:p>
    <w:p w:rsidR="006822A1" w:rsidRPr="00BE0499" w:rsidRDefault="006822A1" w:rsidP="006822A1">
      <w:pPr>
        <w:jc w:val="center"/>
        <w:rPr>
          <w:szCs w:val="24"/>
        </w:rPr>
      </w:pPr>
      <w:r w:rsidRPr="00BE0499">
        <w:rPr>
          <w:szCs w:val="24"/>
        </w:rPr>
        <w:t>Anežka Žilinská</w:t>
      </w:r>
    </w:p>
    <w:p w:rsidR="006822A1" w:rsidRPr="00BE0499" w:rsidRDefault="006822A1" w:rsidP="006822A1">
      <w:pPr>
        <w:jc w:val="center"/>
        <w:rPr>
          <w:sz w:val="30"/>
          <w:szCs w:val="30"/>
        </w:rPr>
      </w:pPr>
    </w:p>
    <w:p w:rsidR="00A47974" w:rsidRPr="00BE0499" w:rsidRDefault="00A47974" w:rsidP="006822A1">
      <w:pPr>
        <w:jc w:val="center"/>
        <w:rPr>
          <w:sz w:val="30"/>
          <w:szCs w:val="30"/>
        </w:rPr>
      </w:pPr>
    </w:p>
    <w:p w:rsidR="00313D60" w:rsidRPr="00BE0499" w:rsidRDefault="00313D60" w:rsidP="006822A1">
      <w:pPr>
        <w:jc w:val="center"/>
        <w:rPr>
          <w:sz w:val="30"/>
          <w:szCs w:val="30"/>
        </w:rPr>
      </w:pPr>
    </w:p>
    <w:p w:rsidR="000D4AEA" w:rsidRPr="00BE0499" w:rsidRDefault="000D4AEA" w:rsidP="00437F4D">
      <w:pPr>
        <w:rPr>
          <w:sz w:val="30"/>
          <w:szCs w:val="30"/>
        </w:rPr>
      </w:pPr>
    </w:p>
    <w:p w:rsidR="006822A1" w:rsidRPr="00BE0499" w:rsidRDefault="006822A1" w:rsidP="006822A1">
      <w:pPr>
        <w:jc w:val="center"/>
        <w:rPr>
          <w:sz w:val="34"/>
          <w:szCs w:val="34"/>
        </w:rPr>
      </w:pPr>
      <w:r w:rsidRPr="00BE0499">
        <w:rPr>
          <w:sz w:val="34"/>
          <w:szCs w:val="34"/>
        </w:rPr>
        <w:t>Optimalizace sítě škol</w:t>
      </w:r>
      <w:r w:rsidR="00071968" w:rsidRPr="00BE0499">
        <w:rPr>
          <w:sz w:val="34"/>
          <w:szCs w:val="34"/>
        </w:rPr>
        <w:t xml:space="preserve"> ve </w:t>
      </w:r>
      <w:r w:rsidR="00BE0499" w:rsidRPr="00BE0499">
        <w:rPr>
          <w:sz w:val="34"/>
          <w:szCs w:val="34"/>
        </w:rPr>
        <w:t>vsetínském okrese</w:t>
      </w:r>
      <w:r w:rsidR="00BA2797" w:rsidRPr="00BE0499">
        <w:rPr>
          <w:sz w:val="34"/>
          <w:szCs w:val="34"/>
        </w:rPr>
        <w:t xml:space="preserve"> po </w:t>
      </w:r>
      <w:r w:rsidR="00432A85" w:rsidRPr="00BE0499">
        <w:rPr>
          <w:sz w:val="34"/>
          <w:szCs w:val="34"/>
        </w:rPr>
        <w:t>roce 2000</w:t>
      </w:r>
    </w:p>
    <w:p w:rsidR="006822A1" w:rsidRPr="00BE0499" w:rsidRDefault="006822A1" w:rsidP="006822A1">
      <w:pPr>
        <w:jc w:val="center"/>
        <w:rPr>
          <w:sz w:val="34"/>
          <w:szCs w:val="34"/>
        </w:rPr>
      </w:pPr>
    </w:p>
    <w:p w:rsidR="000D4AEA" w:rsidRPr="00BE0499" w:rsidRDefault="000D4AEA" w:rsidP="006822A1">
      <w:pPr>
        <w:jc w:val="left"/>
        <w:rPr>
          <w:sz w:val="30"/>
          <w:szCs w:val="30"/>
        </w:rPr>
      </w:pPr>
    </w:p>
    <w:p w:rsidR="00437F4D" w:rsidRPr="00BE0499" w:rsidRDefault="00437F4D" w:rsidP="006822A1">
      <w:pPr>
        <w:jc w:val="left"/>
        <w:rPr>
          <w:sz w:val="30"/>
          <w:szCs w:val="30"/>
        </w:rPr>
      </w:pPr>
    </w:p>
    <w:p w:rsidR="000D4AEA" w:rsidRPr="00BE0499" w:rsidRDefault="000D4AEA" w:rsidP="006822A1">
      <w:pPr>
        <w:jc w:val="left"/>
        <w:rPr>
          <w:sz w:val="30"/>
          <w:szCs w:val="30"/>
        </w:rPr>
      </w:pPr>
    </w:p>
    <w:p w:rsidR="006822A1" w:rsidRPr="00BE0499" w:rsidRDefault="006822A1" w:rsidP="006822A1">
      <w:pPr>
        <w:jc w:val="left"/>
        <w:rPr>
          <w:sz w:val="30"/>
          <w:szCs w:val="30"/>
        </w:rPr>
      </w:pPr>
    </w:p>
    <w:p w:rsidR="00370CFC" w:rsidRPr="00BE0499" w:rsidRDefault="006822A1" w:rsidP="006822A1">
      <w:pPr>
        <w:jc w:val="left"/>
        <w:rPr>
          <w:szCs w:val="24"/>
        </w:rPr>
      </w:pPr>
      <w:r w:rsidRPr="00BE0499">
        <w:rPr>
          <w:szCs w:val="24"/>
        </w:rPr>
        <w:t>Olomouc 2018</w:t>
      </w:r>
      <w:r w:rsidRPr="00BE0499">
        <w:rPr>
          <w:szCs w:val="24"/>
        </w:rPr>
        <w:tab/>
      </w:r>
      <w:r w:rsidRPr="00BE0499">
        <w:rPr>
          <w:szCs w:val="24"/>
        </w:rPr>
        <w:tab/>
        <w:t xml:space="preserve">Vedoucí práce: doc. PhDr. Michaela Prášilová, </w:t>
      </w:r>
      <w:proofErr w:type="spellStart"/>
      <w:r w:rsidRPr="00BE0499">
        <w:rPr>
          <w:szCs w:val="24"/>
        </w:rPr>
        <w:t>Ph</w:t>
      </w:r>
      <w:proofErr w:type="spellEnd"/>
      <w:r w:rsidRPr="00BE0499">
        <w:rPr>
          <w:szCs w:val="24"/>
        </w:rPr>
        <w:t>. D.</w:t>
      </w:r>
    </w:p>
    <w:p w:rsidR="00370CFC" w:rsidRPr="00BE0499" w:rsidRDefault="00370CFC" w:rsidP="00370CFC">
      <w:pPr>
        <w:spacing w:line="276" w:lineRule="auto"/>
        <w:jc w:val="left"/>
        <w:rPr>
          <w:szCs w:val="24"/>
        </w:rPr>
        <w:sectPr w:rsidR="00370CFC" w:rsidRPr="00BE0499" w:rsidSect="00437F4D">
          <w:footerReference w:type="default" r:id="rId9"/>
          <w:type w:val="continuous"/>
          <w:pgSz w:w="11906" w:h="16838"/>
          <w:pgMar w:top="1418" w:right="1134" w:bottom="1418" w:left="1701" w:header="709" w:footer="709" w:gutter="284"/>
          <w:cols w:space="708"/>
          <w:docGrid w:linePitch="360"/>
        </w:sect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</w:p>
    <w:p w:rsidR="00EC73C4" w:rsidRPr="00BE0499" w:rsidRDefault="00EC73C4" w:rsidP="00EC73C4">
      <w:pPr>
        <w:rPr>
          <w:lang w:eastAsia="cs-CZ"/>
        </w:rPr>
      </w:pPr>
      <w:r w:rsidRPr="00BE0499">
        <w:rPr>
          <w:lang w:eastAsia="cs-CZ"/>
        </w:rPr>
        <w:t>Prohlašuji, že jsem bakalářskou práci Optimalizace sítě škol</w:t>
      </w:r>
      <w:r w:rsidR="00071968" w:rsidRPr="00BE0499">
        <w:rPr>
          <w:lang w:eastAsia="cs-CZ"/>
        </w:rPr>
        <w:t xml:space="preserve"> ve </w:t>
      </w:r>
      <w:r w:rsidR="00BE0499" w:rsidRPr="00BE0499">
        <w:rPr>
          <w:lang w:eastAsia="cs-CZ"/>
        </w:rPr>
        <w:t>vsetínském okrese</w:t>
      </w:r>
      <w:r w:rsidR="00BA2797" w:rsidRPr="00BE0499">
        <w:rPr>
          <w:lang w:eastAsia="cs-CZ"/>
        </w:rPr>
        <w:t xml:space="preserve"> po </w:t>
      </w:r>
      <w:r w:rsidRPr="00BE0499">
        <w:rPr>
          <w:lang w:eastAsia="cs-CZ"/>
        </w:rPr>
        <w:t>roce 2000 vypracovala</w:t>
      </w:r>
      <w:r w:rsidR="00E0374F" w:rsidRPr="00BE0499">
        <w:rPr>
          <w:lang w:eastAsia="cs-CZ"/>
        </w:rPr>
        <w:t xml:space="preserve"> </w:t>
      </w:r>
      <w:r w:rsidRPr="00BE0499">
        <w:rPr>
          <w:lang w:eastAsia="cs-CZ"/>
        </w:rPr>
        <w:t>samostatně</w:t>
      </w:r>
      <w:r w:rsidR="007833B2" w:rsidRPr="00BE0499">
        <w:rPr>
          <w:lang w:eastAsia="cs-CZ"/>
        </w:rPr>
        <w:t xml:space="preserve"> pod </w:t>
      </w:r>
      <w:r w:rsidRPr="00BE0499">
        <w:rPr>
          <w:lang w:eastAsia="cs-CZ"/>
        </w:rPr>
        <w:t xml:space="preserve">vedením vedoucího </w:t>
      </w:r>
      <w:r w:rsidR="00E0374F" w:rsidRPr="00BE0499">
        <w:rPr>
          <w:lang w:eastAsia="cs-CZ"/>
        </w:rPr>
        <w:t>bakalářské</w:t>
      </w:r>
      <w:r w:rsidRPr="00BE0499">
        <w:rPr>
          <w:lang w:eastAsia="cs-CZ"/>
        </w:rPr>
        <w:t xml:space="preserve"> práce</w:t>
      </w:r>
      <w:r w:rsidR="006B5A26">
        <w:rPr>
          <w:lang w:eastAsia="cs-CZ"/>
        </w:rPr>
        <w:t>,</w:t>
      </w:r>
      <w:r w:rsidR="00BA2797" w:rsidRPr="00BE0499">
        <w:rPr>
          <w:lang w:eastAsia="cs-CZ"/>
        </w:rPr>
        <w:t xml:space="preserve"> za </w:t>
      </w:r>
      <w:r w:rsidRPr="00BE0499">
        <w:rPr>
          <w:lang w:eastAsia="cs-CZ"/>
        </w:rPr>
        <w:t>použití uvedených pramenů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>literatury.</w:t>
      </w:r>
    </w:p>
    <w:p w:rsidR="00EC73C4" w:rsidRPr="00BE0499" w:rsidRDefault="00EC73C4" w:rsidP="00EC73C4">
      <w:pPr>
        <w:rPr>
          <w:lang w:eastAsia="cs-CZ"/>
        </w:rPr>
      </w:pPr>
      <w:proofErr w:type="gramStart"/>
      <w:r w:rsidRPr="00BE0499">
        <w:rPr>
          <w:lang w:eastAsia="cs-CZ"/>
        </w:rPr>
        <w:t>Datum:</w:t>
      </w:r>
      <w:r w:rsidRPr="00BE0499">
        <w:rPr>
          <w:lang w:eastAsia="cs-CZ"/>
        </w:rPr>
        <w:tab/>
      </w:r>
      <w:r w:rsidRPr="00BE0499">
        <w:rPr>
          <w:lang w:eastAsia="cs-CZ"/>
        </w:rPr>
        <w:tab/>
      </w:r>
      <w:r w:rsidRPr="00BE0499">
        <w:rPr>
          <w:lang w:eastAsia="cs-CZ"/>
        </w:rPr>
        <w:tab/>
      </w:r>
      <w:r w:rsidRPr="00BE0499">
        <w:rPr>
          <w:lang w:eastAsia="cs-CZ"/>
        </w:rPr>
        <w:tab/>
      </w:r>
      <w:r w:rsidRPr="00BE0499">
        <w:rPr>
          <w:lang w:eastAsia="cs-CZ"/>
        </w:rPr>
        <w:tab/>
      </w:r>
      <w:r w:rsidRPr="00BE0499">
        <w:rPr>
          <w:lang w:eastAsia="cs-CZ"/>
        </w:rPr>
        <w:tab/>
        <w:t>.....................................................</w:t>
      </w:r>
      <w:proofErr w:type="gramEnd"/>
    </w:p>
    <w:p w:rsidR="00EC73C4" w:rsidRPr="00BE0499" w:rsidRDefault="00EC73C4" w:rsidP="00EC73C4">
      <w:pPr>
        <w:ind w:left="5664" w:firstLine="708"/>
        <w:rPr>
          <w:lang w:eastAsia="cs-CZ"/>
        </w:rPr>
      </w:pPr>
      <w:r w:rsidRPr="00BE0499">
        <w:rPr>
          <w:lang w:eastAsia="cs-CZ"/>
        </w:rPr>
        <w:t>podpis</w:t>
      </w:r>
    </w:p>
    <w:p w:rsidR="00EC73C4" w:rsidRPr="00BE0499" w:rsidRDefault="00EC73C4">
      <w:pPr>
        <w:spacing w:line="276" w:lineRule="auto"/>
        <w:jc w:val="left"/>
        <w:rPr>
          <w:b/>
          <w:bCs/>
        </w:rPr>
      </w:pPr>
      <w:r w:rsidRPr="00BE0499">
        <w:rPr>
          <w:b/>
          <w:bCs/>
        </w:rPr>
        <w:br w:type="page"/>
      </w:r>
    </w:p>
    <w:p w:rsidR="00EC73C4" w:rsidRPr="00BE0499" w:rsidRDefault="00EC73C4" w:rsidP="00EC73C4"/>
    <w:p w:rsidR="00EC73C4" w:rsidRPr="00BE0499" w:rsidRDefault="00EC73C4" w:rsidP="00EC73C4"/>
    <w:p w:rsidR="00EC73C4" w:rsidRPr="00BE0499" w:rsidRDefault="00EC73C4" w:rsidP="00EC73C4"/>
    <w:p w:rsidR="00EC73C4" w:rsidRPr="00BE0499" w:rsidRDefault="00EC73C4" w:rsidP="00EC73C4"/>
    <w:p w:rsidR="00EC73C4" w:rsidRPr="00BE0499" w:rsidRDefault="00EC73C4" w:rsidP="00EC73C4"/>
    <w:p w:rsidR="00EC73C4" w:rsidRPr="00BE0499" w:rsidRDefault="00EC73C4" w:rsidP="00EC73C4"/>
    <w:p w:rsidR="00EC73C4" w:rsidRPr="00BE0499" w:rsidRDefault="00EC73C4" w:rsidP="00EC73C4"/>
    <w:p w:rsidR="00EC73C4" w:rsidRPr="00BE0499" w:rsidRDefault="00EC73C4" w:rsidP="00EC73C4"/>
    <w:p w:rsidR="00EC73C4" w:rsidRPr="00BE0499" w:rsidRDefault="00EC73C4" w:rsidP="00EC73C4"/>
    <w:p w:rsidR="00EC73C4" w:rsidRPr="00BE0499" w:rsidRDefault="00EC73C4" w:rsidP="00EC73C4"/>
    <w:p w:rsidR="00EC73C4" w:rsidRPr="00BE0499" w:rsidRDefault="00EC73C4" w:rsidP="00EC73C4"/>
    <w:p w:rsidR="00EC73C4" w:rsidRPr="00BE0499" w:rsidRDefault="00EC73C4" w:rsidP="00EC73C4"/>
    <w:p w:rsidR="00EC73C4" w:rsidRPr="00BE0499" w:rsidRDefault="00EC73C4" w:rsidP="00EC73C4"/>
    <w:p w:rsidR="00EC73C4" w:rsidRPr="00BE0499" w:rsidRDefault="00EC73C4" w:rsidP="00EC73C4"/>
    <w:p w:rsidR="00EC73C4" w:rsidRPr="00BE0499" w:rsidRDefault="00EC73C4" w:rsidP="00EC73C4"/>
    <w:p w:rsidR="00EC73C4" w:rsidRPr="00BE0499" w:rsidRDefault="00EC73C4" w:rsidP="00EC73C4"/>
    <w:p w:rsidR="00531234" w:rsidRPr="00BE0499" w:rsidRDefault="00531234" w:rsidP="00EC73C4"/>
    <w:p w:rsidR="00B67931" w:rsidRPr="00BE0499" w:rsidRDefault="00B67931" w:rsidP="00EC73C4"/>
    <w:p w:rsidR="00531234" w:rsidRPr="00BE0499" w:rsidRDefault="00531234" w:rsidP="00EC73C4"/>
    <w:p w:rsidR="00EC73C4" w:rsidRPr="00BE0499" w:rsidRDefault="00EC73C4" w:rsidP="00EC73C4"/>
    <w:p w:rsidR="00EC73C4" w:rsidRPr="00BE0499" w:rsidRDefault="00EC73C4" w:rsidP="00B67931">
      <w:pPr>
        <w:rPr>
          <w:highlight w:val="yellow"/>
          <w:lang w:eastAsia="cs-CZ"/>
        </w:rPr>
      </w:pPr>
      <w:r w:rsidRPr="00BE0499">
        <w:rPr>
          <w:lang w:eastAsia="cs-CZ"/>
        </w:rPr>
        <w:t>Ráda</w:t>
      </w:r>
      <w:r w:rsidR="00BE0499" w:rsidRPr="00BE0499">
        <w:rPr>
          <w:lang w:eastAsia="cs-CZ"/>
        </w:rPr>
        <w:t xml:space="preserve"> </w:t>
      </w:r>
      <w:r w:rsidRPr="00BE0499">
        <w:rPr>
          <w:lang w:eastAsia="cs-CZ"/>
        </w:rPr>
        <w:t>bych touto cestou poděkovala své vedoucí práce</w:t>
      </w:r>
      <w:r w:rsidR="00A659AD">
        <w:rPr>
          <w:lang w:eastAsia="cs-CZ"/>
        </w:rPr>
        <w:t>,</w:t>
      </w:r>
      <w:r w:rsidRPr="00BE0499">
        <w:rPr>
          <w:lang w:eastAsia="cs-CZ"/>
        </w:rPr>
        <w:t xml:space="preserve"> </w:t>
      </w:r>
      <w:r w:rsidRPr="00BE0499">
        <w:rPr>
          <w:szCs w:val="24"/>
        </w:rPr>
        <w:t>doc</w:t>
      </w:r>
      <w:r w:rsidR="00E0374F" w:rsidRPr="00BE0499">
        <w:rPr>
          <w:szCs w:val="24"/>
        </w:rPr>
        <w:t>. PhDr. Michaele Prášilové</w:t>
      </w:r>
      <w:r w:rsidRPr="00BE0499">
        <w:rPr>
          <w:szCs w:val="24"/>
        </w:rPr>
        <w:t>, </w:t>
      </w:r>
      <w:proofErr w:type="spellStart"/>
      <w:r w:rsidRPr="00BE0499">
        <w:rPr>
          <w:szCs w:val="24"/>
        </w:rPr>
        <w:t>Ph</w:t>
      </w:r>
      <w:proofErr w:type="spellEnd"/>
      <w:r w:rsidRPr="00BE0499">
        <w:rPr>
          <w:szCs w:val="24"/>
        </w:rPr>
        <w:t>. D</w:t>
      </w:r>
      <w:r w:rsidR="00551CB1" w:rsidRPr="00BE0499">
        <w:rPr>
          <w:szCs w:val="24"/>
        </w:rPr>
        <w:t>.</w:t>
      </w:r>
      <w:r w:rsidR="00A659AD">
        <w:rPr>
          <w:szCs w:val="24"/>
        </w:rPr>
        <w:t>,</w:t>
      </w:r>
      <w:r w:rsidR="00BA2797" w:rsidRPr="00BE0499">
        <w:rPr>
          <w:lang w:eastAsia="cs-CZ"/>
        </w:rPr>
        <w:t xml:space="preserve"> za </w:t>
      </w:r>
      <w:r w:rsidR="00531234" w:rsidRPr="00BE0499">
        <w:rPr>
          <w:lang w:eastAsia="cs-CZ"/>
        </w:rPr>
        <w:t>odborné vedení bakalářské práce, cenné rady</w:t>
      </w:r>
      <w:r w:rsidR="00C67B73" w:rsidRPr="00BE0499">
        <w:rPr>
          <w:lang w:eastAsia="cs-CZ"/>
        </w:rPr>
        <w:t>,</w:t>
      </w:r>
      <w:r w:rsidR="002F32EE" w:rsidRPr="00BE0499">
        <w:rPr>
          <w:lang w:eastAsia="cs-CZ"/>
        </w:rPr>
        <w:t xml:space="preserve"> </w:t>
      </w:r>
      <w:r w:rsidR="00531234" w:rsidRPr="00BE0499">
        <w:rPr>
          <w:lang w:eastAsia="cs-CZ"/>
        </w:rPr>
        <w:t>trpělivý a vstřícný přístup.</w:t>
      </w:r>
      <w:r w:rsidRPr="00BE0499">
        <w:rPr>
          <w:lang w:eastAsia="cs-CZ"/>
        </w:rPr>
        <w:t xml:space="preserve"> Poděkování patří také všem dotazovaným ředitelů</w:t>
      </w:r>
      <w:r w:rsidR="00551CB1" w:rsidRPr="00BE0499">
        <w:rPr>
          <w:lang w:eastAsia="cs-CZ"/>
        </w:rPr>
        <w:t>m</w:t>
      </w:r>
      <w:r w:rsidRPr="00BE0499">
        <w:rPr>
          <w:lang w:eastAsia="cs-CZ"/>
        </w:rPr>
        <w:t xml:space="preserve"> škol, starostům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 xml:space="preserve">zejména </w:t>
      </w:r>
      <w:r w:rsidR="00DA0879" w:rsidRPr="00BE0499">
        <w:rPr>
          <w:lang w:eastAsia="cs-CZ"/>
        </w:rPr>
        <w:t xml:space="preserve">pracovníkům </w:t>
      </w:r>
      <w:r w:rsidRPr="00BE0499">
        <w:rPr>
          <w:lang w:eastAsia="cs-CZ"/>
        </w:rPr>
        <w:t>odboru školství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>kultury</w:t>
      </w:r>
      <w:r w:rsidR="00071968" w:rsidRPr="00BE0499">
        <w:rPr>
          <w:lang w:eastAsia="cs-CZ"/>
        </w:rPr>
        <w:t xml:space="preserve"> ve </w:t>
      </w:r>
      <w:r w:rsidRPr="00BE0499">
        <w:rPr>
          <w:lang w:eastAsia="cs-CZ"/>
        </w:rPr>
        <w:t xml:space="preserve">Valašském Meziříčí. </w:t>
      </w:r>
      <w:r w:rsidR="00DA0879" w:rsidRPr="00BE0499">
        <w:rPr>
          <w:highlight w:val="yellow"/>
          <w:lang w:eastAsia="cs-CZ"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351698387"/>
        <w:docPartObj>
          <w:docPartGallery w:val="Table of Contents"/>
          <w:docPartUnique/>
        </w:docPartObj>
      </w:sdtPr>
      <w:sdtEndPr/>
      <w:sdtContent>
        <w:p w:rsidR="00C74E42" w:rsidRPr="00BE0499" w:rsidRDefault="00C74E42">
          <w:pPr>
            <w:pStyle w:val="Nadpisobsahu"/>
            <w:rPr>
              <w:rFonts w:ascii="Times New Roman" w:eastAsiaTheme="minorHAnsi" w:hAnsi="Times New Roman" w:cstheme="minorBidi"/>
              <w:b w:val="0"/>
              <w:bCs w:val="0"/>
              <w:color w:val="auto"/>
              <w:sz w:val="24"/>
              <w:szCs w:val="22"/>
              <w:lang w:eastAsia="en-US"/>
            </w:rPr>
          </w:pPr>
          <w:r w:rsidRPr="00BE0499">
            <w:rPr>
              <w:rFonts w:ascii="Times New Roman" w:hAnsi="Times New Roman" w:cs="Times New Roman"/>
              <w:color w:val="auto"/>
              <w:sz w:val="32"/>
              <w:szCs w:val="32"/>
            </w:rPr>
            <w:t>Obsah</w:t>
          </w:r>
        </w:p>
        <w:p w:rsidR="006B5A26" w:rsidRDefault="00E23CD4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 w:rsidRPr="00BE0499">
            <w:fldChar w:fldCharType="begin"/>
          </w:r>
          <w:r w:rsidR="00C74E42" w:rsidRPr="00BE0499">
            <w:instrText xml:space="preserve"> TOC \o "1-3" \h \z \u </w:instrText>
          </w:r>
          <w:r w:rsidRPr="00BE0499">
            <w:fldChar w:fldCharType="separate"/>
          </w:r>
          <w:hyperlink w:anchor="_Toc511653909" w:history="1">
            <w:r w:rsidR="006B5A26" w:rsidRPr="00C952E2">
              <w:rPr>
                <w:rStyle w:val="Hypertextovodkaz"/>
                <w:noProof/>
              </w:rPr>
              <w:t>Úvod</w:t>
            </w:r>
            <w:r w:rsidR="006B5A26">
              <w:rPr>
                <w:noProof/>
                <w:webHidden/>
              </w:rPr>
              <w:tab/>
            </w:r>
            <w:r w:rsidR="006B5A26">
              <w:rPr>
                <w:noProof/>
                <w:webHidden/>
              </w:rPr>
              <w:fldChar w:fldCharType="begin"/>
            </w:r>
            <w:r w:rsidR="006B5A26">
              <w:rPr>
                <w:noProof/>
                <w:webHidden/>
              </w:rPr>
              <w:instrText xml:space="preserve"> PAGEREF _Toc511653909 \h </w:instrText>
            </w:r>
            <w:r w:rsidR="006B5A26">
              <w:rPr>
                <w:noProof/>
                <w:webHidden/>
              </w:rPr>
            </w:r>
            <w:r w:rsidR="006B5A26">
              <w:rPr>
                <w:noProof/>
                <w:webHidden/>
              </w:rPr>
              <w:fldChar w:fldCharType="separate"/>
            </w:r>
            <w:r w:rsidR="00FF2F4D">
              <w:rPr>
                <w:noProof/>
                <w:webHidden/>
              </w:rPr>
              <w:t>5</w:t>
            </w:r>
            <w:r w:rsidR="006B5A26">
              <w:rPr>
                <w:noProof/>
                <w:webHidden/>
              </w:rPr>
              <w:fldChar w:fldCharType="end"/>
            </w:r>
          </w:hyperlink>
        </w:p>
        <w:p w:rsidR="006B5A26" w:rsidRDefault="002457D8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653910" w:history="1">
            <w:r w:rsidR="006B5A26" w:rsidRPr="00C952E2">
              <w:rPr>
                <w:rStyle w:val="Hypertextovodkaz"/>
                <w:noProof/>
              </w:rPr>
              <w:t>1</w:t>
            </w:r>
            <w:r w:rsidR="006B5A2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5A26" w:rsidRPr="00C952E2">
              <w:rPr>
                <w:rStyle w:val="Hypertextovodkaz"/>
                <w:noProof/>
              </w:rPr>
              <w:t>Změny v českém regionálním školství po roce 2000</w:t>
            </w:r>
            <w:r w:rsidR="006B5A26">
              <w:rPr>
                <w:noProof/>
                <w:webHidden/>
              </w:rPr>
              <w:tab/>
            </w:r>
            <w:r w:rsidR="006B5A26">
              <w:rPr>
                <w:noProof/>
                <w:webHidden/>
              </w:rPr>
              <w:fldChar w:fldCharType="begin"/>
            </w:r>
            <w:r w:rsidR="006B5A26">
              <w:rPr>
                <w:noProof/>
                <w:webHidden/>
              </w:rPr>
              <w:instrText xml:space="preserve"> PAGEREF _Toc511653910 \h </w:instrText>
            </w:r>
            <w:r w:rsidR="006B5A26">
              <w:rPr>
                <w:noProof/>
                <w:webHidden/>
              </w:rPr>
            </w:r>
            <w:r w:rsidR="006B5A26">
              <w:rPr>
                <w:noProof/>
                <w:webHidden/>
              </w:rPr>
              <w:fldChar w:fldCharType="separate"/>
            </w:r>
            <w:r w:rsidR="00FF2F4D">
              <w:rPr>
                <w:noProof/>
                <w:webHidden/>
              </w:rPr>
              <w:t>6</w:t>
            </w:r>
            <w:r w:rsidR="006B5A26">
              <w:rPr>
                <w:noProof/>
                <w:webHidden/>
              </w:rPr>
              <w:fldChar w:fldCharType="end"/>
            </w:r>
          </w:hyperlink>
        </w:p>
        <w:p w:rsidR="006B5A26" w:rsidRDefault="002457D8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653911" w:history="1">
            <w:r w:rsidR="006B5A26" w:rsidRPr="00C952E2">
              <w:rPr>
                <w:rStyle w:val="Hypertextovodkaz"/>
                <w:noProof/>
              </w:rPr>
              <w:t>1.1</w:t>
            </w:r>
            <w:r w:rsidR="006B5A2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5A26" w:rsidRPr="00C952E2">
              <w:rPr>
                <w:rStyle w:val="Hypertextovodkaz"/>
                <w:noProof/>
              </w:rPr>
              <w:t>Mateřské, základní, střední a vyšší odborné školy</w:t>
            </w:r>
            <w:r w:rsidR="006B5A26">
              <w:rPr>
                <w:noProof/>
                <w:webHidden/>
              </w:rPr>
              <w:tab/>
            </w:r>
            <w:r w:rsidR="006B5A26">
              <w:rPr>
                <w:noProof/>
                <w:webHidden/>
              </w:rPr>
              <w:fldChar w:fldCharType="begin"/>
            </w:r>
            <w:r w:rsidR="006B5A26">
              <w:rPr>
                <w:noProof/>
                <w:webHidden/>
              </w:rPr>
              <w:instrText xml:space="preserve"> PAGEREF _Toc511653911 \h </w:instrText>
            </w:r>
            <w:r w:rsidR="006B5A26">
              <w:rPr>
                <w:noProof/>
                <w:webHidden/>
              </w:rPr>
            </w:r>
            <w:r w:rsidR="006B5A26">
              <w:rPr>
                <w:noProof/>
                <w:webHidden/>
              </w:rPr>
              <w:fldChar w:fldCharType="separate"/>
            </w:r>
            <w:r w:rsidR="00FF2F4D">
              <w:rPr>
                <w:noProof/>
                <w:webHidden/>
              </w:rPr>
              <w:t>11</w:t>
            </w:r>
            <w:r w:rsidR="006B5A26">
              <w:rPr>
                <w:noProof/>
                <w:webHidden/>
              </w:rPr>
              <w:fldChar w:fldCharType="end"/>
            </w:r>
          </w:hyperlink>
        </w:p>
        <w:p w:rsidR="006B5A26" w:rsidRDefault="002457D8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653912" w:history="1">
            <w:r w:rsidR="006B5A26" w:rsidRPr="00C952E2">
              <w:rPr>
                <w:rStyle w:val="Hypertextovodkaz"/>
                <w:noProof/>
              </w:rPr>
              <w:t>2</w:t>
            </w:r>
            <w:r w:rsidR="006B5A2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5A26" w:rsidRPr="00C952E2">
              <w:rPr>
                <w:rStyle w:val="Hypertextovodkaz"/>
                <w:noProof/>
              </w:rPr>
              <w:t>Okres Vsetín</w:t>
            </w:r>
            <w:r w:rsidR="006B5A26">
              <w:rPr>
                <w:noProof/>
                <w:webHidden/>
              </w:rPr>
              <w:tab/>
            </w:r>
            <w:r w:rsidR="006B5A26">
              <w:rPr>
                <w:noProof/>
                <w:webHidden/>
              </w:rPr>
              <w:fldChar w:fldCharType="begin"/>
            </w:r>
            <w:r w:rsidR="006B5A26">
              <w:rPr>
                <w:noProof/>
                <w:webHidden/>
              </w:rPr>
              <w:instrText xml:space="preserve"> PAGEREF _Toc511653912 \h </w:instrText>
            </w:r>
            <w:r w:rsidR="006B5A26">
              <w:rPr>
                <w:noProof/>
                <w:webHidden/>
              </w:rPr>
            </w:r>
            <w:r w:rsidR="006B5A26">
              <w:rPr>
                <w:noProof/>
                <w:webHidden/>
              </w:rPr>
              <w:fldChar w:fldCharType="separate"/>
            </w:r>
            <w:r w:rsidR="00FF2F4D">
              <w:rPr>
                <w:noProof/>
                <w:webHidden/>
              </w:rPr>
              <w:t>19</w:t>
            </w:r>
            <w:r w:rsidR="006B5A26">
              <w:rPr>
                <w:noProof/>
                <w:webHidden/>
              </w:rPr>
              <w:fldChar w:fldCharType="end"/>
            </w:r>
          </w:hyperlink>
        </w:p>
        <w:p w:rsidR="006B5A26" w:rsidRDefault="002457D8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653913" w:history="1">
            <w:r w:rsidR="006B5A26" w:rsidRPr="00C952E2">
              <w:rPr>
                <w:rStyle w:val="Hypertextovodkaz"/>
                <w:noProof/>
              </w:rPr>
              <w:t>2.1</w:t>
            </w:r>
            <w:r w:rsidR="006B5A2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5A26" w:rsidRPr="00C952E2">
              <w:rPr>
                <w:rStyle w:val="Hypertextovodkaz"/>
                <w:noProof/>
              </w:rPr>
              <w:t>Vývoj a specifika školství ve Zlínském kraji</w:t>
            </w:r>
            <w:r w:rsidR="006B5A26">
              <w:rPr>
                <w:noProof/>
                <w:webHidden/>
              </w:rPr>
              <w:tab/>
            </w:r>
            <w:r w:rsidR="006B5A26">
              <w:rPr>
                <w:noProof/>
                <w:webHidden/>
              </w:rPr>
              <w:fldChar w:fldCharType="begin"/>
            </w:r>
            <w:r w:rsidR="006B5A26">
              <w:rPr>
                <w:noProof/>
                <w:webHidden/>
              </w:rPr>
              <w:instrText xml:space="preserve"> PAGEREF _Toc511653913 \h </w:instrText>
            </w:r>
            <w:r w:rsidR="006B5A26">
              <w:rPr>
                <w:noProof/>
                <w:webHidden/>
              </w:rPr>
            </w:r>
            <w:r w:rsidR="006B5A26">
              <w:rPr>
                <w:noProof/>
                <w:webHidden/>
              </w:rPr>
              <w:fldChar w:fldCharType="separate"/>
            </w:r>
            <w:r w:rsidR="00FF2F4D">
              <w:rPr>
                <w:noProof/>
                <w:webHidden/>
              </w:rPr>
              <w:t>23</w:t>
            </w:r>
            <w:r w:rsidR="006B5A26">
              <w:rPr>
                <w:noProof/>
                <w:webHidden/>
              </w:rPr>
              <w:fldChar w:fldCharType="end"/>
            </w:r>
          </w:hyperlink>
        </w:p>
        <w:p w:rsidR="006B5A26" w:rsidRDefault="002457D8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653914" w:history="1">
            <w:r w:rsidR="006B5A26" w:rsidRPr="00C952E2">
              <w:rPr>
                <w:rStyle w:val="Hypertextovodkaz"/>
                <w:noProof/>
              </w:rPr>
              <w:t>3</w:t>
            </w:r>
            <w:r w:rsidR="006B5A2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5A26" w:rsidRPr="00C952E2">
              <w:rPr>
                <w:rStyle w:val="Hypertextovodkaz"/>
                <w:noProof/>
              </w:rPr>
              <w:t>Výzkumná sonda</w:t>
            </w:r>
            <w:r w:rsidR="006B5A26">
              <w:rPr>
                <w:noProof/>
                <w:webHidden/>
              </w:rPr>
              <w:tab/>
            </w:r>
            <w:r w:rsidR="006B5A26">
              <w:rPr>
                <w:noProof/>
                <w:webHidden/>
              </w:rPr>
              <w:fldChar w:fldCharType="begin"/>
            </w:r>
            <w:r w:rsidR="006B5A26">
              <w:rPr>
                <w:noProof/>
                <w:webHidden/>
              </w:rPr>
              <w:instrText xml:space="preserve"> PAGEREF _Toc511653914 \h </w:instrText>
            </w:r>
            <w:r w:rsidR="006B5A26">
              <w:rPr>
                <w:noProof/>
                <w:webHidden/>
              </w:rPr>
            </w:r>
            <w:r w:rsidR="006B5A26">
              <w:rPr>
                <w:noProof/>
                <w:webHidden/>
              </w:rPr>
              <w:fldChar w:fldCharType="separate"/>
            </w:r>
            <w:r w:rsidR="00FF2F4D">
              <w:rPr>
                <w:noProof/>
                <w:webHidden/>
              </w:rPr>
              <w:t>28</w:t>
            </w:r>
            <w:r w:rsidR="006B5A26">
              <w:rPr>
                <w:noProof/>
                <w:webHidden/>
              </w:rPr>
              <w:fldChar w:fldCharType="end"/>
            </w:r>
          </w:hyperlink>
        </w:p>
        <w:p w:rsidR="006B5A26" w:rsidRDefault="002457D8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653915" w:history="1">
            <w:r w:rsidR="006B5A26" w:rsidRPr="00C952E2">
              <w:rPr>
                <w:rStyle w:val="Hypertextovodkaz"/>
                <w:noProof/>
              </w:rPr>
              <w:t>3.1</w:t>
            </w:r>
            <w:r w:rsidR="006B5A2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5A26" w:rsidRPr="00C952E2">
              <w:rPr>
                <w:rStyle w:val="Hypertextovodkaz"/>
                <w:noProof/>
              </w:rPr>
              <w:t>Příprava a Realizace výzkumné sondy</w:t>
            </w:r>
            <w:r w:rsidR="006B5A26">
              <w:rPr>
                <w:noProof/>
                <w:webHidden/>
              </w:rPr>
              <w:tab/>
            </w:r>
            <w:r w:rsidR="006B5A26">
              <w:rPr>
                <w:noProof/>
                <w:webHidden/>
              </w:rPr>
              <w:fldChar w:fldCharType="begin"/>
            </w:r>
            <w:r w:rsidR="006B5A26">
              <w:rPr>
                <w:noProof/>
                <w:webHidden/>
              </w:rPr>
              <w:instrText xml:space="preserve"> PAGEREF _Toc511653915 \h </w:instrText>
            </w:r>
            <w:r w:rsidR="006B5A26">
              <w:rPr>
                <w:noProof/>
                <w:webHidden/>
              </w:rPr>
            </w:r>
            <w:r w:rsidR="006B5A26">
              <w:rPr>
                <w:noProof/>
                <w:webHidden/>
              </w:rPr>
              <w:fldChar w:fldCharType="separate"/>
            </w:r>
            <w:r w:rsidR="00FF2F4D">
              <w:rPr>
                <w:noProof/>
                <w:webHidden/>
              </w:rPr>
              <w:t>28</w:t>
            </w:r>
            <w:r w:rsidR="006B5A26">
              <w:rPr>
                <w:noProof/>
                <w:webHidden/>
              </w:rPr>
              <w:fldChar w:fldCharType="end"/>
            </w:r>
          </w:hyperlink>
        </w:p>
        <w:p w:rsidR="006B5A26" w:rsidRDefault="002457D8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653916" w:history="1">
            <w:r w:rsidR="006B5A26" w:rsidRPr="00C952E2">
              <w:rPr>
                <w:rStyle w:val="Hypertextovodkaz"/>
                <w:noProof/>
              </w:rPr>
              <w:t>4</w:t>
            </w:r>
            <w:r w:rsidR="006B5A2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5A26" w:rsidRPr="00C952E2">
              <w:rPr>
                <w:rStyle w:val="Hypertextovodkaz"/>
                <w:noProof/>
              </w:rPr>
              <w:t>Přehled změn v síti škol</w:t>
            </w:r>
            <w:r w:rsidR="006B5A26">
              <w:rPr>
                <w:noProof/>
                <w:webHidden/>
              </w:rPr>
              <w:tab/>
            </w:r>
            <w:r w:rsidR="006B5A26">
              <w:rPr>
                <w:noProof/>
                <w:webHidden/>
              </w:rPr>
              <w:fldChar w:fldCharType="begin"/>
            </w:r>
            <w:r w:rsidR="006B5A26">
              <w:rPr>
                <w:noProof/>
                <w:webHidden/>
              </w:rPr>
              <w:instrText xml:space="preserve"> PAGEREF _Toc511653916 \h </w:instrText>
            </w:r>
            <w:r w:rsidR="006B5A26">
              <w:rPr>
                <w:noProof/>
                <w:webHidden/>
              </w:rPr>
            </w:r>
            <w:r w:rsidR="006B5A26">
              <w:rPr>
                <w:noProof/>
                <w:webHidden/>
              </w:rPr>
              <w:fldChar w:fldCharType="separate"/>
            </w:r>
            <w:r w:rsidR="00FF2F4D">
              <w:rPr>
                <w:noProof/>
                <w:webHidden/>
              </w:rPr>
              <w:t>31</w:t>
            </w:r>
            <w:r w:rsidR="006B5A26">
              <w:rPr>
                <w:noProof/>
                <w:webHidden/>
              </w:rPr>
              <w:fldChar w:fldCharType="end"/>
            </w:r>
          </w:hyperlink>
        </w:p>
        <w:p w:rsidR="006B5A26" w:rsidRDefault="002457D8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653917" w:history="1">
            <w:r w:rsidR="006B5A26" w:rsidRPr="00C952E2">
              <w:rPr>
                <w:rStyle w:val="Hypertextovodkaz"/>
                <w:noProof/>
              </w:rPr>
              <w:t>4.1</w:t>
            </w:r>
            <w:r w:rsidR="006B5A2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5A26" w:rsidRPr="00C952E2">
              <w:rPr>
                <w:rStyle w:val="Hypertextovodkaz"/>
                <w:noProof/>
              </w:rPr>
              <w:t>Diskuze nad výsledky sondy</w:t>
            </w:r>
            <w:r w:rsidR="006B5A26">
              <w:rPr>
                <w:noProof/>
                <w:webHidden/>
              </w:rPr>
              <w:tab/>
            </w:r>
            <w:r w:rsidR="006B5A26">
              <w:rPr>
                <w:noProof/>
                <w:webHidden/>
              </w:rPr>
              <w:fldChar w:fldCharType="begin"/>
            </w:r>
            <w:r w:rsidR="006B5A26">
              <w:rPr>
                <w:noProof/>
                <w:webHidden/>
              </w:rPr>
              <w:instrText xml:space="preserve"> PAGEREF _Toc511653917 \h </w:instrText>
            </w:r>
            <w:r w:rsidR="006B5A26">
              <w:rPr>
                <w:noProof/>
                <w:webHidden/>
              </w:rPr>
            </w:r>
            <w:r w:rsidR="006B5A26">
              <w:rPr>
                <w:noProof/>
                <w:webHidden/>
              </w:rPr>
              <w:fldChar w:fldCharType="separate"/>
            </w:r>
            <w:r w:rsidR="00FF2F4D">
              <w:rPr>
                <w:noProof/>
                <w:webHidden/>
              </w:rPr>
              <w:t>39</w:t>
            </w:r>
            <w:r w:rsidR="006B5A26">
              <w:rPr>
                <w:noProof/>
                <w:webHidden/>
              </w:rPr>
              <w:fldChar w:fldCharType="end"/>
            </w:r>
          </w:hyperlink>
        </w:p>
        <w:p w:rsidR="006B5A26" w:rsidRDefault="002457D8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653918" w:history="1">
            <w:r w:rsidR="006B5A26" w:rsidRPr="00C952E2">
              <w:rPr>
                <w:rStyle w:val="Hypertextovodkaz"/>
                <w:noProof/>
              </w:rPr>
              <w:t>Závěr</w:t>
            </w:r>
            <w:r w:rsidR="006B5A26">
              <w:rPr>
                <w:noProof/>
                <w:webHidden/>
              </w:rPr>
              <w:tab/>
            </w:r>
            <w:r w:rsidR="006B5A26">
              <w:rPr>
                <w:noProof/>
                <w:webHidden/>
              </w:rPr>
              <w:fldChar w:fldCharType="begin"/>
            </w:r>
            <w:r w:rsidR="006B5A26">
              <w:rPr>
                <w:noProof/>
                <w:webHidden/>
              </w:rPr>
              <w:instrText xml:space="preserve"> PAGEREF _Toc511653918 \h </w:instrText>
            </w:r>
            <w:r w:rsidR="006B5A26">
              <w:rPr>
                <w:noProof/>
                <w:webHidden/>
              </w:rPr>
            </w:r>
            <w:r w:rsidR="006B5A26">
              <w:rPr>
                <w:noProof/>
                <w:webHidden/>
              </w:rPr>
              <w:fldChar w:fldCharType="separate"/>
            </w:r>
            <w:r w:rsidR="00FF2F4D">
              <w:rPr>
                <w:noProof/>
                <w:webHidden/>
              </w:rPr>
              <w:t>47</w:t>
            </w:r>
            <w:r w:rsidR="006B5A26">
              <w:rPr>
                <w:noProof/>
                <w:webHidden/>
              </w:rPr>
              <w:fldChar w:fldCharType="end"/>
            </w:r>
          </w:hyperlink>
        </w:p>
        <w:p w:rsidR="006B5A26" w:rsidRDefault="002457D8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653919" w:history="1">
            <w:r w:rsidR="006B5A26" w:rsidRPr="00C952E2">
              <w:rPr>
                <w:rStyle w:val="Hypertextovodkaz"/>
                <w:noProof/>
              </w:rPr>
              <w:t>Seznam zkratek</w:t>
            </w:r>
            <w:r w:rsidR="006B5A26">
              <w:rPr>
                <w:noProof/>
                <w:webHidden/>
              </w:rPr>
              <w:tab/>
            </w:r>
            <w:r w:rsidR="006B5A26">
              <w:rPr>
                <w:noProof/>
                <w:webHidden/>
              </w:rPr>
              <w:fldChar w:fldCharType="begin"/>
            </w:r>
            <w:r w:rsidR="006B5A26">
              <w:rPr>
                <w:noProof/>
                <w:webHidden/>
              </w:rPr>
              <w:instrText xml:space="preserve"> PAGEREF _Toc511653919 \h </w:instrText>
            </w:r>
            <w:r w:rsidR="006B5A26">
              <w:rPr>
                <w:noProof/>
                <w:webHidden/>
              </w:rPr>
            </w:r>
            <w:r w:rsidR="006B5A26">
              <w:rPr>
                <w:noProof/>
                <w:webHidden/>
              </w:rPr>
              <w:fldChar w:fldCharType="separate"/>
            </w:r>
            <w:r w:rsidR="00FF2F4D">
              <w:rPr>
                <w:noProof/>
                <w:webHidden/>
              </w:rPr>
              <w:t>48</w:t>
            </w:r>
            <w:r w:rsidR="006B5A26">
              <w:rPr>
                <w:noProof/>
                <w:webHidden/>
              </w:rPr>
              <w:fldChar w:fldCharType="end"/>
            </w:r>
          </w:hyperlink>
        </w:p>
        <w:p w:rsidR="006B5A26" w:rsidRDefault="002457D8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653920" w:history="1">
            <w:r w:rsidR="006B5A26" w:rsidRPr="00C952E2">
              <w:rPr>
                <w:rStyle w:val="Hypertextovodkaz"/>
                <w:noProof/>
              </w:rPr>
              <w:t>Seznam tabulek</w:t>
            </w:r>
            <w:r w:rsidR="006B5A26">
              <w:rPr>
                <w:noProof/>
                <w:webHidden/>
              </w:rPr>
              <w:tab/>
            </w:r>
            <w:r w:rsidR="006B5A26">
              <w:rPr>
                <w:noProof/>
                <w:webHidden/>
              </w:rPr>
              <w:fldChar w:fldCharType="begin"/>
            </w:r>
            <w:r w:rsidR="006B5A26">
              <w:rPr>
                <w:noProof/>
                <w:webHidden/>
              </w:rPr>
              <w:instrText xml:space="preserve"> PAGEREF _Toc511653920 \h </w:instrText>
            </w:r>
            <w:r w:rsidR="006B5A26">
              <w:rPr>
                <w:noProof/>
                <w:webHidden/>
              </w:rPr>
            </w:r>
            <w:r w:rsidR="006B5A26">
              <w:rPr>
                <w:noProof/>
                <w:webHidden/>
              </w:rPr>
              <w:fldChar w:fldCharType="separate"/>
            </w:r>
            <w:r w:rsidR="00FF2F4D">
              <w:rPr>
                <w:noProof/>
                <w:webHidden/>
              </w:rPr>
              <w:t>49</w:t>
            </w:r>
            <w:r w:rsidR="006B5A26">
              <w:rPr>
                <w:noProof/>
                <w:webHidden/>
              </w:rPr>
              <w:fldChar w:fldCharType="end"/>
            </w:r>
          </w:hyperlink>
        </w:p>
        <w:p w:rsidR="006B5A26" w:rsidRDefault="002457D8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653921" w:history="1">
            <w:r w:rsidR="006B5A26" w:rsidRPr="00C952E2">
              <w:rPr>
                <w:rStyle w:val="Hypertextovodkaz"/>
                <w:noProof/>
              </w:rPr>
              <w:t>Seznam obrázků</w:t>
            </w:r>
            <w:r w:rsidR="006B5A26">
              <w:rPr>
                <w:noProof/>
                <w:webHidden/>
              </w:rPr>
              <w:tab/>
            </w:r>
            <w:r w:rsidR="006B5A26">
              <w:rPr>
                <w:noProof/>
                <w:webHidden/>
              </w:rPr>
              <w:fldChar w:fldCharType="begin"/>
            </w:r>
            <w:r w:rsidR="006B5A26">
              <w:rPr>
                <w:noProof/>
                <w:webHidden/>
              </w:rPr>
              <w:instrText xml:space="preserve"> PAGEREF _Toc511653921 \h </w:instrText>
            </w:r>
            <w:r w:rsidR="006B5A26">
              <w:rPr>
                <w:noProof/>
                <w:webHidden/>
              </w:rPr>
            </w:r>
            <w:r w:rsidR="006B5A26">
              <w:rPr>
                <w:noProof/>
                <w:webHidden/>
              </w:rPr>
              <w:fldChar w:fldCharType="separate"/>
            </w:r>
            <w:r w:rsidR="00FF2F4D">
              <w:rPr>
                <w:noProof/>
                <w:webHidden/>
              </w:rPr>
              <w:t>50</w:t>
            </w:r>
            <w:r w:rsidR="006B5A26">
              <w:rPr>
                <w:noProof/>
                <w:webHidden/>
              </w:rPr>
              <w:fldChar w:fldCharType="end"/>
            </w:r>
          </w:hyperlink>
        </w:p>
        <w:p w:rsidR="006B5A26" w:rsidRDefault="002457D8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653922" w:history="1">
            <w:r w:rsidR="006B5A26" w:rsidRPr="00C952E2">
              <w:rPr>
                <w:rStyle w:val="Hypertextovodkaz"/>
                <w:noProof/>
              </w:rPr>
              <w:t>Zdroje</w:t>
            </w:r>
            <w:r w:rsidR="006B5A26">
              <w:rPr>
                <w:noProof/>
                <w:webHidden/>
              </w:rPr>
              <w:tab/>
            </w:r>
            <w:r w:rsidR="006B5A26">
              <w:rPr>
                <w:noProof/>
                <w:webHidden/>
              </w:rPr>
              <w:fldChar w:fldCharType="begin"/>
            </w:r>
            <w:r w:rsidR="006B5A26">
              <w:rPr>
                <w:noProof/>
                <w:webHidden/>
              </w:rPr>
              <w:instrText xml:space="preserve"> PAGEREF _Toc511653922 \h </w:instrText>
            </w:r>
            <w:r w:rsidR="006B5A26">
              <w:rPr>
                <w:noProof/>
                <w:webHidden/>
              </w:rPr>
            </w:r>
            <w:r w:rsidR="006B5A26">
              <w:rPr>
                <w:noProof/>
                <w:webHidden/>
              </w:rPr>
              <w:fldChar w:fldCharType="separate"/>
            </w:r>
            <w:r w:rsidR="00FF2F4D">
              <w:rPr>
                <w:noProof/>
                <w:webHidden/>
              </w:rPr>
              <w:t>51</w:t>
            </w:r>
            <w:r w:rsidR="006B5A26">
              <w:rPr>
                <w:noProof/>
                <w:webHidden/>
              </w:rPr>
              <w:fldChar w:fldCharType="end"/>
            </w:r>
          </w:hyperlink>
        </w:p>
        <w:p w:rsidR="006B5A26" w:rsidRDefault="002457D8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653923" w:history="1">
            <w:r w:rsidR="006B5A26" w:rsidRPr="00C952E2">
              <w:rPr>
                <w:rStyle w:val="Hypertextovodkaz"/>
                <w:noProof/>
              </w:rPr>
              <w:t>Anotace</w:t>
            </w:r>
            <w:r w:rsidR="006B5A26">
              <w:rPr>
                <w:noProof/>
                <w:webHidden/>
              </w:rPr>
              <w:tab/>
            </w:r>
            <w:r w:rsidR="006B5A26">
              <w:rPr>
                <w:noProof/>
                <w:webHidden/>
              </w:rPr>
              <w:fldChar w:fldCharType="begin"/>
            </w:r>
            <w:r w:rsidR="006B5A26">
              <w:rPr>
                <w:noProof/>
                <w:webHidden/>
              </w:rPr>
              <w:instrText xml:space="preserve"> PAGEREF _Toc511653923 \h </w:instrText>
            </w:r>
            <w:r w:rsidR="006B5A26">
              <w:rPr>
                <w:noProof/>
                <w:webHidden/>
              </w:rPr>
            </w:r>
            <w:r w:rsidR="006B5A26">
              <w:rPr>
                <w:noProof/>
                <w:webHidden/>
              </w:rPr>
              <w:fldChar w:fldCharType="separate"/>
            </w:r>
            <w:r w:rsidR="00FF2F4D">
              <w:rPr>
                <w:noProof/>
                <w:webHidden/>
              </w:rPr>
              <w:t>58</w:t>
            </w:r>
            <w:r w:rsidR="006B5A26">
              <w:rPr>
                <w:noProof/>
                <w:webHidden/>
              </w:rPr>
              <w:fldChar w:fldCharType="end"/>
            </w:r>
          </w:hyperlink>
        </w:p>
        <w:p w:rsidR="001D4490" w:rsidRPr="00BE0499" w:rsidRDefault="00E23CD4" w:rsidP="001D4490">
          <w:r w:rsidRPr="00BE0499">
            <w:rPr>
              <w:b/>
              <w:bCs/>
            </w:rPr>
            <w:fldChar w:fldCharType="end"/>
          </w:r>
        </w:p>
      </w:sdtContent>
    </w:sdt>
    <w:p w:rsidR="009202A1" w:rsidRPr="00BE0499" w:rsidRDefault="009202A1">
      <w:pPr>
        <w:spacing w:line="276" w:lineRule="auto"/>
        <w:jc w:val="left"/>
        <w:rPr>
          <w:rFonts w:eastAsiaTheme="majorEastAsia" w:cstheme="majorBidi"/>
          <w:b/>
          <w:bCs/>
          <w:sz w:val="32"/>
          <w:szCs w:val="28"/>
        </w:rPr>
      </w:pPr>
      <w:r w:rsidRPr="00BE0499">
        <w:br w:type="page"/>
      </w:r>
    </w:p>
    <w:p w:rsidR="00FD7DB5" w:rsidRPr="00BE0499" w:rsidRDefault="00FD7DB5" w:rsidP="006E3C8C">
      <w:pPr>
        <w:pStyle w:val="nadpism"/>
      </w:pPr>
      <w:bookmarkStart w:id="0" w:name="_Toc511653909"/>
      <w:r w:rsidRPr="00BE0499">
        <w:lastRenderedPageBreak/>
        <w:t>Úvod</w:t>
      </w:r>
      <w:bookmarkEnd w:id="0"/>
    </w:p>
    <w:p w:rsidR="003E00FA" w:rsidRPr="00BE0499" w:rsidRDefault="002C659E" w:rsidP="00FD7DB5">
      <w:r w:rsidRPr="00BE0499">
        <w:t>Pocházím</w:t>
      </w:r>
      <w:r w:rsidR="00071968" w:rsidRPr="00BE0499">
        <w:t xml:space="preserve"> z </w:t>
      </w:r>
      <w:r w:rsidRPr="00BE0499">
        <w:t>Valašského Meziříčí</w:t>
      </w:r>
      <w:r w:rsidR="00071968" w:rsidRPr="00BE0499">
        <w:t xml:space="preserve"> a</w:t>
      </w:r>
      <w:r w:rsidR="00BE0499" w:rsidRPr="00BE0499">
        <w:t xml:space="preserve"> </w:t>
      </w:r>
      <w:r w:rsidR="00FD7DB5" w:rsidRPr="00BE0499">
        <w:t xml:space="preserve">pro svou bakalářskou práci </w:t>
      </w:r>
      <w:r w:rsidRPr="00BE0499">
        <w:t xml:space="preserve">jsem si </w:t>
      </w:r>
      <w:r w:rsidR="004725C2" w:rsidRPr="00BE0499">
        <w:t>vybrala téma: O</w:t>
      </w:r>
      <w:r w:rsidR="00FD7DB5" w:rsidRPr="00BE0499">
        <w:t>pti</w:t>
      </w:r>
      <w:r w:rsidR="00732E4F" w:rsidRPr="00BE0499">
        <w:t>malizace sítě škol</w:t>
      </w:r>
      <w:r w:rsidR="00071968" w:rsidRPr="00BE0499">
        <w:t xml:space="preserve"> ve </w:t>
      </w:r>
      <w:r w:rsidR="00FD7DB5" w:rsidRPr="00BE0499">
        <w:t>vse</w:t>
      </w:r>
      <w:r w:rsidR="00732E4F" w:rsidRPr="00BE0499">
        <w:t>tínském okrese</w:t>
      </w:r>
      <w:r w:rsidR="00BA2797" w:rsidRPr="00BE0499">
        <w:t xml:space="preserve"> po </w:t>
      </w:r>
      <w:r w:rsidR="00732E4F" w:rsidRPr="00BE0499">
        <w:t>roce 2000.</w:t>
      </w:r>
      <w:r w:rsidR="004725C2" w:rsidRPr="00BE0499">
        <w:t xml:space="preserve"> V</w:t>
      </w:r>
      <w:r w:rsidR="00071968" w:rsidRPr="00BE0499">
        <w:t> </w:t>
      </w:r>
      <w:r w:rsidR="00732E4F" w:rsidRPr="00BE0499">
        <w:t>práci</w:t>
      </w:r>
      <w:r w:rsidR="007833B2" w:rsidRPr="00BE0499">
        <w:t xml:space="preserve"> se </w:t>
      </w:r>
      <w:r w:rsidR="00732E4F" w:rsidRPr="00BE0499">
        <w:t>chci zaměřit</w:t>
      </w:r>
      <w:r w:rsidR="00FD7DB5" w:rsidRPr="00BE0499">
        <w:t xml:space="preserve"> zejm</w:t>
      </w:r>
      <w:r w:rsidR="0095253B" w:rsidRPr="00BE0499">
        <w:t>éna</w:t>
      </w:r>
      <w:r w:rsidR="00BA2797" w:rsidRPr="00BE0499">
        <w:t xml:space="preserve"> na </w:t>
      </w:r>
      <w:r w:rsidR="0095253B" w:rsidRPr="00BE0499">
        <w:t>dosud</w:t>
      </w:r>
      <w:r w:rsidR="001B35A7" w:rsidRPr="00BE0499">
        <w:t xml:space="preserve"> nezmapovanou síť mateřských, základních, středních</w:t>
      </w:r>
      <w:r w:rsidR="00071968" w:rsidRPr="00BE0499">
        <w:t xml:space="preserve"> a </w:t>
      </w:r>
      <w:r w:rsidR="001B35A7" w:rsidRPr="00BE0499">
        <w:t>vyšších odborných škol, která</w:t>
      </w:r>
      <w:r w:rsidR="00BA2797" w:rsidRPr="00BE0499">
        <w:t xml:space="preserve"> po </w:t>
      </w:r>
      <w:r w:rsidR="003E00FA" w:rsidRPr="00BE0499">
        <w:t>roce 2000 prošla řadou změn.</w:t>
      </w:r>
    </w:p>
    <w:p w:rsidR="00FD7DB5" w:rsidRPr="00BE0499" w:rsidRDefault="002C659E" w:rsidP="00FD7DB5">
      <w:r w:rsidRPr="00BE0499">
        <w:t>Téma optimalizace sítě škol</w:t>
      </w:r>
      <w:r w:rsidR="00071968" w:rsidRPr="00BE0499">
        <w:t xml:space="preserve"> ve </w:t>
      </w:r>
      <w:r w:rsidRPr="00BE0499">
        <w:t>v</w:t>
      </w:r>
      <w:r w:rsidR="00FD7DB5" w:rsidRPr="00BE0499">
        <w:t>s</w:t>
      </w:r>
      <w:r w:rsidR="00AA6978" w:rsidRPr="00BE0499">
        <w:t xml:space="preserve">etínském </w:t>
      </w:r>
      <w:r w:rsidRPr="00BE0499">
        <w:t>okrese</w:t>
      </w:r>
      <w:r w:rsidR="00BE0499" w:rsidRPr="00BE0499">
        <w:t xml:space="preserve"> </w:t>
      </w:r>
      <w:r w:rsidRPr="00BE0499">
        <w:t xml:space="preserve">jsem si vybrala </w:t>
      </w:r>
      <w:r w:rsidR="00BE0499">
        <w:t>z důvodu hlubšího zájmu</w:t>
      </w:r>
      <w:r w:rsidR="00071968" w:rsidRPr="00BE0499">
        <w:t xml:space="preserve"> o </w:t>
      </w:r>
      <w:r w:rsidRPr="00BE0499">
        <w:t>tuto problematiku</w:t>
      </w:r>
      <w:r w:rsidR="00FD7DB5" w:rsidRPr="00BE0499">
        <w:t>. Celá praktická čás</w:t>
      </w:r>
      <w:r w:rsidR="001B35A7" w:rsidRPr="00BE0499">
        <w:t>t</w:t>
      </w:r>
      <w:r w:rsidR="00BE0499" w:rsidRPr="00BE0499">
        <w:t xml:space="preserve"> </w:t>
      </w:r>
      <w:r w:rsidRPr="00BE0499">
        <w:t>bakalářské práce</w:t>
      </w:r>
      <w:r w:rsidR="007833B2" w:rsidRPr="00BE0499">
        <w:t xml:space="preserve"> se </w:t>
      </w:r>
      <w:r w:rsidR="001B35A7" w:rsidRPr="00BE0499">
        <w:t>bude nést</w:t>
      </w:r>
      <w:r w:rsidR="00071968" w:rsidRPr="00BE0499">
        <w:t xml:space="preserve"> v </w:t>
      </w:r>
      <w:r w:rsidR="001B35A7" w:rsidRPr="00BE0499">
        <w:t xml:space="preserve">duchu vzniku, </w:t>
      </w:r>
      <w:r w:rsidR="00FD7DB5" w:rsidRPr="00BE0499">
        <w:t>zániku</w:t>
      </w:r>
      <w:r w:rsidR="00071968" w:rsidRPr="00BE0499">
        <w:t xml:space="preserve"> a </w:t>
      </w:r>
      <w:r w:rsidR="001B35A7" w:rsidRPr="00BE0499">
        <w:t>celkově změn</w:t>
      </w:r>
      <w:r w:rsidR="00071968" w:rsidRPr="00BE0499">
        <w:t xml:space="preserve"> ve </w:t>
      </w:r>
      <w:r w:rsidR="001B35A7" w:rsidRPr="00BE0499">
        <w:t>školské síti</w:t>
      </w:r>
      <w:r w:rsidR="00071968" w:rsidRPr="00BE0499">
        <w:t xml:space="preserve"> s </w:t>
      </w:r>
      <w:r w:rsidR="00FD7DB5" w:rsidRPr="00BE0499">
        <w:t>cílem odpovědět</w:t>
      </w:r>
      <w:r w:rsidR="00BA2797" w:rsidRPr="00BE0499">
        <w:t xml:space="preserve"> na </w:t>
      </w:r>
      <w:r w:rsidR="00FD7DB5" w:rsidRPr="00BE0499">
        <w:t>otázku: Jak</w:t>
      </w:r>
      <w:r w:rsidR="007833B2" w:rsidRPr="00BE0499">
        <w:t xml:space="preserve"> se </w:t>
      </w:r>
      <w:r w:rsidR="00643827">
        <w:t>vyvíjela síť škol</w:t>
      </w:r>
      <w:bookmarkStart w:id="1" w:name="_GoBack"/>
      <w:bookmarkEnd w:id="1"/>
      <w:r w:rsidRPr="00BE0499">
        <w:t xml:space="preserve"> </w:t>
      </w:r>
      <w:r w:rsidR="00643827">
        <w:t xml:space="preserve">regionálního </w:t>
      </w:r>
      <w:r w:rsidRPr="00BE0499">
        <w:t>školství</w:t>
      </w:r>
      <w:r w:rsidR="00071968" w:rsidRPr="00BE0499">
        <w:t xml:space="preserve"> ve </w:t>
      </w:r>
      <w:r w:rsidRPr="00BE0499">
        <w:t>v</w:t>
      </w:r>
      <w:r w:rsidR="00FD7DB5" w:rsidRPr="00BE0499">
        <w:t xml:space="preserve">setínském </w:t>
      </w:r>
      <w:r w:rsidR="00BE0499" w:rsidRPr="00BE0499">
        <w:t>okrese</w:t>
      </w:r>
      <w:r w:rsidR="00643827">
        <w:t xml:space="preserve"> po roce 2000</w:t>
      </w:r>
      <w:r w:rsidRPr="00BE0499">
        <w:t>?</w:t>
      </w:r>
    </w:p>
    <w:p w:rsidR="00FD7DB5" w:rsidRPr="00BE0499" w:rsidRDefault="00FD7DB5" w:rsidP="00FD7DB5">
      <w:r w:rsidRPr="00BE0499">
        <w:t>Cílem mé bakalářské</w:t>
      </w:r>
      <w:r w:rsidR="009202A1" w:rsidRPr="00BE0499">
        <w:t xml:space="preserve"> </w:t>
      </w:r>
      <w:r w:rsidR="00BE0499" w:rsidRPr="00BE0499">
        <w:t xml:space="preserve">práce </w:t>
      </w:r>
      <w:r w:rsidR="009202A1" w:rsidRPr="00BE0499">
        <w:t>je </w:t>
      </w:r>
      <w:r w:rsidRPr="00BE0499">
        <w:t>z</w:t>
      </w:r>
      <w:r w:rsidR="001B35A7" w:rsidRPr="00BE0499">
        <w:t>p</w:t>
      </w:r>
      <w:r w:rsidR="0017354C" w:rsidRPr="00BE0499">
        <w:t>racovat přehled proměňování sít</w:t>
      </w:r>
      <w:r w:rsidR="002C659E" w:rsidRPr="00BE0499">
        <w:t>í</w:t>
      </w:r>
      <w:r w:rsidR="001B35A7" w:rsidRPr="00BE0499">
        <w:t xml:space="preserve"> základních, mateřských, středních</w:t>
      </w:r>
      <w:r w:rsidR="00BE0499">
        <w:t xml:space="preserve"> a </w:t>
      </w:r>
      <w:r w:rsidR="001B35A7" w:rsidRPr="00BE0499">
        <w:t>vyšších odborných škol</w:t>
      </w:r>
      <w:r w:rsidR="00071968" w:rsidRPr="00BE0499">
        <w:t xml:space="preserve"> ve </w:t>
      </w:r>
      <w:r w:rsidR="00021A3D" w:rsidRPr="00BE0499">
        <w:t>v</w:t>
      </w:r>
      <w:r w:rsidRPr="00BE0499">
        <w:t>setínském okrese počínaje rokem 2000</w:t>
      </w:r>
      <w:r w:rsidR="00071968" w:rsidRPr="00BE0499">
        <w:t xml:space="preserve"> a</w:t>
      </w:r>
      <w:r w:rsidR="00BE0499">
        <w:t> </w:t>
      </w:r>
      <w:r w:rsidRPr="00BE0499">
        <w:t>konče rokem 2016</w:t>
      </w:r>
      <w:r w:rsidR="00BE0499">
        <w:t xml:space="preserve"> a </w:t>
      </w:r>
      <w:r w:rsidRPr="00BE0499">
        <w:t>uvést důvody těchto změn.</w:t>
      </w:r>
      <w:r w:rsidR="001B35A7" w:rsidRPr="00BE0499">
        <w:t xml:space="preserve"> Časový interval 16 let</w:t>
      </w:r>
      <w:r w:rsidR="009202A1" w:rsidRPr="00BE0499">
        <w:t xml:space="preserve"> je </w:t>
      </w:r>
      <w:r w:rsidR="00510D7C" w:rsidRPr="00BE0499">
        <w:t>provázen</w:t>
      </w:r>
      <w:r w:rsidR="002C659E" w:rsidRPr="00BE0499">
        <w:t xml:space="preserve"> řadou </w:t>
      </w:r>
      <w:r w:rsidR="001B35A7" w:rsidRPr="00BE0499">
        <w:t>významných</w:t>
      </w:r>
      <w:r w:rsidRPr="00BE0499">
        <w:t xml:space="preserve"> změn</w:t>
      </w:r>
      <w:r w:rsidR="001B35A7" w:rsidRPr="00BE0499">
        <w:t>, které nastaly</w:t>
      </w:r>
      <w:r w:rsidR="00071968" w:rsidRPr="00BE0499">
        <w:t xml:space="preserve"> v </w:t>
      </w:r>
      <w:r w:rsidR="00510D7C" w:rsidRPr="00BE0499">
        <w:t>síti škol;</w:t>
      </w:r>
      <w:r w:rsidR="00071968" w:rsidRPr="00BE0499">
        <w:t xml:space="preserve"> v </w:t>
      </w:r>
      <w:r w:rsidR="001B35A7" w:rsidRPr="00BE0499">
        <w:t>je</w:t>
      </w:r>
      <w:r w:rsidR="003E00FA" w:rsidRPr="00BE0499">
        <w:t>ho průběhu dochází</w:t>
      </w:r>
      <w:r w:rsidR="00071968" w:rsidRPr="00BE0499">
        <w:t xml:space="preserve"> k </w:t>
      </w:r>
      <w:r w:rsidR="003E00FA" w:rsidRPr="00BE0499">
        <w:t>podstatnému</w:t>
      </w:r>
      <w:r w:rsidR="001B35A7" w:rsidRPr="00BE0499">
        <w:t xml:space="preserve"> úbytku žáků</w:t>
      </w:r>
      <w:r w:rsidR="00BA2797" w:rsidRPr="00BE0499">
        <w:t xml:space="preserve"> na </w:t>
      </w:r>
      <w:r w:rsidR="003E00FA" w:rsidRPr="00BE0499">
        <w:t>školách</w:t>
      </w:r>
      <w:r w:rsidR="00071968" w:rsidRPr="00BE0499">
        <w:t xml:space="preserve"> a </w:t>
      </w:r>
      <w:r w:rsidR="001B35A7" w:rsidRPr="00BE0499">
        <w:t>následně</w:t>
      </w:r>
      <w:r w:rsidR="00071968" w:rsidRPr="00BE0499">
        <w:t xml:space="preserve"> k </w:t>
      </w:r>
      <w:r w:rsidR="001B35A7" w:rsidRPr="00BE0499">
        <w:t xml:space="preserve">optimalizaci sítě </w:t>
      </w:r>
      <w:r w:rsidRPr="00BE0499">
        <w:t>šk</w:t>
      </w:r>
      <w:r w:rsidR="001B35A7" w:rsidRPr="00BE0499">
        <w:t>olských zařízení.</w:t>
      </w:r>
    </w:p>
    <w:p w:rsidR="00443120" w:rsidRPr="006B5A26" w:rsidRDefault="00FD7DB5" w:rsidP="00FD7DB5">
      <w:r w:rsidRPr="00BE0499">
        <w:t>Metody, které budou použity pro dosažení stanoveného cíle, jsou především práce</w:t>
      </w:r>
      <w:r w:rsidR="00071968" w:rsidRPr="00BE0499">
        <w:t xml:space="preserve"> s </w:t>
      </w:r>
      <w:r w:rsidRPr="00BE0499">
        <w:t>odbornou literaturou, analýza dokumentů</w:t>
      </w:r>
      <w:r w:rsidR="00071968" w:rsidRPr="00BE0499">
        <w:t xml:space="preserve"> a </w:t>
      </w:r>
      <w:r w:rsidRPr="00BE0499">
        <w:t>syntéza.</w:t>
      </w:r>
      <w:r w:rsidR="00BE0499">
        <w:t xml:space="preserve"> </w:t>
      </w:r>
      <w:r w:rsidR="002C659E" w:rsidRPr="00BE0499">
        <w:t>Dá</w:t>
      </w:r>
      <w:r w:rsidR="007833B2" w:rsidRPr="00BE0499">
        <w:t xml:space="preserve"> se </w:t>
      </w:r>
      <w:r w:rsidR="002C659E" w:rsidRPr="00BE0499">
        <w:t>také předpokládat, že pro zjištění důvodů zániku</w:t>
      </w:r>
      <w:r w:rsidR="00071968" w:rsidRPr="00BE0499">
        <w:t xml:space="preserve"> a </w:t>
      </w:r>
      <w:r w:rsidR="002C659E" w:rsidRPr="00BE0499">
        <w:t>vzniku jednotlivých škol, bude použita metoda rozhovoru</w:t>
      </w:r>
      <w:r w:rsidR="00071968" w:rsidRPr="00BE0499">
        <w:t xml:space="preserve"> a </w:t>
      </w:r>
      <w:r w:rsidR="002C659E" w:rsidRPr="00BE0499">
        <w:t>e</w:t>
      </w:r>
      <w:r w:rsidR="00BE0499">
        <w:noBreakHyphen/>
      </w:r>
      <w:r w:rsidR="002C659E" w:rsidRPr="00BE0499">
        <w:t>mailového dotazování.</w:t>
      </w:r>
      <w:r w:rsidRPr="00BE0499">
        <w:t xml:space="preserve"> Důležitými zdroji informací </w:t>
      </w:r>
      <w:r w:rsidR="002C659E" w:rsidRPr="00BE0499">
        <w:t xml:space="preserve">pro tuto bakalářskou práci budou </w:t>
      </w:r>
      <w:r w:rsidR="00723203" w:rsidRPr="00BE0499">
        <w:t>koncepční</w:t>
      </w:r>
      <w:r w:rsidR="00071968" w:rsidRPr="00BE0499">
        <w:t xml:space="preserve"> a </w:t>
      </w:r>
      <w:r w:rsidR="00723203" w:rsidRPr="00BE0499">
        <w:t>strategické dokumenty</w:t>
      </w:r>
      <w:r w:rsidR="00E0374F" w:rsidRPr="00BE0499">
        <w:t xml:space="preserve"> </w:t>
      </w:r>
      <w:r w:rsidR="003E00FA" w:rsidRPr="00BE0499">
        <w:t xml:space="preserve">MŠMT, dále </w:t>
      </w:r>
      <w:r w:rsidR="00BE0499">
        <w:t>také</w:t>
      </w:r>
      <w:r w:rsidR="003E00FA" w:rsidRPr="00BE0499">
        <w:t xml:space="preserve"> výroční z</w:t>
      </w:r>
      <w:r w:rsidRPr="00BE0499">
        <w:t>právy Zlínského kraje</w:t>
      </w:r>
      <w:r w:rsidR="00071968" w:rsidRPr="00BE0499">
        <w:t xml:space="preserve"> z </w:t>
      </w:r>
      <w:r w:rsidRPr="00BE0499">
        <w:t>oblasti školství, dlouhodobé záměry Zlínského kraje</w:t>
      </w:r>
      <w:r w:rsidR="00071968" w:rsidRPr="00BE0499">
        <w:t xml:space="preserve"> a </w:t>
      </w:r>
      <w:r w:rsidRPr="00BE0499">
        <w:t xml:space="preserve">další dokumenty </w:t>
      </w:r>
      <w:r w:rsidR="002C659E" w:rsidRPr="00BE0499">
        <w:t>Z</w:t>
      </w:r>
      <w:r w:rsidRPr="00BE0499">
        <w:t>línského kraje týkající</w:t>
      </w:r>
      <w:r w:rsidR="007833B2" w:rsidRPr="00BE0499">
        <w:t xml:space="preserve"> se </w:t>
      </w:r>
      <w:r w:rsidRPr="00BE0499">
        <w:t>školství</w:t>
      </w:r>
      <w:r w:rsidRPr="006B5A26">
        <w:t xml:space="preserve">. </w:t>
      </w:r>
      <w:r w:rsidR="002C659E" w:rsidRPr="006B5A26">
        <w:t>Analýzou projde</w:t>
      </w:r>
      <w:r w:rsidR="0095253B" w:rsidRPr="006B5A26">
        <w:t xml:space="preserve"> rejstřík škol</w:t>
      </w:r>
      <w:r w:rsidR="00071968" w:rsidRPr="006B5A26">
        <w:t xml:space="preserve"> ve </w:t>
      </w:r>
      <w:r w:rsidR="00DA0879" w:rsidRPr="006B5A26">
        <w:t>v</w:t>
      </w:r>
      <w:r w:rsidR="00BE0499" w:rsidRPr="006B5A26">
        <w:t>setínském okrese</w:t>
      </w:r>
      <w:r w:rsidR="00071968" w:rsidRPr="006B5A26">
        <w:t xml:space="preserve"> a</w:t>
      </w:r>
      <w:r w:rsidR="00BE0499" w:rsidRPr="006B5A26">
        <w:t> </w:t>
      </w:r>
      <w:r w:rsidRPr="006B5A26">
        <w:t>statistická da</w:t>
      </w:r>
      <w:r w:rsidR="00531234" w:rsidRPr="006B5A26">
        <w:t>ta Českého statistického úřadu.</w:t>
      </w:r>
    </w:p>
    <w:p w:rsidR="00F94CFC" w:rsidRPr="00BE0499" w:rsidRDefault="00FD7DB5" w:rsidP="00A24E0F">
      <w:r w:rsidRPr="006B5A26">
        <w:t>Bakalářská práce</w:t>
      </w:r>
      <w:r w:rsidR="009202A1" w:rsidRPr="006B5A26">
        <w:t xml:space="preserve"> je </w:t>
      </w:r>
      <w:r w:rsidRPr="006B5A26">
        <w:t xml:space="preserve">tvořena dvěma </w:t>
      </w:r>
      <w:r w:rsidRPr="00BE0499">
        <w:t>hlavními částmi, teoretickou</w:t>
      </w:r>
      <w:r w:rsidR="00071968" w:rsidRPr="00BE0499">
        <w:t xml:space="preserve"> a </w:t>
      </w:r>
      <w:r w:rsidRPr="00BE0499">
        <w:t>empirickou. Každá</w:t>
      </w:r>
      <w:r w:rsidR="00071968" w:rsidRPr="00BE0499">
        <w:t xml:space="preserve"> z </w:t>
      </w:r>
      <w:r w:rsidRPr="00BE0499">
        <w:t xml:space="preserve">těchto částí obsahuje 2 kapitoly. Teoretická část </w:t>
      </w:r>
      <w:r w:rsidR="002C659E" w:rsidRPr="00BE0499">
        <w:t>objasňuje</w:t>
      </w:r>
      <w:r w:rsidR="00BE0499">
        <w:t xml:space="preserve"> </w:t>
      </w:r>
      <w:r w:rsidRPr="00BE0499">
        <w:t>školství</w:t>
      </w:r>
      <w:r w:rsidR="00BA2797" w:rsidRPr="00BE0499">
        <w:t xml:space="preserve"> po </w:t>
      </w:r>
      <w:r w:rsidRPr="00BE0499">
        <w:t>ro</w:t>
      </w:r>
      <w:r w:rsidR="0095253B" w:rsidRPr="00BE0499">
        <w:t>ce 2000</w:t>
      </w:r>
      <w:r w:rsidR="00071968" w:rsidRPr="00BE0499">
        <w:t xml:space="preserve"> a </w:t>
      </w:r>
      <w:r w:rsidR="0095253B" w:rsidRPr="00BE0499">
        <w:t xml:space="preserve">popisuje </w:t>
      </w:r>
      <w:r w:rsidR="00DA0879" w:rsidRPr="00BE0499">
        <w:t>v</w:t>
      </w:r>
      <w:r w:rsidR="0095253B" w:rsidRPr="00BE0499">
        <w:t>setínský okres</w:t>
      </w:r>
      <w:r w:rsidRPr="00BE0499">
        <w:t>, zejména jeho specifik</w:t>
      </w:r>
      <w:r w:rsidR="00BE0499">
        <w:t>a</w:t>
      </w:r>
      <w:r w:rsidR="00071968" w:rsidRPr="00BE0499">
        <w:t xml:space="preserve"> v </w:t>
      </w:r>
      <w:r w:rsidRPr="00BE0499">
        <w:t>oblasti demografické, ekonomické</w:t>
      </w:r>
      <w:r w:rsidR="00071968" w:rsidRPr="00BE0499">
        <w:t xml:space="preserve"> a </w:t>
      </w:r>
      <w:r w:rsidRPr="00BE0499">
        <w:t>hospodářské, dále potom dlouhodob</w:t>
      </w:r>
      <w:r w:rsidR="00BE0499">
        <w:t>é</w:t>
      </w:r>
      <w:r w:rsidRPr="00BE0499">
        <w:t xml:space="preserve"> záměry kraje</w:t>
      </w:r>
      <w:r w:rsidR="00071968" w:rsidRPr="00BE0499">
        <w:t xml:space="preserve"> a </w:t>
      </w:r>
      <w:r w:rsidRPr="00BE0499">
        <w:t>okres</w:t>
      </w:r>
      <w:r w:rsidR="00DA0879" w:rsidRPr="00BE0499">
        <w:t>u</w:t>
      </w:r>
      <w:r w:rsidR="00071968" w:rsidRPr="00BE0499">
        <w:t xml:space="preserve"> v </w:t>
      </w:r>
      <w:r w:rsidR="00DA0879" w:rsidRPr="00BE0499">
        <w:t>oblasti školství</w:t>
      </w:r>
      <w:r w:rsidR="00071968" w:rsidRPr="00BE0499">
        <w:t xml:space="preserve"> a </w:t>
      </w:r>
      <w:r w:rsidR="00DA0879" w:rsidRPr="00BE0499">
        <w:t>specifika</w:t>
      </w:r>
      <w:r w:rsidRPr="00BE0499">
        <w:t xml:space="preserve"> m</w:t>
      </w:r>
      <w:r w:rsidR="002C659E" w:rsidRPr="00BE0499">
        <w:t xml:space="preserve">ateřského, </w:t>
      </w:r>
      <w:r w:rsidR="00BE0499">
        <w:t>základní</w:t>
      </w:r>
      <w:r w:rsidRPr="00BE0499">
        <w:t>ho</w:t>
      </w:r>
      <w:r w:rsidR="002C659E" w:rsidRPr="00BE0499">
        <w:t>, středního</w:t>
      </w:r>
      <w:r w:rsidR="00071968" w:rsidRPr="00BE0499">
        <w:t xml:space="preserve"> a </w:t>
      </w:r>
      <w:r w:rsidR="002C659E" w:rsidRPr="00BE0499">
        <w:t>vyššího odborného</w:t>
      </w:r>
      <w:r w:rsidRPr="00BE0499">
        <w:t xml:space="preserve"> školství</w:t>
      </w:r>
      <w:r w:rsidR="00071968" w:rsidRPr="00BE0499">
        <w:t xml:space="preserve"> v </w:t>
      </w:r>
      <w:r w:rsidR="002C659E" w:rsidRPr="00BE0499">
        <w:t>okrese</w:t>
      </w:r>
      <w:r w:rsidRPr="00BE0499">
        <w:t>. Em</w:t>
      </w:r>
      <w:r w:rsidR="001B35A7" w:rsidRPr="00BE0499">
        <w:t>pirická část</w:t>
      </w:r>
      <w:r w:rsidR="007833B2" w:rsidRPr="00BE0499">
        <w:t xml:space="preserve"> se </w:t>
      </w:r>
      <w:r w:rsidR="002C659E" w:rsidRPr="00BE0499">
        <w:t>zaměřuje</w:t>
      </w:r>
      <w:r w:rsidR="00BE0499">
        <w:t xml:space="preserve"> na </w:t>
      </w:r>
      <w:r w:rsidR="002C659E" w:rsidRPr="00BE0499">
        <w:t>provedení</w:t>
      </w:r>
      <w:r w:rsidR="00071968" w:rsidRPr="00BE0499">
        <w:t xml:space="preserve"> a </w:t>
      </w:r>
      <w:r w:rsidR="00135AB6" w:rsidRPr="00BE0499">
        <w:t xml:space="preserve">vyhodnocení </w:t>
      </w:r>
      <w:r w:rsidR="00BE0499">
        <w:t>výzkumné sondy</w:t>
      </w:r>
      <w:r w:rsidR="00071968" w:rsidRPr="00BE0499">
        <w:t xml:space="preserve"> a </w:t>
      </w:r>
      <w:r w:rsidR="002C659E" w:rsidRPr="00BE0499">
        <w:t>celkový</w:t>
      </w:r>
      <w:r w:rsidR="00BE0499">
        <w:t xml:space="preserve"> </w:t>
      </w:r>
      <w:r w:rsidR="002C659E" w:rsidRPr="00BE0499">
        <w:t xml:space="preserve">přehled </w:t>
      </w:r>
      <w:r w:rsidRPr="00BE0499">
        <w:t xml:space="preserve">změn </w:t>
      </w:r>
      <w:r w:rsidR="001B35A7" w:rsidRPr="00BE0499">
        <w:t>regionálního školství</w:t>
      </w:r>
      <w:r w:rsidR="00071968" w:rsidRPr="00BE0499">
        <w:t xml:space="preserve"> </w:t>
      </w:r>
      <w:r w:rsidR="00DC0528">
        <w:t>ve vsetínském okrese</w:t>
      </w:r>
      <w:r w:rsidR="001B35A7" w:rsidRPr="00BE0499">
        <w:t xml:space="preserve"> včetně závěrečné diskuse.</w:t>
      </w:r>
      <w:r w:rsidR="00BE0499">
        <w:t xml:space="preserve"> </w:t>
      </w:r>
      <w:r w:rsidR="00443120" w:rsidRPr="00BE0499">
        <w:t>Součástí práce</w:t>
      </w:r>
      <w:r w:rsidR="009202A1" w:rsidRPr="00BE0499">
        <w:t xml:space="preserve"> je </w:t>
      </w:r>
      <w:r w:rsidR="00443120" w:rsidRPr="00BE0499">
        <w:t xml:space="preserve">seznam </w:t>
      </w:r>
      <w:r w:rsidR="00DA0879" w:rsidRPr="00BE0499">
        <w:t xml:space="preserve">zkratek, obrázků, </w:t>
      </w:r>
      <w:r w:rsidR="00EF5901" w:rsidRPr="00BE0499">
        <w:t>tabulek</w:t>
      </w:r>
      <w:r w:rsidR="00071968" w:rsidRPr="00BE0499">
        <w:t xml:space="preserve"> a </w:t>
      </w:r>
      <w:r w:rsidR="00DA0879" w:rsidRPr="00BE0499">
        <w:t>použité literatury.</w:t>
      </w:r>
    </w:p>
    <w:p w:rsidR="009202A1" w:rsidRPr="00BE0499" w:rsidRDefault="009202A1" w:rsidP="00A24E0F">
      <w:pPr>
        <w:spacing w:line="276" w:lineRule="auto"/>
        <w:jc w:val="left"/>
        <w:rPr>
          <w:b/>
          <w:sz w:val="32"/>
          <w:szCs w:val="32"/>
        </w:rPr>
      </w:pPr>
      <w:r w:rsidRPr="00BE0499">
        <w:rPr>
          <w:color w:val="0070C0"/>
        </w:rPr>
        <w:br w:type="page"/>
      </w:r>
      <w:r w:rsidRPr="00BE0499">
        <w:rPr>
          <w:b/>
          <w:sz w:val="32"/>
          <w:szCs w:val="32"/>
        </w:rPr>
        <w:lastRenderedPageBreak/>
        <w:t>TEORETICKÁ ČÁST</w:t>
      </w:r>
    </w:p>
    <w:p w:rsidR="00FD7DB5" w:rsidRPr="00BE0499" w:rsidRDefault="00FD7DB5" w:rsidP="00FD7DB5">
      <w:pPr>
        <w:pStyle w:val="Nadpis1"/>
      </w:pPr>
      <w:bookmarkStart w:id="2" w:name="_Toc511653910"/>
      <w:r w:rsidRPr="00BE0499">
        <w:t>Změny</w:t>
      </w:r>
      <w:r w:rsidR="00071968" w:rsidRPr="00BE0499">
        <w:t xml:space="preserve"> v </w:t>
      </w:r>
      <w:r w:rsidRPr="00BE0499">
        <w:t>českém regionálním školství</w:t>
      </w:r>
      <w:r w:rsidR="00BA2797" w:rsidRPr="00BE0499">
        <w:t xml:space="preserve"> po </w:t>
      </w:r>
      <w:r w:rsidRPr="00BE0499">
        <w:t>roce 2000</w:t>
      </w:r>
      <w:bookmarkEnd w:id="2"/>
    </w:p>
    <w:p w:rsidR="00597245" w:rsidRPr="006B5A26" w:rsidRDefault="00FD7DB5" w:rsidP="00FD7DB5">
      <w:r w:rsidRPr="00BE0499">
        <w:t>V této kapitole bude pojednáno</w:t>
      </w:r>
      <w:r w:rsidR="00071968" w:rsidRPr="00BE0499">
        <w:t xml:space="preserve"> o </w:t>
      </w:r>
      <w:r w:rsidRPr="00BE0499">
        <w:t>změnách</w:t>
      </w:r>
      <w:r w:rsidR="00071968" w:rsidRPr="00BE0499">
        <w:t xml:space="preserve"> v </w:t>
      </w:r>
      <w:r w:rsidRPr="00BE0499">
        <w:t>českém školství</w:t>
      </w:r>
      <w:r w:rsidR="00BA2797" w:rsidRPr="00BE0499">
        <w:t xml:space="preserve"> po </w:t>
      </w:r>
      <w:r w:rsidRPr="00BE0499">
        <w:t>roce 2000. Tento rok</w:t>
      </w:r>
      <w:r w:rsidR="009202A1" w:rsidRPr="00BE0499">
        <w:t xml:space="preserve"> je </w:t>
      </w:r>
      <w:r w:rsidRPr="00BE0499">
        <w:t>spjat</w:t>
      </w:r>
      <w:r w:rsidR="00071968" w:rsidRPr="00BE0499">
        <w:t xml:space="preserve"> s </w:t>
      </w:r>
      <w:r w:rsidRPr="00BE0499">
        <w:t>decentralizací státní správy,</w:t>
      </w:r>
      <w:r w:rsidR="007833B2" w:rsidRPr="00BE0499">
        <w:t xml:space="preserve"> se </w:t>
      </w:r>
      <w:r w:rsidR="001B35A7" w:rsidRPr="00BE0499">
        <w:t>kterou</w:t>
      </w:r>
      <w:r w:rsidR="007833B2" w:rsidRPr="00BE0499">
        <w:t xml:space="preserve"> se </w:t>
      </w:r>
      <w:r w:rsidR="001B35A7" w:rsidRPr="00BE0499">
        <w:t>přesouvají některé kompetence státu</w:t>
      </w:r>
      <w:r w:rsidR="00BA2797" w:rsidRPr="00BE0499">
        <w:t xml:space="preserve"> na </w:t>
      </w:r>
      <w:r w:rsidR="001B35A7" w:rsidRPr="00BE0499">
        <w:t>jiný subjekt veřejné správy.</w:t>
      </w:r>
      <w:r w:rsidR="00510D7C" w:rsidRPr="00BE0499">
        <w:t xml:space="preserve"> V</w:t>
      </w:r>
      <w:r w:rsidR="00071968" w:rsidRPr="00BE0499">
        <w:t> </w:t>
      </w:r>
      <w:r w:rsidR="001B35A7" w:rsidRPr="00BE0499">
        <w:t>souvislost</w:t>
      </w:r>
      <w:r w:rsidR="003E00FA" w:rsidRPr="00BE0499">
        <w:t>i</w:t>
      </w:r>
      <w:r w:rsidR="00071968" w:rsidRPr="00BE0499">
        <w:t xml:space="preserve"> s </w:t>
      </w:r>
      <w:r w:rsidR="003E00FA" w:rsidRPr="00BE0499">
        <w:t>touto změnou dochází</w:t>
      </w:r>
      <w:r w:rsidR="00071968" w:rsidRPr="00BE0499">
        <w:t xml:space="preserve"> k </w:t>
      </w:r>
      <w:r w:rsidR="003E00FA" w:rsidRPr="00BE0499">
        <w:t xml:space="preserve">řadě změn, které </w:t>
      </w:r>
      <w:r w:rsidR="003E00FA" w:rsidRPr="006B5A26">
        <w:t>postihují školský rezort.</w:t>
      </w:r>
      <w:r w:rsidR="00BE0499" w:rsidRPr="006B5A26">
        <w:t xml:space="preserve"> </w:t>
      </w:r>
      <w:r w:rsidRPr="006B5A26">
        <w:t>Pro tuto proble</w:t>
      </w:r>
      <w:r w:rsidR="001B35A7" w:rsidRPr="006B5A26">
        <w:t>matiku</w:t>
      </w:r>
      <w:r w:rsidR="009202A1" w:rsidRPr="006B5A26">
        <w:t xml:space="preserve"> je </w:t>
      </w:r>
      <w:r w:rsidR="001B35A7" w:rsidRPr="006B5A26">
        <w:t xml:space="preserve">třeba </w:t>
      </w:r>
      <w:r w:rsidR="00443120" w:rsidRPr="006B5A26">
        <w:t xml:space="preserve">nejprve </w:t>
      </w:r>
      <w:r w:rsidR="001B35A7" w:rsidRPr="006B5A26">
        <w:t>definovat pojem</w:t>
      </w:r>
      <w:r w:rsidRPr="006B5A26">
        <w:t xml:space="preserve"> regionální školství.</w:t>
      </w:r>
    </w:p>
    <w:p w:rsidR="00FD7DB5" w:rsidRPr="006B5A26" w:rsidRDefault="00DC0528" w:rsidP="00FD7DB5">
      <w:r w:rsidRPr="006B5A26">
        <w:rPr>
          <w:i/>
          <w:lang w:eastAsia="cs-CZ"/>
        </w:rPr>
        <w:t>„</w:t>
      </w:r>
      <w:r w:rsidR="00287074" w:rsidRPr="006B5A26">
        <w:rPr>
          <w:i/>
          <w:lang w:eastAsia="cs-CZ"/>
        </w:rPr>
        <w:t>Regionální školství zahrnuje jednak vzdělávací instituce předškolního, základního, středního, vyššího odborného vzdělávání, včetně institucí speciálního školství, jednak školská zařízení poskytující služby pro vzdělávání dětí</w:t>
      </w:r>
      <w:r w:rsidR="00071968" w:rsidRPr="006B5A26">
        <w:rPr>
          <w:i/>
          <w:lang w:eastAsia="cs-CZ"/>
        </w:rPr>
        <w:t xml:space="preserve"> a </w:t>
      </w:r>
      <w:r w:rsidR="00287074" w:rsidRPr="006B5A26">
        <w:rPr>
          <w:i/>
          <w:lang w:eastAsia="cs-CZ"/>
        </w:rPr>
        <w:t>mládeže.</w:t>
      </w:r>
      <w:r w:rsidR="00F14BEB" w:rsidRPr="006B5A26">
        <w:rPr>
          <w:i/>
          <w:lang w:eastAsia="cs-CZ"/>
        </w:rPr>
        <w:t xml:space="preserve"> D</w:t>
      </w:r>
      <w:r w:rsidR="007833B2" w:rsidRPr="006B5A26">
        <w:rPr>
          <w:i/>
          <w:lang w:eastAsia="cs-CZ"/>
        </w:rPr>
        <w:t>o </w:t>
      </w:r>
      <w:r w:rsidR="00287074" w:rsidRPr="006B5A26">
        <w:rPr>
          <w:i/>
          <w:lang w:eastAsia="cs-CZ"/>
        </w:rPr>
        <w:t>sektoru regionálního školství však nes</w:t>
      </w:r>
      <w:r w:rsidRPr="006B5A26">
        <w:rPr>
          <w:i/>
          <w:lang w:eastAsia="cs-CZ"/>
        </w:rPr>
        <w:t>padají vysoké školy“</w:t>
      </w:r>
      <w:r w:rsidR="00F14BEB" w:rsidRPr="006B5A26">
        <w:rPr>
          <w:i/>
          <w:lang w:eastAsia="cs-CZ"/>
        </w:rPr>
        <w:t xml:space="preserve"> </w:t>
      </w:r>
      <w:r w:rsidR="00F14BEB" w:rsidRPr="006B5A26">
        <w:rPr>
          <w:lang w:eastAsia="cs-CZ"/>
        </w:rPr>
        <w:t xml:space="preserve">(Průcha, </w:t>
      </w:r>
      <w:proofErr w:type="gramStart"/>
      <w:r w:rsidR="00F14BEB" w:rsidRPr="006B5A26">
        <w:rPr>
          <w:lang w:eastAsia="cs-CZ"/>
        </w:rPr>
        <w:t>et</w:t>
      </w:r>
      <w:proofErr w:type="gramEnd"/>
      <w:r w:rsidR="00287074" w:rsidRPr="006B5A26">
        <w:rPr>
          <w:lang w:eastAsia="cs-CZ"/>
        </w:rPr>
        <w:t>.</w:t>
      </w:r>
      <w:proofErr w:type="gramStart"/>
      <w:r w:rsidR="00F14BEB" w:rsidRPr="006B5A26">
        <w:rPr>
          <w:lang w:eastAsia="cs-CZ"/>
        </w:rPr>
        <w:t>al</w:t>
      </w:r>
      <w:proofErr w:type="gramEnd"/>
      <w:r w:rsidR="00F14BEB" w:rsidRPr="006B5A26">
        <w:rPr>
          <w:lang w:eastAsia="cs-CZ"/>
        </w:rPr>
        <w:t>.</w:t>
      </w:r>
      <w:r w:rsidR="00287074" w:rsidRPr="006B5A26">
        <w:rPr>
          <w:lang w:eastAsia="cs-CZ"/>
        </w:rPr>
        <w:t xml:space="preserve"> 2009, s. 56).</w:t>
      </w:r>
      <w:r w:rsidR="00287074" w:rsidRPr="006B5A26">
        <w:rPr>
          <w:i/>
          <w:lang w:eastAsia="cs-CZ"/>
        </w:rPr>
        <w:t xml:space="preserve"> </w:t>
      </w:r>
      <w:r w:rsidR="00FD7DB5" w:rsidRPr="006B5A26">
        <w:t>Regionální školství</w:t>
      </w:r>
      <w:r w:rsidR="009202A1" w:rsidRPr="006B5A26">
        <w:t xml:space="preserve"> je </w:t>
      </w:r>
      <w:r w:rsidR="00FD7DB5" w:rsidRPr="006B5A26">
        <w:t>pojem, jenž zastupuje všechny školy</w:t>
      </w:r>
      <w:r w:rsidR="00071968" w:rsidRPr="006B5A26">
        <w:t xml:space="preserve"> a </w:t>
      </w:r>
      <w:r w:rsidR="00FD7DB5" w:rsidRPr="006B5A26">
        <w:t xml:space="preserve">školská zařízení, </w:t>
      </w:r>
      <w:r w:rsidR="002C659E" w:rsidRPr="006B5A26">
        <w:t>které</w:t>
      </w:r>
      <w:r w:rsidR="007833B2" w:rsidRPr="006B5A26">
        <w:t xml:space="preserve"> se </w:t>
      </w:r>
      <w:r w:rsidR="002C659E" w:rsidRPr="006B5A26">
        <w:t>řídí školským zákonem (</w:t>
      </w:r>
      <w:r w:rsidR="00CE531D" w:rsidRPr="006B5A26">
        <w:t xml:space="preserve">zákon č. 561/2004). </w:t>
      </w:r>
      <w:r w:rsidR="00FD7DB5" w:rsidRPr="006B5A26">
        <w:t xml:space="preserve">Celkově </w:t>
      </w:r>
      <w:r w:rsidR="003E00FA" w:rsidRPr="006B5A26">
        <w:t>jde</w:t>
      </w:r>
      <w:r w:rsidR="00071968" w:rsidRPr="006B5A26">
        <w:t xml:space="preserve"> o </w:t>
      </w:r>
      <w:r w:rsidR="003E00FA" w:rsidRPr="006B5A26">
        <w:t>školy, jejichž zřizovatel</w:t>
      </w:r>
      <w:r w:rsidR="00BE0499" w:rsidRPr="006B5A26">
        <w:t>é jsou</w:t>
      </w:r>
      <w:r w:rsidR="009202A1" w:rsidRPr="006B5A26">
        <w:t> </w:t>
      </w:r>
      <w:r w:rsidR="00FD7DB5" w:rsidRPr="006B5A26">
        <w:t>definován</w:t>
      </w:r>
      <w:r w:rsidR="00BE0499" w:rsidRPr="006B5A26">
        <w:t>i</w:t>
      </w:r>
      <w:r w:rsidR="00071968" w:rsidRPr="006B5A26">
        <w:t xml:space="preserve"> ve </w:t>
      </w:r>
      <w:r w:rsidR="00FD7DB5" w:rsidRPr="006B5A26">
        <w:t>škol</w:t>
      </w:r>
      <w:r w:rsidR="00BE0499" w:rsidRPr="006B5A26">
        <w:t xml:space="preserve">ském zákoně. </w:t>
      </w:r>
      <w:r w:rsidR="00AA6978" w:rsidRPr="006B5A26">
        <w:t xml:space="preserve">Jsou jimi </w:t>
      </w:r>
      <w:r w:rsidR="00550AF0" w:rsidRPr="006B5A26">
        <w:t>Ministerstvo školství, mládeže</w:t>
      </w:r>
      <w:r w:rsidR="00071968" w:rsidRPr="006B5A26">
        <w:t xml:space="preserve"> a </w:t>
      </w:r>
      <w:r w:rsidR="00550AF0" w:rsidRPr="006B5A26">
        <w:t>tělovýchovy (dále MŠMT)</w:t>
      </w:r>
      <w:r w:rsidR="00FD7DB5" w:rsidRPr="006B5A26">
        <w:t>, obce</w:t>
      </w:r>
      <w:r w:rsidR="009202A1" w:rsidRPr="006B5A26">
        <w:t xml:space="preserve"> či </w:t>
      </w:r>
      <w:r w:rsidR="00FD7DB5" w:rsidRPr="006B5A26">
        <w:t>svazky obcí, kraje, fyzické</w:t>
      </w:r>
      <w:r w:rsidR="00071968" w:rsidRPr="006B5A26">
        <w:t xml:space="preserve"> a </w:t>
      </w:r>
      <w:r w:rsidR="00FD7DB5" w:rsidRPr="006B5A26">
        <w:t>právnické osoby (soukromé školy), církve</w:t>
      </w:r>
      <w:r w:rsidR="00071968" w:rsidRPr="006B5A26">
        <w:t xml:space="preserve"> a </w:t>
      </w:r>
      <w:r w:rsidR="00FD7DB5" w:rsidRPr="006B5A26">
        <w:t>náboženské společnosti, kterým</w:t>
      </w:r>
      <w:r w:rsidR="009202A1" w:rsidRPr="006B5A26">
        <w:t xml:space="preserve"> je </w:t>
      </w:r>
      <w:r w:rsidR="00FD7DB5" w:rsidRPr="006B5A26">
        <w:t>přiznáno právo zřizovat školské instituce. Výjimku tvoří školy zřizované min</w:t>
      </w:r>
      <w:r w:rsidR="001B35A7" w:rsidRPr="006B5A26">
        <w:t>isterstvem vnitra, spravedlnosti</w:t>
      </w:r>
      <w:r w:rsidR="00FD7DB5" w:rsidRPr="006B5A26">
        <w:t>, obrany</w:t>
      </w:r>
      <w:r w:rsidR="00071968" w:rsidRPr="006B5A26">
        <w:t xml:space="preserve"> a </w:t>
      </w:r>
      <w:r w:rsidR="00FD7DB5" w:rsidRPr="006B5A26">
        <w:t>zahraničních věcí, které nespadají</w:t>
      </w:r>
      <w:r w:rsidR="007833B2" w:rsidRPr="006B5A26">
        <w:t xml:space="preserve"> do </w:t>
      </w:r>
      <w:r w:rsidR="00FD7DB5" w:rsidRPr="006B5A26">
        <w:t>regionálního školství.</w:t>
      </w:r>
      <w:r w:rsidR="00071968" w:rsidRPr="006B5A26">
        <w:t xml:space="preserve"> (</w:t>
      </w:r>
      <w:proofErr w:type="spellStart"/>
      <w:r w:rsidR="00071968" w:rsidRPr="006B5A26">
        <w:t>Buczková</w:t>
      </w:r>
      <w:proofErr w:type="spellEnd"/>
      <w:r w:rsidR="00071968" w:rsidRPr="006B5A26">
        <w:t>, 2012, s. 14–</w:t>
      </w:r>
      <w:r w:rsidR="00CE531D" w:rsidRPr="006B5A26">
        <w:t>15).</w:t>
      </w:r>
      <w:r w:rsidR="00BE0499" w:rsidRPr="006B5A26">
        <w:t xml:space="preserve"> </w:t>
      </w:r>
      <w:r w:rsidR="00FD7DB5" w:rsidRPr="006B5A26">
        <w:t>Nejčastější formou zřizovatele</w:t>
      </w:r>
      <w:r w:rsidR="00BA2797" w:rsidRPr="006B5A26">
        <w:t xml:space="preserve"> na </w:t>
      </w:r>
      <w:r w:rsidR="00FD7DB5" w:rsidRPr="006B5A26">
        <w:t>území České r</w:t>
      </w:r>
      <w:r w:rsidR="00CE531D" w:rsidRPr="006B5A26">
        <w:t>epubliky</w:t>
      </w:r>
      <w:r w:rsidR="009202A1" w:rsidRPr="006B5A26">
        <w:t xml:space="preserve"> je </w:t>
      </w:r>
      <w:r w:rsidR="00CE531D" w:rsidRPr="006B5A26">
        <w:t>obec.</w:t>
      </w:r>
    </w:p>
    <w:p w:rsidR="0017354C" w:rsidRPr="00BE0499" w:rsidRDefault="0017354C" w:rsidP="00FD7DB5">
      <w:r w:rsidRPr="00BE0499">
        <w:t>Kraje, jako části územního celku, vznikly</w:t>
      </w:r>
      <w:r w:rsidR="00BA2797" w:rsidRPr="00BE0499">
        <w:t xml:space="preserve"> na </w:t>
      </w:r>
      <w:r w:rsidRPr="00BE0499">
        <w:t>základě ustanovujícího zákona č. 347/1997</w:t>
      </w:r>
      <w:r w:rsidR="00071968" w:rsidRPr="00BE0499">
        <w:t xml:space="preserve"> o </w:t>
      </w:r>
      <w:r w:rsidRPr="00BE0499">
        <w:t xml:space="preserve">vytvoření vyšších územních samosprávných </w:t>
      </w:r>
      <w:r w:rsidR="003E00FA" w:rsidRPr="00BE0499">
        <w:t xml:space="preserve">celků, </w:t>
      </w:r>
      <w:r w:rsidR="00BE0499">
        <w:t>který</w:t>
      </w:r>
      <w:r w:rsidR="009202A1" w:rsidRPr="00BE0499">
        <w:t xml:space="preserve"> je </w:t>
      </w:r>
      <w:r w:rsidR="003E00FA" w:rsidRPr="00BE0499">
        <w:t>ústavním zákonem.</w:t>
      </w:r>
      <w:r w:rsidRPr="00BE0499">
        <w:t xml:space="preserve"> Tento zmiňovaný zákon člení území ČR takto: </w:t>
      </w:r>
      <w:r w:rsidRPr="00BE0499">
        <w:rPr>
          <w:i/>
        </w:rPr>
        <w:t>„Česká republika</w:t>
      </w:r>
      <w:r w:rsidR="007833B2" w:rsidRPr="00BE0499">
        <w:rPr>
          <w:i/>
        </w:rPr>
        <w:t xml:space="preserve"> se </w:t>
      </w:r>
      <w:r w:rsidRPr="00BE0499">
        <w:rPr>
          <w:i/>
        </w:rPr>
        <w:t>člení</w:t>
      </w:r>
      <w:r w:rsidR="00BA2797" w:rsidRPr="00BE0499">
        <w:rPr>
          <w:i/>
        </w:rPr>
        <w:t xml:space="preserve"> na </w:t>
      </w:r>
      <w:r w:rsidRPr="00BE0499">
        <w:rPr>
          <w:i/>
        </w:rPr>
        <w:t>obce, které jsou základními územními samosprávnými celky,</w:t>
      </w:r>
      <w:r w:rsidR="00071968" w:rsidRPr="00BE0499">
        <w:rPr>
          <w:i/>
        </w:rPr>
        <w:t xml:space="preserve"> a </w:t>
      </w:r>
      <w:r w:rsidRPr="00BE0499">
        <w:rPr>
          <w:i/>
        </w:rPr>
        <w:t>kraje, které jsou vyššími územními samosprávnými celky."</w:t>
      </w:r>
      <w:r w:rsidR="00BE0499">
        <w:rPr>
          <w:i/>
        </w:rPr>
        <w:t xml:space="preserve"> </w:t>
      </w:r>
      <w:r w:rsidRPr="00BE0499">
        <w:t>(Česko, 1997, § 1)</w:t>
      </w:r>
      <w:r w:rsidR="00BE0499">
        <w:t>.</w:t>
      </w:r>
      <w:r w:rsidRPr="00BE0499">
        <w:t xml:space="preserve"> Rok 2000 znamenal decentralizaci veřejné správy směrem</w:t>
      </w:r>
      <w:r w:rsidR="00BA2797" w:rsidRPr="00BE0499">
        <w:t xml:space="preserve"> ke </w:t>
      </w:r>
      <w:r w:rsidRPr="00BE0499">
        <w:t>zmíněným krajům. Tento proces byl důsledkem reformy veřejné správy. Jde</w:t>
      </w:r>
      <w:r w:rsidR="00071968" w:rsidRPr="00BE0499">
        <w:t xml:space="preserve"> o </w:t>
      </w:r>
      <w:r w:rsidRPr="00BE0499">
        <w:t>přesun kompetencí orgánů státní správy</w:t>
      </w:r>
      <w:r w:rsidR="00BA2797" w:rsidRPr="00BE0499">
        <w:t xml:space="preserve"> na </w:t>
      </w:r>
      <w:r w:rsidRPr="00BE0499">
        <w:t>kraje,</w:t>
      </w:r>
      <w:r w:rsidR="00BE0499">
        <w:t xml:space="preserve"> z</w:t>
      </w:r>
      <w:r w:rsidRPr="00BE0499">
        <w:t>části</w:t>
      </w:r>
      <w:r w:rsidR="007833B2" w:rsidRPr="00BE0499">
        <w:t xml:space="preserve"> do </w:t>
      </w:r>
      <w:r w:rsidRPr="00BE0499">
        <w:t>jejich samostatné působnosti</w:t>
      </w:r>
      <w:r w:rsidR="00BE0499">
        <w:t xml:space="preserve"> a z</w:t>
      </w:r>
      <w:r w:rsidRPr="00BE0499">
        <w:t>části</w:t>
      </w:r>
      <w:r w:rsidR="007833B2" w:rsidRPr="00BE0499">
        <w:t xml:space="preserve"> do </w:t>
      </w:r>
      <w:r w:rsidRPr="00BE0499">
        <w:t>jejich přenesené působnosti (MŠMT, 2009, s. 8)</w:t>
      </w:r>
    </w:p>
    <w:p w:rsidR="0017354C" w:rsidRPr="00BE0499" w:rsidRDefault="0017354C" w:rsidP="0017354C">
      <w:r w:rsidRPr="00BE0499">
        <w:t>Změn</w:t>
      </w:r>
      <w:r w:rsidR="00CE531D" w:rsidRPr="00BE0499">
        <w:t>y</w:t>
      </w:r>
      <w:r w:rsidR="00071968" w:rsidRPr="00BE0499">
        <w:t xml:space="preserve"> ve </w:t>
      </w:r>
      <w:r w:rsidR="00CE531D" w:rsidRPr="00BE0499">
        <w:t>státní správě zasáhly</w:t>
      </w:r>
      <w:r w:rsidR="00BE0499">
        <w:t xml:space="preserve"> </w:t>
      </w:r>
      <w:r w:rsidR="0095253B" w:rsidRPr="00BE0499">
        <w:t xml:space="preserve">také </w:t>
      </w:r>
      <w:r w:rsidR="00943B1B" w:rsidRPr="00BE0499">
        <w:t>rezort školství.</w:t>
      </w:r>
      <w:r w:rsidR="00BE0499">
        <w:t xml:space="preserve"> V</w:t>
      </w:r>
      <w:r w:rsidR="00071968" w:rsidRPr="00BE0499">
        <w:t> </w:t>
      </w:r>
      <w:r w:rsidR="00CE531D" w:rsidRPr="00BE0499">
        <w:t>souvislosti</w:t>
      </w:r>
      <w:r w:rsidR="00071968" w:rsidRPr="00BE0499">
        <w:t xml:space="preserve"> s </w:t>
      </w:r>
      <w:r w:rsidR="00943B1B" w:rsidRPr="00BE0499">
        <w:t>potřebami školství </w:t>
      </w:r>
      <w:r w:rsidRPr="00BE0499">
        <w:t>vzniká stěžejní dokument vzdělávací soustavy České republiky: „Národní program rozvoje vzdělávání</w:t>
      </w:r>
      <w:r w:rsidR="00071968" w:rsidRPr="00BE0499">
        <w:t xml:space="preserve"> v </w:t>
      </w:r>
      <w:r w:rsidRPr="00BE0499">
        <w:t>České republice“ (2001), tzv. Bílá kniha, jež obsahuje podrobnou strategii národn</w:t>
      </w:r>
      <w:r w:rsidR="003E00FA" w:rsidRPr="00BE0499">
        <w:t>ího vzdělávání, podrobně popisuje problematiku j</w:t>
      </w:r>
      <w:r w:rsidR="00AD160D" w:rsidRPr="00BE0499">
        <w:t xml:space="preserve">ednotlivých stupňů </w:t>
      </w:r>
      <w:r w:rsidR="00AD160D" w:rsidRPr="00BE0499">
        <w:lastRenderedPageBreak/>
        <w:t>vzdělávání, reflektuje změny</w:t>
      </w:r>
      <w:r w:rsidR="00071968" w:rsidRPr="00BE0499">
        <w:t xml:space="preserve"> ve </w:t>
      </w:r>
      <w:r w:rsidR="00AD160D" w:rsidRPr="00BE0499">
        <w:t>společnosti,</w:t>
      </w:r>
      <w:r w:rsidR="00071968" w:rsidRPr="00BE0499">
        <w:t xml:space="preserve"> ve </w:t>
      </w:r>
      <w:r w:rsidR="00AD160D" w:rsidRPr="00BE0499">
        <w:t>způsobu financování škol, stanovuje prognózy vývoje</w:t>
      </w:r>
      <w:r w:rsidR="00DC0528">
        <w:t xml:space="preserve"> a </w:t>
      </w:r>
      <w:r w:rsidR="00AD160D" w:rsidRPr="00BE0499">
        <w:t>seznamuje</w:t>
      </w:r>
      <w:r w:rsidR="00DC0528">
        <w:t xml:space="preserve"> s </w:t>
      </w:r>
      <w:r w:rsidR="00AD160D" w:rsidRPr="00BE0499">
        <w:t>mezinárodní spoluprací</w:t>
      </w:r>
      <w:r w:rsidR="00DC0528">
        <w:t xml:space="preserve"> v </w:t>
      </w:r>
      <w:r w:rsidR="00AD160D" w:rsidRPr="00BE0499">
        <w:t>oblasti vz</w:t>
      </w:r>
      <w:r w:rsidR="00071968" w:rsidRPr="00BE0499">
        <w:t>dělávání (Národní,</w:t>
      </w:r>
      <w:r w:rsidR="00437F4D" w:rsidRPr="00BE0499">
        <w:t> </w:t>
      </w:r>
      <w:r w:rsidR="00071968" w:rsidRPr="00BE0499">
        <w:t>2001, s. 15</w:t>
      </w:r>
      <w:r w:rsidR="00DA0879" w:rsidRPr="00BE0499">
        <w:t>–</w:t>
      </w:r>
      <w:r w:rsidR="00AD160D" w:rsidRPr="00BE0499">
        <w:t>30</w:t>
      </w:r>
      <w:r w:rsidRPr="00BE0499">
        <w:t>).</w:t>
      </w:r>
    </w:p>
    <w:p w:rsidR="0017354C" w:rsidRPr="00BE0499" w:rsidRDefault="00D22E08" w:rsidP="0017354C">
      <w:r w:rsidRPr="00BE0499">
        <w:t>„Bílou knihu“ dále rozvíjejí</w:t>
      </w:r>
      <w:r w:rsidR="00BA2797" w:rsidRPr="00BE0499">
        <w:t xml:space="preserve"> po </w:t>
      </w:r>
      <w:r w:rsidRPr="00BE0499">
        <w:t>několika letech obnovované</w:t>
      </w:r>
      <w:r w:rsidR="0017354C" w:rsidRPr="00BE0499">
        <w:t xml:space="preserve"> strategické dokumenty české vzdělávací po</w:t>
      </w:r>
      <w:r w:rsidR="00381A82" w:rsidRPr="00BE0499">
        <w:t xml:space="preserve">litiky. </w:t>
      </w:r>
      <w:r w:rsidR="00BE0499" w:rsidRPr="00BE0499">
        <w:t>„Strategie</w:t>
      </w:r>
      <w:r w:rsidR="00381A82" w:rsidRPr="00BE0499">
        <w:t xml:space="preserve"> celoživotního učení ČR“</w:t>
      </w:r>
      <w:r w:rsidR="00071968" w:rsidRPr="00BE0499">
        <w:t xml:space="preserve"> z </w:t>
      </w:r>
      <w:r w:rsidR="00381A82" w:rsidRPr="00BE0499">
        <w:t>roku 2007,</w:t>
      </w:r>
      <w:r w:rsidR="00BA2797" w:rsidRPr="00BE0499">
        <w:t xml:space="preserve"> na </w:t>
      </w:r>
      <w:r w:rsidR="00BE0499" w:rsidRPr="00BE0499">
        <w:t>niž</w:t>
      </w:r>
      <w:r w:rsidR="00BA2797" w:rsidRPr="00BE0499">
        <w:t> </w:t>
      </w:r>
      <w:r w:rsidR="00381A82" w:rsidRPr="00BE0499">
        <w:t xml:space="preserve">navazuje </w:t>
      </w:r>
      <w:r w:rsidR="00BE0499" w:rsidRPr="00BE0499">
        <w:t>„Strateg</w:t>
      </w:r>
      <w:r w:rsidR="00381A82" w:rsidRPr="00BE0499">
        <w:t>i</w:t>
      </w:r>
      <w:r w:rsidR="00BE0499" w:rsidRPr="00BE0499">
        <w:t>e</w:t>
      </w:r>
      <w:r w:rsidR="00381A82" w:rsidRPr="00BE0499">
        <w:t xml:space="preserve"> vzdělávání pro udržitelný rozvoj České republiky“</w:t>
      </w:r>
      <w:r w:rsidR="00071968" w:rsidRPr="00BE0499">
        <w:t xml:space="preserve"> z </w:t>
      </w:r>
      <w:r w:rsidR="00381A82" w:rsidRPr="00BE0499">
        <w:t>roku 2008</w:t>
      </w:r>
      <w:r w:rsidR="00DA0879" w:rsidRPr="00BE0499">
        <w:t>–</w:t>
      </w:r>
      <w:r w:rsidR="00381A82" w:rsidRPr="00BE0499">
        <w:t>2015</w:t>
      </w:r>
      <w:r w:rsidR="00071968" w:rsidRPr="00BE0499">
        <w:t xml:space="preserve"> a v </w:t>
      </w:r>
      <w:r w:rsidR="00381A82" w:rsidRPr="00BE0499">
        <w:t>tuto chvíli</w:t>
      </w:r>
      <w:r w:rsidR="009202A1" w:rsidRPr="00BE0499">
        <w:t xml:space="preserve"> je </w:t>
      </w:r>
      <w:r w:rsidR="00381A82" w:rsidRPr="00BE0499">
        <w:t>nejaktuálnějším dokumentem „Strategie vzdělávací politiky ČR</w:t>
      </w:r>
      <w:r w:rsidR="007833B2" w:rsidRPr="00BE0499">
        <w:t xml:space="preserve"> do </w:t>
      </w:r>
      <w:r w:rsidR="00381A82" w:rsidRPr="00BE0499">
        <w:t>roku 2020“</w:t>
      </w:r>
      <w:r w:rsidR="00071968" w:rsidRPr="00BE0499">
        <w:t xml:space="preserve"> z </w:t>
      </w:r>
      <w:r w:rsidR="00381A82" w:rsidRPr="00BE0499">
        <w:t>roku 2014 (Poláchová</w:t>
      </w:r>
      <w:r w:rsidR="00437F4D" w:rsidRPr="00BE0499">
        <w:t xml:space="preserve"> </w:t>
      </w:r>
      <w:proofErr w:type="spellStart"/>
      <w:r w:rsidR="00381A82" w:rsidRPr="00BE0499">
        <w:t>Vašť</w:t>
      </w:r>
      <w:r w:rsidR="00F772F1" w:rsidRPr="00BE0499">
        <w:t>a</w:t>
      </w:r>
      <w:r w:rsidR="00381A82" w:rsidRPr="00BE0499">
        <w:t>tková</w:t>
      </w:r>
      <w:proofErr w:type="spellEnd"/>
      <w:r w:rsidR="00A259CB" w:rsidRPr="00BE0499">
        <w:t xml:space="preserve"> et al.</w:t>
      </w:r>
      <w:r w:rsidR="00F772F1" w:rsidRPr="00BE0499">
        <w:t xml:space="preserve">, </w:t>
      </w:r>
      <w:r w:rsidR="00381A82" w:rsidRPr="00BE0499">
        <w:t>2015, str. 28)</w:t>
      </w:r>
      <w:r w:rsidR="000B5D26" w:rsidRPr="00BE0499">
        <w:t>.</w:t>
      </w:r>
      <w:r w:rsidR="00F772F1" w:rsidRPr="00BE0499">
        <w:t xml:space="preserve"> N</w:t>
      </w:r>
      <w:r w:rsidR="00BA2797" w:rsidRPr="00BE0499">
        <w:t>a </w:t>
      </w:r>
      <w:r w:rsidR="0017354C" w:rsidRPr="00BE0499">
        <w:t>základě „Bílé knihy“</w:t>
      </w:r>
      <w:r w:rsidR="009202A1" w:rsidRPr="00BE0499">
        <w:t xml:space="preserve"> je </w:t>
      </w:r>
      <w:r w:rsidR="0017354C" w:rsidRPr="00BE0499">
        <w:t>definován „Dlouhodobý záměr vzdělávání</w:t>
      </w:r>
      <w:r w:rsidR="00071968" w:rsidRPr="00BE0499">
        <w:t xml:space="preserve"> a </w:t>
      </w:r>
      <w:r w:rsidR="0017354C" w:rsidRPr="00BE0499">
        <w:t>rozvoje výchovně vzdělávací soustavy“,</w:t>
      </w:r>
      <w:r w:rsidR="00071968" w:rsidRPr="00BE0499">
        <w:t xml:space="preserve"> z </w:t>
      </w:r>
      <w:r w:rsidR="0017354C" w:rsidRPr="00BE0499">
        <w:t>něhož jsou dále vyvozeny dlouhodobé záměr</w:t>
      </w:r>
      <w:r w:rsidR="00AA6978" w:rsidRPr="00BE0499">
        <w:t>y vzdělávání jednotlivých krajů.</w:t>
      </w:r>
    </w:p>
    <w:p w:rsidR="00F97F3A" w:rsidRPr="00BE0499" w:rsidRDefault="0017354C" w:rsidP="00F97F3A">
      <w:pPr>
        <w:rPr>
          <w:color w:val="0070C0"/>
        </w:rPr>
      </w:pPr>
      <w:r w:rsidRPr="00BE0499">
        <w:t xml:space="preserve">Právě vyhodnocení </w:t>
      </w:r>
      <w:r w:rsidR="00381A82" w:rsidRPr="00BE0499">
        <w:t>situace</w:t>
      </w:r>
      <w:r w:rsidR="00071968" w:rsidRPr="00BE0499">
        <w:t xml:space="preserve"> ve </w:t>
      </w:r>
      <w:r w:rsidR="00381A82" w:rsidRPr="00BE0499">
        <w:t>školství</w:t>
      </w:r>
      <w:r w:rsidR="00071968" w:rsidRPr="00BE0499">
        <w:t xml:space="preserve"> v </w:t>
      </w:r>
      <w:r w:rsidR="00381A82" w:rsidRPr="00BE0499">
        <w:t>posledních letech</w:t>
      </w:r>
      <w:r w:rsidRPr="00BE0499">
        <w:t xml:space="preserve"> dalo vzniknout poslednímu zmiňovanému dokumentu – „Strategii vzděláv</w:t>
      </w:r>
      <w:r w:rsidR="00381A82" w:rsidRPr="00BE0499">
        <w:t>ací politiky ČR</w:t>
      </w:r>
      <w:r w:rsidR="007833B2" w:rsidRPr="00BE0499">
        <w:t xml:space="preserve"> do </w:t>
      </w:r>
      <w:r w:rsidR="00381A82" w:rsidRPr="00BE0499">
        <w:t>roku 2020“</w:t>
      </w:r>
      <w:r w:rsidRPr="00BE0499">
        <w:t>, který stanovuje problémy českého školství</w:t>
      </w:r>
      <w:r w:rsidR="00071968" w:rsidRPr="00BE0499">
        <w:t xml:space="preserve"> a </w:t>
      </w:r>
      <w:r w:rsidRPr="00BE0499">
        <w:t>navrhuje řešení. Definuje 3 základní priority českého vzdělávání, které by měly řešit aktuální problémy. Jednou</w:t>
      </w:r>
      <w:r w:rsidR="00071968" w:rsidRPr="00BE0499">
        <w:t xml:space="preserve"> z </w:t>
      </w:r>
      <w:r w:rsidRPr="00BE0499">
        <w:t>priori</w:t>
      </w:r>
      <w:r w:rsidR="003E3E75" w:rsidRPr="00BE0499">
        <w:t>t</w:t>
      </w:r>
      <w:r w:rsidR="009202A1" w:rsidRPr="00BE0499">
        <w:t xml:space="preserve"> je </w:t>
      </w:r>
      <w:r w:rsidR="003E3E75" w:rsidRPr="00BE0499">
        <w:t>„Nerovnost</w:t>
      </w:r>
      <w:r w:rsidR="00071968" w:rsidRPr="00BE0499">
        <w:t xml:space="preserve"> ve </w:t>
      </w:r>
      <w:r w:rsidR="003E3E75" w:rsidRPr="00BE0499">
        <w:t>vzdělávání“. Tato priorita řeší danou problematiku specificky</w:t>
      </w:r>
      <w:r w:rsidR="00BA2797" w:rsidRPr="00BE0499">
        <w:t xml:space="preserve"> na </w:t>
      </w:r>
      <w:r w:rsidR="003E3E75" w:rsidRPr="00BE0499">
        <w:t>jednotlivých stupních vzdělávání. Cílem</w:t>
      </w:r>
      <w:r w:rsidR="00BA2797" w:rsidRPr="00BE0499">
        <w:t xml:space="preserve"> na </w:t>
      </w:r>
      <w:r w:rsidR="003E3E75" w:rsidRPr="00BE0499">
        <w:t xml:space="preserve">úrovni primárního </w:t>
      </w:r>
      <w:r w:rsidR="00F52102" w:rsidRPr="00BE0499">
        <w:t>vzdělávaní</w:t>
      </w:r>
      <w:r w:rsidR="009202A1" w:rsidRPr="00BE0499">
        <w:t xml:space="preserve"> je </w:t>
      </w:r>
      <w:r w:rsidR="00BE0499">
        <w:t>zavést poslední</w:t>
      </w:r>
      <w:r w:rsidR="00F52102" w:rsidRPr="00BE0499">
        <w:t xml:space="preserve"> rok předškolního vzdělávání jako povinný</w:t>
      </w:r>
      <w:r w:rsidR="00071968" w:rsidRPr="00BE0499">
        <w:t xml:space="preserve"> a </w:t>
      </w:r>
      <w:r w:rsidR="00F52102" w:rsidRPr="00BE0499">
        <w:t>cíleně</w:t>
      </w:r>
      <w:r w:rsidR="007833B2" w:rsidRPr="00BE0499">
        <w:t xml:space="preserve"> se </w:t>
      </w:r>
      <w:r w:rsidR="00F52102" w:rsidRPr="00BE0499">
        <w:t>zaměřit</w:t>
      </w:r>
      <w:r w:rsidR="00BA2797" w:rsidRPr="00BE0499">
        <w:t xml:space="preserve"> na </w:t>
      </w:r>
      <w:r w:rsidR="00F52102" w:rsidRPr="00BE0499">
        <w:t>účast</w:t>
      </w:r>
      <w:r w:rsidR="00071968" w:rsidRPr="00BE0499">
        <w:t xml:space="preserve"> v </w:t>
      </w:r>
      <w:r w:rsidR="00F52102" w:rsidRPr="00BE0499">
        <w:t>pře</w:t>
      </w:r>
      <w:r w:rsidR="00FA3AE6" w:rsidRPr="00BE0499">
        <w:t>d</w:t>
      </w:r>
      <w:r w:rsidR="00F52102" w:rsidRPr="00BE0499">
        <w:t xml:space="preserve">školním </w:t>
      </w:r>
      <w:r w:rsidR="003460FE" w:rsidRPr="00BE0499">
        <w:t>vzdělávání</w:t>
      </w:r>
      <w:r w:rsidR="00F52102" w:rsidRPr="00BE0499">
        <w:t xml:space="preserve"> dětí</w:t>
      </w:r>
      <w:r w:rsidR="00804175" w:rsidRPr="00BE0499">
        <w:t xml:space="preserve"> ze </w:t>
      </w:r>
      <w:r w:rsidR="00F52102" w:rsidRPr="00BE0499">
        <w:t>skupin ohrožených sociálním vyloučením</w:t>
      </w:r>
      <w:r w:rsidR="00E10AAA" w:rsidRPr="00BE0499">
        <w:t>. Dále jsou zde spatřovány snahy</w:t>
      </w:r>
      <w:r w:rsidR="00F52102" w:rsidRPr="00BE0499">
        <w:t xml:space="preserve"> eliminovat odklady školní docházky, posilovat sítě m</w:t>
      </w:r>
      <w:r w:rsidR="00943B1B" w:rsidRPr="00BE0499">
        <w:t>ateřských škol</w:t>
      </w:r>
      <w:r w:rsidR="00071968" w:rsidRPr="00BE0499">
        <w:t xml:space="preserve"> a </w:t>
      </w:r>
      <w:r w:rsidR="00943B1B" w:rsidRPr="00BE0499">
        <w:t>vytvářet příznivé</w:t>
      </w:r>
      <w:r w:rsidR="00BE0499">
        <w:t xml:space="preserve"> podmínky</w:t>
      </w:r>
      <w:r w:rsidR="00F52102" w:rsidRPr="00BE0499">
        <w:t xml:space="preserve"> </w:t>
      </w:r>
      <w:r w:rsidR="00943B1B" w:rsidRPr="00BE0499">
        <w:t>pro přijetí každého dítěte</w:t>
      </w:r>
      <w:r w:rsidR="007833B2" w:rsidRPr="00BE0499">
        <w:t xml:space="preserve"> do </w:t>
      </w:r>
      <w:r w:rsidR="00F52102" w:rsidRPr="00BE0499">
        <w:t>předškoln</w:t>
      </w:r>
      <w:r w:rsidR="00943B1B" w:rsidRPr="00BE0499">
        <w:t xml:space="preserve">ího vzdělávání </w:t>
      </w:r>
      <w:r w:rsidR="00FA3AE6" w:rsidRPr="00BE0499">
        <w:t>(Strate</w:t>
      </w:r>
      <w:r w:rsidR="00071968" w:rsidRPr="00BE0499">
        <w:t>gie, 2014, s. 13</w:t>
      </w:r>
      <w:r w:rsidR="00E10AAA" w:rsidRPr="00BE0499">
        <w:t>–15)</w:t>
      </w:r>
      <w:r w:rsidR="00FA3AE6" w:rsidRPr="00BE0499">
        <w:t>.</w:t>
      </w:r>
    </w:p>
    <w:p w:rsidR="00E10AAA" w:rsidRPr="00BE0499" w:rsidRDefault="00E10AAA" w:rsidP="00F97F3A">
      <w:r w:rsidRPr="00BE0499">
        <w:t>Základní vzdělání</w:t>
      </w:r>
      <w:r w:rsidR="007833B2" w:rsidRPr="00BE0499">
        <w:t xml:space="preserve"> se </w:t>
      </w:r>
      <w:r w:rsidRPr="00BE0499">
        <w:t>má</w:t>
      </w:r>
      <w:r w:rsidR="009202A1" w:rsidRPr="00BE0499">
        <w:t xml:space="preserve"> dle </w:t>
      </w:r>
      <w:r w:rsidR="00FA3AE6" w:rsidRPr="00BE0499">
        <w:t>výše zmíněné strate</w:t>
      </w:r>
      <w:r w:rsidRPr="00BE0499">
        <w:t>gie snažit</w:t>
      </w:r>
      <w:r w:rsidR="00071968" w:rsidRPr="00BE0499">
        <w:t xml:space="preserve"> v </w:t>
      </w:r>
      <w:r w:rsidRPr="00BE0499">
        <w:t>souvislosti</w:t>
      </w:r>
      <w:r w:rsidR="00071968" w:rsidRPr="00BE0499">
        <w:t xml:space="preserve"> s </w:t>
      </w:r>
      <w:r w:rsidRPr="00BE0499">
        <w:t>demografickými trendy vytvářet dostatečnou kapacitu</w:t>
      </w:r>
      <w:r w:rsidR="00BA2797" w:rsidRPr="00BE0499">
        <w:t xml:space="preserve"> na </w:t>
      </w:r>
      <w:r w:rsidRPr="00BE0499">
        <w:t>základních školách. Dále pak zlepšovat kvalitu vyučování, více</w:t>
      </w:r>
      <w:r w:rsidR="007833B2" w:rsidRPr="00BE0499">
        <w:t xml:space="preserve"> se </w:t>
      </w:r>
      <w:r w:rsidRPr="00BE0499">
        <w:t>věnovat otázkám nadaných</w:t>
      </w:r>
      <w:r w:rsidR="00071968" w:rsidRPr="00BE0499">
        <w:t xml:space="preserve"> a </w:t>
      </w:r>
      <w:r w:rsidRPr="00BE0499">
        <w:t>znevýhodněných žáků</w:t>
      </w:r>
      <w:r w:rsidR="00071968" w:rsidRPr="00BE0499">
        <w:t xml:space="preserve"> ve </w:t>
      </w:r>
      <w:r w:rsidRPr="00BE0499">
        <w:t>výuce v</w:t>
      </w:r>
      <w:r w:rsidR="00943B1B" w:rsidRPr="00BE0499">
        <w:t>četně aspektů financování, nabízet</w:t>
      </w:r>
      <w:r w:rsidR="00FA3AE6" w:rsidRPr="00BE0499">
        <w:t xml:space="preserve"> žákům individuální podporu, propojovat školní</w:t>
      </w:r>
      <w:r w:rsidR="00071968" w:rsidRPr="00BE0499">
        <w:t xml:space="preserve"> a </w:t>
      </w:r>
      <w:r w:rsidR="00510D7C" w:rsidRPr="00BE0499">
        <w:t>mimoškolní</w:t>
      </w:r>
      <w:r w:rsidR="00FA3AE6" w:rsidRPr="00BE0499">
        <w:t xml:space="preserve"> vzdělávání (Strategie, 2014, s. 15</w:t>
      </w:r>
      <w:r w:rsidR="00071968" w:rsidRPr="00BE0499">
        <w:t>–</w:t>
      </w:r>
      <w:r w:rsidR="00FA3AE6" w:rsidRPr="00BE0499">
        <w:t>18).</w:t>
      </w:r>
    </w:p>
    <w:p w:rsidR="00FA3AE6" w:rsidRPr="00BE0499" w:rsidRDefault="00FA3AE6" w:rsidP="00D45984">
      <w:r w:rsidRPr="00BE0499">
        <w:t>Stupeň středního vzdělávání si klade</w:t>
      </w:r>
      <w:r w:rsidR="00BA2797" w:rsidRPr="00BE0499">
        <w:t xml:space="preserve"> za </w:t>
      </w:r>
      <w:r w:rsidRPr="00BE0499">
        <w:t>cíl navyšovat počet jednotlivých oborů středních škol</w:t>
      </w:r>
      <w:r w:rsidR="00071968" w:rsidRPr="00BE0499">
        <w:t xml:space="preserve"> ve </w:t>
      </w:r>
      <w:r w:rsidR="00FF2313" w:rsidRPr="00BE0499">
        <w:t>spojitosti</w:t>
      </w:r>
      <w:r w:rsidR="00071968" w:rsidRPr="00BE0499">
        <w:t xml:space="preserve"> s </w:t>
      </w:r>
      <w:r w:rsidR="00FF2313" w:rsidRPr="00BE0499">
        <w:t>potřebami trhu práce, zařadit</w:t>
      </w:r>
      <w:r w:rsidR="007833B2" w:rsidRPr="00BE0499">
        <w:t xml:space="preserve"> do </w:t>
      </w:r>
      <w:r w:rsidR="00FF2313" w:rsidRPr="00BE0499">
        <w:t>povinné části maturity matematiku</w:t>
      </w:r>
      <w:r w:rsidR="00BE0499">
        <w:t>,</w:t>
      </w:r>
      <w:r w:rsidR="00071968" w:rsidRPr="00BE0499">
        <w:t xml:space="preserve"> s </w:t>
      </w:r>
      <w:r w:rsidR="00FF2313" w:rsidRPr="00BE0499">
        <w:t>cíle</w:t>
      </w:r>
      <w:r w:rsidR="00943B1B" w:rsidRPr="00BE0499">
        <w:t>m</w:t>
      </w:r>
      <w:r w:rsidR="00FF2313" w:rsidRPr="00BE0499">
        <w:t xml:space="preserve"> zvýšení kvality</w:t>
      </w:r>
      <w:r w:rsidR="00071968" w:rsidRPr="00BE0499">
        <w:t xml:space="preserve"> a </w:t>
      </w:r>
      <w:r w:rsidR="00FF2313" w:rsidRPr="00BE0499">
        <w:t>efektivity provést reformu navazujících oborů</w:t>
      </w:r>
      <w:r w:rsidR="00BA2797" w:rsidRPr="00BE0499">
        <w:t xml:space="preserve"> na </w:t>
      </w:r>
      <w:r w:rsidR="00FF2313" w:rsidRPr="00BE0499">
        <w:t xml:space="preserve">obory středního </w:t>
      </w:r>
      <w:r w:rsidR="00FF2313" w:rsidRPr="00BE0499">
        <w:lastRenderedPageBreak/>
        <w:t>vzdělávání bez maturitní zkoušky, pro profesní růst absolventů zavést tzv. mistrovské zkoušky</w:t>
      </w:r>
      <w:r w:rsidR="00FF2313" w:rsidRPr="00BE0499">
        <w:rPr>
          <w:rStyle w:val="Znakapoznpodarou"/>
        </w:rPr>
        <w:footnoteReference w:id="1"/>
      </w:r>
      <w:r w:rsidR="00FF2313" w:rsidRPr="00BE0499">
        <w:t>.</w:t>
      </w:r>
    </w:p>
    <w:p w:rsidR="00943B1B" w:rsidRPr="00BE0499" w:rsidRDefault="0017354C" w:rsidP="00D45984">
      <w:r w:rsidRPr="00BE0499">
        <w:t>Dalším důležitým bodem</w:t>
      </w:r>
      <w:r w:rsidR="009202A1" w:rsidRPr="00BE0499">
        <w:t xml:space="preserve"> je </w:t>
      </w:r>
      <w:r w:rsidRPr="00BE0499">
        <w:t>„Podpora kvalitní výuky</w:t>
      </w:r>
      <w:r w:rsidR="00071968" w:rsidRPr="00BE0499">
        <w:t xml:space="preserve"> a </w:t>
      </w:r>
      <w:r w:rsidRPr="00BE0499">
        <w:t>učitel</w:t>
      </w:r>
      <w:r w:rsidR="00E00CCC">
        <w:t xml:space="preserve">e jako její klíčový předpoklad“. Tento bod </w:t>
      </w:r>
      <w:r w:rsidRPr="00BE0499">
        <w:t>pojednává</w:t>
      </w:r>
      <w:r w:rsidR="00071968" w:rsidRPr="00BE0499">
        <w:t xml:space="preserve"> o </w:t>
      </w:r>
      <w:r w:rsidRPr="00BE0499">
        <w:t>jedné</w:t>
      </w:r>
      <w:r w:rsidR="00071968" w:rsidRPr="00BE0499">
        <w:t xml:space="preserve"> z </w:t>
      </w:r>
      <w:r w:rsidRPr="00BE0499">
        <w:t>nejaktuál</w:t>
      </w:r>
      <w:r w:rsidR="00E00CCC">
        <w:t xml:space="preserve">nějších otázek českého školství, </w:t>
      </w:r>
      <w:r w:rsidR="00071968" w:rsidRPr="00BE0499">
        <w:t>o </w:t>
      </w:r>
      <w:r w:rsidRPr="00BE0499">
        <w:t>kariérním řádu pro učitele, dále</w:t>
      </w:r>
      <w:r w:rsidR="00071968" w:rsidRPr="00BE0499">
        <w:t xml:space="preserve"> o </w:t>
      </w:r>
      <w:r w:rsidRPr="00BE0499">
        <w:t>možnostech modernizace vzdělávání pedagogických pracovníků,</w:t>
      </w:r>
      <w:r w:rsidR="00071968" w:rsidRPr="00BE0499">
        <w:t xml:space="preserve"> o </w:t>
      </w:r>
      <w:r w:rsidRPr="00BE0499">
        <w:t xml:space="preserve">dalších způsobech </w:t>
      </w:r>
      <w:r w:rsidR="00381A82" w:rsidRPr="00BE0499">
        <w:t>hodnocení žáků školy,</w:t>
      </w:r>
      <w:r w:rsidR="00071968" w:rsidRPr="00BE0499">
        <w:t xml:space="preserve"> o </w:t>
      </w:r>
      <w:r w:rsidR="00381A82" w:rsidRPr="00BE0499">
        <w:t>stanovování</w:t>
      </w:r>
      <w:r w:rsidRPr="00BE0499">
        <w:t xml:space="preserve"> srozumitelnějších cílů vzdělávání.</w:t>
      </w:r>
    </w:p>
    <w:p w:rsidR="00B35593" w:rsidRPr="00BE0499" w:rsidRDefault="0017354C" w:rsidP="003F72AF">
      <w:r w:rsidRPr="00BE0499">
        <w:t>Poslední priorita</w:t>
      </w:r>
      <w:r w:rsidR="009202A1" w:rsidRPr="00BE0499">
        <w:t xml:space="preserve"> je </w:t>
      </w:r>
      <w:r w:rsidRPr="00BE0499">
        <w:t>spatřována</w:t>
      </w:r>
      <w:r w:rsidR="00071968" w:rsidRPr="00BE0499">
        <w:t xml:space="preserve"> v </w:t>
      </w:r>
      <w:r w:rsidRPr="00BE0499">
        <w:t xml:space="preserve">tom, jak </w:t>
      </w:r>
      <w:r w:rsidR="00DA0879" w:rsidRPr="00BE0499">
        <w:t>„O</w:t>
      </w:r>
      <w:r w:rsidRPr="00BE0499">
        <w:t>dpovědně</w:t>
      </w:r>
      <w:r w:rsidR="00071968" w:rsidRPr="00BE0499">
        <w:t xml:space="preserve"> a </w:t>
      </w:r>
      <w:r w:rsidRPr="00BE0499">
        <w:t>efektivně řídit vzdělávací syst</w:t>
      </w:r>
      <w:r w:rsidR="00B35593" w:rsidRPr="00BE0499">
        <w:t>ém“.</w:t>
      </w:r>
      <w:r w:rsidR="00896C40" w:rsidRPr="00BE0499">
        <w:t xml:space="preserve"> </w:t>
      </w:r>
      <w:r w:rsidR="00B35593" w:rsidRPr="00BE0499">
        <w:t>Dílčím cílem</w:t>
      </w:r>
      <w:r w:rsidR="009202A1" w:rsidRPr="00BE0499">
        <w:t xml:space="preserve"> je </w:t>
      </w:r>
      <w:r w:rsidR="00B35593" w:rsidRPr="00BE0499">
        <w:t>posilovat jednotlivé prvky strategického řízení</w:t>
      </w:r>
      <w:r w:rsidR="00071968" w:rsidRPr="00BE0499">
        <w:t xml:space="preserve"> ve </w:t>
      </w:r>
      <w:r w:rsidR="00B35593" w:rsidRPr="00BE0499">
        <w:t>vzdělávací politice prostřednictvím zajištění lepší předvídatelnosti rozvoje vzdělávacího systému</w:t>
      </w:r>
      <w:r w:rsidR="00071968" w:rsidRPr="00BE0499">
        <w:t xml:space="preserve"> a </w:t>
      </w:r>
      <w:r w:rsidR="00B35593" w:rsidRPr="00BE0499">
        <w:t>zlepšení strategické</w:t>
      </w:r>
      <w:r w:rsidR="00071968" w:rsidRPr="00BE0499">
        <w:t xml:space="preserve"> a </w:t>
      </w:r>
      <w:r w:rsidR="00B35593" w:rsidRPr="00BE0499">
        <w:t>metodické úrovně vedení</w:t>
      </w:r>
      <w:r w:rsidR="00804175" w:rsidRPr="00BE0499">
        <w:t xml:space="preserve"> ze </w:t>
      </w:r>
      <w:r w:rsidR="00B35593" w:rsidRPr="00BE0499">
        <w:t>strany státu (MŠMT), dále skrze zjednodušení soustavy strategických dokumentů</w:t>
      </w:r>
      <w:r w:rsidR="00071968" w:rsidRPr="00BE0499">
        <w:t xml:space="preserve"> a </w:t>
      </w:r>
      <w:r w:rsidR="00B35593" w:rsidRPr="00BE0499">
        <w:t>explicitně specifikovanými cíli vzdě</w:t>
      </w:r>
      <w:r w:rsidR="00E00CCC">
        <w:t>lávací politiky pro dané období</w:t>
      </w:r>
      <w:r w:rsidR="00B35593" w:rsidRPr="00BE0499">
        <w:t xml:space="preserve"> </w:t>
      </w:r>
      <w:r w:rsidR="00896C40" w:rsidRPr="00BE0499">
        <w:rPr>
          <w:lang w:eastAsia="cs-CZ"/>
        </w:rPr>
        <w:t>(Strategie, 2014, s. 35–36).</w:t>
      </w:r>
    </w:p>
    <w:p w:rsidR="00B35593" w:rsidRPr="00BE0499" w:rsidRDefault="00C36010" w:rsidP="00B35593">
      <w:pPr>
        <w:rPr>
          <w:lang w:eastAsia="cs-CZ"/>
        </w:rPr>
      </w:pPr>
      <w:r w:rsidRPr="00BE0499">
        <w:rPr>
          <w:lang w:eastAsia="cs-CZ"/>
        </w:rPr>
        <w:t>Je třeba zmínit</w:t>
      </w:r>
      <w:r w:rsidR="00943B1B" w:rsidRPr="00BE0499">
        <w:rPr>
          <w:lang w:eastAsia="cs-CZ"/>
        </w:rPr>
        <w:t xml:space="preserve"> další</w:t>
      </w:r>
      <w:r w:rsidR="00071968" w:rsidRPr="00BE0499">
        <w:rPr>
          <w:lang w:eastAsia="cs-CZ"/>
        </w:rPr>
        <w:t xml:space="preserve"> z </w:t>
      </w:r>
      <w:r w:rsidR="00943B1B" w:rsidRPr="00BE0499">
        <w:rPr>
          <w:lang w:eastAsia="cs-CZ"/>
        </w:rPr>
        <w:t>dílčích cílů, který</w:t>
      </w:r>
      <w:r w:rsidR="009202A1" w:rsidRPr="00BE0499">
        <w:rPr>
          <w:lang w:eastAsia="cs-CZ"/>
        </w:rPr>
        <w:t xml:space="preserve"> je </w:t>
      </w:r>
      <w:r w:rsidR="00943B1B" w:rsidRPr="00BE0499">
        <w:rPr>
          <w:lang w:eastAsia="cs-CZ"/>
        </w:rPr>
        <w:t>formulován následovně</w:t>
      </w:r>
      <w:r w:rsidRPr="00BE0499">
        <w:rPr>
          <w:lang w:eastAsia="cs-CZ"/>
        </w:rPr>
        <w:t>: „</w:t>
      </w:r>
      <w:r w:rsidR="00B35593" w:rsidRPr="00BE0499">
        <w:rPr>
          <w:lang w:eastAsia="cs-CZ"/>
        </w:rPr>
        <w:t>Zlepšit informační</w:t>
      </w:r>
      <w:r w:rsidR="00071968" w:rsidRPr="00BE0499">
        <w:rPr>
          <w:lang w:eastAsia="cs-CZ"/>
        </w:rPr>
        <w:t xml:space="preserve"> a </w:t>
      </w:r>
      <w:r w:rsidR="00B35593" w:rsidRPr="00BE0499">
        <w:rPr>
          <w:lang w:eastAsia="cs-CZ"/>
        </w:rPr>
        <w:t>poznatkovou základnu</w:t>
      </w:r>
      <w:r w:rsidR="00071968" w:rsidRPr="00BE0499">
        <w:rPr>
          <w:lang w:eastAsia="cs-CZ"/>
        </w:rPr>
        <w:t xml:space="preserve"> a </w:t>
      </w:r>
      <w:r w:rsidR="00B35593" w:rsidRPr="00BE0499">
        <w:rPr>
          <w:lang w:eastAsia="cs-CZ"/>
        </w:rPr>
        <w:t>rozvíjet výzkum</w:t>
      </w:r>
      <w:r w:rsidR="00071968" w:rsidRPr="00BE0499">
        <w:rPr>
          <w:lang w:eastAsia="cs-CZ"/>
        </w:rPr>
        <w:t xml:space="preserve"> v </w:t>
      </w:r>
      <w:r w:rsidR="00B35593" w:rsidRPr="00BE0499">
        <w:rPr>
          <w:lang w:eastAsia="cs-CZ"/>
        </w:rPr>
        <w:t>oblasti vzdělávání</w:t>
      </w:r>
      <w:r w:rsidRPr="00BE0499">
        <w:rPr>
          <w:lang w:eastAsia="cs-CZ"/>
        </w:rPr>
        <w:t xml:space="preserve">“. Tohoto cíle má být </w:t>
      </w:r>
      <w:r w:rsidR="00E00CCC">
        <w:rPr>
          <w:lang w:eastAsia="cs-CZ"/>
        </w:rPr>
        <w:t xml:space="preserve">dosaženo skrze budování informačního systému </w:t>
      </w:r>
      <w:r w:rsidR="00071968" w:rsidRPr="00BE0499">
        <w:rPr>
          <w:lang w:eastAsia="cs-CZ"/>
        </w:rPr>
        <w:t>o </w:t>
      </w:r>
      <w:r w:rsidRPr="00BE0499">
        <w:rPr>
          <w:lang w:eastAsia="cs-CZ"/>
        </w:rPr>
        <w:t>podmínkách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>průchodu žáků předškolním, základním, středním</w:t>
      </w:r>
      <w:r w:rsidR="00BE0499">
        <w:rPr>
          <w:lang w:eastAsia="cs-CZ"/>
        </w:rPr>
        <w:t xml:space="preserve"> i </w:t>
      </w:r>
      <w:r w:rsidRPr="00BE0499">
        <w:rPr>
          <w:lang w:eastAsia="cs-CZ"/>
        </w:rPr>
        <w:t>vysokoškolským vzděláváním, dále také prostřednictvím lepší koordinace systému výzkumu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>vývoje vzdělávací oblasti směřující</w:t>
      </w:r>
      <w:r w:rsidR="00071968" w:rsidRPr="00BE0499">
        <w:rPr>
          <w:lang w:eastAsia="cs-CZ"/>
        </w:rPr>
        <w:t xml:space="preserve"> k </w:t>
      </w:r>
      <w:r w:rsidRPr="00BE0499">
        <w:rPr>
          <w:lang w:eastAsia="cs-CZ"/>
        </w:rPr>
        <w:t>systematickému zkoumání klíčových aspektů vzdělávacího sy</w:t>
      </w:r>
      <w:r w:rsidR="00071968" w:rsidRPr="00BE0499">
        <w:rPr>
          <w:lang w:eastAsia="cs-CZ"/>
        </w:rPr>
        <w:t>stému (Strategie, 2014, s.</w:t>
      </w:r>
      <w:r w:rsidR="00BE0499">
        <w:rPr>
          <w:lang w:eastAsia="cs-CZ"/>
        </w:rPr>
        <w:t> </w:t>
      </w:r>
      <w:r w:rsidR="00071968" w:rsidRPr="00BE0499">
        <w:rPr>
          <w:lang w:eastAsia="cs-CZ"/>
        </w:rPr>
        <w:t>35–</w:t>
      </w:r>
      <w:r w:rsidRPr="00BE0499">
        <w:rPr>
          <w:lang w:eastAsia="cs-CZ"/>
        </w:rPr>
        <w:t>36).</w:t>
      </w:r>
    </w:p>
    <w:p w:rsidR="00B35593" w:rsidRPr="00BE0499" w:rsidRDefault="00C36010" w:rsidP="003F72AF">
      <w:r w:rsidRPr="00BE0499">
        <w:t xml:space="preserve">Další dílčí cíle jsou stanoveny takto: </w:t>
      </w:r>
      <w:r w:rsidRPr="00BE0499">
        <w:rPr>
          <w:i/>
        </w:rPr>
        <w:t>„Posílit hodnocení vzdělávacího systému“</w:t>
      </w:r>
      <w:r w:rsidR="00071968" w:rsidRPr="00BE0499">
        <w:rPr>
          <w:i/>
        </w:rPr>
        <w:t xml:space="preserve"> a </w:t>
      </w:r>
      <w:r w:rsidRPr="00BE0499">
        <w:t>„</w:t>
      </w:r>
      <w:r w:rsidRPr="00BE0499">
        <w:rPr>
          <w:i/>
        </w:rPr>
        <w:t>Zlepšit komunikaci mezi aktéry</w:t>
      </w:r>
      <w:r w:rsidR="00071968" w:rsidRPr="00BE0499">
        <w:rPr>
          <w:i/>
        </w:rPr>
        <w:t xml:space="preserve"> ve </w:t>
      </w:r>
      <w:r w:rsidRPr="00BE0499">
        <w:rPr>
          <w:i/>
        </w:rPr>
        <w:t>vzdělávání včetně široké veřejnosti“</w:t>
      </w:r>
      <w:r w:rsidR="00BE0499">
        <w:rPr>
          <w:i/>
        </w:rPr>
        <w:t xml:space="preserve"> </w:t>
      </w:r>
      <w:r w:rsidR="003460FE" w:rsidRPr="00BE0499">
        <w:t>(</w:t>
      </w:r>
      <w:r w:rsidR="00071968" w:rsidRPr="00BE0499">
        <w:rPr>
          <w:lang w:eastAsia="cs-CZ"/>
        </w:rPr>
        <w:t>Strategie, 2014, s. 36–</w:t>
      </w:r>
      <w:r w:rsidR="003460FE" w:rsidRPr="00BE0499">
        <w:rPr>
          <w:lang w:eastAsia="cs-CZ"/>
        </w:rPr>
        <w:t>38).</w:t>
      </w:r>
    </w:p>
    <w:p w:rsidR="00D949FE" w:rsidRPr="00BE0499" w:rsidRDefault="00CB6A26" w:rsidP="003F72AF">
      <w:r w:rsidRPr="00BE0499">
        <w:t>Mimo jiné vznikají stěžejní zákony</w:t>
      </w:r>
      <w:r w:rsidR="00071968" w:rsidRPr="00BE0499">
        <w:t xml:space="preserve"> z </w:t>
      </w:r>
      <w:r w:rsidRPr="00BE0499">
        <w:t xml:space="preserve">oblastí školství, které </w:t>
      </w:r>
      <w:r w:rsidR="00BE0499">
        <w:t>byly</w:t>
      </w:r>
      <w:r w:rsidRPr="00BE0499">
        <w:t xml:space="preserve"> poslaneckou sněmovnou schváleny</w:t>
      </w:r>
      <w:r w:rsidR="00071968" w:rsidRPr="00BE0499">
        <w:t xml:space="preserve"> v </w:t>
      </w:r>
      <w:r w:rsidRPr="00BE0499">
        <w:t>roce 2004</w:t>
      </w:r>
      <w:r w:rsidR="0017354C" w:rsidRPr="00BE0499">
        <w:t>. Jsou jimi zákon č. 561/2004 Sb.,</w:t>
      </w:r>
      <w:r w:rsidR="00071968" w:rsidRPr="00BE0499">
        <w:t xml:space="preserve"> o </w:t>
      </w:r>
      <w:r w:rsidR="0017354C" w:rsidRPr="00BE0499">
        <w:t>předškolním, základním, středním, vyšším odborném</w:t>
      </w:r>
      <w:r w:rsidR="00071968" w:rsidRPr="00BE0499">
        <w:t xml:space="preserve"> a </w:t>
      </w:r>
      <w:r w:rsidR="0017354C" w:rsidRPr="00BE0499">
        <w:t>jiném vzdělávání</w:t>
      </w:r>
      <w:r w:rsidR="00E00CCC">
        <w:t xml:space="preserve"> (š</w:t>
      </w:r>
      <w:r w:rsidR="00381A82" w:rsidRPr="00BE0499">
        <w:t>kolský zákon)</w:t>
      </w:r>
      <w:r w:rsidR="00071968" w:rsidRPr="00BE0499">
        <w:t xml:space="preserve"> a </w:t>
      </w:r>
      <w:r w:rsidR="0017354C" w:rsidRPr="00BE0499">
        <w:t>zákon č. 563/2004 Sb.,</w:t>
      </w:r>
      <w:r w:rsidR="00071968" w:rsidRPr="00BE0499">
        <w:t xml:space="preserve"> o </w:t>
      </w:r>
      <w:r w:rsidR="0017354C" w:rsidRPr="00BE0499">
        <w:t>pedagogických pracovnících</w:t>
      </w:r>
      <w:r w:rsidR="00071968" w:rsidRPr="00BE0499">
        <w:t xml:space="preserve"> a o </w:t>
      </w:r>
      <w:r w:rsidR="0017354C" w:rsidRPr="00BE0499">
        <w:t>změně některých zákonů.</w:t>
      </w:r>
      <w:r w:rsidR="00071968" w:rsidRPr="00BE0499">
        <w:t xml:space="preserve"> v </w:t>
      </w:r>
      <w:r w:rsidR="0017354C" w:rsidRPr="00BE0499">
        <w:t>prvním</w:t>
      </w:r>
      <w:r w:rsidR="00071968" w:rsidRPr="00BE0499">
        <w:t xml:space="preserve"> z </w:t>
      </w:r>
      <w:r w:rsidR="0017354C" w:rsidRPr="00BE0499">
        <w:t>těchto zákonů</w:t>
      </w:r>
      <w:r w:rsidR="009202A1" w:rsidRPr="00BE0499">
        <w:t xml:space="preserve"> je </w:t>
      </w:r>
      <w:r w:rsidR="0017354C" w:rsidRPr="00BE0499">
        <w:t xml:space="preserve">formulován nový povinný </w:t>
      </w:r>
      <w:r w:rsidR="009D4A4A" w:rsidRPr="00BE0499">
        <w:t>rámec vzdělávání</w:t>
      </w:r>
      <w:r w:rsidR="00BA2797" w:rsidRPr="00BE0499">
        <w:t xml:space="preserve"> na </w:t>
      </w:r>
      <w:r w:rsidR="009D4A4A" w:rsidRPr="00BE0499">
        <w:t>území ČR, tzv. Rámcově</w:t>
      </w:r>
      <w:r w:rsidR="00634313" w:rsidRPr="00BE0499">
        <w:t xml:space="preserve"> vzdělávací program (dále RVP) pro jednotlivé stupně vzdělávání. </w:t>
      </w:r>
      <w:r w:rsidR="00381A82" w:rsidRPr="00BE0499">
        <w:t>Ten</w:t>
      </w:r>
      <w:r w:rsidR="007833B2" w:rsidRPr="00BE0499">
        <w:t xml:space="preserve"> se </w:t>
      </w:r>
      <w:r w:rsidR="00071968" w:rsidRPr="00BE0499">
        <w:t>v </w:t>
      </w:r>
      <w:r w:rsidR="00381A82" w:rsidRPr="00BE0499">
        <w:t>praxi</w:t>
      </w:r>
      <w:r w:rsidR="00BA2797" w:rsidRPr="00BE0499">
        <w:t xml:space="preserve"> na </w:t>
      </w:r>
      <w:r w:rsidR="00D949FE" w:rsidRPr="00BE0499">
        <w:t>stupni předškolního</w:t>
      </w:r>
      <w:r w:rsidR="00071968" w:rsidRPr="00BE0499">
        <w:t xml:space="preserve"> a </w:t>
      </w:r>
      <w:r w:rsidR="00D949FE" w:rsidRPr="00BE0499">
        <w:t xml:space="preserve">základního </w:t>
      </w:r>
      <w:r w:rsidR="009D4A4A" w:rsidRPr="00BE0499">
        <w:t>vzdělávání povinně uplatňuje</w:t>
      </w:r>
      <w:r w:rsidR="007833B2" w:rsidRPr="00BE0499">
        <w:t xml:space="preserve"> od </w:t>
      </w:r>
      <w:r w:rsidR="009D4A4A" w:rsidRPr="00BE0499">
        <w:t>1. září 2007</w:t>
      </w:r>
      <w:r w:rsidR="00D949FE" w:rsidRPr="00BE0499">
        <w:t>, prostřednictvím</w:t>
      </w:r>
      <w:r w:rsidR="00896C40" w:rsidRPr="00BE0499">
        <w:t xml:space="preserve"> </w:t>
      </w:r>
      <w:r w:rsidR="0017354C" w:rsidRPr="00BE0499">
        <w:lastRenderedPageBreak/>
        <w:t xml:space="preserve">„Školních </w:t>
      </w:r>
      <w:r w:rsidR="00634313" w:rsidRPr="00BE0499">
        <w:t>vzdělávacích programů“ (dále</w:t>
      </w:r>
      <w:r w:rsidR="00D949FE" w:rsidRPr="00BE0499">
        <w:t xml:space="preserve"> ŠVP)</w:t>
      </w:r>
      <w:r w:rsidR="0017354C" w:rsidRPr="00BE0499">
        <w:t>.</w:t>
      </w:r>
      <w:r w:rsidR="00BE0499">
        <w:t xml:space="preserve"> </w:t>
      </w:r>
      <w:r w:rsidR="00D949FE" w:rsidRPr="00BE0499">
        <w:t>SŠ</w:t>
      </w:r>
      <w:r w:rsidR="00071968" w:rsidRPr="00BE0499">
        <w:t xml:space="preserve"> a </w:t>
      </w:r>
      <w:r w:rsidR="00D949FE" w:rsidRPr="00BE0499">
        <w:t>VOŠ zahájily přechod</w:t>
      </w:r>
      <w:r w:rsidR="00BA2797" w:rsidRPr="00BE0499">
        <w:t xml:space="preserve"> na </w:t>
      </w:r>
      <w:r w:rsidR="00D949FE" w:rsidRPr="00BE0499">
        <w:t>výuku</w:t>
      </w:r>
      <w:r w:rsidR="009202A1" w:rsidRPr="00BE0499">
        <w:t xml:space="preserve"> dle </w:t>
      </w:r>
      <w:r w:rsidR="00D949FE" w:rsidRPr="00BE0499">
        <w:t>vlastních ŠVP</w:t>
      </w:r>
      <w:r w:rsidR="00071968" w:rsidRPr="00BE0499">
        <w:t xml:space="preserve"> v </w:t>
      </w:r>
      <w:r w:rsidR="00D949FE" w:rsidRPr="00BE0499">
        <w:t>etapách</w:t>
      </w:r>
      <w:r w:rsidR="007833B2" w:rsidRPr="00BE0499">
        <w:t xml:space="preserve"> od </w:t>
      </w:r>
      <w:r w:rsidR="00D949FE" w:rsidRPr="00BE0499">
        <w:t>1. 9. 2009</w:t>
      </w:r>
      <w:r w:rsidR="007833B2" w:rsidRPr="00BE0499">
        <w:t xml:space="preserve"> do </w:t>
      </w:r>
      <w:r w:rsidR="00D949FE" w:rsidRPr="00BE0499">
        <w:t>1. 9. 2012</w:t>
      </w:r>
      <w:r w:rsidR="00BE0499">
        <w:t xml:space="preserve"> </w:t>
      </w:r>
      <w:r w:rsidR="00D949FE" w:rsidRPr="00BE0499">
        <w:t>(MŠMT, 2017).</w:t>
      </w:r>
    </w:p>
    <w:p w:rsidR="0017354C" w:rsidRPr="00BE0499" w:rsidRDefault="0017354C" w:rsidP="003F72AF">
      <w:r w:rsidRPr="00BE0499">
        <w:t>Druhý</w:t>
      </w:r>
      <w:r w:rsidR="00071968" w:rsidRPr="00BE0499">
        <w:t xml:space="preserve"> z </w:t>
      </w:r>
      <w:r w:rsidRPr="00BE0499">
        <w:t>těchto zákonů, zákon</w:t>
      </w:r>
      <w:r w:rsidR="00071968" w:rsidRPr="00BE0499">
        <w:t xml:space="preserve"> o </w:t>
      </w:r>
      <w:r w:rsidRPr="00BE0499">
        <w:t>pedagogických pracovnících definuje pedagogické pracovníky, náplň jejich práce, podmínky související</w:t>
      </w:r>
      <w:r w:rsidR="00071968" w:rsidRPr="00BE0499">
        <w:t xml:space="preserve"> s </w:t>
      </w:r>
      <w:r w:rsidRPr="00BE0499">
        <w:t>možností stát</w:t>
      </w:r>
      <w:r w:rsidR="007833B2" w:rsidRPr="00BE0499">
        <w:t xml:space="preserve"> se </w:t>
      </w:r>
      <w:r w:rsidRPr="00BE0499">
        <w:t>pedagogickým pracovníkem, povinné vzdělání, kterým musím daný pedago</w:t>
      </w:r>
      <w:r w:rsidR="00D949FE" w:rsidRPr="00BE0499">
        <w:t xml:space="preserve">gický </w:t>
      </w:r>
      <w:proofErr w:type="gramStart"/>
      <w:r w:rsidR="00D949FE" w:rsidRPr="00BE0499">
        <w:t>pracovník</w:t>
      </w:r>
      <w:proofErr w:type="gramEnd"/>
      <w:r w:rsidR="00D949FE" w:rsidRPr="00BE0499">
        <w:t xml:space="preserve"> disponovat apod.</w:t>
      </w:r>
    </w:p>
    <w:p w:rsidR="0083768F" w:rsidRPr="00BE0499" w:rsidRDefault="00CB6A26" w:rsidP="00CB6A26">
      <w:r w:rsidRPr="00BE0499">
        <w:t>T</w:t>
      </w:r>
      <w:r w:rsidR="00C6033E" w:rsidRPr="00BE0499">
        <w:t>ransformace školství</w:t>
      </w:r>
      <w:r w:rsidR="00071968" w:rsidRPr="00BE0499">
        <w:t xml:space="preserve"> a </w:t>
      </w:r>
      <w:r w:rsidR="00C6033E" w:rsidRPr="00BE0499">
        <w:t>všechny reformní kroky</w:t>
      </w:r>
      <w:r w:rsidR="00071968" w:rsidRPr="00BE0499">
        <w:t xml:space="preserve"> s </w:t>
      </w:r>
      <w:r w:rsidR="00C6033E" w:rsidRPr="00BE0499">
        <w:t>ní spojené musely</w:t>
      </w:r>
      <w:r w:rsidRPr="00BE0499">
        <w:t xml:space="preserve"> akceptovat územně správní reformu, která přenesla kompetence</w:t>
      </w:r>
      <w:r w:rsidR="00BA2797" w:rsidRPr="00BE0499">
        <w:t xml:space="preserve"> na </w:t>
      </w:r>
      <w:r w:rsidRPr="00BE0499">
        <w:t>kraje.</w:t>
      </w:r>
      <w:r w:rsidR="00BE0499">
        <w:t xml:space="preserve"> </w:t>
      </w:r>
      <w:r w:rsidR="00FD7DB5" w:rsidRPr="00BE0499">
        <w:rPr>
          <w:i/>
        </w:rPr>
        <w:t>„Dnem 1. ledna 2001 byl zahájen proces přechodu „státních“ škol, předškolních</w:t>
      </w:r>
      <w:r w:rsidR="00071968" w:rsidRPr="00BE0499">
        <w:rPr>
          <w:i/>
        </w:rPr>
        <w:t xml:space="preserve"> a </w:t>
      </w:r>
      <w:r w:rsidR="00FD7DB5" w:rsidRPr="00BE0499">
        <w:rPr>
          <w:i/>
        </w:rPr>
        <w:t>školských zařízení</w:t>
      </w:r>
      <w:r w:rsidR="007833B2" w:rsidRPr="00BE0499">
        <w:rPr>
          <w:i/>
        </w:rPr>
        <w:t xml:space="preserve"> do </w:t>
      </w:r>
      <w:r w:rsidR="00FD7DB5" w:rsidRPr="00BE0499">
        <w:rPr>
          <w:i/>
        </w:rPr>
        <w:t>působnosti krajů“</w:t>
      </w:r>
      <w:r w:rsidR="00E00CCC">
        <w:rPr>
          <w:i/>
        </w:rPr>
        <w:t xml:space="preserve"> </w:t>
      </w:r>
      <w:r w:rsidR="00AA6978" w:rsidRPr="00BE0499">
        <w:t>(</w:t>
      </w:r>
      <w:r w:rsidR="00FD7DB5" w:rsidRPr="00BE0499">
        <w:t>MŠMT, 2009, s. 8)</w:t>
      </w:r>
      <w:r w:rsidR="00FD7DB5" w:rsidRPr="00BE0499">
        <w:rPr>
          <w:szCs w:val="24"/>
        </w:rPr>
        <w:t xml:space="preserve">. </w:t>
      </w:r>
      <w:r w:rsidR="00FD7DB5" w:rsidRPr="00BE0499">
        <w:t>Samostatná přenesená působnost řízení</w:t>
      </w:r>
      <w:r w:rsidR="00071968" w:rsidRPr="00BE0499">
        <w:t xml:space="preserve"> a </w:t>
      </w:r>
      <w:r w:rsidR="00FD7DB5" w:rsidRPr="00BE0499">
        <w:t>financování školství</w:t>
      </w:r>
      <w:r w:rsidR="009202A1" w:rsidRPr="00BE0499">
        <w:t xml:space="preserve"> je </w:t>
      </w:r>
      <w:r w:rsidR="00071968" w:rsidRPr="00BE0499">
        <w:t>v </w:t>
      </w:r>
      <w:r w:rsidR="00FD7DB5" w:rsidRPr="00BE0499">
        <w:t>kompetencích krajů</w:t>
      </w:r>
      <w:r w:rsidR="00071968" w:rsidRPr="00BE0499">
        <w:t xml:space="preserve"> a </w:t>
      </w:r>
      <w:r w:rsidR="00FD7DB5" w:rsidRPr="00BE0499">
        <w:t>současně dochází</w:t>
      </w:r>
      <w:r w:rsidR="00071968" w:rsidRPr="00BE0499">
        <w:t xml:space="preserve"> k </w:t>
      </w:r>
      <w:r w:rsidR="00FD7DB5" w:rsidRPr="00BE0499">
        <w:t>zániku školských úřadů, „</w:t>
      </w:r>
      <w:r w:rsidR="00FD7DB5" w:rsidRPr="00BE0499">
        <w:rPr>
          <w:i/>
        </w:rPr>
        <w:t>čímž</w:t>
      </w:r>
      <w:r w:rsidR="007833B2" w:rsidRPr="00BE0499">
        <w:rPr>
          <w:i/>
        </w:rPr>
        <w:t xml:space="preserve"> se </w:t>
      </w:r>
      <w:r w:rsidR="00FD7DB5" w:rsidRPr="00BE0499">
        <w:rPr>
          <w:i/>
        </w:rPr>
        <w:t>stává český školní systém</w:t>
      </w:r>
      <w:r w:rsidR="00071968" w:rsidRPr="00BE0499">
        <w:rPr>
          <w:i/>
        </w:rPr>
        <w:t xml:space="preserve"> v </w:t>
      </w:r>
      <w:r w:rsidR="00FD7DB5" w:rsidRPr="00BE0499">
        <w:rPr>
          <w:i/>
        </w:rPr>
        <w:t>Evropě jedn</w:t>
      </w:r>
      <w:r w:rsidR="001B35A7" w:rsidRPr="00BE0499">
        <w:rPr>
          <w:i/>
        </w:rPr>
        <w:t>ím</w:t>
      </w:r>
      <w:r w:rsidR="00071968" w:rsidRPr="00BE0499">
        <w:rPr>
          <w:i/>
        </w:rPr>
        <w:t xml:space="preserve"> z </w:t>
      </w:r>
      <w:r w:rsidR="001B35A7" w:rsidRPr="00BE0499">
        <w:rPr>
          <w:i/>
        </w:rPr>
        <w:t>nejvíce decentralizovaných“</w:t>
      </w:r>
      <w:r w:rsidR="001B35A7" w:rsidRPr="00BE0499">
        <w:t>(Prášilová, 2015, s. 43</w:t>
      </w:r>
      <w:r w:rsidR="0075495C" w:rsidRPr="00BE0499">
        <w:t>)</w:t>
      </w:r>
      <w:r w:rsidR="00FD7DB5" w:rsidRPr="00BE0499">
        <w:rPr>
          <w:i/>
        </w:rPr>
        <w:t>.</w:t>
      </w:r>
      <w:r w:rsidR="00D3213A" w:rsidRPr="00BE0499">
        <w:t xml:space="preserve"> P</w:t>
      </w:r>
      <w:r w:rsidR="00BA2797" w:rsidRPr="00BE0499">
        <w:t>o </w:t>
      </w:r>
      <w:r w:rsidR="00FD7DB5" w:rsidRPr="00BE0499">
        <w:t>zániku školských úřadů (31. 12. 2000), přebírají</w:t>
      </w:r>
      <w:r w:rsidR="00BA2797" w:rsidRPr="00BE0499">
        <w:t xml:space="preserve"> na </w:t>
      </w:r>
      <w:r w:rsidR="00FD7DB5" w:rsidRPr="00BE0499">
        <w:t>dva roky jejich činnost okresní úřady (do 31. 12. 2002). Až</w:t>
      </w:r>
      <w:r w:rsidR="00071968" w:rsidRPr="00BE0499">
        <w:t xml:space="preserve"> k </w:t>
      </w:r>
      <w:r w:rsidR="00FD7DB5" w:rsidRPr="00BE0499">
        <w:t>datu 1. 1. 2003 jsou kompetence školských úřadů zcela přeneseny</w:t>
      </w:r>
      <w:r w:rsidR="00071968" w:rsidRPr="00BE0499">
        <w:t xml:space="preserve"> a </w:t>
      </w:r>
      <w:r w:rsidR="00FD7DB5" w:rsidRPr="00BE0499">
        <w:t>vykonávány ředitelem školy, obecním úřadem obce</w:t>
      </w:r>
      <w:r w:rsidR="00071968" w:rsidRPr="00BE0499">
        <w:t xml:space="preserve"> s </w:t>
      </w:r>
      <w:r w:rsidR="00FD7DB5" w:rsidRPr="00BE0499">
        <w:t>rozšířenou působností, krajským úřadem, Českou školní inspekcí, MŠMT ČR</w:t>
      </w:r>
      <w:r w:rsidR="00071968" w:rsidRPr="00BE0499">
        <w:t xml:space="preserve"> a </w:t>
      </w:r>
      <w:r w:rsidR="00FD7DB5" w:rsidRPr="00BE0499">
        <w:t>jinými or</w:t>
      </w:r>
      <w:r w:rsidR="0083768F" w:rsidRPr="00BE0499">
        <w:t>gány, stanoví-li tak zákon.</w:t>
      </w:r>
      <w:r w:rsidR="00A24E0F" w:rsidRPr="00BE0499">
        <w:t xml:space="preserve"> K</w:t>
      </w:r>
      <w:r w:rsidR="00071968" w:rsidRPr="00BE0499">
        <w:t> </w:t>
      </w:r>
      <w:r w:rsidR="0083768F" w:rsidRPr="00BE0499">
        <w:t>datu 21. </w:t>
      </w:r>
      <w:r w:rsidR="00FD7DB5" w:rsidRPr="00BE0499">
        <w:t>listopadu 2000</w:t>
      </w:r>
      <w:r w:rsidR="007833B2" w:rsidRPr="00BE0499">
        <w:t xml:space="preserve"> se </w:t>
      </w:r>
      <w:r w:rsidR="00FD7DB5" w:rsidRPr="00BE0499">
        <w:t>uskutečnily první krajské volby, ale již</w:t>
      </w:r>
      <w:r w:rsidR="007833B2" w:rsidRPr="00BE0499">
        <w:t xml:space="preserve"> od </w:t>
      </w:r>
      <w:r w:rsidR="00FD7DB5" w:rsidRPr="00BE0499">
        <w:t>začátku roku 2000 byly</w:t>
      </w:r>
      <w:r w:rsidR="00BE0499">
        <w:t xml:space="preserve"> kraje legislativně podchyceny</w:t>
      </w:r>
      <w:r w:rsidR="00071968" w:rsidRPr="00BE0499">
        <w:t xml:space="preserve"> a </w:t>
      </w:r>
      <w:r w:rsidR="00FD7DB5" w:rsidRPr="00BE0499">
        <w:t>postupně</w:t>
      </w:r>
      <w:r w:rsidR="00BE0499">
        <w:t xml:space="preserve"> na </w:t>
      </w:r>
      <w:r w:rsidR="00E00CCC">
        <w:t>ně přecházela řada kompetencí (Prášilová, 2008, s. 34).</w:t>
      </w:r>
    </w:p>
    <w:p w:rsidR="0083768F" w:rsidRPr="00BE0499" w:rsidRDefault="0083768F" w:rsidP="0083768F">
      <w:r w:rsidRPr="00BE0499">
        <w:t>Již zmíněné financování škol dnes podléhá zákonu č. 561/2004</w:t>
      </w:r>
      <w:r w:rsidR="00071968" w:rsidRPr="00BE0499">
        <w:t xml:space="preserve"> o </w:t>
      </w:r>
      <w:r w:rsidRPr="00BE0499">
        <w:t>předškolním</w:t>
      </w:r>
      <w:r w:rsidR="00BE0499">
        <w:t>,</w:t>
      </w:r>
      <w:r w:rsidRPr="00BE0499">
        <w:t xml:space="preserve"> základním, středním, vyšším odborném</w:t>
      </w:r>
      <w:r w:rsidR="00071968" w:rsidRPr="00BE0499">
        <w:t xml:space="preserve"> a </w:t>
      </w:r>
      <w:r w:rsidRPr="00BE0499">
        <w:t>jiném vzdělávání,</w:t>
      </w:r>
      <w:r w:rsidR="00071968" w:rsidRPr="00BE0499">
        <w:t xml:space="preserve"> ve </w:t>
      </w:r>
      <w:r w:rsidRPr="00BE0499">
        <w:t>znění pozdějších předpisů, který reaguje</w:t>
      </w:r>
      <w:r w:rsidR="00BA2797" w:rsidRPr="00BE0499">
        <w:t xml:space="preserve"> na </w:t>
      </w:r>
      <w:r w:rsidRPr="00BE0499">
        <w:t>decentralizaci státní s</w:t>
      </w:r>
      <w:r w:rsidR="006B4A23" w:rsidRPr="00BE0499">
        <w:t>právy</w:t>
      </w:r>
      <w:r w:rsidR="00071968" w:rsidRPr="00BE0499">
        <w:t xml:space="preserve"> a </w:t>
      </w:r>
      <w:r w:rsidR="006B4A23" w:rsidRPr="00BE0499">
        <w:t>nahrazuje</w:t>
      </w:r>
      <w:r w:rsidRPr="00BE0499">
        <w:t xml:space="preserve"> zákon č. 564/1990</w:t>
      </w:r>
      <w:r w:rsidR="00071968" w:rsidRPr="00BE0499">
        <w:t xml:space="preserve"> o </w:t>
      </w:r>
      <w:r w:rsidRPr="00BE0499">
        <w:t>státní správě</w:t>
      </w:r>
      <w:r w:rsidR="00071968" w:rsidRPr="00BE0499">
        <w:t xml:space="preserve"> a </w:t>
      </w:r>
      <w:r w:rsidRPr="00BE0499">
        <w:t>samosprávě</w:t>
      </w:r>
      <w:r w:rsidR="00071968" w:rsidRPr="00BE0499">
        <w:t xml:space="preserve"> ve </w:t>
      </w:r>
      <w:r w:rsidRPr="00BE0499">
        <w:t>školství,</w:t>
      </w:r>
      <w:r w:rsidR="00071968" w:rsidRPr="00BE0499">
        <w:t xml:space="preserve"> ve </w:t>
      </w:r>
      <w:r w:rsidRPr="00BE0499">
        <w:t>znění pozdějších předpisů. Školy už nejsou financovány centrálně</w:t>
      </w:r>
      <w:r w:rsidR="00071968" w:rsidRPr="00BE0499">
        <w:t xml:space="preserve"> z </w:t>
      </w:r>
      <w:r w:rsidRPr="00BE0499">
        <w:t>ministerstva školství, ale finance jsou ministerstvem rovnoměrně rozdělovány</w:t>
      </w:r>
      <w:r w:rsidR="007833B2" w:rsidRPr="00BE0499">
        <w:t xml:space="preserve"> do </w:t>
      </w:r>
      <w:r w:rsidRPr="00BE0499">
        <w:t>jednotlivých krajů. Jde</w:t>
      </w:r>
      <w:r w:rsidR="00071968" w:rsidRPr="00BE0499">
        <w:t xml:space="preserve"> o </w:t>
      </w:r>
      <w:r w:rsidRPr="00BE0499">
        <w:t>vícezdrojové financování</w:t>
      </w:r>
      <w:r w:rsidR="00071968" w:rsidRPr="00BE0499">
        <w:t xml:space="preserve"> a o </w:t>
      </w:r>
      <w:r w:rsidRPr="00BE0499">
        <w:t>změnu toku financí vzhledem</w:t>
      </w:r>
      <w:r w:rsidR="00071968" w:rsidRPr="00BE0499">
        <w:t xml:space="preserve"> k</w:t>
      </w:r>
      <w:r w:rsidR="002A6171" w:rsidRPr="00BE0499">
        <w:t>e</w:t>
      </w:r>
      <w:r w:rsidR="00071968" w:rsidRPr="00BE0499">
        <w:t> </w:t>
      </w:r>
      <w:r w:rsidR="00E00CCC">
        <w:t>zrušeným okresním</w:t>
      </w:r>
      <w:r w:rsidRPr="00BE0499">
        <w:t xml:space="preserve"> úřadů</w:t>
      </w:r>
      <w:r w:rsidR="00E00CCC">
        <w:t>m</w:t>
      </w:r>
      <w:r w:rsidRPr="00BE0499">
        <w:t>. Vícezdrojové proto, neboť jsou financované nejméně</w:t>
      </w:r>
      <w:r w:rsidR="00804175" w:rsidRPr="00BE0499">
        <w:t xml:space="preserve"> ze </w:t>
      </w:r>
      <w:r w:rsidRPr="00BE0499">
        <w:t>dvou zdrojů. Dělí</w:t>
      </w:r>
      <w:r w:rsidR="007833B2" w:rsidRPr="00BE0499">
        <w:t xml:space="preserve"> se </w:t>
      </w:r>
      <w:r w:rsidR="00BA2797" w:rsidRPr="00BE0499">
        <w:t>na </w:t>
      </w:r>
      <w:r w:rsidRPr="00BE0499">
        <w:t>fin</w:t>
      </w:r>
      <w:r w:rsidR="002A6171" w:rsidRPr="00BE0499">
        <w:t>anční prostředky hrazené státem;</w:t>
      </w:r>
      <w:r w:rsidR="00896C40" w:rsidRPr="00BE0499">
        <w:t xml:space="preserve"> </w:t>
      </w:r>
      <w:r w:rsidR="002A6171" w:rsidRPr="00BE0499">
        <w:t xml:space="preserve">zde </w:t>
      </w:r>
      <w:r w:rsidRPr="00BE0499">
        <w:t>jde</w:t>
      </w:r>
      <w:r w:rsidR="00071968" w:rsidRPr="00BE0499">
        <w:t xml:space="preserve"> o </w:t>
      </w:r>
      <w:r w:rsidRPr="00BE0499">
        <w:t>přímé prostředky, neboli normativ</w:t>
      </w:r>
      <w:r w:rsidR="00071968" w:rsidRPr="00BE0499">
        <w:t xml:space="preserve"> a </w:t>
      </w:r>
      <w:r w:rsidRPr="00BE0499">
        <w:t xml:space="preserve">finanční prostředky hrazené zřizovateli </w:t>
      </w:r>
      <w:proofErr w:type="gramStart"/>
      <w:r w:rsidRPr="00BE0499">
        <w:t>šk</w:t>
      </w:r>
      <w:r w:rsidR="009346BD">
        <w:t xml:space="preserve">ol, </w:t>
      </w:r>
      <w:r w:rsidRPr="00BE0499">
        <w:t>neboli</w:t>
      </w:r>
      <w:proofErr w:type="gramEnd"/>
      <w:r w:rsidRPr="00BE0499">
        <w:t xml:space="preserve"> investiční náklady.</w:t>
      </w:r>
      <w:r w:rsidR="00D949FE" w:rsidRPr="00BE0499">
        <w:t xml:space="preserve"> Normativ</w:t>
      </w:r>
      <w:r w:rsidR="009202A1" w:rsidRPr="00BE0499">
        <w:t xml:space="preserve"> je </w:t>
      </w:r>
      <w:r w:rsidR="00D949FE" w:rsidRPr="00BE0499">
        <w:t>stanoven</w:t>
      </w:r>
      <w:r w:rsidR="009202A1" w:rsidRPr="00BE0499">
        <w:t xml:space="preserve"> dle </w:t>
      </w:r>
      <w:r w:rsidR="00D949FE" w:rsidRPr="00BE0499">
        <w:t>počtu žáků</w:t>
      </w:r>
      <w:r w:rsidR="00BA2797" w:rsidRPr="00BE0499">
        <w:t xml:space="preserve"> na </w:t>
      </w:r>
      <w:r w:rsidR="00D949FE" w:rsidRPr="00BE0499">
        <w:t>škole</w:t>
      </w:r>
      <w:r w:rsidR="00BE0499">
        <w:t>,</w:t>
      </w:r>
      <w:r w:rsidR="00071968" w:rsidRPr="00BE0499">
        <w:t xml:space="preserve"> a </w:t>
      </w:r>
      <w:r w:rsidR="00D949FE" w:rsidRPr="00BE0499">
        <w:t>navíc výše normativu</w:t>
      </w:r>
      <w:r w:rsidR="00BA2797" w:rsidRPr="00BE0499">
        <w:t xml:space="preserve"> na </w:t>
      </w:r>
      <w:r w:rsidR="00D949FE" w:rsidRPr="00BE0499">
        <w:t>jednoho žáka</w:t>
      </w:r>
      <w:r w:rsidR="007833B2" w:rsidRPr="00BE0499">
        <w:t xml:space="preserve"> se </w:t>
      </w:r>
      <w:r w:rsidR="00071968" w:rsidRPr="00BE0499">
        <w:t>v </w:t>
      </w:r>
      <w:r w:rsidR="00D949FE" w:rsidRPr="00BE0499">
        <w:t>krajích liší</w:t>
      </w:r>
      <w:r w:rsidRPr="00BE0499">
        <w:t xml:space="preserve"> (Prášilová, 2008, s. 35).</w:t>
      </w:r>
    </w:p>
    <w:p w:rsidR="00C6033E" w:rsidRPr="00BE0499" w:rsidRDefault="0083768F" w:rsidP="0083768F">
      <w:r w:rsidRPr="00BE0499">
        <w:t>Normativem byly hrazeny mzdové prostředky, povi</w:t>
      </w:r>
      <w:r w:rsidR="007A7E4E" w:rsidRPr="00BE0499">
        <w:t>nné odvody, učební pomůcky atd</w:t>
      </w:r>
      <w:r w:rsidRPr="00BE0499">
        <w:t>. Státem hrazený normativ škol zřizovaných obcemi zůstal</w:t>
      </w:r>
      <w:r w:rsidR="00BA2797" w:rsidRPr="00BE0499">
        <w:t xml:space="preserve"> po </w:t>
      </w:r>
      <w:r w:rsidRPr="00BE0499">
        <w:t>změně</w:t>
      </w:r>
      <w:r w:rsidR="00071968" w:rsidRPr="00BE0499">
        <w:t xml:space="preserve"> ve </w:t>
      </w:r>
      <w:r w:rsidRPr="00BE0499">
        <w:t>s</w:t>
      </w:r>
      <w:r w:rsidR="00C6033E" w:rsidRPr="00BE0499">
        <w:t xml:space="preserve">tátní správě jako </w:t>
      </w:r>
      <w:r w:rsidR="00C6033E" w:rsidRPr="00BE0499">
        <w:lastRenderedPageBreak/>
        <w:t xml:space="preserve">jediný neměnný (Prášilová, 2008, s. 35). </w:t>
      </w:r>
      <w:r w:rsidRPr="00BE0499">
        <w:t>Aktuálně</w:t>
      </w:r>
      <w:r w:rsidR="007A7E4E" w:rsidRPr="00BE0499">
        <w:t xml:space="preserve"> však</w:t>
      </w:r>
      <w:r w:rsidRPr="00BE0499">
        <w:t xml:space="preserve"> dochází</w:t>
      </w:r>
      <w:r w:rsidR="00BA2797" w:rsidRPr="00BE0499">
        <w:t xml:space="preserve"> ke </w:t>
      </w:r>
      <w:r w:rsidRPr="00BE0499">
        <w:t>změně finan</w:t>
      </w:r>
      <w:r w:rsidR="00D949FE" w:rsidRPr="00BE0499">
        <w:t xml:space="preserve">cování </w:t>
      </w:r>
      <w:r w:rsidR="00BE0499">
        <w:t>m</w:t>
      </w:r>
      <w:r w:rsidR="00D949FE" w:rsidRPr="00BE0499">
        <w:t>ateřských, základních, středních</w:t>
      </w:r>
      <w:r w:rsidR="00071968" w:rsidRPr="00BE0499">
        <w:t xml:space="preserve"> a </w:t>
      </w:r>
      <w:r w:rsidR="00D949FE" w:rsidRPr="00BE0499">
        <w:t>VOŠ,</w:t>
      </w:r>
      <w:r w:rsidRPr="00BE0499">
        <w:t xml:space="preserve"> které jsou zřizovány krajem, obcí, nebo</w:t>
      </w:r>
      <w:r w:rsidR="00D949FE" w:rsidRPr="00BE0499">
        <w:t xml:space="preserve"> svazkem obcí prostřednictvím </w:t>
      </w:r>
      <w:r w:rsidR="00427FA4" w:rsidRPr="00BE0499">
        <w:t>novely vyhlášky č. 492/2005 Sb.,</w:t>
      </w:r>
      <w:r w:rsidR="00071968" w:rsidRPr="00BE0499">
        <w:t xml:space="preserve"> o </w:t>
      </w:r>
      <w:r w:rsidR="00427FA4" w:rsidRPr="00BE0499">
        <w:t>krajských normativech,</w:t>
      </w:r>
      <w:r w:rsidR="00071968" w:rsidRPr="00BE0499">
        <w:t xml:space="preserve"> ve </w:t>
      </w:r>
      <w:r w:rsidR="00427FA4" w:rsidRPr="00BE0499">
        <w:t>znění pozdějších předpisů.</w:t>
      </w:r>
      <w:r w:rsidR="00D568B8" w:rsidRPr="00BE0499">
        <w:t xml:space="preserve"> Tímto krokem</w:t>
      </w:r>
      <w:r w:rsidR="007833B2" w:rsidRPr="00BE0499">
        <w:t xml:space="preserve"> se </w:t>
      </w:r>
      <w:r w:rsidR="00D568B8" w:rsidRPr="00BE0499">
        <w:t>sjednotí financování všech krajů</w:t>
      </w:r>
      <w:r w:rsidR="00071968" w:rsidRPr="00BE0499">
        <w:t xml:space="preserve"> a </w:t>
      </w:r>
      <w:r w:rsidR="00D568B8" w:rsidRPr="00BE0499">
        <w:t>odbourají</w:t>
      </w:r>
      <w:r w:rsidR="007833B2" w:rsidRPr="00BE0499">
        <w:t xml:space="preserve"> se </w:t>
      </w:r>
      <w:r w:rsidR="00D568B8" w:rsidRPr="00BE0499">
        <w:t>rozdíly</w:t>
      </w:r>
      <w:r w:rsidR="00071968" w:rsidRPr="00BE0499">
        <w:t xml:space="preserve"> ve </w:t>
      </w:r>
      <w:r w:rsidR="00C6033E" w:rsidRPr="00BE0499">
        <w:t>výši financí</w:t>
      </w:r>
      <w:r w:rsidR="00071968" w:rsidRPr="00BE0499">
        <w:t xml:space="preserve"> v </w:t>
      </w:r>
      <w:r w:rsidR="004B5D42">
        <w:t>jednotlivých krajích (MŠMT, 2018).</w:t>
      </w:r>
    </w:p>
    <w:p w:rsidR="0083768F" w:rsidRPr="00BE0499" w:rsidRDefault="00D949FE" w:rsidP="0083768F">
      <w:r w:rsidRPr="00BE0499">
        <w:t>Normativem budou</w:t>
      </w:r>
      <w:r w:rsidR="007833B2" w:rsidRPr="00BE0499">
        <w:t xml:space="preserve"> od </w:t>
      </w:r>
      <w:r w:rsidRPr="00BE0499">
        <w:t xml:space="preserve">1. 1. 2019 </w:t>
      </w:r>
      <w:r w:rsidR="0083768F" w:rsidRPr="00BE0499">
        <w:t>hrazeny mzdové prostředky, specializační příplatky</w:t>
      </w:r>
      <w:r w:rsidR="0083768F" w:rsidRPr="00BE0499">
        <w:rPr>
          <w:rStyle w:val="Znakapoznpodarou"/>
        </w:rPr>
        <w:footnoteReference w:id="2"/>
      </w:r>
      <w:r w:rsidR="0083768F" w:rsidRPr="00BE0499">
        <w:t>, příplatky</w:t>
      </w:r>
      <w:r w:rsidR="00BA2797" w:rsidRPr="00BE0499">
        <w:t xml:space="preserve"> za </w:t>
      </w:r>
      <w:r w:rsidR="0083768F" w:rsidRPr="00BE0499">
        <w:t>vedení, sociální</w:t>
      </w:r>
      <w:r w:rsidR="00071968" w:rsidRPr="00BE0499">
        <w:t xml:space="preserve"> a </w:t>
      </w:r>
      <w:r w:rsidR="0083768F" w:rsidRPr="00BE0499">
        <w:t>zdravotní pojistné, finanční prostředky tvořící povinný odvod, neboli fond kulturních</w:t>
      </w:r>
      <w:r w:rsidR="00071968" w:rsidRPr="00BE0499">
        <w:t xml:space="preserve"> a </w:t>
      </w:r>
      <w:r w:rsidR="0083768F" w:rsidRPr="00BE0499">
        <w:t>sociálních potřeb (Česko, 2017, § 161).</w:t>
      </w:r>
      <w:r w:rsidRPr="00BE0499">
        <w:t xml:space="preserve"> Stát by měl nově </w:t>
      </w:r>
      <w:r w:rsidR="00AA6978" w:rsidRPr="00BE0499">
        <w:t>platit školy</w:t>
      </w:r>
      <w:r w:rsidR="00BA2797" w:rsidRPr="00BE0499">
        <w:t xml:space="preserve"> za </w:t>
      </w:r>
      <w:r w:rsidR="00AA6978" w:rsidRPr="00BE0499">
        <w:t xml:space="preserve">počet odučených </w:t>
      </w:r>
      <w:r w:rsidRPr="00BE0499">
        <w:t>hodin</w:t>
      </w:r>
      <w:r w:rsidR="009202A1" w:rsidRPr="00BE0499">
        <w:t xml:space="preserve"> dle </w:t>
      </w:r>
      <w:r w:rsidRPr="00BE0499">
        <w:t>svého ŠVP. Tato změna financování</w:t>
      </w:r>
      <w:r w:rsidR="007833B2" w:rsidRPr="00BE0499">
        <w:t xml:space="preserve"> se </w:t>
      </w:r>
      <w:r w:rsidRPr="00BE0499">
        <w:t>netýká církevního</w:t>
      </w:r>
      <w:r w:rsidR="00071968" w:rsidRPr="00BE0499">
        <w:t xml:space="preserve"> a </w:t>
      </w:r>
      <w:r w:rsidRPr="00BE0499">
        <w:t>soukromého školství (</w:t>
      </w:r>
      <w:proofErr w:type="spellStart"/>
      <w:r w:rsidR="00F772F1" w:rsidRPr="00BE0499">
        <w:t>Vojíková</w:t>
      </w:r>
      <w:proofErr w:type="spellEnd"/>
      <w:r w:rsidRPr="00BE0499">
        <w:t>, 2017).</w:t>
      </w:r>
    </w:p>
    <w:p w:rsidR="0083768F" w:rsidRPr="00BE0499" w:rsidRDefault="0083768F" w:rsidP="00FD7DB5">
      <w:r w:rsidRPr="00BE0499">
        <w:t>Co</w:t>
      </w:r>
      <w:r w:rsidR="007833B2" w:rsidRPr="00BE0499">
        <w:t xml:space="preserve"> se </w:t>
      </w:r>
      <w:r w:rsidRPr="00BE0499">
        <w:t>týče výše celkového rozpočtu připadající</w:t>
      </w:r>
      <w:r w:rsidR="00BE0499">
        <w:t>ho</w:t>
      </w:r>
      <w:r w:rsidRPr="00BE0499">
        <w:t xml:space="preserve"> školství, dochází</w:t>
      </w:r>
      <w:r w:rsidR="00071968" w:rsidRPr="00BE0499">
        <w:t xml:space="preserve"> k </w:t>
      </w:r>
      <w:r w:rsidRPr="00BE0499">
        <w:t>jeho postupnému navyšování</w:t>
      </w:r>
      <w:r w:rsidR="00BE0499">
        <w:t>,</w:t>
      </w:r>
      <w:r w:rsidRPr="00BE0499">
        <w:t xml:space="preserve"> kdy „</w:t>
      </w:r>
      <w:r w:rsidR="00D949FE" w:rsidRPr="00BE0499">
        <w:rPr>
          <w:i/>
        </w:rPr>
        <w:t>v letech 2003,</w:t>
      </w:r>
      <w:r w:rsidRPr="00BE0499">
        <w:rPr>
          <w:i/>
        </w:rPr>
        <w:t> 2012 byly celkové výdaje</w:t>
      </w:r>
      <w:r w:rsidR="00BA2797" w:rsidRPr="00BE0499">
        <w:rPr>
          <w:i/>
        </w:rPr>
        <w:t xml:space="preserve"> na </w:t>
      </w:r>
      <w:r w:rsidRPr="00BE0499">
        <w:rPr>
          <w:i/>
        </w:rPr>
        <w:t>školství</w:t>
      </w:r>
      <w:r w:rsidR="00071968" w:rsidRPr="00BE0499">
        <w:rPr>
          <w:i/>
        </w:rPr>
        <w:t xml:space="preserve"> ve </w:t>
      </w:r>
      <w:r w:rsidRPr="00BE0499">
        <w:rPr>
          <w:i/>
        </w:rPr>
        <w:t xml:space="preserve">výši 114, </w:t>
      </w:r>
      <w:proofErr w:type="spellStart"/>
      <w:r w:rsidRPr="00BE0499">
        <w:rPr>
          <w:i/>
        </w:rPr>
        <w:t>mld</w:t>
      </w:r>
      <w:proofErr w:type="spellEnd"/>
      <w:r w:rsidR="00071968" w:rsidRPr="00BE0499">
        <w:rPr>
          <w:i/>
        </w:rPr>
        <w:t xml:space="preserve"> a </w:t>
      </w:r>
      <w:r w:rsidRPr="00BE0499">
        <w:rPr>
          <w:i/>
        </w:rPr>
        <w:t>170,4 mld</w:t>
      </w:r>
      <w:r w:rsidR="00BE0499">
        <w:rPr>
          <w:i/>
        </w:rPr>
        <w:t>.</w:t>
      </w:r>
      <w:r w:rsidRPr="00BE0499">
        <w:rPr>
          <w:i/>
        </w:rPr>
        <w:t>“</w:t>
      </w:r>
      <w:r w:rsidRPr="00BE0499">
        <w:t xml:space="preserve"> Tento rozdíl výše rozpočtu souvisí zejména</w:t>
      </w:r>
      <w:r w:rsidR="00071968" w:rsidRPr="00BE0499">
        <w:t xml:space="preserve"> s </w:t>
      </w:r>
      <w:r w:rsidRPr="00BE0499">
        <w:t>navyšováním platů učitelů</w:t>
      </w:r>
      <w:r w:rsidR="009202A1" w:rsidRPr="00BE0499">
        <w:t xml:space="preserve"> či </w:t>
      </w:r>
      <w:r w:rsidR="00071968" w:rsidRPr="00BE0499">
        <w:t>s </w:t>
      </w:r>
      <w:r w:rsidRPr="00BE0499">
        <w:t>růstem cen energií.</w:t>
      </w:r>
      <w:r w:rsidR="00BE0499">
        <w:t xml:space="preserve"> </w:t>
      </w:r>
      <w:r w:rsidRPr="00BE0499">
        <w:rPr>
          <w:rStyle w:val="apple-converted-space"/>
          <w:rFonts w:cs="Helvetica"/>
        </w:rPr>
        <w:t>Vzhledem</w:t>
      </w:r>
      <w:r w:rsidR="00071968" w:rsidRPr="00BE0499">
        <w:rPr>
          <w:rStyle w:val="apple-converted-space"/>
          <w:rFonts w:cs="Helvetica"/>
        </w:rPr>
        <w:t xml:space="preserve"> k </w:t>
      </w:r>
      <w:r w:rsidRPr="00BE0499">
        <w:rPr>
          <w:rStyle w:val="apple-converted-space"/>
          <w:rFonts w:cs="Helvetica"/>
        </w:rPr>
        <w:t>ekonomickému vývoji</w:t>
      </w:r>
      <w:r w:rsidR="00BA2797" w:rsidRPr="00BE0499">
        <w:rPr>
          <w:rStyle w:val="apple-converted-space"/>
          <w:rFonts w:cs="Helvetica"/>
        </w:rPr>
        <w:t xml:space="preserve"> to </w:t>
      </w:r>
      <w:r w:rsidRPr="00BE0499">
        <w:rPr>
          <w:rStyle w:val="apple-converted-space"/>
          <w:rFonts w:cs="Helvetica"/>
        </w:rPr>
        <w:t>však pro školy neznamená výraznější zlepšení podmínek</w:t>
      </w:r>
      <w:r w:rsidR="00247691" w:rsidRPr="00BE0499">
        <w:rPr>
          <w:rStyle w:val="apple-converted-space"/>
          <w:rFonts w:cs="Helvetica"/>
        </w:rPr>
        <w:t>.</w:t>
      </w:r>
      <w:r w:rsidR="00247691" w:rsidRPr="00BE0499">
        <w:t xml:space="preserve"> Stát si</w:t>
      </w:r>
      <w:r w:rsidR="00071968" w:rsidRPr="00BE0499">
        <w:t xml:space="preserve"> v </w:t>
      </w:r>
      <w:r w:rsidR="00247691" w:rsidRPr="00BE0499">
        <w:t>oblasti financování škol ponechává klíčovou kompetenci nadále spravovat metodiky rozpisu rozpočtů, stanovovat výši normativů</w:t>
      </w:r>
      <w:r w:rsidR="00071968" w:rsidRPr="00BE0499">
        <w:t xml:space="preserve"> a </w:t>
      </w:r>
      <w:r w:rsidR="00247691" w:rsidRPr="00BE0499">
        <w:t>určit normotvornou roli státní správy</w:t>
      </w:r>
      <w:r w:rsidR="00BA2797" w:rsidRPr="00BE0499">
        <w:t xml:space="preserve"> na </w:t>
      </w:r>
      <w:r w:rsidR="00896C40" w:rsidRPr="00BE0499">
        <w:t xml:space="preserve">nižších úrovních </w:t>
      </w:r>
      <w:r w:rsidRPr="00BE0499">
        <w:t>(Prášilová, 2015, s. 28).</w:t>
      </w:r>
    </w:p>
    <w:p w:rsidR="009346BD" w:rsidRDefault="00D22E08" w:rsidP="00FD7DB5">
      <w:r w:rsidRPr="00BE0499">
        <w:t xml:space="preserve">Školy </w:t>
      </w:r>
      <w:r w:rsidR="001B35A7" w:rsidRPr="00BE0499">
        <w:t>spadající</w:t>
      </w:r>
      <w:r w:rsidR="007833B2" w:rsidRPr="00BE0499">
        <w:t xml:space="preserve"> pod </w:t>
      </w:r>
      <w:r w:rsidR="001B35A7" w:rsidRPr="00BE0499">
        <w:t>školské úřady mají povinnost stát</w:t>
      </w:r>
      <w:r w:rsidR="007833B2" w:rsidRPr="00BE0499">
        <w:t xml:space="preserve"> se </w:t>
      </w:r>
      <w:r w:rsidR="00071968" w:rsidRPr="00BE0499">
        <w:t>k </w:t>
      </w:r>
      <w:r w:rsidR="001B35A7" w:rsidRPr="00BE0499">
        <w:t>roku 2003 právním subjektem</w:t>
      </w:r>
      <w:r w:rsidR="001B35A7" w:rsidRPr="00BE0499">
        <w:rPr>
          <w:rStyle w:val="Znakapoznpodarou"/>
        </w:rPr>
        <w:footnoteReference w:id="3"/>
      </w:r>
      <w:r w:rsidR="001B35A7" w:rsidRPr="00BE0499">
        <w:t>.</w:t>
      </w:r>
      <w:r w:rsidR="00BE0499">
        <w:t xml:space="preserve"> </w:t>
      </w:r>
      <w:r w:rsidR="006D04E2" w:rsidRPr="00BE0499">
        <w:t>Tato povinnost vyplývá</w:t>
      </w:r>
      <w:r w:rsidR="00804175" w:rsidRPr="00BE0499">
        <w:t xml:space="preserve"> ze </w:t>
      </w:r>
      <w:r w:rsidR="006D04E2" w:rsidRPr="00BE0499">
        <w:t>zákona č. 284</w:t>
      </w:r>
      <w:r w:rsidR="006D04E2" w:rsidRPr="009346BD">
        <w:t>/2002 Sb., kterým</w:t>
      </w:r>
      <w:r w:rsidR="007833B2" w:rsidRPr="009346BD">
        <w:t xml:space="preserve"> se </w:t>
      </w:r>
      <w:r w:rsidR="006D04E2" w:rsidRPr="009346BD">
        <w:t>mění zákon č. 564/1990 Sb.,</w:t>
      </w:r>
      <w:r w:rsidR="00071968" w:rsidRPr="009346BD">
        <w:t xml:space="preserve"> o </w:t>
      </w:r>
      <w:r w:rsidR="006D04E2" w:rsidRPr="009346BD">
        <w:t>státní správě</w:t>
      </w:r>
      <w:r w:rsidR="00071968" w:rsidRPr="009346BD">
        <w:t xml:space="preserve"> a </w:t>
      </w:r>
      <w:r w:rsidR="006D04E2" w:rsidRPr="009346BD">
        <w:t>samosprávě</w:t>
      </w:r>
      <w:r w:rsidR="00071968" w:rsidRPr="009346BD">
        <w:t xml:space="preserve"> ve </w:t>
      </w:r>
      <w:r w:rsidR="006D04E2" w:rsidRPr="009346BD">
        <w:t>školství,</w:t>
      </w:r>
      <w:r w:rsidR="00071968" w:rsidRPr="009346BD">
        <w:t xml:space="preserve"> ve </w:t>
      </w:r>
      <w:r w:rsidR="006D04E2" w:rsidRPr="009346BD">
        <w:t>znění pozdějších předpisů.</w:t>
      </w:r>
    </w:p>
    <w:p w:rsidR="00FD7DB5" w:rsidRPr="00BE0499" w:rsidRDefault="001B35A7" w:rsidP="00FD7DB5">
      <w:r w:rsidRPr="009346BD">
        <w:t>Jak definuje občanský</w:t>
      </w:r>
      <w:r w:rsidR="00FD7DB5" w:rsidRPr="009346BD">
        <w:t xml:space="preserve"> zákon </w:t>
      </w:r>
      <w:r w:rsidR="00FD7DB5" w:rsidRPr="009346BD">
        <w:rPr>
          <w:b/>
        </w:rPr>
        <w:t>„</w:t>
      </w:r>
      <w:r w:rsidRPr="009346BD">
        <w:rPr>
          <w:i/>
        </w:rPr>
        <w:t>Právní osobnost</w:t>
      </w:r>
      <w:r w:rsidR="009202A1" w:rsidRPr="009346BD">
        <w:rPr>
          <w:i/>
        </w:rPr>
        <w:t xml:space="preserve"> je </w:t>
      </w:r>
      <w:r w:rsidRPr="009346BD">
        <w:rPr>
          <w:i/>
        </w:rPr>
        <w:t>způsobilost mít</w:t>
      </w:r>
      <w:r w:rsidR="00071968" w:rsidRPr="009346BD">
        <w:rPr>
          <w:i/>
        </w:rPr>
        <w:t xml:space="preserve"> v </w:t>
      </w:r>
      <w:r w:rsidRPr="009346BD">
        <w:rPr>
          <w:i/>
        </w:rPr>
        <w:t>mezích právního řádu práva</w:t>
      </w:r>
      <w:r w:rsidR="00071968" w:rsidRPr="009346BD">
        <w:rPr>
          <w:i/>
        </w:rPr>
        <w:t xml:space="preserve"> a </w:t>
      </w:r>
      <w:r w:rsidRPr="009346BD">
        <w:rPr>
          <w:i/>
        </w:rPr>
        <w:t>povinnosti.</w:t>
      </w:r>
      <w:r w:rsidR="00FD7DB5" w:rsidRPr="009346BD">
        <w:rPr>
          <w:i/>
        </w:rPr>
        <w:t>“</w:t>
      </w:r>
      <w:r w:rsidR="00BE0499" w:rsidRPr="009346BD">
        <w:rPr>
          <w:i/>
        </w:rPr>
        <w:t xml:space="preserve"> </w:t>
      </w:r>
      <w:r w:rsidR="00FD7DB5" w:rsidRPr="009346BD">
        <w:t>(</w:t>
      </w:r>
      <w:r w:rsidRPr="009346BD">
        <w:t>Česko, 2012, § 15</w:t>
      </w:r>
      <w:r w:rsidR="00FD7DB5" w:rsidRPr="009346BD">
        <w:t>)</w:t>
      </w:r>
      <w:r w:rsidR="009346BD" w:rsidRPr="009346BD">
        <w:t>.</w:t>
      </w:r>
      <w:r w:rsidR="00D3213A" w:rsidRPr="009346BD">
        <w:t xml:space="preserve"> </w:t>
      </w:r>
      <w:r w:rsidR="00FD7DB5" w:rsidRPr="009346BD">
        <w:t>Škola</w:t>
      </w:r>
      <w:r w:rsidR="007833B2" w:rsidRPr="00BE0499">
        <w:t xml:space="preserve"> se </w:t>
      </w:r>
      <w:r w:rsidR="00071968" w:rsidRPr="00BE0499">
        <w:t>v </w:t>
      </w:r>
      <w:r w:rsidR="00FD7DB5" w:rsidRPr="00BE0499">
        <w:t>souvislosti</w:t>
      </w:r>
      <w:r w:rsidR="007833B2" w:rsidRPr="00BE0499">
        <w:t xml:space="preserve"> se </w:t>
      </w:r>
      <w:r w:rsidR="00FD7DB5" w:rsidRPr="00BE0499">
        <w:t>ziskem právní subjektivity stává způsobilou</w:t>
      </w:r>
      <w:r w:rsidR="00071968" w:rsidRPr="00BE0499">
        <w:t xml:space="preserve"> k </w:t>
      </w:r>
      <w:r w:rsidR="00FD7DB5" w:rsidRPr="00BE0499">
        <w:t>právním úkonům. „</w:t>
      </w:r>
      <w:r w:rsidR="00FD7DB5" w:rsidRPr="00BE0499">
        <w:rPr>
          <w:i/>
        </w:rPr>
        <w:t>Zavedením právní subjektivity</w:t>
      </w:r>
      <w:r w:rsidR="00BE0499">
        <w:rPr>
          <w:i/>
        </w:rPr>
        <w:t xml:space="preserve"> </w:t>
      </w:r>
      <w:r w:rsidR="00FD7DB5" w:rsidRPr="00BE0499">
        <w:rPr>
          <w:i/>
        </w:rPr>
        <w:t>škol</w:t>
      </w:r>
      <w:r w:rsidR="00071968" w:rsidRPr="00BE0499">
        <w:rPr>
          <w:i/>
        </w:rPr>
        <w:t xml:space="preserve"> a </w:t>
      </w:r>
      <w:r w:rsidR="00FD7DB5" w:rsidRPr="00BE0499">
        <w:rPr>
          <w:i/>
        </w:rPr>
        <w:t>jejich transformací</w:t>
      </w:r>
      <w:r w:rsidR="00BA2797" w:rsidRPr="00BE0499">
        <w:rPr>
          <w:i/>
        </w:rPr>
        <w:t xml:space="preserve"> na </w:t>
      </w:r>
      <w:r w:rsidR="00FD7DB5" w:rsidRPr="00BE0499">
        <w:rPr>
          <w:i/>
        </w:rPr>
        <w:t>příspěvkové organizace</w:t>
      </w:r>
      <w:r w:rsidR="00FD7DB5" w:rsidRPr="00BE0499">
        <w:rPr>
          <w:rStyle w:val="Znakapoznpodarou"/>
          <w:i/>
        </w:rPr>
        <w:footnoteReference w:id="4"/>
      </w:r>
      <w:r w:rsidR="007833B2" w:rsidRPr="00BE0499">
        <w:rPr>
          <w:i/>
        </w:rPr>
        <w:t xml:space="preserve"> se </w:t>
      </w:r>
      <w:r w:rsidR="00FD7DB5" w:rsidRPr="00BE0499">
        <w:rPr>
          <w:i/>
        </w:rPr>
        <w:t>značná část rozhodovacích pravomocí</w:t>
      </w:r>
      <w:r w:rsidR="00071968" w:rsidRPr="00BE0499">
        <w:rPr>
          <w:i/>
        </w:rPr>
        <w:t xml:space="preserve"> a </w:t>
      </w:r>
      <w:r w:rsidR="00FD7DB5" w:rsidRPr="00BE0499">
        <w:rPr>
          <w:i/>
        </w:rPr>
        <w:t>odpovědnosti přesunuje až</w:t>
      </w:r>
      <w:r w:rsidR="00BA2797" w:rsidRPr="00BE0499">
        <w:rPr>
          <w:i/>
        </w:rPr>
        <w:t xml:space="preserve"> na </w:t>
      </w:r>
      <w:r w:rsidR="00FD7DB5" w:rsidRPr="00BE0499">
        <w:rPr>
          <w:i/>
        </w:rPr>
        <w:t>úroveň škol.“</w:t>
      </w:r>
      <w:r w:rsidR="00BE0499">
        <w:rPr>
          <w:i/>
        </w:rPr>
        <w:t xml:space="preserve"> </w:t>
      </w:r>
      <w:r w:rsidR="00FD7DB5" w:rsidRPr="00BE0499">
        <w:t>(</w:t>
      </w:r>
      <w:r w:rsidRPr="00BE0499">
        <w:t>Prášilová</w:t>
      </w:r>
      <w:r w:rsidR="00FD7DB5" w:rsidRPr="00BE0499">
        <w:t xml:space="preserve"> et al. 2015, s. 42)</w:t>
      </w:r>
      <w:r w:rsidR="00896C40" w:rsidRPr="00BE0499">
        <w:t xml:space="preserve"> V</w:t>
      </w:r>
      <w:r w:rsidR="00071968" w:rsidRPr="00BE0499">
        <w:t> </w:t>
      </w:r>
      <w:r w:rsidR="00FD7DB5" w:rsidRPr="00BE0499">
        <w:t>praktickém využití zís</w:t>
      </w:r>
      <w:r w:rsidR="00BE0499">
        <w:t>kává ředitel větší samostatnost</w:t>
      </w:r>
      <w:r w:rsidR="009346BD">
        <w:t>,</w:t>
      </w:r>
      <w:r w:rsidR="00FD7DB5" w:rsidRPr="00BE0499">
        <w:t xml:space="preserve"> co</w:t>
      </w:r>
      <w:r w:rsidR="007833B2" w:rsidRPr="00BE0499">
        <w:t xml:space="preserve"> se </w:t>
      </w:r>
      <w:r w:rsidR="00FD7DB5" w:rsidRPr="00BE0499">
        <w:t>týče finančních prostředků</w:t>
      </w:r>
      <w:r w:rsidR="00071968" w:rsidRPr="00BE0499">
        <w:t xml:space="preserve"> a </w:t>
      </w:r>
      <w:r w:rsidR="00FD7DB5" w:rsidRPr="00BE0499">
        <w:t>investic, svobodného rozhodování</w:t>
      </w:r>
      <w:r w:rsidR="00071968" w:rsidRPr="00BE0499">
        <w:t xml:space="preserve"> v </w:t>
      </w:r>
      <w:r w:rsidR="00FD7DB5" w:rsidRPr="00BE0499">
        <w:t>pracovněprávních záležitostech apod. Možnost stát</w:t>
      </w:r>
      <w:r w:rsidR="007833B2" w:rsidRPr="00BE0499">
        <w:t xml:space="preserve"> se </w:t>
      </w:r>
      <w:r w:rsidR="00FD7DB5" w:rsidRPr="00BE0499">
        <w:t xml:space="preserve">právním </w:t>
      </w:r>
      <w:r w:rsidR="00FD7DB5" w:rsidRPr="00BE0499">
        <w:lastRenderedPageBreak/>
        <w:t>subjektem existovala již před rokem 2003, využilo jí</w:t>
      </w:r>
      <w:r w:rsidR="00071968" w:rsidRPr="00BE0499">
        <w:t xml:space="preserve"> k </w:t>
      </w:r>
      <w:r w:rsidR="00FD7DB5" w:rsidRPr="00BE0499">
        <w:t>r</w:t>
      </w:r>
      <w:r w:rsidR="00634313" w:rsidRPr="00BE0499">
        <w:t xml:space="preserve">oku 2000 38,4 % základních škol </w:t>
      </w:r>
      <w:r w:rsidR="00071968" w:rsidRPr="00BE0499">
        <w:t>(Prášilová, 2008, s. 64–</w:t>
      </w:r>
      <w:r w:rsidR="00FD7DB5" w:rsidRPr="00BE0499">
        <w:t>65).</w:t>
      </w:r>
    </w:p>
    <w:p w:rsidR="00CB19B2" w:rsidRPr="00BE0499" w:rsidRDefault="0017354C" w:rsidP="00A87781">
      <w:r w:rsidRPr="00BE0499">
        <w:t>V současnosti</w:t>
      </w:r>
      <w:r w:rsidR="009202A1" w:rsidRPr="00BE0499">
        <w:t xml:space="preserve"> je </w:t>
      </w:r>
      <w:r w:rsidRPr="00BE0499">
        <w:t>nejčastější právní formou škol „příspěvková organizace“, jež</w:t>
      </w:r>
      <w:r w:rsidR="009202A1" w:rsidRPr="00BE0499">
        <w:t xml:space="preserve"> je </w:t>
      </w:r>
      <w:r w:rsidRPr="00BE0499">
        <w:t>upravena zákonem</w:t>
      </w:r>
      <w:r w:rsidR="00071968" w:rsidRPr="00BE0499">
        <w:t xml:space="preserve"> o </w:t>
      </w:r>
      <w:r w:rsidRPr="00BE0499">
        <w:t>malých rozpočtových pravidlech.</w:t>
      </w:r>
      <w:r w:rsidR="0087778C" w:rsidRPr="00BE0499">
        <w:t xml:space="preserve"> V</w:t>
      </w:r>
      <w:r w:rsidR="00071968" w:rsidRPr="00BE0499">
        <w:t> </w:t>
      </w:r>
      <w:r w:rsidRPr="00BE0499">
        <w:t>této právní formě jsou zřizovány</w:t>
      </w:r>
      <w:r w:rsidR="00AA6978" w:rsidRPr="00BE0499">
        <w:t xml:space="preserve"> školy obcemi</w:t>
      </w:r>
      <w:r w:rsidR="00071968" w:rsidRPr="00BE0499">
        <w:t xml:space="preserve"> a </w:t>
      </w:r>
      <w:r w:rsidR="00AA6978" w:rsidRPr="00BE0499">
        <w:t>kraji.</w:t>
      </w:r>
      <w:r w:rsidR="0087778C" w:rsidRPr="00BE0499">
        <w:t xml:space="preserve"> J</w:t>
      </w:r>
      <w:r w:rsidR="009202A1" w:rsidRPr="00BE0499">
        <w:t>e </w:t>
      </w:r>
      <w:r w:rsidR="00AA6978" w:rsidRPr="00BE0499">
        <w:t>pro ně</w:t>
      </w:r>
      <w:r w:rsidRPr="00BE0499">
        <w:t xml:space="preserve"> typické tzv. fondové hospodaření, kdy jsou finanční prostředky rozděleny</w:t>
      </w:r>
      <w:r w:rsidR="007833B2" w:rsidRPr="00BE0499">
        <w:t xml:space="preserve"> do </w:t>
      </w:r>
      <w:r w:rsidRPr="00BE0499">
        <w:t>čtyř fondů, rezervního, investičního, fondu odměn</w:t>
      </w:r>
      <w:r w:rsidR="00071968" w:rsidRPr="00BE0499">
        <w:t xml:space="preserve"> a </w:t>
      </w:r>
      <w:r w:rsidRPr="00BE0499">
        <w:t>fondu kulturních</w:t>
      </w:r>
      <w:r w:rsidR="00071968" w:rsidRPr="00BE0499">
        <w:t xml:space="preserve"> a </w:t>
      </w:r>
      <w:r w:rsidRPr="00BE0499">
        <w:t>sociálních potřeb organizace. Další právní formou</w:t>
      </w:r>
      <w:r w:rsidR="009202A1" w:rsidRPr="00BE0499">
        <w:t xml:space="preserve"> je </w:t>
      </w:r>
      <w:r w:rsidRPr="00BE0499">
        <w:t>školská právnická osoba,</w:t>
      </w:r>
      <w:r w:rsidR="00071968" w:rsidRPr="00BE0499">
        <w:t xml:space="preserve"> v </w:t>
      </w:r>
      <w:r w:rsidRPr="00BE0499">
        <w:t>níž může zřizovat školy kterýkoli zřizovatel</w:t>
      </w:r>
      <w:r w:rsidR="00071968" w:rsidRPr="00BE0499">
        <w:t xml:space="preserve"> a </w:t>
      </w:r>
      <w:r w:rsidRPr="00BE0499">
        <w:t>její podrobný popis</w:t>
      </w:r>
      <w:r w:rsidR="009202A1" w:rsidRPr="00BE0499">
        <w:t xml:space="preserve"> je </w:t>
      </w:r>
      <w:r w:rsidRPr="00BE0499">
        <w:t>uveden</w:t>
      </w:r>
      <w:r w:rsidR="00071968" w:rsidRPr="00BE0499">
        <w:t xml:space="preserve"> ve </w:t>
      </w:r>
      <w:r w:rsidRPr="00BE0499">
        <w:t>školském zákoně. Posledním typem</w:t>
      </w:r>
      <w:r w:rsidR="009202A1" w:rsidRPr="00BE0499">
        <w:t xml:space="preserve"> je </w:t>
      </w:r>
      <w:r w:rsidRPr="00BE0499">
        <w:t>státní příspěvková organizace,</w:t>
      </w:r>
      <w:r w:rsidR="00071968" w:rsidRPr="00BE0499">
        <w:t xml:space="preserve"> v </w:t>
      </w:r>
      <w:r w:rsidRPr="00BE0499">
        <w:t>jejímž režimu jsou školy zřízené MŠMT. Jejich problematiku poté řeší zákon</w:t>
      </w:r>
      <w:r w:rsidR="00071968" w:rsidRPr="00BE0499">
        <w:t xml:space="preserve"> o </w:t>
      </w:r>
      <w:r w:rsidRPr="00BE0499">
        <w:t>majetku České republiky</w:t>
      </w:r>
      <w:r w:rsidR="00071968" w:rsidRPr="00BE0499">
        <w:t xml:space="preserve"> a </w:t>
      </w:r>
      <w:r w:rsidRPr="00BE0499">
        <w:t>jejím vystupování</w:t>
      </w:r>
      <w:r w:rsidR="00071968" w:rsidRPr="00BE0499">
        <w:t xml:space="preserve"> v </w:t>
      </w:r>
      <w:r w:rsidRPr="00BE0499">
        <w:t>právních v</w:t>
      </w:r>
      <w:r w:rsidR="004B5D42">
        <w:t>ztazích</w:t>
      </w:r>
      <w:r w:rsidR="00071968" w:rsidRPr="00BE0499">
        <w:t xml:space="preserve"> (</w:t>
      </w:r>
      <w:proofErr w:type="spellStart"/>
      <w:r w:rsidR="00071968" w:rsidRPr="00BE0499">
        <w:t>Buczková</w:t>
      </w:r>
      <w:proofErr w:type="spellEnd"/>
      <w:r w:rsidR="00071968" w:rsidRPr="00BE0499">
        <w:t>, 2012, s. 16–</w:t>
      </w:r>
      <w:r w:rsidRPr="00BE0499">
        <w:t>17)</w:t>
      </w:r>
      <w:r w:rsidR="004B5D42">
        <w:t>.</w:t>
      </w:r>
    </w:p>
    <w:p w:rsidR="00E925BA" w:rsidRPr="00BE0499" w:rsidRDefault="004B5D42" w:rsidP="00A87781">
      <w:r>
        <w:t>Ze š</w:t>
      </w:r>
      <w:r w:rsidR="00247691" w:rsidRPr="00BE0499">
        <w:t>kolského zákona vyplývá, že zřizovatelem mateřských škol</w:t>
      </w:r>
      <w:r w:rsidR="00A87781" w:rsidRPr="00BE0499">
        <w:t>, základní</w:t>
      </w:r>
      <w:r w:rsidR="00F07B5A">
        <w:t>ch škol</w:t>
      </w:r>
      <w:r w:rsidR="00247691" w:rsidRPr="00BE0499">
        <w:t>,</w:t>
      </w:r>
      <w:r w:rsidR="00A87781" w:rsidRPr="00BE0499">
        <w:t xml:space="preserve"> střední</w:t>
      </w:r>
      <w:r w:rsidR="00BE0499">
        <w:t>ch</w:t>
      </w:r>
      <w:r w:rsidR="00A87781" w:rsidRPr="00BE0499">
        <w:t xml:space="preserve"> škol </w:t>
      </w:r>
      <w:r w:rsidR="00071968" w:rsidRPr="00BE0499">
        <w:t>a </w:t>
      </w:r>
      <w:r w:rsidR="00247691" w:rsidRPr="00BE0499">
        <w:t>Vyšší</w:t>
      </w:r>
      <w:r w:rsidR="00BE0499">
        <w:t>ch odborných</w:t>
      </w:r>
      <w:r w:rsidR="00247691" w:rsidRPr="00BE0499">
        <w:t xml:space="preserve"> škol může být</w:t>
      </w:r>
      <w:r w:rsidR="00BE0499">
        <w:t xml:space="preserve"> </w:t>
      </w:r>
      <w:r w:rsidR="00AA6978" w:rsidRPr="00BE0499">
        <w:t>MŠMT</w:t>
      </w:r>
      <w:r w:rsidR="00A87781" w:rsidRPr="00BE0499">
        <w:t>, kraj, obec, církve, fyzická</w:t>
      </w:r>
      <w:r w:rsidR="009202A1" w:rsidRPr="00BE0499">
        <w:t xml:space="preserve"> či </w:t>
      </w:r>
      <w:r w:rsidR="00A87781" w:rsidRPr="00BE0499">
        <w:t>právnická soba. Zřízení školy souvisí</w:t>
      </w:r>
      <w:r w:rsidR="00071968" w:rsidRPr="00BE0499">
        <w:t xml:space="preserve"> s </w:t>
      </w:r>
      <w:r w:rsidR="00A87781" w:rsidRPr="00BE0499">
        <w:t>ustanovením zřizovací listiny, nebo zřizovací smlouvy</w:t>
      </w:r>
      <w:r w:rsidR="00A87781" w:rsidRPr="00BE0499">
        <w:rPr>
          <w:rStyle w:val="Znakapoznpodarou"/>
        </w:rPr>
        <w:footnoteReference w:id="5"/>
      </w:r>
      <w:r w:rsidR="00A87781" w:rsidRPr="00BE0499">
        <w:t>. Vznik</w:t>
      </w:r>
      <w:r w:rsidR="009202A1" w:rsidRPr="00BE0499">
        <w:t xml:space="preserve"> je </w:t>
      </w:r>
      <w:r w:rsidR="00A87781" w:rsidRPr="00BE0499">
        <w:t>spjat</w:t>
      </w:r>
      <w:r w:rsidR="00071968" w:rsidRPr="00BE0499">
        <w:t xml:space="preserve"> s </w:t>
      </w:r>
      <w:r w:rsidR="00A87781" w:rsidRPr="00BE0499">
        <w:t>úkonem zápisu nové školy</w:t>
      </w:r>
      <w:r w:rsidR="007833B2" w:rsidRPr="00BE0499">
        <w:t xml:space="preserve"> do </w:t>
      </w:r>
      <w:r w:rsidR="00A87781" w:rsidRPr="00BE0499">
        <w:t>rejstříku škol.</w:t>
      </w:r>
      <w:r w:rsidR="00BE0499">
        <w:t xml:space="preserve"> </w:t>
      </w:r>
      <w:r w:rsidR="00A87781" w:rsidRPr="00BE0499">
        <w:t>Stejně tak zánik právnické osoby</w:t>
      </w:r>
      <w:r w:rsidR="009202A1" w:rsidRPr="00BE0499">
        <w:t xml:space="preserve"> je </w:t>
      </w:r>
      <w:r w:rsidR="00A87781" w:rsidRPr="00BE0499">
        <w:t>vázán</w:t>
      </w:r>
      <w:r w:rsidR="00BA2797" w:rsidRPr="00BE0499">
        <w:t xml:space="preserve"> na </w:t>
      </w:r>
      <w:r w:rsidR="00A87781" w:rsidRPr="00BE0499">
        <w:t>vymazání</w:t>
      </w:r>
      <w:r w:rsidR="00071968" w:rsidRPr="00BE0499">
        <w:t xml:space="preserve"> z </w:t>
      </w:r>
      <w:r w:rsidR="00A87781" w:rsidRPr="00BE0499">
        <w:t>tohoto rejstříku, který</w:t>
      </w:r>
      <w:r w:rsidR="009202A1" w:rsidRPr="00BE0499">
        <w:t xml:space="preserve"> je </w:t>
      </w:r>
      <w:r w:rsidR="007833B2" w:rsidRPr="00BE0499">
        <w:t>pod </w:t>
      </w:r>
      <w:r w:rsidR="00A87781" w:rsidRPr="00BE0499">
        <w:t>spr</w:t>
      </w:r>
      <w:r w:rsidR="00071968" w:rsidRPr="00BE0499">
        <w:t>ávou MŠMT</w:t>
      </w:r>
      <w:r>
        <w:t xml:space="preserve"> </w:t>
      </w:r>
      <w:r w:rsidR="00071968" w:rsidRPr="00BE0499">
        <w:t>(Česko, 2004, § 125–</w:t>
      </w:r>
      <w:r w:rsidR="00A87781" w:rsidRPr="00BE0499">
        <w:t>126)</w:t>
      </w:r>
      <w:r>
        <w:t>.</w:t>
      </w:r>
    </w:p>
    <w:p w:rsidR="00FD7DB5" w:rsidRPr="00BE0499" w:rsidRDefault="00FD7DB5" w:rsidP="00FD7DB5">
      <w:r w:rsidRPr="00BE0499">
        <w:t>Ke změnám dochází také</w:t>
      </w:r>
      <w:r w:rsidR="00071968" w:rsidRPr="00BE0499">
        <w:t xml:space="preserve"> ve </w:t>
      </w:r>
      <w:r w:rsidRPr="00BE0499">
        <w:t>speciálním školství.</w:t>
      </w:r>
      <w:r w:rsidR="00A24E0F" w:rsidRPr="00BE0499">
        <w:t xml:space="preserve"> O</w:t>
      </w:r>
      <w:r w:rsidR="007833B2" w:rsidRPr="00BE0499">
        <w:t>d </w:t>
      </w:r>
      <w:r w:rsidRPr="00BE0499">
        <w:t>roku 2005 roste inkluzivní tendence začleňovat žáky</w:t>
      </w:r>
      <w:r w:rsidR="00071968" w:rsidRPr="00BE0499">
        <w:t xml:space="preserve"> s </w:t>
      </w:r>
      <w:r w:rsidRPr="00BE0499">
        <w:t>postižením</w:t>
      </w:r>
      <w:r w:rsidR="007833B2" w:rsidRPr="00BE0499">
        <w:t xml:space="preserve"> do </w:t>
      </w:r>
      <w:r w:rsidRPr="00BE0499">
        <w:t>běžných školských zařízení. Důsledkem inkluze</w:t>
      </w:r>
      <w:r w:rsidRPr="00BE0499">
        <w:rPr>
          <w:rStyle w:val="Znakapoznpodarou"/>
        </w:rPr>
        <w:footnoteReference w:id="6"/>
      </w:r>
      <w:r w:rsidR="007A7E4E" w:rsidRPr="00BE0499">
        <w:t xml:space="preserve"> j</w:t>
      </w:r>
      <w:r w:rsidR="00BE0499">
        <w:t>e rušení</w:t>
      </w:r>
      <w:r w:rsidR="007A7E4E" w:rsidRPr="00BE0499">
        <w:t xml:space="preserve"> tzv. speciální</w:t>
      </w:r>
      <w:r w:rsidR="00BE0499">
        <w:t>ch</w:t>
      </w:r>
      <w:r w:rsidR="0087778C" w:rsidRPr="00BE0499">
        <w:t xml:space="preserve"> škol</w:t>
      </w:r>
      <w:r w:rsidRPr="00BE0499">
        <w:rPr>
          <w:color w:val="0070C0"/>
        </w:rPr>
        <w:t>.</w:t>
      </w:r>
      <w:r w:rsidR="00A24E0F" w:rsidRPr="00BE0499">
        <w:t xml:space="preserve"> D</w:t>
      </w:r>
      <w:r w:rsidR="007833B2" w:rsidRPr="00BE0499">
        <w:t>o </w:t>
      </w:r>
      <w:r w:rsidRPr="00BE0499">
        <w:t>roku 2016</w:t>
      </w:r>
      <w:r w:rsidR="007833B2" w:rsidRPr="00BE0499">
        <w:t xml:space="preserve"> se </w:t>
      </w:r>
      <w:r w:rsidRPr="00BE0499">
        <w:t>snahy začleňovat žáky</w:t>
      </w:r>
      <w:r w:rsidR="00071968" w:rsidRPr="00BE0499">
        <w:t xml:space="preserve"> s </w:t>
      </w:r>
      <w:r w:rsidRPr="00BE0499">
        <w:t>postižením</w:t>
      </w:r>
      <w:r w:rsidR="007833B2" w:rsidRPr="00BE0499">
        <w:t xml:space="preserve"> do </w:t>
      </w:r>
      <w:r w:rsidR="00BE0499">
        <w:t>běžných škol prohlubují</w:t>
      </w:r>
      <w:r w:rsidRPr="00BE0499">
        <w:t>. Stále však závisí</w:t>
      </w:r>
      <w:r w:rsidR="00071968" w:rsidRPr="00BE0499">
        <w:t xml:space="preserve"> z </w:t>
      </w:r>
      <w:r w:rsidRPr="00BE0499">
        <w:t>velké míry</w:t>
      </w:r>
      <w:r w:rsidR="00BA2797" w:rsidRPr="00BE0499">
        <w:t xml:space="preserve"> na </w:t>
      </w:r>
      <w:r w:rsidRPr="00BE0499">
        <w:t>zákonném zástupci dítěte</w:t>
      </w:r>
      <w:r w:rsidR="00071968" w:rsidRPr="00BE0499">
        <w:t xml:space="preserve"> s </w:t>
      </w:r>
      <w:r w:rsidRPr="00BE0499">
        <w:t xml:space="preserve">postižením. </w:t>
      </w:r>
      <w:r w:rsidRPr="00BE0499">
        <w:rPr>
          <w:i/>
        </w:rPr>
        <w:t>„Žáci</w:t>
      </w:r>
      <w:r w:rsidR="007833B2" w:rsidRPr="00BE0499">
        <w:rPr>
          <w:i/>
        </w:rPr>
        <w:t xml:space="preserve"> se </w:t>
      </w:r>
      <w:r w:rsidRPr="00BE0499">
        <w:rPr>
          <w:i/>
        </w:rPr>
        <w:t>středně těžkým</w:t>
      </w:r>
      <w:r w:rsidR="00071968" w:rsidRPr="00BE0499">
        <w:rPr>
          <w:i/>
        </w:rPr>
        <w:t xml:space="preserve"> a </w:t>
      </w:r>
      <w:r w:rsidRPr="00BE0499">
        <w:rPr>
          <w:i/>
        </w:rPr>
        <w:t>těžkým mentálním postižením,</w:t>
      </w:r>
      <w:r w:rsidR="007833B2" w:rsidRPr="00BE0499">
        <w:rPr>
          <w:i/>
        </w:rPr>
        <w:t xml:space="preserve"> se </w:t>
      </w:r>
      <w:r w:rsidRPr="00BE0499">
        <w:rPr>
          <w:i/>
        </w:rPr>
        <w:t>souběžným postižením více vadami</w:t>
      </w:r>
      <w:r w:rsidR="009202A1" w:rsidRPr="00BE0499">
        <w:rPr>
          <w:i/>
        </w:rPr>
        <w:t xml:space="preserve"> a </w:t>
      </w:r>
      <w:r w:rsidR="00071968" w:rsidRPr="00BE0499">
        <w:rPr>
          <w:i/>
        </w:rPr>
        <w:t>s </w:t>
      </w:r>
      <w:r w:rsidRPr="00BE0499">
        <w:rPr>
          <w:i/>
        </w:rPr>
        <w:t>autismem</w:t>
      </w:r>
      <w:r w:rsidR="007833B2" w:rsidRPr="00BE0499">
        <w:rPr>
          <w:i/>
        </w:rPr>
        <w:t xml:space="preserve"> se </w:t>
      </w:r>
      <w:r w:rsidRPr="00BE0499">
        <w:rPr>
          <w:i/>
        </w:rPr>
        <w:t>mohou vzdělávat</w:t>
      </w:r>
      <w:r w:rsidR="00071968" w:rsidRPr="00BE0499">
        <w:rPr>
          <w:i/>
        </w:rPr>
        <w:t xml:space="preserve"> v </w:t>
      </w:r>
      <w:r w:rsidRPr="00BE0499">
        <w:rPr>
          <w:i/>
        </w:rPr>
        <w:t>základní škole speciální,</w:t>
      </w:r>
      <w:r w:rsidR="00071968" w:rsidRPr="00BE0499">
        <w:rPr>
          <w:i/>
        </w:rPr>
        <w:t xml:space="preserve"> a</w:t>
      </w:r>
      <w:r w:rsidR="00BA2797" w:rsidRPr="00BE0499">
        <w:rPr>
          <w:i/>
        </w:rPr>
        <w:t xml:space="preserve"> to na </w:t>
      </w:r>
      <w:r w:rsidRPr="00BE0499">
        <w:rPr>
          <w:i/>
        </w:rPr>
        <w:t>žádost zákonného zástupce</w:t>
      </w:r>
      <w:r w:rsidR="00071968" w:rsidRPr="00BE0499">
        <w:rPr>
          <w:i/>
        </w:rPr>
        <w:t xml:space="preserve"> a</w:t>
      </w:r>
      <w:r w:rsidR="00BA2797" w:rsidRPr="00BE0499">
        <w:rPr>
          <w:i/>
        </w:rPr>
        <w:t xml:space="preserve"> na </w:t>
      </w:r>
      <w:r w:rsidRPr="00BE0499">
        <w:rPr>
          <w:i/>
        </w:rPr>
        <w:t xml:space="preserve">základě písemného doporučení </w:t>
      </w:r>
      <w:r w:rsidR="00F07B5A">
        <w:rPr>
          <w:i/>
        </w:rPr>
        <w:t>školského poradenského zařízení</w:t>
      </w:r>
      <w:r w:rsidRPr="00BE0499">
        <w:rPr>
          <w:i/>
        </w:rPr>
        <w:t>“ (</w:t>
      </w:r>
      <w:r w:rsidRPr="00BE0499">
        <w:t>Česko, 2004, § 48)</w:t>
      </w:r>
      <w:r w:rsidR="00F07B5A">
        <w:t>.</w:t>
      </w:r>
    </w:p>
    <w:p w:rsidR="00FD7DB5" w:rsidRPr="00BE0499" w:rsidRDefault="007A7E4E" w:rsidP="00FD7DB5">
      <w:pPr>
        <w:pStyle w:val="Nadpis2"/>
      </w:pPr>
      <w:bookmarkStart w:id="3" w:name="_Toc511653911"/>
      <w:r w:rsidRPr="00BE0499">
        <w:t>Mateřské, základní,</w:t>
      </w:r>
      <w:r w:rsidR="006E4F27" w:rsidRPr="00BE0499">
        <w:t xml:space="preserve"> </w:t>
      </w:r>
      <w:r w:rsidR="000215E5" w:rsidRPr="00BE0499">
        <w:t>střední</w:t>
      </w:r>
      <w:r w:rsidR="00071968" w:rsidRPr="00BE0499">
        <w:t xml:space="preserve"> a </w:t>
      </w:r>
      <w:r w:rsidR="00550AF0" w:rsidRPr="00BE0499">
        <w:t>vyšší odborn</w:t>
      </w:r>
      <w:r w:rsidR="00DA0879" w:rsidRPr="00BE0499">
        <w:t>é</w:t>
      </w:r>
      <w:r w:rsidR="001F0FA5" w:rsidRPr="00BE0499">
        <w:t xml:space="preserve"> </w:t>
      </w:r>
      <w:r w:rsidR="000215E5" w:rsidRPr="00BE0499">
        <w:t>škol</w:t>
      </w:r>
      <w:r w:rsidRPr="00BE0499">
        <w:t>y</w:t>
      </w:r>
      <w:bookmarkEnd w:id="3"/>
    </w:p>
    <w:p w:rsidR="00FD7DB5" w:rsidRPr="00BE0499" w:rsidRDefault="007A7E4E" w:rsidP="00FD7DB5">
      <w:r w:rsidRPr="00BE0499">
        <w:t>Mateřské školy (dále M</w:t>
      </w:r>
      <w:r w:rsidR="00A87781" w:rsidRPr="00BE0499">
        <w:t>Š</w:t>
      </w:r>
      <w:r w:rsidRPr="00BE0499">
        <w:t>)</w:t>
      </w:r>
      <w:r w:rsidR="00586828" w:rsidRPr="00BE0499">
        <w:t>,</w:t>
      </w:r>
      <w:r w:rsidRPr="00BE0499">
        <w:t xml:space="preserve"> základní školy</w:t>
      </w:r>
      <w:r w:rsidR="009346BD">
        <w:t xml:space="preserve"> </w:t>
      </w:r>
      <w:r w:rsidRPr="00BE0499">
        <w:t xml:space="preserve">(dále </w:t>
      </w:r>
      <w:r w:rsidR="00550AF0" w:rsidRPr="00BE0499">
        <w:t>ZŠ</w:t>
      </w:r>
      <w:r w:rsidRPr="00BE0499">
        <w:t>)</w:t>
      </w:r>
      <w:r w:rsidR="00550AF0" w:rsidRPr="00BE0499">
        <w:t>,</w:t>
      </w:r>
      <w:r w:rsidRPr="00BE0499">
        <w:t xml:space="preserve"> střední školy (dále</w:t>
      </w:r>
      <w:r w:rsidR="00BE0499">
        <w:t xml:space="preserve"> </w:t>
      </w:r>
      <w:r w:rsidR="00A87781" w:rsidRPr="00BE0499">
        <w:t>SŠ</w:t>
      </w:r>
      <w:r w:rsidRPr="00BE0499">
        <w:t>)</w:t>
      </w:r>
      <w:r w:rsidR="00071968" w:rsidRPr="00BE0499">
        <w:t xml:space="preserve"> a </w:t>
      </w:r>
      <w:r w:rsidRPr="00BE0499">
        <w:t>vyšší odborné školy</w:t>
      </w:r>
      <w:r w:rsidR="00BE0499">
        <w:t xml:space="preserve"> </w:t>
      </w:r>
      <w:r w:rsidRPr="00BE0499">
        <w:t xml:space="preserve">(dále </w:t>
      </w:r>
      <w:r w:rsidR="00550AF0" w:rsidRPr="00BE0499">
        <w:t>VOŠ</w:t>
      </w:r>
      <w:r w:rsidRPr="00BE0499">
        <w:t>)</w:t>
      </w:r>
      <w:r w:rsidR="00BE0499">
        <w:t xml:space="preserve"> </w:t>
      </w:r>
      <w:r w:rsidR="00427FA4" w:rsidRPr="00BE0499">
        <w:t>prošly</w:t>
      </w:r>
      <w:r w:rsidR="00071968" w:rsidRPr="00BE0499">
        <w:t xml:space="preserve"> v </w:t>
      </w:r>
      <w:r w:rsidR="00427FA4" w:rsidRPr="00BE0499">
        <w:t>historii řadou zm</w:t>
      </w:r>
      <w:r w:rsidR="00C6033E" w:rsidRPr="00BE0499">
        <w:t>ěn. Zejména</w:t>
      </w:r>
      <w:r w:rsidR="00BE0499">
        <w:t xml:space="preserve"> </w:t>
      </w:r>
      <w:r w:rsidR="00845A01" w:rsidRPr="00BE0499">
        <w:t>ZŠ</w:t>
      </w:r>
      <w:r w:rsidR="00C6033E" w:rsidRPr="00BE0499">
        <w:t xml:space="preserve"> prošl</w:t>
      </w:r>
      <w:r w:rsidR="00BE0499">
        <w:t>y</w:t>
      </w:r>
      <w:r w:rsidR="00C6033E" w:rsidRPr="00BE0499">
        <w:t xml:space="preserve"> řadou změn týkajících</w:t>
      </w:r>
      <w:r w:rsidR="007833B2" w:rsidRPr="00BE0499">
        <w:t xml:space="preserve"> se </w:t>
      </w:r>
      <w:r w:rsidR="00C6033E" w:rsidRPr="00BE0499">
        <w:t xml:space="preserve">délky povinné školní docházky </w:t>
      </w:r>
      <w:r w:rsidR="00DA0879" w:rsidRPr="00BE0499">
        <w:t>–</w:t>
      </w:r>
      <w:r w:rsidR="00BE0499">
        <w:t xml:space="preserve"> </w:t>
      </w:r>
      <w:r w:rsidR="00C6033E" w:rsidRPr="00BE0499">
        <w:t>p</w:t>
      </w:r>
      <w:r w:rsidR="00FD7DB5" w:rsidRPr="00BE0499">
        <w:t>řes osmiletou</w:t>
      </w:r>
      <w:r w:rsidR="00071968" w:rsidRPr="00BE0499">
        <w:t xml:space="preserve"> a </w:t>
      </w:r>
      <w:r w:rsidR="00FD7DB5" w:rsidRPr="00BE0499">
        <w:t>desetiletou školní docházku,</w:t>
      </w:r>
      <w:r w:rsidR="00071968" w:rsidRPr="00BE0499">
        <w:t xml:space="preserve"> k </w:t>
      </w:r>
      <w:r w:rsidR="00FD7DB5" w:rsidRPr="00BE0499">
        <w:t>dnešní devítilet</w:t>
      </w:r>
      <w:r w:rsidR="00845A01" w:rsidRPr="00BE0499">
        <w:t>é (1990).</w:t>
      </w:r>
      <w:r w:rsidR="00F07B5A">
        <w:t xml:space="preserve"> V</w:t>
      </w:r>
      <w:r w:rsidR="00071968" w:rsidRPr="00BE0499">
        <w:t> </w:t>
      </w:r>
      <w:r w:rsidR="00845A01" w:rsidRPr="00BE0499">
        <w:t xml:space="preserve">současnosti </w:t>
      </w:r>
      <w:r w:rsidR="00C6033E" w:rsidRPr="00BE0499">
        <w:t xml:space="preserve">však </w:t>
      </w:r>
      <w:r w:rsidR="00845A01" w:rsidRPr="00BE0499">
        <w:t>dochází</w:t>
      </w:r>
      <w:r w:rsidR="00071968" w:rsidRPr="00BE0499">
        <w:t xml:space="preserve"> k </w:t>
      </w:r>
      <w:r w:rsidR="00845A01" w:rsidRPr="00BE0499">
        <w:t>návratu</w:t>
      </w:r>
      <w:r w:rsidR="00071968" w:rsidRPr="00BE0499">
        <w:t xml:space="preserve"> k </w:t>
      </w:r>
      <w:r w:rsidR="00FD7DB5" w:rsidRPr="00BE0499">
        <w:t xml:space="preserve">modelu </w:t>
      </w:r>
      <w:r w:rsidR="00FD7DB5" w:rsidRPr="00BE0499">
        <w:lastRenderedPageBreak/>
        <w:t xml:space="preserve">desetileté povinné školní docházky skrze novelu </w:t>
      </w:r>
      <w:r w:rsidR="00C6033E" w:rsidRPr="00BE0499">
        <w:t>š</w:t>
      </w:r>
      <w:r w:rsidR="00FD7DB5" w:rsidRPr="00BE0499">
        <w:t>kolského zákona</w:t>
      </w:r>
      <w:r w:rsidRPr="00BE0499">
        <w:t xml:space="preserve"> č.</w:t>
      </w:r>
      <w:r w:rsidR="00F07B5A">
        <w:t xml:space="preserve"> </w:t>
      </w:r>
      <w:r w:rsidRPr="00BE0499">
        <w:t>561/2004</w:t>
      </w:r>
      <w:r w:rsidR="00FD7DB5" w:rsidRPr="00BE0499">
        <w:t>, která upravuje zavedení povinného roku předškolního vzdělání</w:t>
      </w:r>
      <w:r w:rsidR="007833B2" w:rsidRPr="00BE0499">
        <w:t xml:space="preserve"> od </w:t>
      </w:r>
      <w:r w:rsidR="00FD7DB5" w:rsidRPr="00BE0499">
        <w:t>roku 2017.</w:t>
      </w:r>
    </w:p>
    <w:p w:rsidR="00FD7DB5" w:rsidRPr="00BE0499" w:rsidRDefault="00FD7DB5" w:rsidP="00FD7DB5">
      <w:r w:rsidRPr="00BE0499">
        <w:t>Počet žáků</w:t>
      </w:r>
      <w:r w:rsidR="00071968" w:rsidRPr="00BE0499">
        <w:t xml:space="preserve"> v </w:t>
      </w:r>
      <w:r w:rsidRPr="00BE0499">
        <w:t>jednotlivých třídách upravuje ministerstvo prováděcím právním předpisem, kde stanovuje minimální</w:t>
      </w:r>
      <w:r w:rsidR="00071968" w:rsidRPr="00BE0499">
        <w:t xml:space="preserve"> a </w:t>
      </w:r>
      <w:r w:rsidRPr="00BE0499">
        <w:t>maximální počty žáků</w:t>
      </w:r>
      <w:r w:rsidR="00071968" w:rsidRPr="00BE0499">
        <w:t xml:space="preserve"> ve </w:t>
      </w:r>
      <w:r w:rsidRPr="00BE0499">
        <w:t>třídě. Vzhledem</w:t>
      </w:r>
      <w:r w:rsidR="00071968" w:rsidRPr="00BE0499">
        <w:t xml:space="preserve"> k </w:t>
      </w:r>
      <w:r w:rsidRPr="00BE0499">
        <w:t>počtu žáků</w:t>
      </w:r>
      <w:r w:rsidR="00071968" w:rsidRPr="00BE0499">
        <w:t xml:space="preserve"> ve </w:t>
      </w:r>
      <w:r w:rsidRPr="00BE0499">
        <w:t xml:space="preserve">třídě má zřizovatel možnost (ze </w:t>
      </w:r>
      <w:r w:rsidR="00C6033E" w:rsidRPr="00BE0499">
        <w:t>š</w:t>
      </w:r>
      <w:r w:rsidRPr="00BE0499">
        <w:t>kolského zákona) udělit výjimku</w:t>
      </w:r>
      <w:r w:rsidR="00071968" w:rsidRPr="00BE0499">
        <w:t xml:space="preserve"> z </w:t>
      </w:r>
      <w:r w:rsidRPr="00BE0499">
        <w:t>nejnižšího počtu žáku, pokud budou uhrazeny výdaje</w:t>
      </w:r>
      <w:r w:rsidR="00BA2797" w:rsidRPr="00BE0499">
        <w:t xml:space="preserve"> na </w:t>
      </w:r>
      <w:r w:rsidRPr="00BE0499">
        <w:t>vzdělávací činnost školy. Výjimka</w:t>
      </w:r>
      <w:r w:rsidR="00071968" w:rsidRPr="00BE0499">
        <w:t xml:space="preserve"> z </w:t>
      </w:r>
      <w:r w:rsidRPr="00BE0499">
        <w:t>nejvyššího počtu žáků</w:t>
      </w:r>
      <w:r w:rsidR="00071968" w:rsidRPr="00BE0499">
        <w:t xml:space="preserve"> ve </w:t>
      </w:r>
      <w:r w:rsidRPr="00BE0499">
        <w:t>třídě</w:t>
      </w:r>
      <w:r w:rsidR="007833B2" w:rsidRPr="00BE0499">
        <w:t xml:space="preserve"> do </w:t>
      </w:r>
      <w:r w:rsidRPr="00BE0499">
        <w:t>výše čtyř žáků</w:t>
      </w:r>
      <w:r w:rsidR="009202A1" w:rsidRPr="00BE0499">
        <w:t xml:space="preserve"> je </w:t>
      </w:r>
      <w:r w:rsidRPr="00BE0499">
        <w:t>možná, pokud není zhoršena kvalita výuky všech žáků</w:t>
      </w:r>
      <w:r w:rsidR="00071968" w:rsidRPr="00BE0499">
        <w:t xml:space="preserve"> a </w:t>
      </w:r>
      <w:r w:rsidRPr="00BE0499">
        <w:t>pokud jsou zajištěny bezpečnos</w:t>
      </w:r>
      <w:r w:rsidR="00D43F6B" w:rsidRPr="00BE0499">
        <w:t>tí</w:t>
      </w:r>
      <w:r w:rsidR="00071968" w:rsidRPr="00BE0499">
        <w:t xml:space="preserve"> a </w:t>
      </w:r>
      <w:r w:rsidR="00D43F6B" w:rsidRPr="00BE0499">
        <w:t>ochranné podmínky</w:t>
      </w:r>
      <w:r w:rsidR="00071968" w:rsidRPr="00BE0499">
        <w:t xml:space="preserve"> ve </w:t>
      </w:r>
      <w:r w:rsidR="00D43F6B" w:rsidRPr="00BE0499">
        <w:t xml:space="preserve">třídě </w:t>
      </w:r>
      <w:r w:rsidRPr="00BE0499">
        <w:t>(Česko, 2004, § 23)</w:t>
      </w:r>
      <w:r w:rsidR="00D43F6B" w:rsidRPr="00BE0499">
        <w:t>.</w:t>
      </w:r>
    </w:p>
    <w:p w:rsidR="00FD7DB5" w:rsidRPr="00BE0499" w:rsidRDefault="00FD7DB5" w:rsidP="00FD7DB5">
      <w:r w:rsidRPr="00BE0499">
        <w:t>Hlavní činností každé školy</w:t>
      </w:r>
      <w:r w:rsidR="009202A1" w:rsidRPr="00BE0499">
        <w:t xml:space="preserve"> je </w:t>
      </w:r>
      <w:r w:rsidRPr="00BE0499">
        <w:t>poskytování vzdělávání</w:t>
      </w:r>
      <w:r w:rsidR="00071968" w:rsidRPr="00BE0499">
        <w:t xml:space="preserve"> a </w:t>
      </w:r>
      <w:r w:rsidRPr="00BE0499">
        <w:t>školských služeb. Mimo</w:t>
      </w:r>
      <w:r w:rsidR="00BA2797" w:rsidRPr="00BE0499">
        <w:t xml:space="preserve"> to </w:t>
      </w:r>
      <w:r w:rsidRPr="00BE0499">
        <w:t>může škola provozovat také doplňkovou činnost, která však nesmí být uplatňována</w:t>
      </w:r>
      <w:r w:rsidR="00BA2797" w:rsidRPr="00BE0499">
        <w:t xml:space="preserve"> na </w:t>
      </w:r>
      <w:r w:rsidRPr="00BE0499">
        <w:t>úkor hlavní. Dopl</w:t>
      </w:r>
      <w:r w:rsidR="007A7E4E" w:rsidRPr="00BE0499">
        <w:t>ňkovou činností školy rozumíme</w:t>
      </w:r>
      <w:r w:rsidRPr="00BE0499">
        <w:t xml:space="preserve"> pořádání odborných kurzů</w:t>
      </w:r>
      <w:r w:rsidR="00071968" w:rsidRPr="00BE0499">
        <w:t xml:space="preserve"> a </w:t>
      </w:r>
      <w:r w:rsidRPr="00BE0499">
        <w:t>školení</w:t>
      </w:r>
      <w:r w:rsidR="00F07B5A">
        <w:t xml:space="preserve"> atd.</w:t>
      </w:r>
      <w:r w:rsidRPr="00BE0499">
        <w:t xml:space="preserve"> (Česko, 2004, § 124).</w:t>
      </w:r>
    </w:p>
    <w:p w:rsidR="00D949FE" w:rsidRPr="00BE0499" w:rsidRDefault="00DA0879" w:rsidP="00FD7DB5">
      <w:pPr>
        <w:rPr>
          <w:color w:val="0070C0"/>
        </w:rPr>
      </w:pPr>
      <w:r w:rsidRPr="00BE0499">
        <w:t>Mateřské školy</w:t>
      </w:r>
    </w:p>
    <w:p w:rsidR="0018451F" w:rsidRPr="00BE0499" w:rsidRDefault="00D949FE" w:rsidP="00FD7DB5">
      <w:r w:rsidRPr="00BE0499">
        <w:t>Nejnižším stupněm vzdělávání</w:t>
      </w:r>
      <w:r w:rsidR="00BA2797" w:rsidRPr="00BE0499">
        <w:t xml:space="preserve"> na </w:t>
      </w:r>
      <w:r w:rsidR="00266B15" w:rsidRPr="00BE0499">
        <w:t xml:space="preserve">území České </w:t>
      </w:r>
      <w:r w:rsidR="00DA0879" w:rsidRPr="00BE0499">
        <w:t>r</w:t>
      </w:r>
      <w:r w:rsidR="00266B15" w:rsidRPr="00BE0499">
        <w:t>epubliky</w:t>
      </w:r>
      <w:r w:rsidRPr="00BE0499">
        <w:t xml:space="preserve"> jsou MŠ. V</w:t>
      </w:r>
      <w:r w:rsidR="00740F34" w:rsidRPr="00BE0499">
        <w:t>yskytují</w:t>
      </w:r>
      <w:r w:rsidR="007833B2" w:rsidRPr="00BE0499">
        <w:t xml:space="preserve"> se </w:t>
      </w:r>
      <w:r w:rsidR="00071968" w:rsidRPr="00BE0499">
        <w:t>ve </w:t>
      </w:r>
      <w:r w:rsidR="00266B15" w:rsidRPr="00BE0499">
        <w:t xml:space="preserve">třech typech, </w:t>
      </w:r>
      <w:r w:rsidRPr="00BE0499">
        <w:t xml:space="preserve">přičemž </w:t>
      </w:r>
      <w:r w:rsidR="00266B15" w:rsidRPr="00BE0499">
        <w:t>dva</w:t>
      </w:r>
      <w:r w:rsidR="00071968" w:rsidRPr="00BE0499">
        <w:t xml:space="preserve"> z </w:t>
      </w:r>
      <w:r w:rsidR="00D22E08" w:rsidRPr="00BE0499">
        <w:t xml:space="preserve">nich </w:t>
      </w:r>
      <w:r w:rsidR="00266B15" w:rsidRPr="00BE0499">
        <w:t>vycházejí</w:t>
      </w:r>
      <w:r w:rsidR="00804175" w:rsidRPr="00BE0499">
        <w:t xml:space="preserve"> ze </w:t>
      </w:r>
      <w:r w:rsidR="00F07B5A">
        <w:t>š</w:t>
      </w:r>
      <w:r w:rsidR="00266B15" w:rsidRPr="00BE0499">
        <w:t>kolského zákona. J</w:t>
      </w:r>
      <w:r w:rsidR="00D22E08" w:rsidRPr="00BE0499">
        <w:t>sou jimi MŠ veřejné, zřízené státem, krajem, obcí</w:t>
      </w:r>
      <w:r w:rsidR="009202A1" w:rsidRPr="00BE0499">
        <w:t xml:space="preserve"> či </w:t>
      </w:r>
      <w:r w:rsidR="00D22E08" w:rsidRPr="00BE0499">
        <w:t>svazkem obc</w:t>
      </w:r>
      <w:r w:rsidR="0018451F" w:rsidRPr="00BE0499">
        <w:t>í</w:t>
      </w:r>
      <w:r w:rsidR="00071968" w:rsidRPr="00BE0499">
        <w:t xml:space="preserve"> a </w:t>
      </w:r>
      <w:r w:rsidR="0018451F" w:rsidRPr="00BE0499">
        <w:t>MŠ soukromé.</w:t>
      </w:r>
      <w:r w:rsidR="00F07B5A">
        <w:t xml:space="preserve"> Třetím</w:t>
      </w:r>
      <w:r w:rsidR="0018451F" w:rsidRPr="00BE0499">
        <w:t xml:space="preserve"> typem jsou</w:t>
      </w:r>
      <w:r w:rsidR="00BE0499">
        <w:t xml:space="preserve"> MŠ, které</w:t>
      </w:r>
      <w:r w:rsidR="00D22E08" w:rsidRPr="00BE0499">
        <w:t xml:space="preserve"> jsou soukromým zařízení</w:t>
      </w:r>
      <w:r w:rsidR="00071968" w:rsidRPr="00BE0499">
        <w:t xml:space="preserve"> a </w:t>
      </w:r>
      <w:r w:rsidR="00D22E08" w:rsidRPr="00BE0499">
        <w:t>j</w:t>
      </w:r>
      <w:r w:rsidR="00F07B5A">
        <w:t xml:space="preserve">ejich </w:t>
      </w:r>
      <w:proofErr w:type="spellStart"/>
      <w:r w:rsidR="00F07B5A">
        <w:t>zřízování</w:t>
      </w:r>
      <w:proofErr w:type="spellEnd"/>
      <w:r w:rsidR="00266B15" w:rsidRPr="00BE0499">
        <w:t xml:space="preserve"> podléhá zákonu č. </w:t>
      </w:r>
      <w:r w:rsidR="00D22E08" w:rsidRPr="00BE0499">
        <w:t>455/1991</w:t>
      </w:r>
      <w:r w:rsidR="00071968" w:rsidRPr="00BE0499">
        <w:t xml:space="preserve"> o </w:t>
      </w:r>
      <w:r w:rsidR="00D22E08" w:rsidRPr="00BE0499">
        <w:t xml:space="preserve">živnostenském podnikání. Poslední typ </w:t>
      </w:r>
      <w:r w:rsidR="00F07B5A">
        <w:t>MŠ nepodléhá š</w:t>
      </w:r>
      <w:r w:rsidR="0018451F" w:rsidRPr="00BE0499">
        <w:t>kolskému zákonu, nemá nárok</w:t>
      </w:r>
      <w:r w:rsidR="00BA2797" w:rsidRPr="00BE0499">
        <w:t xml:space="preserve"> na</w:t>
      </w:r>
      <w:r w:rsidR="00F07B5A">
        <w:t xml:space="preserve"> státní</w:t>
      </w:r>
      <w:r w:rsidR="00BA2797" w:rsidRPr="00BE0499">
        <w:t> </w:t>
      </w:r>
      <w:r w:rsidR="0018451F" w:rsidRPr="00BE0499">
        <w:t>finanční prostředky,</w:t>
      </w:r>
      <w:r w:rsidR="00F07B5A">
        <w:t xml:space="preserve"> neboť</w:t>
      </w:r>
      <w:r w:rsidR="0018451F" w:rsidRPr="00BE0499">
        <w:t xml:space="preserve"> poskytovatel si taxu</w:t>
      </w:r>
      <w:r w:rsidR="00BA2797" w:rsidRPr="00BE0499">
        <w:t xml:space="preserve"> za </w:t>
      </w:r>
      <w:r w:rsidR="0018451F" w:rsidRPr="00BE0499">
        <w:t>nabízenou službu stan</w:t>
      </w:r>
      <w:r w:rsidR="00F07B5A">
        <w:t>ovuje sám (Česko, 2004, § </w:t>
      </w:r>
      <w:r w:rsidR="00071968" w:rsidRPr="00BE0499">
        <w:t>160–</w:t>
      </w:r>
      <w:r w:rsidR="0018451F" w:rsidRPr="00BE0499">
        <w:t>162).</w:t>
      </w:r>
    </w:p>
    <w:p w:rsidR="001F1F5D" w:rsidRPr="00BE0499" w:rsidRDefault="0018451F" w:rsidP="00FD7DB5">
      <w:r w:rsidRPr="00BE0499">
        <w:t>MŠ jsou rozlišovány také</w:t>
      </w:r>
      <w:r w:rsidR="00071968" w:rsidRPr="00BE0499">
        <w:t xml:space="preserve"> z </w:t>
      </w:r>
      <w:r w:rsidRPr="00BE0499">
        <w:t>hlediska vzdělávacího programu, jenž</w:t>
      </w:r>
      <w:r w:rsidR="009202A1" w:rsidRPr="00BE0499">
        <w:t xml:space="preserve"> je </w:t>
      </w:r>
      <w:r w:rsidR="00BA2797" w:rsidRPr="00BE0499">
        <w:t>na </w:t>
      </w:r>
      <w:r w:rsidRPr="00BE0499">
        <w:t>škole uplatňován: Církevní MŠ, Lesní MŠ, Jazykové MŠ, MŠ Začít spolu – Step by step,</w:t>
      </w:r>
      <w:r w:rsidR="001C0812" w:rsidRPr="00BE0499">
        <w:t xml:space="preserve"> Alternativní MŠ: </w:t>
      </w:r>
      <w:proofErr w:type="spellStart"/>
      <w:r w:rsidR="00266B15" w:rsidRPr="00BE0499">
        <w:t>Montessori</w:t>
      </w:r>
      <w:proofErr w:type="spellEnd"/>
      <w:r w:rsidR="00266B15" w:rsidRPr="00BE0499">
        <w:t xml:space="preserve"> MŠ, </w:t>
      </w:r>
      <w:proofErr w:type="spellStart"/>
      <w:r w:rsidR="00266B15" w:rsidRPr="00BE0499">
        <w:t>Daltonské</w:t>
      </w:r>
      <w:proofErr w:type="spellEnd"/>
      <w:r w:rsidR="00266B15" w:rsidRPr="00BE0499">
        <w:t xml:space="preserve"> MŠ, Waldorfské MŠ, Speciální MŠ.</w:t>
      </w:r>
      <w:r w:rsidR="001C0812" w:rsidRPr="00BE0499">
        <w:t xml:space="preserve"> V</w:t>
      </w:r>
      <w:r w:rsidR="00071968" w:rsidRPr="00BE0499">
        <w:t> </w:t>
      </w:r>
      <w:r w:rsidR="009D4A4A" w:rsidRPr="00BE0499">
        <w:t>následujících dvou tabulkách</w:t>
      </w:r>
      <w:r w:rsidR="009202A1" w:rsidRPr="00BE0499">
        <w:t xml:space="preserve"> je </w:t>
      </w:r>
      <w:r w:rsidR="009D4A4A" w:rsidRPr="00BE0499">
        <w:t>možno porovnat počty škol</w:t>
      </w:r>
      <w:r w:rsidR="00071968" w:rsidRPr="00BE0499">
        <w:t xml:space="preserve"> v </w:t>
      </w:r>
      <w:r w:rsidR="009D4A4A" w:rsidRPr="00BE0499">
        <w:t>závislosti</w:t>
      </w:r>
      <w:r w:rsidR="00BE0499">
        <w:t xml:space="preserve"> na</w:t>
      </w:r>
      <w:r w:rsidR="00071968" w:rsidRPr="00BE0499">
        <w:t> </w:t>
      </w:r>
      <w:r w:rsidR="009D4A4A" w:rsidRPr="00BE0499">
        <w:t>jejich zřizovateli</w:t>
      </w:r>
      <w:r w:rsidR="00071968" w:rsidRPr="00BE0499">
        <w:t xml:space="preserve"> ve </w:t>
      </w:r>
      <w:r w:rsidR="009D4A4A" w:rsidRPr="00BE0499">
        <w:t xml:space="preserve">školním roce </w:t>
      </w:r>
      <w:r w:rsidR="00E450E0" w:rsidRPr="00BE0499">
        <w:t xml:space="preserve">2000/2001, </w:t>
      </w:r>
      <w:r w:rsidR="009D4A4A" w:rsidRPr="00BE0499">
        <w:t>2005/2006</w:t>
      </w:r>
      <w:r w:rsidR="00071968" w:rsidRPr="00BE0499">
        <w:t xml:space="preserve"> a </w:t>
      </w:r>
      <w:r w:rsidR="009D4A4A" w:rsidRPr="00BE0499">
        <w:t>2016/2017</w:t>
      </w:r>
      <w:r w:rsidR="00E450E0" w:rsidRPr="00BE0499">
        <w:t>.</w:t>
      </w:r>
    </w:p>
    <w:p w:rsidR="00E450E0" w:rsidRPr="00BE0499" w:rsidRDefault="00E450E0" w:rsidP="00E450E0">
      <w:pPr>
        <w:pStyle w:val="Titulek"/>
        <w:keepNext/>
      </w:pPr>
      <w:bookmarkStart w:id="4" w:name="_Toc511654059"/>
      <w:r w:rsidRPr="00BE0499">
        <w:t xml:space="preserve">Tabulka </w:t>
      </w:r>
      <w:r w:rsidR="00E23CD4" w:rsidRPr="00BE0499">
        <w:fldChar w:fldCharType="begin"/>
      </w:r>
      <w:r w:rsidR="004D7DF8" w:rsidRPr="00BE0499">
        <w:instrText xml:space="preserve"> SEQ Tabulka \* ARABIC </w:instrText>
      </w:r>
      <w:r w:rsidR="00E23CD4" w:rsidRPr="00BE0499">
        <w:fldChar w:fldCharType="separate"/>
      </w:r>
      <w:r w:rsidR="00FF2F4D">
        <w:rPr>
          <w:noProof/>
        </w:rPr>
        <w:t>1</w:t>
      </w:r>
      <w:r w:rsidR="00E23CD4" w:rsidRPr="00BE0499">
        <w:rPr>
          <w:noProof/>
        </w:rPr>
        <w:fldChar w:fldCharType="end"/>
      </w:r>
      <w:r w:rsidRPr="00BE0499">
        <w:t>: Počet MŠ</w:t>
      </w:r>
      <w:r w:rsidR="00071968" w:rsidRPr="00BE0499">
        <w:t xml:space="preserve"> a </w:t>
      </w:r>
      <w:r w:rsidRPr="00BE0499">
        <w:t>žáků vzhledem</w:t>
      </w:r>
      <w:r w:rsidR="00BA2797" w:rsidRPr="00BE0499">
        <w:t xml:space="preserve"> ke </w:t>
      </w:r>
      <w:r w:rsidRPr="00BE0499">
        <w:t>zřizovateli</w:t>
      </w:r>
      <w:r w:rsidR="00071968" w:rsidRPr="00BE0499">
        <w:t xml:space="preserve"> v </w:t>
      </w:r>
      <w:r w:rsidRPr="00BE0499">
        <w:t>roce 2000/2001</w:t>
      </w:r>
      <w:bookmarkEnd w:id="4"/>
    </w:p>
    <w:tbl>
      <w:tblPr>
        <w:tblpPr w:leftFromText="141" w:rightFromText="141" w:vertAnchor="text" w:tblpY="1"/>
        <w:tblOverlap w:val="never"/>
        <w:tblW w:w="6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398"/>
        <w:gridCol w:w="1330"/>
        <w:gridCol w:w="1184"/>
        <w:gridCol w:w="1184"/>
      </w:tblGrid>
      <w:tr w:rsidR="00E450E0" w:rsidRPr="00BE0499" w:rsidTr="00D3213A">
        <w:trPr>
          <w:trHeight w:val="423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Období 2000/</w:t>
            </w:r>
            <w:r w:rsidR="00F07B5A">
              <w:rPr>
                <w:lang w:eastAsia="cs-CZ"/>
              </w:rPr>
              <w:t>20</w:t>
            </w:r>
            <w:r w:rsidRPr="00BE0499">
              <w:rPr>
                <w:lang w:eastAsia="cs-CZ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</w:p>
        </w:tc>
      </w:tr>
      <w:tr w:rsidR="00E450E0" w:rsidRPr="00BE0499" w:rsidTr="00D3213A">
        <w:trPr>
          <w:trHeight w:val="4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Zřizovatel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Veřejný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Soukromý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Církev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Celkem</w:t>
            </w:r>
          </w:p>
        </w:tc>
      </w:tr>
      <w:tr w:rsidR="00E450E0" w:rsidRPr="00BE0499" w:rsidTr="00D3213A">
        <w:trPr>
          <w:trHeight w:val="409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Školy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5 906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87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6 013</w:t>
            </w:r>
          </w:p>
        </w:tc>
      </w:tr>
      <w:tr w:rsidR="00E450E0" w:rsidRPr="00BE0499" w:rsidTr="00D3213A">
        <w:trPr>
          <w:trHeight w:val="41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Žáci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281 905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3 485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757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286 147</w:t>
            </w:r>
          </w:p>
        </w:tc>
      </w:tr>
    </w:tbl>
    <w:p w:rsidR="00E450E0" w:rsidRPr="00BE0499" w:rsidRDefault="00672612" w:rsidP="00E450E0">
      <w:pPr>
        <w:ind w:left="4956" w:firstLine="708"/>
        <w:rPr>
          <w:rFonts w:cs="Times New Roman"/>
        </w:rPr>
      </w:pPr>
      <w:r w:rsidRPr="00BE0499">
        <w:rPr>
          <w:rFonts w:cs="Times New Roman"/>
        </w:rPr>
        <w:br w:type="textWrapping" w:clear="all"/>
      </w:r>
      <w:r w:rsidR="00E450E0" w:rsidRPr="00BE0499">
        <w:rPr>
          <w:rFonts w:cs="Times New Roman"/>
        </w:rPr>
        <w:t>Zdroje: Upraveno, MŠMT</w:t>
      </w:r>
    </w:p>
    <w:p w:rsidR="00EB2A49" w:rsidRPr="00BE0499" w:rsidRDefault="00EB2A49" w:rsidP="00EB2A49">
      <w:pPr>
        <w:pStyle w:val="Titulek"/>
        <w:keepNext/>
        <w:rPr>
          <w:rFonts w:cs="Times New Roman"/>
        </w:rPr>
      </w:pPr>
      <w:bookmarkStart w:id="5" w:name="_Toc511654060"/>
      <w:r w:rsidRPr="00BE0499">
        <w:rPr>
          <w:rFonts w:cs="Times New Roman"/>
        </w:rPr>
        <w:lastRenderedPageBreak/>
        <w:t xml:space="preserve">Tabulka </w:t>
      </w:r>
      <w:r w:rsidR="00E23CD4" w:rsidRPr="00BE0499">
        <w:rPr>
          <w:rFonts w:cs="Times New Roman"/>
        </w:rPr>
        <w:fldChar w:fldCharType="begin"/>
      </w:r>
      <w:r w:rsidR="0082398C" w:rsidRPr="00BE0499">
        <w:rPr>
          <w:rFonts w:cs="Times New Roman"/>
        </w:rPr>
        <w:instrText xml:space="preserve"> SEQ Tabulka \* ARABIC </w:instrText>
      </w:r>
      <w:r w:rsidR="00E23CD4" w:rsidRPr="00BE0499">
        <w:rPr>
          <w:rFonts w:cs="Times New Roman"/>
        </w:rPr>
        <w:fldChar w:fldCharType="separate"/>
      </w:r>
      <w:r w:rsidR="00FF2F4D">
        <w:rPr>
          <w:rFonts w:cs="Times New Roman"/>
          <w:noProof/>
        </w:rPr>
        <w:t>2</w:t>
      </w:r>
      <w:r w:rsidR="00E23CD4" w:rsidRPr="00BE0499">
        <w:rPr>
          <w:rFonts w:cs="Times New Roman"/>
          <w:noProof/>
        </w:rPr>
        <w:fldChar w:fldCharType="end"/>
      </w:r>
      <w:r w:rsidRPr="00BE0499">
        <w:rPr>
          <w:rFonts w:cs="Times New Roman"/>
        </w:rPr>
        <w:t>: Počet mateřských škol</w:t>
      </w:r>
      <w:r w:rsidR="00071968" w:rsidRPr="00BE0499">
        <w:rPr>
          <w:rFonts w:cs="Times New Roman"/>
        </w:rPr>
        <w:t xml:space="preserve"> a </w:t>
      </w:r>
      <w:r w:rsidRPr="00BE0499">
        <w:rPr>
          <w:rFonts w:cs="Times New Roman"/>
        </w:rPr>
        <w:t>žáků vzhledem</w:t>
      </w:r>
      <w:r w:rsidR="00BA2797" w:rsidRPr="00BE0499">
        <w:rPr>
          <w:rFonts w:cs="Times New Roman"/>
        </w:rPr>
        <w:t xml:space="preserve"> ke </w:t>
      </w:r>
      <w:r w:rsidRPr="00BE0499">
        <w:rPr>
          <w:rFonts w:cs="Times New Roman"/>
        </w:rPr>
        <w:t>zřizovateli</w:t>
      </w:r>
      <w:r w:rsidR="00071968" w:rsidRPr="00BE0499">
        <w:rPr>
          <w:rFonts w:cs="Times New Roman"/>
        </w:rPr>
        <w:t xml:space="preserve"> v </w:t>
      </w:r>
      <w:r w:rsidRPr="00BE0499">
        <w:rPr>
          <w:rFonts w:cs="Times New Roman"/>
        </w:rPr>
        <w:t>roce 2005/</w:t>
      </w:r>
      <w:r w:rsidR="00A8150E" w:rsidRPr="00BE0499">
        <w:rPr>
          <w:rFonts w:cs="Times New Roman"/>
        </w:rPr>
        <w:t>20</w:t>
      </w:r>
      <w:r w:rsidRPr="00BE0499">
        <w:rPr>
          <w:rFonts w:cs="Times New Roman"/>
        </w:rPr>
        <w:t>06</w:t>
      </w:r>
      <w:bookmarkEnd w:id="5"/>
    </w:p>
    <w:tbl>
      <w:tblPr>
        <w:tblW w:w="78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847"/>
        <w:gridCol w:w="1023"/>
        <w:gridCol w:w="1023"/>
        <w:gridCol w:w="1023"/>
        <w:gridCol w:w="1414"/>
        <w:gridCol w:w="1297"/>
      </w:tblGrid>
      <w:tr w:rsidR="00266B15" w:rsidRPr="00BE0499" w:rsidTr="00EB2A49">
        <w:trPr>
          <w:trHeight w:val="249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Období 2005/2006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</w:p>
        </w:tc>
      </w:tr>
      <w:tr w:rsidR="00266B15" w:rsidRPr="00BE0499" w:rsidTr="009D4A4A">
        <w:trPr>
          <w:trHeight w:val="4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Zřizovatel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MŠMT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Obec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Kraj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Církev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Privátní sektor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</w:p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Celkem</w:t>
            </w:r>
          </w:p>
        </w:tc>
      </w:tr>
      <w:tr w:rsidR="00266B15" w:rsidRPr="00BE0499" w:rsidTr="009D4A4A">
        <w:trPr>
          <w:trHeight w:val="4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Školy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</w:t>
            </w:r>
            <w:r w:rsidR="00E450E0" w:rsidRPr="00BE0499">
              <w:rPr>
                <w:lang w:eastAsia="cs-CZ"/>
              </w:rPr>
              <w:t> </w:t>
            </w:r>
            <w:r w:rsidRPr="00BE0499">
              <w:rPr>
                <w:lang w:eastAsia="cs-CZ"/>
              </w:rPr>
              <w:t>654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79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4 834</w:t>
            </w:r>
          </w:p>
        </w:tc>
      </w:tr>
      <w:tr w:rsidR="00266B15" w:rsidRPr="00BE0499" w:rsidTr="009D4A4A">
        <w:trPr>
          <w:trHeight w:val="4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Žáci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123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275</w:t>
            </w:r>
            <w:r w:rsidR="00E450E0" w:rsidRPr="00BE0499">
              <w:rPr>
                <w:lang w:eastAsia="cs-CZ"/>
              </w:rPr>
              <w:t> </w:t>
            </w:r>
            <w:r w:rsidRPr="00BE0499">
              <w:rPr>
                <w:lang w:eastAsia="cs-CZ"/>
              </w:rPr>
              <w:t>580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</w:t>
            </w:r>
            <w:r w:rsidR="00E450E0" w:rsidRPr="00BE0499">
              <w:rPr>
                <w:lang w:eastAsia="cs-CZ"/>
              </w:rPr>
              <w:t> </w:t>
            </w:r>
            <w:r w:rsidRPr="00BE0499">
              <w:rPr>
                <w:lang w:eastAsia="cs-CZ"/>
              </w:rPr>
              <w:t>473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769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3</w:t>
            </w:r>
            <w:r w:rsidR="00E450E0" w:rsidRPr="00BE0499">
              <w:rPr>
                <w:lang w:eastAsia="cs-CZ"/>
              </w:rPr>
              <w:t> </w:t>
            </w:r>
            <w:r w:rsidRPr="00BE0499">
              <w:rPr>
                <w:lang w:eastAsia="cs-CZ"/>
              </w:rPr>
              <w:t>238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282 060</w:t>
            </w:r>
          </w:p>
        </w:tc>
      </w:tr>
    </w:tbl>
    <w:p w:rsidR="00266B15" w:rsidRPr="00BE0499" w:rsidRDefault="00E450E0" w:rsidP="00266B15">
      <w:pPr>
        <w:ind w:left="4956" w:firstLine="708"/>
        <w:rPr>
          <w:rFonts w:cs="Times New Roman"/>
        </w:rPr>
      </w:pPr>
      <w:r w:rsidRPr="00BE0499">
        <w:rPr>
          <w:rFonts w:cs="Times New Roman"/>
        </w:rPr>
        <w:t>Zdroje: Upraveno, MŠMT</w:t>
      </w:r>
    </w:p>
    <w:p w:rsidR="00EB2A49" w:rsidRPr="00BE0499" w:rsidRDefault="00EB2A49" w:rsidP="00EB2A49">
      <w:pPr>
        <w:pStyle w:val="Titulek"/>
        <w:keepNext/>
        <w:rPr>
          <w:rFonts w:cs="Times New Roman"/>
        </w:rPr>
      </w:pPr>
      <w:bookmarkStart w:id="6" w:name="_Toc511654061"/>
      <w:r w:rsidRPr="00BE0499">
        <w:rPr>
          <w:rFonts w:cs="Times New Roman"/>
        </w:rPr>
        <w:t xml:space="preserve">Tabulka </w:t>
      </w:r>
      <w:r w:rsidR="00E23CD4" w:rsidRPr="00BE0499">
        <w:rPr>
          <w:rFonts w:cs="Times New Roman"/>
        </w:rPr>
        <w:fldChar w:fldCharType="begin"/>
      </w:r>
      <w:r w:rsidR="0082398C" w:rsidRPr="00BE0499">
        <w:rPr>
          <w:rFonts w:cs="Times New Roman"/>
        </w:rPr>
        <w:instrText xml:space="preserve"> SEQ Tabulka \* ARABIC </w:instrText>
      </w:r>
      <w:r w:rsidR="00E23CD4" w:rsidRPr="00BE0499">
        <w:rPr>
          <w:rFonts w:cs="Times New Roman"/>
        </w:rPr>
        <w:fldChar w:fldCharType="separate"/>
      </w:r>
      <w:r w:rsidR="00FF2F4D">
        <w:rPr>
          <w:rFonts w:cs="Times New Roman"/>
          <w:noProof/>
        </w:rPr>
        <w:t>3</w:t>
      </w:r>
      <w:r w:rsidR="00E23CD4" w:rsidRPr="00BE0499">
        <w:rPr>
          <w:rFonts w:cs="Times New Roman"/>
          <w:noProof/>
        </w:rPr>
        <w:fldChar w:fldCharType="end"/>
      </w:r>
      <w:r w:rsidRPr="00BE0499">
        <w:rPr>
          <w:rFonts w:cs="Times New Roman"/>
        </w:rPr>
        <w:t>: Počet mateřských škol</w:t>
      </w:r>
      <w:r w:rsidR="00071968" w:rsidRPr="00BE0499">
        <w:rPr>
          <w:rFonts w:cs="Times New Roman"/>
        </w:rPr>
        <w:t xml:space="preserve"> a </w:t>
      </w:r>
      <w:r w:rsidRPr="00BE0499">
        <w:rPr>
          <w:rFonts w:cs="Times New Roman"/>
        </w:rPr>
        <w:t>žáků vzhledem</w:t>
      </w:r>
      <w:r w:rsidR="00BA2797" w:rsidRPr="00BE0499">
        <w:rPr>
          <w:rFonts w:cs="Times New Roman"/>
        </w:rPr>
        <w:t xml:space="preserve"> ke </w:t>
      </w:r>
      <w:r w:rsidRPr="00BE0499">
        <w:rPr>
          <w:rFonts w:cs="Times New Roman"/>
        </w:rPr>
        <w:t>zřizovateli</w:t>
      </w:r>
      <w:r w:rsidR="00071968" w:rsidRPr="00BE0499">
        <w:rPr>
          <w:rFonts w:cs="Times New Roman"/>
        </w:rPr>
        <w:t xml:space="preserve"> v </w:t>
      </w:r>
      <w:r w:rsidRPr="00BE0499">
        <w:rPr>
          <w:rFonts w:cs="Times New Roman"/>
        </w:rPr>
        <w:t>roce 2016/</w:t>
      </w:r>
      <w:r w:rsidR="00A8150E" w:rsidRPr="00BE0499">
        <w:rPr>
          <w:rFonts w:cs="Times New Roman"/>
        </w:rPr>
        <w:t>20</w:t>
      </w:r>
      <w:r w:rsidRPr="00BE0499">
        <w:rPr>
          <w:rFonts w:cs="Times New Roman"/>
        </w:rPr>
        <w:t>17</w:t>
      </w:r>
      <w:bookmarkEnd w:id="6"/>
    </w:p>
    <w:tbl>
      <w:tblPr>
        <w:tblW w:w="77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847"/>
        <w:gridCol w:w="1025"/>
        <w:gridCol w:w="1025"/>
        <w:gridCol w:w="1025"/>
        <w:gridCol w:w="1419"/>
        <w:gridCol w:w="1158"/>
      </w:tblGrid>
      <w:tr w:rsidR="00266B15" w:rsidRPr="00BE0499" w:rsidTr="009D4A4A">
        <w:trPr>
          <w:trHeight w:val="407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Období 2016/2017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</w:p>
        </w:tc>
      </w:tr>
      <w:tr w:rsidR="00266B15" w:rsidRPr="00BE0499" w:rsidTr="00EB2A49">
        <w:trPr>
          <w:trHeight w:val="40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Zřizovatel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MŠMT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Obec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Kraj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Církev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Privátní sektor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</w:p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Celkem</w:t>
            </w:r>
          </w:p>
        </w:tc>
      </w:tr>
      <w:tr w:rsidR="00266B15" w:rsidRPr="00BE0499" w:rsidTr="00EB2A49">
        <w:trPr>
          <w:trHeight w:val="407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Školy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4730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340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5 209</w:t>
            </w:r>
          </w:p>
        </w:tc>
      </w:tr>
      <w:tr w:rsidR="00266B15" w:rsidRPr="00BE0499" w:rsidTr="00EB2A49">
        <w:trPr>
          <w:trHeight w:val="407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Žáci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346</w:t>
            </w:r>
            <w:r w:rsidR="00E450E0" w:rsidRPr="00BE0499">
              <w:rPr>
                <w:lang w:eastAsia="cs-CZ"/>
              </w:rPr>
              <w:t> </w:t>
            </w:r>
            <w:r w:rsidRPr="00BE0499">
              <w:rPr>
                <w:lang w:eastAsia="cs-CZ"/>
              </w:rPr>
              <w:t>605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</w:t>
            </w:r>
            <w:r w:rsidR="00E450E0" w:rsidRPr="00BE0499">
              <w:rPr>
                <w:lang w:eastAsia="cs-CZ"/>
              </w:rPr>
              <w:t> </w:t>
            </w:r>
            <w:r w:rsidRPr="00BE0499">
              <w:rPr>
                <w:lang w:eastAsia="cs-CZ"/>
              </w:rPr>
              <w:t>657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</w:t>
            </w:r>
            <w:r w:rsidR="00E450E0" w:rsidRPr="00BE0499">
              <w:rPr>
                <w:lang w:eastAsia="cs-CZ"/>
              </w:rPr>
              <w:t> </w:t>
            </w:r>
            <w:r w:rsidRPr="00BE0499">
              <w:rPr>
                <w:lang w:eastAsia="cs-CZ"/>
              </w:rPr>
              <w:t>986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11</w:t>
            </w:r>
            <w:r w:rsidR="00E450E0" w:rsidRPr="00BE0499">
              <w:rPr>
                <w:lang w:eastAsia="cs-CZ"/>
              </w:rPr>
              <w:t> </w:t>
            </w:r>
            <w:r w:rsidRPr="00BE0499">
              <w:rPr>
                <w:lang w:eastAsia="cs-CZ"/>
              </w:rPr>
              <w:t>256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B15" w:rsidRPr="00BE0499" w:rsidRDefault="00266B1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362 653</w:t>
            </w:r>
          </w:p>
        </w:tc>
      </w:tr>
    </w:tbl>
    <w:p w:rsidR="00266B15" w:rsidRPr="00BE0499" w:rsidRDefault="00266B15" w:rsidP="00266B15"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  <w:t>Zdroj: Upraveno, MŠMT</w:t>
      </w:r>
    </w:p>
    <w:p w:rsidR="00740F34" w:rsidRPr="00BE0499" w:rsidRDefault="00F07B5A" w:rsidP="00FD7DB5">
      <w:pPr>
        <w:rPr>
          <w:rStyle w:val="apple-converted-space"/>
        </w:rPr>
      </w:pPr>
      <w:r>
        <w:t>V tabulkách lze pozorovat změna</w:t>
      </w:r>
      <w:r w:rsidR="00740F34" w:rsidRPr="00BE0499">
        <w:t>, kterou prošla síť MŠ</w:t>
      </w:r>
      <w:r w:rsidR="00071968" w:rsidRPr="00BE0499">
        <w:t xml:space="preserve"> v </w:t>
      </w:r>
      <w:r w:rsidR="00740F34" w:rsidRPr="00BE0499">
        <w:t>období 2005/2006 až 2016/</w:t>
      </w:r>
      <w:r w:rsidR="004C2B0B" w:rsidRPr="00BE0499">
        <w:t>2017, kdy</w:t>
      </w:r>
      <w:r w:rsidR="00071968" w:rsidRPr="00BE0499">
        <w:t xml:space="preserve"> v </w:t>
      </w:r>
      <w:r w:rsidR="004C2B0B" w:rsidRPr="00BE0499">
        <w:t xml:space="preserve">ČR přibylo 375 </w:t>
      </w:r>
      <w:proofErr w:type="gramStart"/>
      <w:r w:rsidR="004C2B0B" w:rsidRPr="00BE0499">
        <w:t>MŠ</w:t>
      </w:r>
      <w:r w:rsidR="00BE0499">
        <w:t xml:space="preserve"> </w:t>
      </w:r>
      <w:r w:rsidR="00071968" w:rsidRPr="00BE0499">
        <w:t>a </w:t>
      </w:r>
      <w:r w:rsidR="00740F34" w:rsidRPr="00BE0499">
        <w:t>počet</w:t>
      </w:r>
      <w:proofErr w:type="gramEnd"/>
      <w:r w:rsidR="00740F34" w:rsidRPr="00BE0499">
        <w:t xml:space="preserve"> žáků</w:t>
      </w:r>
      <w:r w:rsidR="00BA2797" w:rsidRPr="00BE0499">
        <w:t xml:space="preserve"> na </w:t>
      </w:r>
      <w:r w:rsidR="00740F34" w:rsidRPr="00BE0499">
        <w:t>těchto školách vzrostl</w:t>
      </w:r>
      <w:r w:rsidR="00071968" w:rsidRPr="00BE0499">
        <w:t xml:space="preserve"> z </w:t>
      </w:r>
      <w:r w:rsidR="00740F34" w:rsidRPr="00BE0499">
        <w:t>282 060</w:t>
      </w:r>
      <w:r w:rsidR="00BA2797" w:rsidRPr="00BE0499">
        <w:t xml:space="preserve"> na </w:t>
      </w:r>
      <w:r w:rsidR="00740F34" w:rsidRPr="00BE0499">
        <w:t>362 653. Ne</w:t>
      </w:r>
      <w:r w:rsidR="00BE0499">
        <w:t>pochybně</w:t>
      </w:r>
      <w:r w:rsidR="00740F34" w:rsidRPr="00BE0499">
        <w:t xml:space="preserve"> největší nárůst MŠ zaznamenal privátní sektor. Tento trend</w:t>
      </w:r>
      <w:r w:rsidR="00BE0499">
        <w:t xml:space="preserve"> </w:t>
      </w:r>
      <w:r w:rsidR="00740F34" w:rsidRPr="00BE0499">
        <w:rPr>
          <w:rStyle w:val="apple-converted-space"/>
          <w:rFonts w:cs="Helvetica"/>
        </w:rPr>
        <w:t>může souviset</w:t>
      </w:r>
      <w:r w:rsidR="00071968" w:rsidRPr="00BE0499">
        <w:rPr>
          <w:rStyle w:val="apple-converted-space"/>
          <w:rFonts w:cs="Helvetica"/>
        </w:rPr>
        <w:t xml:space="preserve"> s </w:t>
      </w:r>
      <w:r w:rsidR="00740F34" w:rsidRPr="00BE0499">
        <w:rPr>
          <w:rStyle w:val="apple-converted-space"/>
          <w:rFonts w:cs="Helvetica"/>
        </w:rPr>
        <w:t>oblibou rodičů volit pro své děti alternativních způso</w:t>
      </w:r>
      <w:r w:rsidR="00BE0499">
        <w:rPr>
          <w:rStyle w:val="apple-converted-space"/>
          <w:rFonts w:cs="Helvetica"/>
        </w:rPr>
        <w:t>bů vzdělávání, neboť zřizovatelem</w:t>
      </w:r>
      <w:r w:rsidR="00740F34" w:rsidRPr="00BE0499">
        <w:rPr>
          <w:rStyle w:val="apple-converted-space"/>
          <w:rFonts w:cs="Helvetica"/>
        </w:rPr>
        <w:t xml:space="preserve"> alternativních škol</w:t>
      </w:r>
      <w:r w:rsidR="009202A1" w:rsidRPr="00BE0499">
        <w:rPr>
          <w:rStyle w:val="apple-converted-space"/>
          <w:rFonts w:cs="Helvetica"/>
        </w:rPr>
        <w:t xml:space="preserve"> je </w:t>
      </w:r>
      <w:r w:rsidR="00740F34" w:rsidRPr="00BE0499">
        <w:rPr>
          <w:rStyle w:val="apple-converted-space"/>
          <w:rFonts w:cs="Helvetica"/>
        </w:rPr>
        <w:t>standardně privátní sektor.</w:t>
      </w:r>
      <w:r w:rsidR="001C0812" w:rsidRPr="00BE0499">
        <w:rPr>
          <w:rStyle w:val="apple-converted-space"/>
          <w:rFonts w:cs="Helvetica"/>
        </w:rPr>
        <w:t xml:space="preserve"> V</w:t>
      </w:r>
      <w:r w:rsidR="00071968" w:rsidRPr="00BE0499">
        <w:rPr>
          <w:rStyle w:val="apple-converted-space"/>
          <w:rFonts w:cs="Helvetica"/>
        </w:rPr>
        <w:t> </w:t>
      </w:r>
      <w:r w:rsidR="004C2B0B" w:rsidRPr="00BE0499">
        <w:t>souvislosti</w:t>
      </w:r>
      <w:r w:rsidR="007833B2" w:rsidRPr="00BE0499">
        <w:t xml:space="preserve"> se </w:t>
      </w:r>
      <w:r w:rsidR="004C2B0B" w:rsidRPr="00BE0499">
        <w:t>snahou</w:t>
      </w:r>
      <w:r w:rsidR="00071968" w:rsidRPr="00BE0499">
        <w:t xml:space="preserve"> o </w:t>
      </w:r>
      <w:r w:rsidR="004C2B0B" w:rsidRPr="00BE0499">
        <w:t>zavedení povinné státní předškolní výchovy</w:t>
      </w:r>
      <w:r w:rsidR="007833B2" w:rsidRPr="00BE0499">
        <w:t xml:space="preserve"> se </w:t>
      </w:r>
      <w:r w:rsidR="004C2B0B" w:rsidRPr="00BE0499">
        <w:t>dá</w:t>
      </w:r>
      <w:r w:rsidR="007833B2" w:rsidRPr="00BE0499">
        <w:t xml:space="preserve"> do </w:t>
      </w:r>
      <w:r w:rsidR="004C2B0B" w:rsidRPr="00BE0499">
        <w:t>budoucna předpokládat, že počet míst</w:t>
      </w:r>
      <w:r w:rsidR="00071968" w:rsidRPr="00BE0499">
        <w:t xml:space="preserve"> ve </w:t>
      </w:r>
      <w:r w:rsidR="004C2B0B" w:rsidRPr="00BE0499">
        <w:t>školkách poroste, neboť ministerstvo slibuje místo</w:t>
      </w:r>
      <w:r w:rsidR="00071968" w:rsidRPr="00BE0499">
        <w:t xml:space="preserve"> v </w:t>
      </w:r>
      <w:r w:rsidR="004C2B0B" w:rsidRPr="00BE0499">
        <w:t>mateřských školách</w:t>
      </w:r>
      <w:r w:rsidR="009A352E" w:rsidRPr="00BE0499">
        <w:t xml:space="preserve"> pro</w:t>
      </w:r>
      <w:r w:rsidR="004C2B0B" w:rsidRPr="00BE0499">
        <w:t xml:space="preserve"> děti</w:t>
      </w:r>
      <w:r w:rsidR="00071968" w:rsidRPr="00BE0499">
        <w:t xml:space="preserve"> ve </w:t>
      </w:r>
      <w:r w:rsidR="004C2B0B" w:rsidRPr="00BE0499">
        <w:t xml:space="preserve">věku tří let. </w:t>
      </w:r>
    </w:p>
    <w:p w:rsidR="004C2B0B" w:rsidRPr="00BE0499" w:rsidRDefault="004C2B0B" w:rsidP="00FD7DB5">
      <w:r w:rsidRPr="00BE0499">
        <w:t>Od 1. 9. 2009 mají MŠ povinnost uskutečňovat vzdělávání prostřednictvím RVP PV, konkrétně podle svého ŠVP,</w:t>
      </w:r>
      <w:r w:rsidR="00BA2797" w:rsidRPr="00BE0499">
        <w:t xml:space="preserve"> za </w:t>
      </w:r>
      <w:r w:rsidRPr="00BE0499">
        <w:t>který</w:t>
      </w:r>
      <w:r w:rsidR="00BA2797" w:rsidRPr="00BE0499">
        <w:t xml:space="preserve"> na </w:t>
      </w:r>
      <w:r w:rsidRPr="00BE0499">
        <w:t>úrovni MŠ odpovídá ředitel školy. Pro mateřské školy povinnost zřizovat školské rady</w:t>
      </w:r>
      <w:r w:rsidRPr="00BE0499">
        <w:rPr>
          <w:rStyle w:val="Znakapoznpodarou"/>
        </w:rPr>
        <w:footnoteReference w:id="7"/>
      </w:r>
      <w:r w:rsidR="00804175" w:rsidRPr="00BE0499">
        <w:t xml:space="preserve"> ze </w:t>
      </w:r>
      <w:r w:rsidRPr="00BE0499">
        <w:t>zákona nevyplývá.</w:t>
      </w:r>
    </w:p>
    <w:p w:rsidR="00D949FE" w:rsidRPr="00BE0499" w:rsidRDefault="00DA0879" w:rsidP="00FD7DB5">
      <w:r w:rsidRPr="00BE0499">
        <w:t>Základní školy</w:t>
      </w:r>
    </w:p>
    <w:p w:rsidR="00FD7DB5" w:rsidRPr="00BE0499" w:rsidRDefault="00970990" w:rsidP="003F72AF">
      <w:r w:rsidRPr="00BE0499">
        <w:t>Žáci vycházející</w:t>
      </w:r>
      <w:r w:rsidR="00071968" w:rsidRPr="00BE0499">
        <w:t xml:space="preserve"> z </w:t>
      </w:r>
      <w:r w:rsidRPr="00BE0499">
        <w:t xml:space="preserve">mateřské školy </w:t>
      </w:r>
      <w:r w:rsidR="00A81270" w:rsidRPr="00BE0499">
        <w:t>jsou dále vzdělávání</w:t>
      </w:r>
      <w:r w:rsidR="00BA2797" w:rsidRPr="00BE0499">
        <w:t xml:space="preserve"> na </w:t>
      </w:r>
      <w:r w:rsidR="00A81270" w:rsidRPr="00BE0499">
        <w:t>jednom</w:t>
      </w:r>
      <w:r w:rsidR="00BE0499">
        <w:t xml:space="preserve"> </w:t>
      </w:r>
      <w:proofErr w:type="gramStart"/>
      <w:r w:rsidR="00804175" w:rsidRPr="00BE0499">
        <w:t>ze</w:t>
      </w:r>
      <w:proofErr w:type="gramEnd"/>
      <w:r w:rsidR="00804175" w:rsidRPr="00BE0499">
        <w:t> </w:t>
      </w:r>
      <w:r w:rsidR="00A81270" w:rsidRPr="00BE0499">
        <w:t>3 typů</w:t>
      </w:r>
      <w:r w:rsidR="00FD7DB5" w:rsidRPr="00BE0499">
        <w:t xml:space="preserve"> základních škol. Jde</w:t>
      </w:r>
      <w:r w:rsidR="00071968" w:rsidRPr="00BE0499">
        <w:t xml:space="preserve"> o </w:t>
      </w:r>
      <w:r w:rsidR="00FD7DB5" w:rsidRPr="00BE0499">
        <w:t>plně organizovanou základní školu</w:t>
      </w:r>
      <w:r w:rsidR="00071968" w:rsidRPr="00BE0499">
        <w:t xml:space="preserve"> s </w:t>
      </w:r>
      <w:r w:rsidR="00FD7DB5" w:rsidRPr="00BE0499">
        <w:t>1.</w:t>
      </w:r>
      <w:r w:rsidR="00071968" w:rsidRPr="00BE0499">
        <w:t xml:space="preserve"> i </w:t>
      </w:r>
      <w:r w:rsidR="00FD7DB5" w:rsidRPr="00BE0499">
        <w:t>2. stupněm</w:t>
      </w:r>
      <w:r w:rsidR="00071968" w:rsidRPr="00BE0499">
        <w:t xml:space="preserve"> a </w:t>
      </w:r>
      <w:r w:rsidR="00FD7DB5" w:rsidRPr="00BE0499">
        <w:t>všemi 9. třídami Dále neúplnou základní školu, která nejčastěji zahrnuje pouze první stupeň, většinou</w:t>
      </w:r>
      <w:r w:rsidR="00071968" w:rsidRPr="00BE0499">
        <w:t xml:space="preserve"> z </w:t>
      </w:r>
      <w:r w:rsidR="00FD7DB5" w:rsidRPr="00BE0499">
        <w:t>důvodu nedostatečného počtu žáků</w:t>
      </w:r>
      <w:r w:rsidR="00071968" w:rsidRPr="00BE0499">
        <w:t xml:space="preserve"> ve </w:t>
      </w:r>
      <w:r w:rsidR="00FD7DB5" w:rsidRPr="00BE0499">
        <w:t>škole. Posledním typem</w:t>
      </w:r>
      <w:r w:rsidR="009202A1" w:rsidRPr="00BE0499">
        <w:t xml:space="preserve"> je </w:t>
      </w:r>
      <w:r w:rsidR="00FD7DB5" w:rsidRPr="00BE0499">
        <w:t>malotřídní škola, kde</w:t>
      </w:r>
      <w:r w:rsidR="007833B2" w:rsidRPr="00BE0499">
        <w:t xml:space="preserve"> se </w:t>
      </w:r>
      <w:r w:rsidR="00FD7DB5" w:rsidRPr="00BE0499">
        <w:t>nachází tak nízký počet žáků</w:t>
      </w:r>
      <w:r w:rsidR="00071968" w:rsidRPr="00BE0499">
        <w:t xml:space="preserve"> ve </w:t>
      </w:r>
      <w:r w:rsidR="00FD7DB5" w:rsidRPr="00BE0499">
        <w:t>třídě, že</w:t>
      </w:r>
      <w:r w:rsidR="009202A1" w:rsidRPr="00BE0499">
        <w:t xml:space="preserve"> je </w:t>
      </w:r>
      <w:r w:rsidR="00FD7DB5" w:rsidRPr="00BE0499">
        <w:t>nutné tyto třídy spojovat. Pro učitele jde</w:t>
      </w:r>
      <w:r w:rsidR="00071968" w:rsidRPr="00BE0499">
        <w:t xml:space="preserve"> o </w:t>
      </w:r>
      <w:r w:rsidR="00FD7DB5" w:rsidRPr="00BE0499">
        <w:t xml:space="preserve">neobtížnější </w:t>
      </w:r>
      <w:r w:rsidR="00FD7DB5" w:rsidRPr="00BE0499">
        <w:lastRenderedPageBreak/>
        <w:t>prostředí pro uskutečňování vyučovací jednotky. Vyučování musí být přizpůsobenou všem třídám, které jsou společně vyučovány.</w:t>
      </w:r>
      <w:r w:rsidR="00F07B5A">
        <w:t xml:space="preserve"> V</w:t>
      </w:r>
      <w:r w:rsidR="00071968" w:rsidRPr="00BE0499">
        <w:t> </w:t>
      </w:r>
      <w:r w:rsidR="00FD7DB5" w:rsidRPr="00BE0499">
        <w:t>praxi</w:t>
      </w:r>
      <w:r w:rsidR="007833B2" w:rsidRPr="00BE0499">
        <w:t xml:space="preserve"> se </w:t>
      </w:r>
      <w:r w:rsidR="00FD7DB5" w:rsidRPr="00BE0499">
        <w:t>využívá přímého vyučování (například probíráním učiva</w:t>
      </w:r>
      <w:r w:rsidR="00071968" w:rsidRPr="00BE0499">
        <w:t xml:space="preserve"> s </w:t>
      </w:r>
      <w:r w:rsidR="00FD7DB5" w:rsidRPr="00BE0499">
        <w:t>jednou třídou)</w:t>
      </w:r>
      <w:r w:rsidR="00071968" w:rsidRPr="00BE0499">
        <w:t xml:space="preserve"> a </w:t>
      </w:r>
      <w:r w:rsidR="00FD7DB5" w:rsidRPr="00BE0499">
        <w:t xml:space="preserve">samostatné práce žáků. </w:t>
      </w:r>
    </w:p>
    <w:p w:rsidR="001F1F5D" w:rsidRPr="00BE0499" w:rsidRDefault="00101E89" w:rsidP="00FD7DB5">
      <w:r w:rsidRPr="00BE0499">
        <w:t>Každá základní škola</w:t>
      </w:r>
      <w:r w:rsidR="007833B2" w:rsidRPr="00BE0499">
        <w:t xml:space="preserve"> se </w:t>
      </w:r>
      <w:r w:rsidR="00A81270" w:rsidRPr="00BE0499">
        <w:t>dříve</w:t>
      </w:r>
      <w:r w:rsidRPr="00BE0499">
        <w:t xml:space="preserve"> řídila jedním</w:t>
      </w:r>
      <w:r w:rsidR="00804175" w:rsidRPr="00BE0499">
        <w:t xml:space="preserve"> ze </w:t>
      </w:r>
      <w:r w:rsidRPr="00BE0499">
        <w:t>vzdělávacích programů pro základní školy, jejichž návrhy</w:t>
      </w:r>
      <w:r w:rsidR="007833B2" w:rsidRPr="00BE0499">
        <w:t xml:space="preserve"> se </w:t>
      </w:r>
      <w:r w:rsidRPr="00BE0499">
        <w:t>začaly objevovat již</w:t>
      </w:r>
      <w:r w:rsidR="00071968" w:rsidRPr="00BE0499">
        <w:t xml:space="preserve"> v </w:t>
      </w:r>
      <w:r w:rsidRPr="00BE0499">
        <w:t>roce 1993</w:t>
      </w:r>
      <w:r w:rsidR="00071968" w:rsidRPr="00BE0499">
        <w:t xml:space="preserve"> a </w:t>
      </w:r>
      <w:r w:rsidR="00F07B5A">
        <w:t>na školách přetrvaly</w:t>
      </w:r>
      <w:r w:rsidRPr="00BE0499">
        <w:t xml:space="preserve"> až</w:t>
      </w:r>
      <w:r w:rsidR="007833B2" w:rsidRPr="00BE0499">
        <w:t xml:space="preserve"> do </w:t>
      </w:r>
      <w:r w:rsidRPr="00BE0499">
        <w:t>roku 2005. Schválenými kurikuly základního vzdělávání byly programy: Základní škola, Obecná škola, Národní škola. Přičemž markantně využíván byl program Základní škola. Tyto vzdělávací programy neposkytovaly školám přílišnou samostatnost</w:t>
      </w:r>
      <w:r w:rsidR="00071968" w:rsidRPr="00BE0499">
        <w:t xml:space="preserve"> a </w:t>
      </w:r>
      <w:r w:rsidRPr="00BE0499">
        <w:t>znemožňovaly odklon</w:t>
      </w:r>
      <w:r w:rsidR="007833B2" w:rsidRPr="00BE0499">
        <w:t xml:space="preserve"> od </w:t>
      </w:r>
      <w:r w:rsidRPr="00BE0499">
        <w:t>daných osnov</w:t>
      </w:r>
      <w:r w:rsidR="009202A1" w:rsidRPr="00BE0499">
        <w:t xml:space="preserve"> či </w:t>
      </w:r>
      <w:r w:rsidRPr="00BE0499">
        <w:t>uchopení výuky</w:t>
      </w:r>
      <w:r w:rsidR="00071968" w:rsidRPr="00BE0499">
        <w:t xml:space="preserve"> s </w:t>
      </w:r>
      <w:r w:rsidRPr="00BE0499">
        <w:t>ohledem</w:t>
      </w:r>
      <w:r w:rsidR="00BA2797" w:rsidRPr="00BE0499">
        <w:t xml:space="preserve"> na </w:t>
      </w:r>
      <w:r w:rsidRPr="00BE0499">
        <w:t>kulturní, sociální</w:t>
      </w:r>
      <w:r w:rsidR="00071968" w:rsidRPr="00BE0499">
        <w:t xml:space="preserve"> a </w:t>
      </w:r>
      <w:r w:rsidRPr="00BE0499">
        <w:t>historick</w:t>
      </w:r>
      <w:r w:rsidR="00BE0499">
        <w:t>á</w:t>
      </w:r>
      <w:r w:rsidRPr="00BE0499">
        <w:t xml:space="preserve"> specifika školy.</w:t>
      </w:r>
      <w:r w:rsidR="001C0812" w:rsidRPr="00BE0499">
        <w:t xml:space="preserve"> N</w:t>
      </w:r>
      <w:r w:rsidR="00BA2797" w:rsidRPr="00BE0499">
        <w:t>a </w:t>
      </w:r>
      <w:r w:rsidRPr="00BE0499">
        <w:t xml:space="preserve">tento problém zareagoval </w:t>
      </w:r>
      <w:r w:rsidR="0029404C" w:rsidRPr="00BE0499">
        <w:t xml:space="preserve">zákon z. </w:t>
      </w:r>
      <w:proofErr w:type="gramStart"/>
      <w:r w:rsidR="0029404C" w:rsidRPr="00BE0499">
        <w:t>č.</w:t>
      </w:r>
      <w:proofErr w:type="gramEnd"/>
      <w:r w:rsidR="009346BD">
        <w:t xml:space="preserve"> </w:t>
      </w:r>
      <w:r w:rsidR="00F97F3A" w:rsidRPr="00BE0499">
        <w:t>561/2004 Sb.</w:t>
      </w:r>
      <w:r w:rsidR="00071968" w:rsidRPr="00BE0499">
        <w:t xml:space="preserve"> z </w:t>
      </w:r>
      <w:r w:rsidRPr="00BE0499">
        <w:t xml:space="preserve">roku </w:t>
      </w:r>
      <w:r w:rsidR="00F97F3A" w:rsidRPr="00BE0499">
        <w:t>2004</w:t>
      </w:r>
      <w:r w:rsidR="00427FA4" w:rsidRPr="00BE0499">
        <w:t>,</w:t>
      </w:r>
      <w:r w:rsidR="00BE0499">
        <w:t xml:space="preserve"> </w:t>
      </w:r>
      <w:r w:rsidR="00427FA4" w:rsidRPr="00BE0499">
        <w:t>š</w:t>
      </w:r>
      <w:r w:rsidRPr="00BE0499">
        <w:t>kolský zákon. Mimo změny</w:t>
      </w:r>
      <w:r w:rsidR="00071968" w:rsidRPr="00BE0499">
        <w:t xml:space="preserve"> v </w:t>
      </w:r>
      <w:r w:rsidR="00AF1994" w:rsidRPr="00BE0499">
        <w:t>oblasti financování</w:t>
      </w:r>
      <w:r w:rsidR="00071968" w:rsidRPr="00BE0499">
        <w:t xml:space="preserve"> a </w:t>
      </w:r>
      <w:r w:rsidR="00AF1994" w:rsidRPr="00BE0499">
        <w:t>spravování škol dochází</w:t>
      </w:r>
      <w:r w:rsidR="00071968" w:rsidRPr="00BE0499">
        <w:t xml:space="preserve"> v </w:t>
      </w:r>
      <w:r w:rsidR="00AF1994" w:rsidRPr="00BE0499">
        <w:t>českém školství</w:t>
      </w:r>
      <w:r w:rsidR="00BA2797" w:rsidRPr="00BE0499">
        <w:t xml:space="preserve"> ke </w:t>
      </w:r>
      <w:r w:rsidR="00AF1994" w:rsidRPr="00BE0499">
        <w:t>změ</w:t>
      </w:r>
      <w:r w:rsidR="00BE0499">
        <w:t xml:space="preserve">ně obsahového pojetí vzdělávání </w:t>
      </w:r>
      <w:r w:rsidRPr="00BE0499">
        <w:t>(Prášilová, 2015, s. 39).</w:t>
      </w:r>
    </w:p>
    <w:p w:rsidR="00F97F3A" w:rsidRPr="00BE0499" w:rsidRDefault="001F1F5D" w:rsidP="00FD7DB5">
      <w:r w:rsidRPr="00BE0499">
        <w:t xml:space="preserve">Od 1. 9. 2009 mají ZŠ povinnost uskutečňovat vzdělávání prostřednictvím RVP </w:t>
      </w:r>
      <w:r w:rsidR="001A794D">
        <w:t>pro základní vzdělávání</w:t>
      </w:r>
      <w:r w:rsidRPr="00BE0499">
        <w:t>, konkrétně podle svého ŠVP,</w:t>
      </w:r>
      <w:r w:rsidR="00BA2797" w:rsidRPr="00BE0499">
        <w:t xml:space="preserve"> za </w:t>
      </w:r>
      <w:r w:rsidRPr="00BE0499">
        <w:t>který odpovídá ředitel školy. Nově jsou také</w:t>
      </w:r>
      <w:r w:rsidR="009202A1" w:rsidRPr="00BE0499">
        <w:t xml:space="preserve"> při </w:t>
      </w:r>
      <w:r w:rsidRPr="00BE0499">
        <w:t>základních školách povinně zřizovány</w:t>
      </w:r>
      <w:r w:rsidR="00A80558" w:rsidRPr="00BE0499">
        <w:t xml:space="preserve"> školské rady</w:t>
      </w:r>
      <w:r w:rsidR="00A80558" w:rsidRPr="00BE0499">
        <w:rPr>
          <w:rStyle w:val="Znakapoznpodarou"/>
        </w:rPr>
        <w:footnoteReference w:id="8"/>
      </w:r>
      <w:r w:rsidR="00A80558" w:rsidRPr="00BE0499">
        <w:t xml:space="preserve"> jako jeden</w:t>
      </w:r>
      <w:r w:rsidR="00071968" w:rsidRPr="00BE0499">
        <w:t xml:space="preserve"> z </w:t>
      </w:r>
      <w:r w:rsidR="00A80558" w:rsidRPr="00BE0499">
        <w:t>orgánů školy. Jejich pozitivem</w:t>
      </w:r>
      <w:r w:rsidR="009202A1" w:rsidRPr="00BE0499">
        <w:t xml:space="preserve"> je </w:t>
      </w:r>
      <w:r w:rsidR="00A80558" w:rsidRPr="00BE0499">
        <w:t>účast rodičovské veřejnosti</w:t>
      </w:r>
      <w:r w:rsidR="00BA2797" w:rsidRPr="00BE0499">
        <w:t xml:space="preserve"> na </w:t>
      </w:r>
      <w:r w:rsidR="00A80558" w:rsidRPr="00BE0499">
        <w:t>chodu školy</w:t>
      </w:r>
      <w:r w:rsidR="00071968" w:rsidRPr="00BE0499">
        <w:t xml:space="preserve"> a </w:t>
      </w:r>
      <w:r w:rsidR="00A80558" w:rsidRPr="00BE0499">
        <w:t>cílem této účasti</w:t>
      </w:r>
      <w:r w:rsidR="009202A1" w:rsidRPr="00BE0499">
        <w:t xml:space="preserve"> je </w:t>
      </w:r>
      <w:r w:rsidR="00A80558" w:rsidRPr="00BE0499">
        <w:t>očekávaná spolupráce rodičů</w:t>
      </w:r>
      <w:r w:rsidR="00071968" w:rsidRPr="00BE0499">
        <w:t xml:space="preserve"> a </w:t>
      </w:r>
      <w:r w:rsidR="00A80558" w:rsidRPr="00BE0499">
        <w:t>školy</w:t>
      </w:r>
      <w:r w:rsidR="009202A1" w:rsidRPr="00BE0499">
        <w:t xml:space="preserve"> při </w:t>
      </w:r>
      <w:r w:rsidR="00A80558" w:rsidRPr="00BE0499">
        <w:t>výchově</w:t>
      </w:r>
      <w:r w:rsidR="00071968" w:rsidRPr="00BE0499">
        <w:t xml:space="preserve"> a </w:t>
      </w:r>
      <w:r w:rsidR="00F07B5A">
        <w:t>vzdělávání dětí, žáků</w:t>
      </w:r>
      <w:r w:rsidR="00A80558" w:rsidRPr="00BE0499">
        <w:t xml:space="preserve"> (Česko, 2</w:t>
      </w:r>
      <w:r w:rsidR="00BE0499">
        <w:t>004, § 167–</w:t>
      </w:r>
      <w:r w:rsidR="00A80558" w:rsidRPr="00BE0499">
        <w:t>168).</w:t>
      </w:r>
      <w:r w:rsidR="009346BD">
        <w:t xml:space="preserve"> </w:t>
      </w:r>
      <w:r w:rsidR="00967910" w:rsidRPr="00BE0499">
        <w:t xml:space="preserve">Pro </w:t>
      </w:r>
      <w:r w:rsidR="0029404C" w:rsidRPr="00BE0499">
        <w:t>jasnou</w:t>
      </w:r>
      <w:r w:rsidR="00071968" w:rsidRPr="00BE0499">
        <w:t xml:space="preserve"> a </w:t>
      </w:r>
      <w:r w:rsidR="00967910" w:rsidRPr="00BE0499">
        <w:t>názornou ukázku</w:t>
      </w:r>
      <w:r w:rsidR="00071968" w:rsidRPr="00BE0499">
        <w:t xml:space="preserve"> a </w:t>
      </w:r>
      <w:r w:rsidR="00967910" w:rsidRPr="00BE0499">
        <w:t>mož</w:t>
      </w:r>
      <w:r w:rsidR="00AD160D" w:rsidRPr="00BE0499">
        <w:t xml:space="preserve">nost porovnání počtů </w:t>
      </w:r>
      <w:r w:rsidR="00967910" w:rsidRPr="00BE0499">
        <w:t>žáků</w:t>
      </w:r>
      <w:r w:rsidR="00071968" w:rsidRPr="00BE0499">
        <w:t xml:space="preserve"> a </w:t>
      </w:r>
      <w:r w:rsidR="00967910" w:rsidRPr="00BE0499">
        <w:t>škol jednotlivýc</w:t>
      </w:r>
      <w:r w:rsidR="009A5EE8" w:rsidRPr="00BE0499">
        <w:t>h zřizovatelů jsou dále uvedeny</w:t>
      </w:r>
      <w:r w:rsidR="00967910" w:rsidRPr="00BE0499">
        <w:t xml:space="preserve"> tabulky.</w:t>
      </w:r>
    </w:p>
    <w:p w:rsidR="00EB2A49" w:rsidRPr="00BE0499" w:rsidRDefault="00EB2A49" w:rsidP="00EB2A49">
      <w:pPr>
        <w:pStyle w:val="Titulek"/>
        <w:keepNext/>
      </w:pPr>
      <w:bookmarkStart w:id="7" w:name="_Toc511654062"/>
      <w:r w:rsidRPr="00BE0499">
        <w:t xml:space="preserve">Tabulka </w:t>
      </w:r>
      <w:r w:rsidR="00E23CD4" w:rsidRPr="00BE0499">
        <w:fldChar w:fldCharType="begin"/>
      </w:r>
      <w:r w:rsidR="004D7DF8" w:rsidRPr="00BE0499">
        <w:instrText xml:space="preserve"> SEQ Tabulka \* ARABIC </w:instrText>
      </w:r>
      <w:r w:rsidR="00E23CD4" w:rsidRPr="00BE0499">
        <w:fldChar w:fldCharType="separate"/>
      </w:r>
      <w:r w:rsidR="00FF2F4D">
        <w:rPr>
          <w:noProof/>
        </w:rPr>
        <w:t>4</w:t>
      </w:r>
      <w:r w:rsidR="00E23CD4" w:rsidRPr="00BE0499">
        <w:rPr>
          <w:noProof/>
        </w:rPr>
        <w:fldChar w:fldCharType="end"/>
      </w:r>
      <w:r w:rsidRPr="00BE0499">
        <w:t>: Počet základních škol</w:t>
      </w:r>
      <w:r w:rsidR="00071968" w:rsidRPr="00BE0499">
        <w:t xml:space="preserve"> a </w:t>
      </w:r>
      <w:r w:rsidRPr="00BE0499">
        <w:t>žáků</w:t>
      </w:r>
      <w:r w:rsidR="00071968" w:rsidRPr="00BE0499">
        <w:t xml:space="preserve"> v </w:t>
      </w:r>
      <w:r w:rsidRPr="00BE0499">
        <w:t>roce 2000/</w:t>
      </w:r>
      <w:r w:rsidR="00A8150E" w:rsidRPr="00BE0499">
        <w:t>20</w:t>
      </w:r>
      <w:r w:rsidRPr="00BE0499">
        <w:t>01</w:t>
      </w:r>
      <w:bookmarkEnd w:id="7"/>
    </w:p>
    <w:tbl>
      <w:tblPr>
        <w:tblW w:w="67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587"/>
        <w:gridCol w:w="1349"/>
        <w:gridCol w:w="1270"/>
        <w:gridCol w:w="1321"/>
      </w:tblGrid>
      <w:tr w:rsidR="00672612" w:rsidRPr="00BE0499" w:rsidTr="00672612">
        <w:trPr>
          <w:trHeight w:val="394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Období 2000/01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</w:tr>
      <w:tr w:rsidR="00E450E0" w:rsidRPr="00BE0499" w:rsidTr="00672612">
        <w:trPr>
          <w:trHeight w:val="394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Zřizovatel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Veřejný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Soukromý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Církev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Celkem</w:t>
            </w:r>
          </w:p>
        </w:tc>
      </w:tr>
      <w:tr w:rsidR="00E450E0" w:rsidRPr="00BE0499" w:rsidTr="00672612">
        <w:trPr>
          <w:trHeight w:val="394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Školy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4 842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4 969</w:t>
            </w:r>
          </w:p>
        </w:tc>
      </w:tr>
      <w:tr w:rsidR="00E450E0" w:rsidRPr="00BE0499" w:rsidTr="00672612">
        <w:trPr>
          <w:trHeight w:val="394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Žáci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1 093 059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4 229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4 000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1 101 288 </w:t>
            </w:r>
          </w:p>
        </w:tc>
      </w:tr>
    </w:tbl>
    <w:p w:rsidR="00E450E0" w:rsidRPr="00BE0499" w:rsidRDefault="00E450E0" w:rsidP="00E450E0">
      <w:pPr>
        <w:ind w:left="4956" w:firstLine="708"/>
        <w:rPr>
          <w:rFonts w:cs="Times New Roman"/>
        </w:rPr>
      </w:pPr>
      <w:r w:rsidRPr="00BE0499">
        <w:rPr>
          <w:rFonts w:cs="Times New Roman"/>
        </w:rPr>
        <w:t>Zdroj: Upraveno, MŠMT</w:t>
      </w:r>
    </w:p>
    <w:p w:rsidR="00EB2A49" w:rsidRPr="00BE0499" w:rsidRDefault="00EB2A49" w:rsidP="00EB2A49">
      <w:pPr>
        <w:pStyle w:val="Titulek"/>
        <w:keepNext/>
        <w:rPr>
          <w:rFonts w:cs="Times New Roman"/>
        </w:rPr>
      </w:pPr>
      <w:bookmarkStart w:id="8" w:name="_Toc511654063"/>
      <w:r w:rsidRPr="00BE0499">
        <w:rPr>
          <w:rFonts w:cs="Times New Roman"/>
        </w:rPr>
        <w:t xml:space="preserve">Tabulka </w:t>
      </w:r>
      <w:r w:rsidR="00E23CD4" w:rsidRPr="00BE0499">
        <w:rPr>
          <w:rFonts w:cs="Times New Roman"/>
        </w:rPr>
        <w:fldChar w:fldCharType="begin"/>
      </w:r>
      <w:r w:rsidR="0082398C" w:rsidRPr="00BE0499">
        <w:rPr>
          <w:rFonts w:cs="Times New Roman"/>
        </w:rPr>
        <w:instrText xml:space="preserve"> SEQ Tabulka \* ARABIC </w:instrText>
      </w:r>
      <w:r w:rsidR="00E23CD4" w:rsidRPr="00BE0499">
        <w:rPr>
          <w:rFonts w:cs="Times New Roman"/>
        </w:rPr>
        <w:fldChar w:fldCharType="separate"/>
      </w:r>
      <w:r w:rsidR="00FF2F4D">
        <w:rPr>
          <w:rFonts w:cs="Times New Roman"/>
          <w:noProof/>
        </w:rPr>
        <w:t>5</w:t>
      </w:r>
      <w:r w:rsidR="00E23CD4" w:rsidRPr="00BE0499">
        <w:rPr>
          <w:rFonts w:cs="Times New Roman"/>
          <w:noProof/>
        </w:rPr>
        <w:fldChar w:fldCharType="end"/>
      </w:r>
      <w:r w:rsidRPr="00BE0499">
        <w:rPr>
          <w:rFonts w:cs="Times New Roman"/>
        </w:rPr>
        <w:t>: Počet základních škol</w:t>
      </w:r>
      <w:r w:rsidR="00071968" w:rsidRPr="00BE0499">
        <w:rPr>
          <w:rFonts w:cs="Times New Roman"/>
        </w:rPr>
        <w:t xml:space="preserve"> a </w:t>
      </w:r>
      <w:r w:rsidRPr="00BE0499">
        <w:rPr>
          <w:rFonts w:cs="Times New Roman"/>
        </w:rPr>
        <w:t>žáků vzhledem</w:t>
      </w:r>
      <w:r w:rsidR="00BA2797" w:rsidRPr="00BE0499">
        <w:rPr>
          <w:rFonts w:cs="Times New Roman"/>
        </w:rPr>
        <w:t xml:space="preserve"> ke </w:t>
      </w:r>
      <w:r w:rsidRPr="00BE0499">
        <w:rPr>
          <w:rFonts w:cs="Times New Roman"/>
        </w:rPr>
        <w:t>zřizovateli</w:t>
      </w:r>
      <w:r w:rsidR="00071968" w:rsidRPr="00BE0499">
        <w:rPr>
          <w:rFonts w:cs="Times New Roman"/>
        </w:rPr>
        <w:t xml:space="preserve"> v </w:t>
      </w:r>
      <w:r w:rsidRPr="00BE0499">
        <w:rPr>
          <w:rFonts w:cs="Times New Roman"/>
        </w:rPr>
        <w:t>roce 2006/</w:t>
      </w:r>
      <w:r w:rsidR="00A8150E" w:rsidRPr="00BE0499">
        <w:rPr>
          <w:rFonts w:cs="Times New Roman"/>
        </w:rPr>
        <w:t>20</w:t>
      </w:r>
      <w:r w:rsidRPr="00BE0499">
        <w:rPr>
          <w:rFonts w:cs="Times New Roman"/>
        </w:rPr>
        <w:t>07</w:t>
      </w:r>
      <w:bookmarkEnd w:id="8"/>
    </w:p>
    <w:tbl>
      <w:tblPr>
        <w:tblW w:w="7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847"/>
        <w:gridCol w:w="972"/>
        <w:gridCol w:w="972"/>
        <w:gridCol w:w="972"/>
        <w:gridCol w:w="1398"/>
        <w:gridCol w:w="1073"/>
      </w:tblGrid>
      <w:tr w:rsidR="001F1F5D" w:rsidRPr="00BE0499" w:rsidTr="00D3213A">
        <w:trPr>
          <w:trHeight w:val="373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Období 2006/07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</w:p>
        </w:tc>
      </w:tr>
      <w:tr w:rsidR="001F1F5D" w:rsidRPr="00BE0499" w:rsidTr="00D3213A">
        <w:trPr>
          <w:trHeight w:val="407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Zřizovatel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MŠMT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Obce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Kraje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Církve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Privátní sektor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Celkem</w:t>
            </w:r>
          </w:p>
        </w:tc>
      </w:tr>
      <w:tr w:rsidR="001F1F5D" w:rsidRPr="00BE0499" w:rsidTr="00D3213A">
        <w:trPr>
          <w:trHeight w:val="415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Školy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3728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325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4199</w:t>
            </w:r>
          </w:p>
        </w:tc>
      </w:tr>
      <w:tr w:rsidR="001F1F5D" w:rsidRPr="00BE0499" w:rsidTr="00D3213A">
        <w:trPr>
          <w:trHeight w:val="41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lastRenderedPageBreak/>
              <w:t>Žáci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1522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839736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25693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4720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4842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876513</w:t>
            </w:r>
          </w:p>
        </w:tc>
      </w:tr>
    </w:tbl>
    <w:p w:rsidR="001F1F5D" w:rsidRPr="00BE0499" w:rsidRDefault="001F1F5D" w:rsidP="001F1F5D">
      <w:pPr>
        <w:rPr>
          <w:rFonts w:cs="Times New Roman"/>
        </w:rPr>
      </w:pPr>
      <w:r w:rsidRPr="00BE0499">
        <w:rPr>
          <w:rFonts w:cs="Times New Roman"/>
        </w:rPr>
        <w:tab/>
      </w:r>
      <w:r w:rsidRPr="00BE0499">
        <w:rPr>
          <w:rFonts w:cs="Times New Roman"/>
        </w:rPr>
        <w:tab/>
      </w:r>
      <w:r w:rsidRPr="00BE0499">
        <w:rPr>
          <w:rFonts w:cs="Times New Roman"/>
        </w:rPr>
        <w:tab/>
      </w:r>
      <w:r w:rsidRPr="00BE0499">
        <w:rPr>
          <w:rFonts w:cs="Times New Roman"/>
        </w:rPr>
        <w:tab/>
      </w:r>
      <w:r w:rsidRPr="00BE0499">
        <w:rPr>
          <w:rFonts w:cs="Times New Roman"/>
        </w:rPr>
        <w:tab/>
      </w:r>
      <w:r w:rsidRPr="00BE0499">
        <w:rPr>
          <w:rFonts w:cs="Times New Roman"/>
        </w:rPr>
        <w:tab/>
      </w:r>
      <w:r w:rsidRPr="00BE0499">
        <w:rPr>
          <w:rFonts w:cs="Times New Roman"/>
        </w:rPr>
        <w:tab/>
      </w:r>
      <w:r w:rsidRPr="00BE0499">
        <w:rPr>
          <w:rFonts w:cs="Times New Roman"/>
        </w:rPr>
        <w:tab/>
        <w:t>Zdroj: Upraveno, MŠMT</w:t>
      </w:r>
    </w:p>
    <w:p w:rsidR="00EB2A49" w:rsidRPr="00BE0499" w:rsidRDefault="00EB2A49" w:rsidP="00EB2A49">
      <w:pPr>
        <w:pStyle w:val="Titulek"/>
        <w:keepNext/>
        <w:rPr>
          <w:rFonts w:cs="Times New Roman"/>
        </w:rPr>
      </w:pPr>
      <w:bookmarkStart w:id="9" w:name="_Toc511654064"/>
      <w:r w:rsidRPr="00BE0499">
        <w:rPr>
          <w:rFonts w:cs="Times New Roman"/>
        </w:rPr>
        <w:t xml:space="preserve">Tabulka </w:t>
      </w:r>
      <w:r w:rsidR="00E23CD4" w:rsidRPr="00BE0499">
        <w:rPr>
          <w:rFonts w:cs="Times New Roman"/>
        </w:rPr>
        <w:fldChar w:fldCharType="begin"/>
      </w:r>
      <w:r w:rsidR="0082398C" w:rsidRPr="00BE0499">
        <w:rPr>
          <w:rFonts w:cs="Times New Roman"/>
        </w:rPr>
        <w:instrText xml:space="preserve"> SEQ Tabulka \* ARABIC </w:instrText>
      </w:r>
      <w:r w:rsidR="00E23CD4" w:rsidRPr="00BE0499">
        <w:rPr>
          <w:rFonts w:cs="Times New Roman"/>
        </w:rPr>
        <w:fldChar w:fldCharType="separate"/>
      </w:r>
      <w:r w:rsidR="00FF2F4D">
        <w:rPr>
          <w:rFonts w:cs="Times New Roman"/>
          <w:noProof/>
        </w:rPr>
        <w:t>6</w:t>
      </w:r>
      <w:r w:rsidR="00E23CD4" w:rsidRPr="00BE0499">
        <w:rPr>
          <w:rFonts w:cs="Times New Roman"/>
          <w:noProof/>
        </w:rPr>
        <w:fldChar w:fldCharType="end"/>
      </w:r>
      <w:r w:rsidRPr="00BE0499">
        <w:rPr>
          <w:rFonts w:cs="Times New Roman"/>
        </w:rPr>
        <w:t>: Počet základních škol</w:t>
      </w:r>
      <w:r w:rsidR="00071968" w:rsidRPr="00BE0499">
        <w:rPr>
          <w:rFonts w:cs="Times New Roman"/>
        </w:rPr>
        <w:t xml:space="preserve"> a </w:t>
      </w:r>
      <w:r w:rsidRPr="00BE0499">
        <w:rPr>
          <w:rFonts w:cs="Times New Roman"/>
        </w:rPr>
        <w:t>žáků vzhledem</w:t>
      </w:r>
      <w:r w:rsidR="00BA2797" w:rsidRPr="00BE0499">
        <w:rPr>
          <w:rFonts w:cs="Times New Roman"/>
        </w:rPr>
        <w:t xml:space="preserve"> ke </w:t>
      </w:r>
      <w:r w:rsidRPr="00BE0499">
        <w:rPr>
          <w:rFonts w:cs="Times New Roman"/>
        </w:rPr>
        <w:t>zřizovateli</w:t>
      </w:r>
      <w:r w:rsidR="00071968" w:rsidRPr="00BE0499">
        <w:rPr>
          <w:rFonts w:cs="Times New Roman"/>
        </w:rPr>
        <w:t xml:space="preserve"> v </w:t>
      </w:r>
      <w:r w:rsidRPr="00BE0499">
        <w:rPr>
          <w:rFonts w:cs="Times New Roman"/>
        </w:rPr>
        <w:t>roce 2016/</w:t>
      </w:r>
      <w:r w:rsidR="00A8150E" w:rsidRPr="00BE0499">
        <w:rPr>
          <w:rFonts w:cs="Times New Roman"/>
        </w:rPr>
        <w:t>20</w:t>
      </w:r>
      <w:r w:rsidRPr="00BE0499">
        <w:rPr>
          <w:rFonts w:cs="Times New Roman"/>
        </w:rPr>
        <w:t>17</w:t>
      </w:r>
      <w:bookmarkEnd w:id="9"/>
    </w:p>
    <w:tbl>
      <w:tblPr>
        <w:tblW w:w="7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847"/>
        <w:gridCol w:w="960"/>
        <w:gridCol w:w="960"/>
        <w:gridCol w:w="960"/>
        <w:gridCol w:w="1380"/>
        <w:gridCol w:w="1206"/>
      </w:tblGrid>
      <w:tr w:rsidR="001F1F5D" w:rsidRPr="00BE0499" w:rsidTr="008347F0">
        <w:trPr>
          <w:trHeight w:val="224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Období 2016/17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</w:p>
        </w:tc>
      </w:tr>
      <w:tr w:rsidR="001F1F5D" w:rsidRPr="00BE0499" w:rsidTr="008347F0">
        <w:trPr>
          <w:trHeight w:val="37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Zřizovatel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MŠMT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Obce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Kraje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Církve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Privátní sektor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Celkem</w:t>
            </w:r>
          </w:p>
        </w:tc>
      </w:tr>
      <w:tr w:rsidR="001F1F5D" w:rsidRPr="00BE0499" w:rsidTr="008347F0">
        <w:trPr>
          <w:trHeight w:val="416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Školy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3615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180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4140</w:t>
            </w:r>
          </w:p>
        </w:tc>
      </w:tr>
      <w:tr w:rsidR="001F1F5D" w:rsidRPr="00BE0499" w:rsidTr="008347F0">
        <w:trPr>
          <w:trHeight w:val="452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Žáci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867596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18283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6892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11949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5D" w:rsidRPr="00BE0499" w:rsidRDefault="001F1F5D" w:rsidP="006822A1">
            <w:pPr>
              <w:pStyle w:val="Bezmezer"/>
            </w:pPr>
            <w:r w:rsidRPr="00BE0499">
              <w:t>906188</w:t>
            </w:r>
          </w:p>
        </w:tc>
      </w:tr>
    </w:tbl>
    <w:p w:rsidR="001F1F5D" w:rsidRPr="00BE0499" w:rsidRDefault="001F1F5D" w:rsidP="001F1F5D">
      <w:pPr>
        <w:spacing w:line="240" w:lineRule="auto"/>
      </w:pP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  <w:t>Zdroj: Upraveno, MŠMT</w:t>
      </w:r>
    </w:p>
    <w:p w:rsidR="00740F34" w:rsidRPr="00BE0499" w:rsidRDefault="00740F34" w:rsidP="00740F34">
      <w:r w:rsidRPr="00BE0499">
        <w:t>Z předcházejících tabulek vyplývá, že</w:t>
      </w:r>
      <w:r w:rsidR="00071968" w:rsidRPr="00BE0499">
        <w:t xml:space="preserve"> v </w:t>
      </w:r>
      <w:r w:rsidRPr="00BE0499">
        <w:t>období 2000/2001</w:t>
      </w:r>
      <w:r w:rsidR="00BE0499">
        <w:t xml:space="preserve"> </w:t>
      </w:r>
      <w:r w:rsidRPr="00BE0499">
        <w:t>až 2006/2007 došlo</w:t>
      </w:r>
      <w:r w:rsidR="00BA2797" w:rsidRPr="00BE0499">
        <w:t xml:space="preserve"> ke </w:t>
      </w:r>
      <w:r w:rsidRPr="00BE0499">
        <w:t xml:space="preserve">zvýšení počtu </w:t>
      </w:r>
      <w:proofErr w:type="gramStart"/>
      <w:r w:rsidRPr="00BE0499">
        <w:t>ZŠ</w:t>
      </w:r>
      <w:r w:rsidR="00071968" w:rsidRPr="00BE0499">
        <w:t xml:space="preserve"> z </w:t>
      </w:r>
      <w:r w:rsidRPr="00BE0499">
        <w:t>4032</w:t>
      </w:r>
      <w:proofErr w:type="gramEnd"/>
      <w:r w:rsidR="00BA2797" w:rsidRPr="00BE0499">
        <w:t xml:space="preserve"> na </w:t>
      </w:r>
      <w:r w:rsidRPr="00BE0499">
        <w:t>4199, naopak úbytek ZŠ nastává</w:t>
      </w:r>
      <w:r w:rsidR="00071968" w:rsidRPr="00BE0499">
        <w:t xml:space="preserve"> v</w:t>
      </w:r>
      <w:r w:rsidR="00BE0499">
        <w:t> </w:t>
      </w:r>
      <w:r w:rsidRPr="00BE0499">
        <w:t>období</w:t>
      </w:r>
      <w:r w:rsidR="00BE0499">
        <w:t xml:space="preserve"> </w:t>
      </w:r>
      <w:r w:rsidRPr="00BE0499">
        <w:t>2006/2007 až 2016/2017, kdy došlo</w:t>
      </w:r>
      <w:r w:rsidR="00071968" w:rsidRPr="00BE0499">
        <w:t xml:space="preserve"> k </w:t>
      </w:r>
      <w:r w:rsidRPr="00BE0499">
        <w:t>úbytku 59 českých ZŠ. Tato změna není</w:t>
      </w:r>
      <w:r w:rsidR="00071968" w:rsidRPr="00BE0499">
        <w:t xml:space="preserve"> v </w:t>
      </w:r>
      <w:r w:rsidRPr="00BE0499">
        <w:t>porovnání</w:t>
      </w:r>
      <w:r w:rsidR="007833B2" w:rsidRPr="00BE0499">
        <w:t xml:space="preserve"> se </w:t>
      </w:r>
      <w:r w:rsidRPr="00BE0499">
        <w:t>sítí SŠ příliš dramatická.</w:t>
      </w:r>
      <w:r w:rsidR="005E1E01" w:rsidRPr="00BE0499">
        <w:t xml:space="preserve"> V</w:t>
      </w:r>
      <w:r w:rsidR="00071968" w:rsidRPr="00BE0499">
        <w:t>e </w:t>
      </w:r>
      <w:r w:rsidRPr="00BE0499">
        <w:t>zmiňovaném období došlo přibližně</w:t>
      </w:r>
      <w:r w:rsidR="00071968" w:rsidRPr="00BE0499">
        <w:t xml:space="preserve"> k </w:t>
      </w:r>
      <w:r w:rsidRPr="00BE0499">
        <w:t>30 tis. úbytku žáků</w:t>
      </w:r>
      <w:r w:rsidR="00BA2797" w:rsidRPr="00BE0499">
        <w:t xml:space="preserve"> na </w:t>
      </w:r>
      <w:r w:rsidRPr="00BE0499">
        <w:t>ZŠ.</w:t>
      </w:r>
    </w:p>
    <w:p w:rsidR="00FD7DB5" w:rsidRPr="00BE0499" w:rsidRDefault="00DA0879" w:rsidP="00740F34">
      <w:r w:rsidRPr="00BE0499">
        <w:t>Střední školy</w:t>
      </w:r>
    </w:p>
    <w:p w:rsidR="00287074" w:rsidRPr="00BE0499" w:rsidRDefault="003D1143" w:rsidP="00FD7DB5">
      <w:r w:rsidRPr="00BE0499">
        <w:t>Střední školy mají</w:t>
      </w:r>
      <w:r w:rsidR="00BA2797" w:rsidRPr="00BE0499">
        <w:t xml:space="preserve"> za </w:t>
      </w:r>
      <w:r w:rsidRPr="00BE0499">
        <w:t>úkol navázat</w:t>
      </w:r>
      <w:r w:rsidR="00BA2797" w:rsidRPr="00BE0499">
        <w:t xml:space="preserve"> na </w:t>
      </w:r>
      <w:r w:rsidRPr="00BE0499">
        <w:t>dosažené znalosti žáků</w:t>
      </w:r>
      <w:r w:rsidR="00804175" w:rsidRPr="00BE0499">
        <w:t xml:space="preserve"> ze </w:t>
      </w:r>
      <w:r w:rsidR="001A794D">
        <w:t>ZŠ</w:t>
      </w:r>
      <w:r w:rsidRPr="00BE0499">
        <w:t>, tyto vědomosti</w:t>
      </w:r>
      <w:r w:rsidR="00071968" w:rsidRPr="00BE0499">
        <w:t xml:space="preserve"> a </w:t>
      </w:r>
      <w:r w:rsidRPr="00BE0499">
        <w:t>dovednosti dále rozvíjet</w:t>
      </w:r>
      <w:r w:rsidR="00071968" w:rsidRPr="00BE0499">
        <w:t xml:space="preserve"> a </w:t>
      </w:r>
      <w:r w:rsidRPr="00BE0499">
        <w:t>připravit žáka</w:t>
      </w:r>
      <w:r w:rsidR="00BA2797" w:rsidRPr="00BE0499">
        <w:t xml:space="preserve"> na </w:t>
      </w:r>
      <w:r w:rsidRPr="00BE0499">
        <w:t>studium</w:t>
      </w:r>
      <w:r w:rsidR="00BA2797" w:rsidRPr="00BE0499">
        <w:t xml:space="preserve"> na </w:t>
      </w:r>
      <w:r w:rsidRPr="00BE0499">
        <w:t>vysoké škole, nebo také</w:t>
      </w:r>
      <w:r w:rsidR="00BA2797" w:rsidRPr="00BE0499">
        <w:t xml:space="preserve"> na </w:t>
      </w:r>
      <w:r w:rsidRPr="00BE0499">
        <w:t>kvalifikovaný výkon povolání. Střední vzdělávání</w:t>
      </w:r>
      <w:r w:rsidR="007833B2" w:rsidRPr="00BE0499">
        <w:t xml:space="preserve"> se </w:t>
      </w:r>
      <w:r w:rsidR="00071968" w:rsidRPr="00BE0499">
        <w:t>v </w:t>
      </w:r>
      <w:r w:rsidRPr="00BE0499">
        <w:t>České republice vyskytuje</w:t>
      </w:r>
      <w:r w:rsidR="00071968" w:rsidRPr="00BE0499">
        <w:t xml:space="preserve"> ve </w:t>
      </w:r>
      <w:r w:rsidRPr="00BE0499">
        <w:t>třech stupních. Jde</w:t>
      </w:r>
      <w:r w:rsidR="00071968" w:rsidRPr="00BE0499">
        <w:t xml:space="preserve"> o </w:t>
      </w:r>
      <w:r w:rsidRPr="00BE0499">
        <w:t>dosažení středního vzdělání, středního vzdělání</w:t>
      </w:r>
      <w:r w:rsidR="00071968" w:rsidRPr="00BE0499">
        <w:t xml:space="preserve"> s </w:t>
      </w:r>
      <w:r w:rsidRPr="00BE0499">
        <w:t>výučním listem, nebo středního vzdělání</w:t>
      </w:r>
      <w:r w:rsidR="00071968" w:rsidRPr="00BE0499">
        <w:t xml:space="preserve"> s </w:t>
      </w:r>
      <w:r w:rsidRPr="00BE0499">
        <w:t>maturitou. Tyto stupně</w:t>
      </w:r>
      <w:r w:rsidR="007833B2" w:rsidRPr="00BE0499">
        <w:t xml:space="preserve"> se </w:t>
      </w:r>
      <w:r w:rsidRPr="00BE0499">
        <w:t>liší délkou studia</w:t>
      </w:r>
      <w:r w:rsidR="00071968" w:rsidRPr="00BE0499">
        <w:t xml:space="preserve"> a </w:t>
      </w:r>
      <w:r w:rsidRPr="00BE0499">
        <w:t>poté samozřejmě uplatněním</w:t>
      </w:r>
      <w:r w:rsidR="00071968" w:rsidRPr="00BE0499">
        <w:t xml:space="preserve"> v </w:t>
      </w:r>
      <w:r w:rsidRPr="00BE0499">
        <w:t>absolventově praxi.</w:t>
      </w:r>
      <w:r w:rsidR="005E1E01" w:rsidRPr="00BE0499">
        <w:t xml:space="preserve"> D</w:t>
      </w:r>
      <w:r w:rsidR="009202A1" w:rsidRPr="00BE0499">
        <w:t>le </w:t>
      </w:r>
      <w:r w:rsidRPr="00BE0499">
        <w:t>Národního ústavu pro vzdělávání existuje</w:t>
      </w:r>
      <w:r w:rsidR="00BA2797" w:rsidRPr="00BE0499">
        <w:t xml:space="preserve"> na </w:t>
      </w:r>
      <w:r w:rsidRPr="00BE0499">
        <w:t>trhu školství</w:t>
      </w:r>
      <w:r w:rsidR="00A76264" w:rsidRPr="00BE0499">
        <w:t xml:space="preserve"> aktuálně 279 oborů vzdělávání (Národní</w:t>
      </w:r>
      <w:r w:rsidR="00896C40" w:rsidRPr="00BE0499">
        <w:t>,</w:t>
      </w:r>
      <w:r w:rsidR="00A76264" w:rsidRPr="00BE0499">
        <w:t xml:space="preserve"> 2017).</w:t>
      </w:r>
    </w:p>
    <w:p w:rsidR="00287074" w:rsidRPr="00BE0499" w:rsidRDefault="00287074" w:rsidP="00FD7DB5">
      <w:r w:rsidRPr="00BE0499">
        <w:t>Podle zaměření, obsahu</w:t>
      </w:r>
      <w:r w:rsidR="00071968" w:rsidRPr="00BE0499">
        <w:t xml:space="preserve"> a </w:t>
      </w:r>
      <w:r w:rsidRPr="00BE0499">
        <w:t xml:space="preserve">náročnosti vzdělávání rozlišujeme Střední všeobecně vzdělávací </w:t>
      </w:r>
      <w:r w:rsidR="00A76264" w:rsidRPr="00BE0499">
        <w:t>školy, kam spadají Gymnázia</w:t>
      </w:r>
      <w:r w:rsidR="00071968" w:rsidRPr="00BE0499">
        <w:t xml:space="preserve"> a </w:t>
      </w:r>
      <w:r w:rsidR="00A76264" w:rsidRPr="00BE0499">
        <w:t>Lycea. Druhým typem jsou Odborné školy, u kterých rozlišujeme Střední odborné školy (SOŠ), Konzervatoře, dále potom Střední odborná učiliště (SOU), Odborná učiliště (OU)</w:t>
      </w:r>
      <w:r w:rsidR="00071968" w:rsidRPr="00BE0499">
        <w:t xml:space="preserve"> a </w:t>
      </w:r>
      <w:r w:rsidR="005E1E01" w:rsidRPr="00BE0499">
        <w:t>Učiliště (Průcha</w:t>
      </w:r>
      <w:r w:rsidR="00896C40" w:rsidRPr="00BE0499">
        <w:t>,</w:t>
      </w:r>
      <w:r w:rsidR="005E1E01" w:rsidRPr="00BE0499">
        <w:t xml:space="preserve"> et al.</w:t>
      </w:r>
      <w:r w:rsidR="00A76264" w:rsidRPr="00BE0499">
        <w:t xml:space="preserve"> 2009, s. 59).</w:t>
      </w:r>
    </w:p>
    <w:p w:rsidR="00FD7DB5" w:rsidRPr="00BE0499" w:rsidRDefault="003D1143" w:rsidP="00FD7DB5">
      <w:r w:rsidRPr="00BE0499">
        <w:t>Všechny střední školy vycházejí</w:t>
      </w:r>
      <w:r w:rsidR="00071968" w:rsidRPr="00BE0499">
        <w:t xml:space="preserve"> </w:t>
      </w:r>
      <w:r w:rsidR="00BE0499" w:rsidRPr="00BE0499">
        <w:t>při tvorbě vlastního ŠVP, za který odpovídá ředitel školy</w:t>
      </w:r>
      <w:r w:rsidR="00BE0499">
        <w:t xml:space="preserve">, </w:t>
      </w:r>
      <w:r w:rsidR="00071968" w:rsidRPr="00BE0499">
        <w:t>z </w:t>
      </w:r>
      <w:r w:rsidRPr="00BE0499">
        <w:t>příslušných R</w:t>
      </w:r>
      <w:r w:rsidR="001A794D">
        <w:t>VP</w:t>
      </w:r>
      <w:r w:rsidRPr="00BE0499">
        <w:t>. Jde</w:t>
      </w:r>
      <w:r w:rsidR="00071968" w:rsidRPr="00BE0499">
        <w:t xml:space="preserve"> o </w:t>
      </w:r>
      <w:r w:rsidRPr="00BE0499">
        <w:t>RVP</w:t>
      </w:r>
      <w:r w:rsidR="00BE0499">
        <w:t xml:space="preserve"> </w:t>
      </w:r>
      <w:r w:rsidRPr="00BE0499">
        <w:t>pro gymnázia, RVP pro gymnázia</w:t>
      </w:r>
      <w:r w:rsidR="007833B2" w:rsidRPr="00BE0499">
        <w:t xml:space="preserve"> se </w:t>
      </w:r>
      <w:r w:rsidRPr="00BE0499">
        <w:t>sportovní přípravou</w:t>
      </w:r>
      <w:r w:rsidR="00071968" w:rsidRPr="00BE0499">
        <w:t xml:space="preserve"> a </w:t>
      </w:r>
      <w:r w:rsidRPr="00BE0499">
        <w:t>RVP pro střední odborné vzdělávání, které</w:t>
      </w:r>
      <w:r w:rsidR="009202A1" w:rsidRPr="00BE0499">
        <w:t xml:space="preserve"> je </w:t>
      </w:r>
      <w:r w:rsidRPr="00BE0499">
        <w:t>roztříděno</w:t>
      </w:r>
      <w:r w:rsidR="007833B2" w:rsidRPr="00BE0499">
        <w:t xml:space="preserve"> do </w:t>
      </w:r>
      <w:r w:rsidRPr="00BE0499">
        <w:t>kategorií oborů (Národ</w:t>
      </w:r>
      <w:r w:rsidR="00845A01" w:rsidRPr="00BE0499">
        <w:t>ní, 2017).</w:t>
      </w:r>
    </w:p>
    <w:p w:rsidR="00FD7DB5" w:rsidRPr="00BE0499" w:rsidRDefault="00427FA4" w:rsidP="00A80558">
      <w:r w:rsidRPr="00BE0499">
        <w:t>Povinnost vzdělávat p</w:t>
      </w:r>
      <w:r w:rsidR="00036B56" w:rsidRPr="00BE0499">
        <w:t xml:space="preserve">odle RVP mají </w:t>
      </w:r>
      <w:r w:rsidR="0029404C" w:rsidRPr="00BE0499">
        <w:t xml:space="preserve">také </w:t>
      </w:r>
      <w:r w:rsidRPr="00BE0499">
        <w:t>SŠ</w:t>
      </w:r>
      <w:r w:rsidR="0029404C" w:rsidRPr="00BE0499">
        <w:t>.</w:t>
      </w:r>
      <w:r w:rsidR="00896C40" w:rsidRPr="00BE0499">
        <w:t xml:space="preserve"> </w:t>
      </w:r>
      <w:r w:rsidR="0029404C" w:rsidRPr="00BE0499">
        <w:t>P</w:t>
      </w:r>
      <w:r w:rsidR="00036B56" w:rsidRPr="00BE0499">
        <w:t>ostupně</w:t>
      </w:r>
      <w:r w:rsidR="007833B2" w:rsidRPr="00BE0499">
        <w:t xml:space="preserve"> se </w:t>
      </w:r>
      <w:r w:rsidR="0029404C" w:rsidRPr="00BE0499">
        <w:t>tomu tak děje</w:t>
      </w:r>
      <w:r w:rsidR="007833B2" w:rsidRPr="00BE0499">
        <w:t xml:space="preserve"> od </w:t>
      </w:r>
      <w:r w:rsidR="00036B56" w:rsidRPr="00BE0499">
        <w:t>1. 1. 2009</w:t>
      </w:r>
      <w:r w:rsidR="007833B2" w:rsidRPr="00BE0499">
        <w:t xml:space="preserve"> do </w:t>
      </w:r>
      <w:r w:rsidR="00036B56" w:rsidRPr="00BE0499">
        <w:t xml:space="preserve">1. 1. 2012. </w:t>
      </w:r>
      <w:r w:rsidRPr="00BE0499">
        <w:t xml:space="preserve">Zřizovatelé SŠ </w:t>
      </w:r>
      <w:r w:rsidR="00A80558" w:rsidRPr="00BE0499">
        <w:t>mají také</w:t>
      </w:r>
      <w:r w:rsidR="00804175" w:rsidRPr="00BE0499">
        <w:t xml:space="preserve"> ze </w:t>
      </w:r>
      <w:r w:rsidR="00A80558" w:rsidRPr="00BE0499">
        <w:t xml:space="preserve">zákona </w:t>
      </w:r>
      <w:r w:rsidR="004C2B0B" w:rsidRPr="00BE0499">
        <w:t>povinnost zřizovat školské rady</w:t>
      </w:r>
      <w:r w:rsidR="00D3213A" w:rsidRPr="00BE0499">
        <w:t xml:space="preserve"> (MŠMT, </w:t>
      </w:r>
      <w:r w:rsidR="00036B56" w:rsidRPr="00BE0499">
        <w:t>2017)</w:t>
      </w:r>
      <w:r w:rsidR="004C2B0B" w:rsidRPr="00BE0499">
        <w:t>.</w:t>
      </w:r>
    </w:p>
    <w:p w:rsidR="0029404C" w:rsidRPr="00BE0499" w:rsidRDefault="0029404C" w:rsidP="00A80558">
      <w:r w:rsidRPr="00BE0499">
        <w:lastRenderedPageBreak/>
        <w:t>Na následujících tabulkách</w:t>
      </w:r>
      <w:r w:rsidR="009202A1" w:rsidRPr="00BE0499">
        <w:t xml:space="preserve"> je </w:t>
      </w:r>
      <w:r w:rsidRPr="00BE0499">
        <w:t>možné pozorovat výrazné změny,</w:t>
      </w:r>
      <w:r w:rsidR="00BA2797" w:rsidRPr="00BE0499">
        <w:t xml:space="preserve"> ke </w:t>
      </w:r>
      <w:r w:rsidRPr="00BE0499">
        <w:t>kterým došlo</w:t>
      </w:r>
      <w:r w:rsidR="00BA2797" w:rsidRPr="00BE0499">
        <w:t xml:space="preserve"> na </w:t>
      </w:r>
      <w:r w:rsidRPr="00BE0499">
        <w:t>úrovni středního vzdělávání. Tabulky totiž názorně vypovídají</w:t>
      </w:r>
      <w:r w:rsidR="00071968" w:rsidRPr="00BE0499">
        <w:t xml:space="preserve"> o </w:t>
      </w:r>
      <w:r w:rsidRPr="00BE0499">
        <w:t>více než třetinovém úbytku SŠ</w:t>
      </w:r>
      <w:r w:rsidR="00071968" w:rsidRPr="00BE0499">
        <w:t xml:space="preserve"> v </w:t>
      </w:r>
      <w:r w:rsidR="00896C40" w:rsidRPr="00BE0499">
        <w:t>České r</w:t>
      </w:r>
      <w:r w:rsidRPr="00BE0499">
        <w:t>epublice.</w:t>
      </w:r>
    </w:p>
    <w:p w:rsidR="00672612" w:rsidRPr="00BE0499" w:rsidRDefault="00672612" w:rsidP="00672612">
      <w:pPr>
        <w:pStyle w:val="Titulek"/>
        <w:keepNext/>
      </w:pPr>
      <w:bookmarkStart w:id="10" w:name="_Toc511654065"/>
      <w:r w:rsidRPr="00BE0499">
        <w:t xml:space="preserve">Tabulka </w:t>
      </w:r>
      <w:r w:rsidR="00E23CD4" w:rsidRPr="00BE0499">
        <w:fldChar w:fldCharType="begin"/>
      </w:r>
      <w:r w:rsidR="004D7DF8" w:rsidRPr="00BE0499">
        <w:instrText xml:space="preserve"> SEQ Tabulka \* ARABIC </w:instrText>
      </w:r>
      <w:r w:rsidR="00E23CD4" w:rsidRPr="00BE0499">
        <w:fldChar w:fldCharType="separate"/>
      </w:r>
      <w:r w:rsidR="00FF2F4D">
        <w:rPr>
          <w:noProof/>
        </w:rPr>
        <w:t>7</w:t>
      </w:r>
      <w:r w:rsidR="00E23CD4" w:rsidRPr="00BE0499">
        <w:rPr>
          <w:noProof/>
        </w:rPr>
        <w:fldChar w:fldCharType="end"/>
      </w:r>
      <w:r w:rsidRPr="00BE0499">
        <w:t>:Počet SŠ</w:t>
      </w:r>
      <w:r w:rsidR="00071968" w:rsidRPr="00BE0499">
        <w:t xml:space="preserve"> a </w:t>
      </w:r>
      <w:r w:rsidRPr="00BE0499">
        <w:t>žáků vzhledem</w:t>
      </w:r>
      <w:r w:rsidR="00BA2797" w:rsidRPr="00BE0499">
        <w:t xml:space="preserve"> ke </w:t>
      </w:r>
      <w:r w:rsidRPr="00BE0499">
        <w:t>zřizovateli</w:t>
      </w:r>
      <w:r w:rsidR="00071968" w:rsidRPr="00BE0499">
        <w:t xml:space="preserve"> v </w:t>
      </w:r>
      <w:r w:rsidRPr="00BE0499">
        <w:t>roce 2000/2001</w:t>
      </w:r>
      <w:bookmarkEnd w:id="10"/>
    </w:p>
    <w:tbl>
      <w:tblPr>
        <w:tblW w:w="69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204"/>
        <w:gridCol w:w="1442"/>
        <w:gridCol w:w="1358"/>
        <w:gridCol w:w="1412"/>
      </w:tblGrid>
      <w:tr w:rsidR="00E450E0" w:rsidRPr="00BE0499" w:rsidTr="00672612">
        <w:trPr>
          <w:trHeight w:val="35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Období 2000/01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</w:tr>
      <w:tr w:rsidR="00E450E0" w:rsidRPr="00BE0499" w:rsidTr="00672612">
        <w:trPr>
          <w:trHeight w:val="34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Zřizovatel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Veřejný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Soukromý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Církev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Celkem</w:t>
            </w:r>
          </w:p>
        </w:tc>
      </w:tr>
      <w:tr w:rsidR="00E450E0" w:rsidRPr="00BE0499" w:rsidTr="00672612">
        <w:trPr>
          <w:trHeight w:val="34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Školy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1 640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375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2 054</w:t>
            </w:r>
          </w:p>
        </w:tc>
      </w:tr>
      <w:tr w:rsidR="00E450E0" w:rsidRPr="00BE0499" w:rsidTr="00672612">
        <w:trPr>
          <w:trHeight w:val="34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Žáci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488 141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62 540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7 845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0E0" w:rsidRPr="00BE0499" w:rsidRDefault="00E450E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558 526 </w:t>
            </w:r>
          </w:p>
        </w:tc>
      </w:tr>
    </w:tbl>
    <w:p w:rsidR="00E450E0" w:rsidRPr="00BE0499" w:rsidRDefault="00672612" w:rsidP="00672612">
      <w:pPr>
        <w:ind w:left="4956" w:firstLine="708"/>
      </w:pPr>
      <w:r w:rsidRPr="00BE0499">
        <w:t>Zdroj: Upraveno, MŠMT</w:t>
      </w:r>
    </w:p>
    <w:p w:rsidR="00EB2A49" w:rsidRPr="00BE0499" w:rsidRDefault="00EB2A49" w:rsidP="00EB2A49">
      <w:pPr>
        <w:pStyle w:val="Titulek"/>
        <w:keepNext/>
      </w:pPr>
      <w:bookmarkStart w:id="11" w:name="_Toc511654066"/>
      <w:r w:rsidRPr="00BE0499">
        <w:t xml:space="preserve">Tabulka </w:t>
      </w:r>
      <w:r w:rsidR="00E23CD4" w:rsidRPr="00BE0499">
        <w:fldChar w:fldCharType="begin"/>
      </w:r>
      <w:r w:rsidR="004D7DF8" w:rsidRPr="00BE0499">
        <w:instrText xml:space="preserve"> SEQ Tabulka \* ARABIC </w:instrText>
      </w:r>
      <w:r w:rsidR="00E23CD4" w:rsidRPr="00BE0499">
        <w:fldChar w:fldCharType="separate"/>
      </w:r>
      <w:r w:rsidR="00FF2F4D">
        <w:rPr>
          <w:noProof/>
        </w:rPr>
        <w:t>8</w:t>
      </w:r>
      <w:r w:rsidR="00E23CD4" w:rsidRPr="00BE0499">
        <w:rPr>
          <w:noProof/>
        </w:rPr>
        <w:fldChar w:fldCharType="end"/>
      </w:r>
      <w:r w:rsidRPr="00BE0499">
        <w:t>: Počet středních škol</w:t>
      </w:r>
      <w:r w:rsidR="00071968" w:rsidRPr="00BE0499">
        <w:t xml:space="preserve"> a </w:t>
      </w:r>
      <w:r w:rsidRPr="00BE0499">
        <w:t>žáků vzhledem</w:t>
      </w:r>
      <w:r w:rsidR="00BA2797" w:rsidRPr="00BE0499">
        <w:t xml:space="preserve"> ke </w:t>
      </w:r>
      <w:r w:rsidRPr="00BE0499">
        <w:t>zřizovateli</w:t>
      </w:r>
      <w:r w:rsidR="00071968" w:rsidRPr="00BE0499">
        <w:t xml:space="preserve"> v </w:t>
      </w:r>
      <w:r w:rsidRPr="00BE0499">
        <w:t>roce 2005/</w:t>
      </w:r>
      <w:r w:rsidR="00A8150E" w:rsidRPr="00BE0499">
        <w:t>20</w:t>
      </w:r>
      <w:r w:rsidRPr="00BE0499">
        <w:t>06</w:t>
      </w:r>
      <w:bookmarkEnd w:id="11"/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847"/>
        <w:gridCol w:w="960"/>
        <w:gridCol w:w="960"/>
        <w:gridCol w:w="960"/>
        <w:gridCol w:w="960"/>
        <w:gridCol w:w="960"/>
        <w:gridCol w:w="960"/>
      </w:tblGrid>
      <w:tr w:rsidR="00D43F6B" w:rsidRPr="00BE0499" w:rsidTr="00942633">
        <w:trPr>
          <w:trHeight w:val="7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Období 2005/06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</w:p>
        </w:tc>
      </w:tr>
      <w:tr w:rsidR="00D43F6B" w:rsidRPr="00BE0499" w:rsidTr="00D43F6B">
        <w:trPr>
          <w:trHeight w:val="576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Zřizovatel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MŠMT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Kraje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Církev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Privátní sektor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Jiný resort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Celkem</w:t>
            </w:r>
          </w:p>
        </w:tc>
      </w:tr>
      <w:tr w:rsidR="00D43F6B" w:rsidRPr="00BE0499" w:rsidTr="00D43F6B">
        <w:trPr>
          <w:trHeight w:val="288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Školy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2004</w:t>
            </w:r>
          </w:p>
        </w:tc>
      </w:tr>
      <w:tr w:rsidR="00D43F6B" w:rsidRPr="00BE0499" w:rsidTr="00D43F6B">
        <w:trPr>
          <w:trHeight w:val="288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Žáci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485473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8977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77124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577605</w:t>
            </w:r>
          </w:p>
        </w:tc>
      </w:tr>
    </w:tbl>
    <w:p w:rsidR="00D43F6B" w:rsidRPr="00BE0499" w:rsidRDefault="00672612" w:rsidP="00672612"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="00D43F6B" w:rsidRPr="00BE0499">
        <w:tab/>
      </w:r>
      <w:r w:rsidRPr="00BE0499">
        <w:t>Zdroj: Upraveno, MŠMT</w:t>
      </w:r>
    </w:p>
    <w:p w:rsidR="00EB2A49" w:rsidRPr="00BE0499" w:rsidRDefault="00EB2A49" w:rsidP="00EB2A49">
      <w:pPr>
        <w:pStyle w:val="Titulek"/>
        <w:keepNext/>
      </w:pPr>
      <w:bookmarkStart w:id="12" w:name="_Toc511654067"/>
      <w:r w:rsidRPr="00BE0499">
        <w:t xml:space="preserve">Tabulka </w:t>
      </w:r>
      <w:r w:rsidR="00E23CD4" w:rsidRPr="00BE0499">
        <w:fldChar w:fldCharType="begin"/>
      </w:r>
      <w:r w:rsidR="004D7DF8" w:rsidRPr="00BE0499">
        <w:instrText xml:space="preserve"> SEQ Tabulka \* ARABIC </w:instrText>
      </w:r>
      <w:r w:rsidR="00E23CD4" w:rsidRPr="00BE0499">
        <w:fldChar w:fldCharType="separate"/>
      </w:r>
      <w:r w:rsidR="00FF2F4D">
        <w:rPr>
          <w:noProof/>
        </w:rPr>
        <w:t>9</w:t>
      </w:r>
      <w:r w:rsidR="00E23CD4" w:rsidRPr="00BE0499">
        <w:rPr>
          <w:noProof/>
        </w:rPr>
        <w:fldChar w:fldCharType="end"/>
      </w:r>
      <w:r w:rsidRPr="00BE0499">
        <w:t>: Počet středních škol</w:t>
      </w:r>
      <w:r w:rsidR="00071968" w:rsidRPr="00BE0499">
        <w:t xml:space="preserve"> a </w:t>
      </w:r>
      <w:r w:rsidRPr="00BE0499">
        <w:t>žáků vzhledem</w:t>
      </w:r>
      <w:r w:rsidR="00BA2797" w:rsidRPr="00BE0499">
        <w:t xml:space="preserve"> ke </w:t>
      </w:r>
      <w:r w:rsidRPr="00BE0499">
        <w:t>zřizovateli</w:t>
      </w:r>
      <w:r w:rsidR="00071968" w:rsidRPr="00BE0499">
        <w:t xml:space="preserve"> v </w:t>
      </w:r>
      <w:r w:rsidRPr="00BE0499">
        <w:t>roce 2016/</w:t>
      </w:r>
      <w:r w:rsidR="00A8150E" w:rsidRPr="00BE0499">
        <w:t>20</w:t>
      </w:r>
      <w:r w:rsidRPr="00BE0499">
        <w:t>17</w:t>
      </w:r>
      <w:bookmarkEnd w:id="12"/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847"/>
        <w:gridCol w:w="960"/>
        <w:gridCol w:w="960"/>
        <w:gridCol w:w="960"/>
        <w:gridCol w:w="960"/>
        <w:gridCol w:w="960"/>
        <w:gridCol w:w="960"/>
      </w:tblGrid>
      <w:tr w:rsidR="00D43F6B" w:rsidRPr="00BE0499" w:rsidTr="00D43F6B">
        <w:trPr>
          <w:trHeight w:val="28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Obrobí 2016/17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</w:p>
        </w:tc>
      </w:tr>
      <w:tr w:rsidR="00D43F6B" w:rsidRPr="00BE0499" w:rsidTr="00D43F6B">
        <w:trPr>
          <w:trHeight w:val="57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Zřizovatel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MŠMT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Kraje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Církev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Privátní sekto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Jiný resort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Celkem</w:t>
            </w:r>
          </w:p>
        </w:tc>
      </w:tr>
      <w:tr w:rsidR="00D43F6B" w:rsidRPr="00BE0499" w:rsidTr="00D43F6B">
        <w:trPr>
          <w:trHeight w:val="288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Školy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1307</w:t>
            </w:r>
          </w:p>
        </w:tc>
      </w:tr>
      <w:tr w:rsidR="00D43F6B" w:rsidRPr="00BE0499" w:rsidTr="00D43F6B">
        <w:trPr>
          <w:trHeight w:val="288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Žáci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3437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352150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56654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6B" w:rsidRPr="00BE0499" w:rsidRDefault="00D43F6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424805</w:t>
            </w:r>
          </w:p>
        </w:tc>
      </w:tr>
    </w:tbl>
    <w:p w:rsidR="00D43F6B" w:rsidRPr="00BE0499" w:rsidRDefault="00D43F6B" w:rsidP="00BF69F6"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  <w:t>Zdroj: Upraveno: MŠMT</w:t>
      </w:r>
    </w:p>
    <w:p w:rsidR="00187D89" w:rsidRPr="00BE0499" w:rsidRDefault="0029404C" w:rsidP="00BF69F6">
      <w:r w:rsidRPr="00BE0499">
        <w:t>Jak</w:t>
      </w:r>
      <w:r w:rsidR="009202A1" w:rsidRPr="00BE0499">
        <w:t xml:space="preserve"> je </w:t>
      </w:r>
      <w:r w:rsidRPr="00BE0499">
        <w:t>zjevné, celkový počet SŠ</w:t>
      </w:r>
      <w:r w:rsidR="007833B2" w:rsidRPr="00BE0499">
        <w:t xml:space="preserve"> se </w:t>
      </w:r>
      <w:r w:rsidRPr="00BE0499">
        <w:t>snížil</w:t>
      </w:r>
      <w:r w:rsidR="00071968" w:rsidRPr="00BE0499">
        <w:t xml:space="preserve"> z </w:t>
      </w:r>
      <w:r w:rsidR="00740F34" w:rsidRPr="00BE0499">
        <w:t>původních 2004 (období 2005/2006)</w:t>
      </w:r>
      <w:r w:rsidR="00BA2797" w:rsidRPr="00BE0499">
        <w:t xml:space="preserve"> na </w:t>
      </w:r>
      <w:r w:rsidR="00740F34" w:rsidRPr="00BE0499">
        <w:t>1307 (období 2016/2017). Tento úbytek souvisí</w:t>
      </w:r>
      <w:r w:rsidR="00071968" w:rsidRPr="00BE0499">
        <w:t xml:space="preserve"> s </w:t>
      </w:r>
      <w:r w:rsidR="00740F34" w:rsidRPr="00BE0499">
        <w:t>počtem žáků studujících</w:t>
      </w:r>
      <w:r w:rsidR="00BA2797" w:rsidRPr="00BE0499">
        <w:t xml:space="preserve"> na </w:t>
      </w:r>
      <w:r w:rsidR="00740F34" w:rsidRPr="00BE0499">
        <w:t>SŠ, který</w:t>
      </w:r>
      <w:r w:rsidR="007833B2" w:rsidRPr="00BE0499">
        <w:t xml:space="preserve"> se </w:t>
      </w:r>
      <w:r w:rsidR="00071968" w:rsidRPr="00BE0499">
        <w:t>v </w:t>
      </w:r>
      <w:r w:rsidR="00740F34" w:rsidRPr="00BE0499">
        <w:t>období 2005/2006 až 2016/2017 snížil</w:t>
      </w:r>
      <w:r w:rsidR="00071968" w:rsidRPr="00BE0499">
        <w:t xml:space="preserve"> o </w:t>
      </w:r>
      <w:r w:rsidR="00740F34" w:rsidRPr="00BE0499">
        <w:t>154800, což</w:t>
      </w:r>
      <w:r w:rsidR="009202A1" w:rsidRPr="00BE0499">
        <w:t xml:space="preserve"> je </w:t>
      </w:r>
      <w:r w:rsidR="00740F34" w:rsidRPr="00BE0499">
        <w:t>znatelná ztráta.</w:t>
      </w:r>
      <w:r w:rsidR="005E1E01" w:rsidRPr="00BE0499">
        <w:t xml:space="preserve"> Z</w:t>
      </w:r>
      <w:r w:rsidR="00804175" w:rsidRPr="00BE0499">
        <w:t>e </w:t>
      </w:r>
      <w:r w:rsidR="00BE0499">
        <w:t>zjištěných údajů lze</w:t>
      </w:r>
      <w:r w:rsidR="00740F34" w:rsidRPr="00BE0499">
        <w:t xml:space="preserve"> vypozorovat, že největší úbytek SŠ</w:t>
      </w:r>
      <w:r w:rsidR="007833B2" w:rsidRPr="00BE0499">
        <w:t xml:space="preserve"> se </w:t>
      </w:r>
      <w:r w:rsidR="00740F34" w:rsidRPr="00BE0499">
        <w:t>odehrál</w:t>
      </w:r>
      <w:r w:rsidR="00BA2797" w:rsidRPr="00BE0499">
        <w:t xml:space="preserve"> na </w:t>
      </w:r>
      <w:r w:rsidR="00740F34" w:rsidRPr="00BE0499">
        <w:t>úrovni SŠ zřizovaných kraji, kde</w:t>
      </w:r>
      <w:r w:rsidR="007833B2" w:rsidRPr="00BE0499">
        <w:t xml:space="preserve"> se </w:t>
      </w:r>
      <w:r w:rsidR="00740F34" w:rsidRPr="00BE0499">
        <w:t>(v období 2005/2006 až 2016/2017) počet škol snížil téměř</w:t>
      </w:r>
      <w:r w:rsidR="00071968" w:rsidRPr="00BE0499">
        <w:t xml:space="preserve"> o </w:t>
      </w:r>
      <w:r w:rsidR="00BE0499">
        <w:t>600</w:t>
      </w:r>
      <w:r w:rsidR="00740F34" w:rsidRPr="00BE0499">
        <w:t>.</w:t>
      </w:r>
      <w:r w:rsidR="005E1E01" w:rsidRPr="00BE0499">
        <w:t xml:space="preserve"> K</w:t>
      </w:r>
      <w:r w:rsidR="00BA2797" w:rsidRPr="00BE0499">
        <w:t>e </w:t>
      </w:r>
      <w:r w:rsidR="00740F34" w:rsidRPr="00BE0499">
        <w:t>snížení počtu škol došlo také u škol zřizovaných MŠMT, privátním sektorem</w:t>
      </w:r>
      <w:r w:rsidR="00071968" w:rsidRPr="00BE0499">
        <w:t xml:space="preserve"> a </w:t>
      </w:r>
      <w:r w:rsidR="00740F34" w:rsidRPr="00BE0499">
        <w:t xml:space="preserve">jiným rezortem. </w:t>
      </w:r>
    </w:p>
    <w:p w:rsidR="006F72D0" w:rsidRPr="00BE0499" w:rsidRDefault="00427FA4" w:rsidP="00BF69F6">
      <w:r w:rsidRPr="00BE0499">
        <w:t>VOŠ</w:t>
      </w:r>
    </w:p>
    <w:p w:rsidR="00A76264" w:rsidRPr="00BE0499" w:rsidRDefault="00E001E8" w:rsidP="00BF69F6">
      <w:pPr>
        <w:rPr>
          <w:sz w:val="23"/>
          <w:szCs w:val="23"/>
        </w:rPr>
      </w:pPr>
      <w:r w:rsidRPr="00BE0499">
        <w:t xml:space="preserve">Vyšší odborné školství </w:t>
      </w:r>
      <w:r w:rsidR="00BE0499">
        <w:t xml:space="preserve">rovněž </w:t>
      </w:r>
      <w:r w:rsidRPr="00BE0499">
        <w:t>podléhá zákonu č. 561/2004 (školský zákon)</w:t>
      </w:r>
      <w:r w:rsidR="00071968" w:rsidRPr="00BE0499">
        <w:t xml:space="preserve"> a </w:t>
      </w:r>
      <w:r w:rsidRPr="00BE0499">
        <w:t xml:space="preserve">také vyhlášce </w:t>
      </w:r>
      <w:r w:rsidR="009202A1" w:rsidRPr="00BE0499">
        <w:rPr>
          <w:sz w:val="23"/>
          <w:szCs w:val="23"/>
        </w:rPr>
        <w:t>č. </w:t>
      </w:r>
      <w:r w:rsidRPr="00BE0499">
        <w:rPr>
          <w:sz w:val="23"/>
          <w:szCs w:val="23"/>
        </w:rPr>
        <w:t>10/2005 Sb.,</w:t>
      </w:r>
      <w:r w:rsidR="00071968" w:rsidRPr="00BE0499">
        <w:rPr>
          <w:sz w:val="23"/>
          <w:szCs w:val="23"/>
        </w:rPr>
        <w:t xml:space="preserve"> o </w:t>
      </w:r>
      <w:r w:rsidRPr="00BE0499">
        <w:rPr>
          <w:sz w:val="23"/>
          <w:szCs w:val="23"/>
        </w:rPr>
        <w:t xml:space="preserve">vyšším odborném vzdělávání. </w:t>
      </w:r>
      <w:r w:rsidR="0036632B" w:rsidRPr="00BE0499">
        <w:rPr>
          <w:sz w:val="23"/>
          <w:szCs w:val="23"/>
        </w:rPr>
        <w:t>Tato vyhláška specifikuje formu vyššího odborného vzdělávání.</w:t>
      </w:r>
    </w:p>
    <w:p w:rsidR="00A76264" w:rsidRPr="00BE0499" w:rsidRDefault="00A76264" w:rsidP="00BF69F6">
      <w:pPr>
        <w:rPr>
          <w:sz w:val="23"/>
          <w:szCs w:val="23"/>
        </w:rPr>
      </w:pPr>
      <w:r w:rsidRPr="00BE0499">
        <w:rPr>
          <w:sz w:val="23"/>
          <w:szCs w:val="23"/>
        </w:rPr>
        <w:lastRenderedPageBreak/>
        <w:t>VOŠ jsou</w:t>
      </w:r>
      <w:r w:rsidR="00BA2797" w:rsidRPr="00BE0499">
        <w:rPr>
          <w:sz w:val="23"/>
          <w:szCs w:val="23"/>
        </w:rPr>
        <w:t xml:space="preserve"> na </w:t>
      </w:r>
      <w:r w:rsidRPr="00BE0499">
        <w:rPr>
          <w:sz w:val="23"/>
          <w:szCs w:val="23"/>
        </w:rPr>
        <w:t>území České republiky zřizovány</w:t>
      </w:r>
      <w:r w:rsidR="007833B2" w:rsidRPr="00BE0499">
        <w:rPr>
          <w:sz w:val="23"/>
          <w:szCs w:val="23"/>
        </w:rPr>
        <w:t xml:space="preserve"> od </w:t>
      </w:r>
      <w:r w:rsidRPr="00BE0499">
        <w:rPr>
          <w:sz w:val="23"/>
          <w:szCs w:val="23"/>
        </w:rPr>
        <w:t>roku 1996</w:t>
      </w:r>
      <w:r w:rsidR="00071968" w:rsidRPr="00BE0499">
        <w:rPr>
          <w:sz w:val="23"/>
          <w:szCs w:val="23"/>
        </w:rPr>
        <w:t xml:space="preserve"> a </w:t>
      </w:r>
      <w:r w:rsidRPr="00BE0499">
        <w:rPr>
          <w:sz w:val="23"/>
          <w:szCs w:val="23"/>
        </w:rPr>
        <w:t>řadíme</w:t>
      </w:r>
      <w:r w:rsidR="009202A1" w:rsidRPr="00BE0499">
        <w:rPr>
          <w:sz w:val="23"/>
          <w:szCs w:val="23"/>
        </w:rPr>
        <w:t xml:space="preserve"> je </w:t>
      </w:r>
      <w:r w:rsidRPr="00BE0499">
        <w:rPr>
          <w:sz w:val="23"/>
          <w:szCs w:val="23"/>
        </w:rPr>
        <w:t>mezi instituce pro terciální neuniverzitní vzdělávání,</w:t>
      </w:r>
      <w:r w:rsidR="00BA2797" w:rsidRPr="00BE0499">
        <w:rPr>
          <w:sz w:val="23"/>
          <w:szCs w:val="23"/>
        </w:rPr>
        <w:t xml:space="preserve"> na </w:t>
      </w:r>
      <w:r w:rsidRPr="00BE0499">
        <w:rPr>
          <w:sz w:val="23"/>
          <w:szCs w:val="23"/>
        </w:rPr>
        <w:t>kterých</w:t>
      </w:r>
      <w:r w:rsidR="007833B2" w:rsidRPr="00BE0499">
        <w:rPr>
          <w:sz w:val="23"/>
          <w:szCs w:val="23"/>
        </w:rPr>
        <w:t xml:space="preserve"> se </w:t>
      </w:r>
      <w:r w:rsidRPr="00BE0499">
        <w:rPr>
          <w:sz w:val="23"/>
          <w:szCs w:val="23"/>
        </w:rPr>
        <w:t>uskutečňují programy</w:t>
      </w:r>
      <w:r w:rsidR="00071968" w:rsidRPr="00BE0499">
        <w:rPr>
          <w:sz w:val="23"/>
          <w:szCs w:val="23"/>
        </w:rPr>
        <w:t xml:space="preserve"> s </w:t>
      </w:r>
      <w:r w:rsidRPr="00BE0499">
        <w:rPr>
          <w:sz w:val="23"/>
          <w:szCs w:val="23"/>
        </w:rPr>
        <w:t>všeobecným vzděláváním, odborným vzděláváním</w:t>
      </w:r>
      <w:r w:rsidR="00071968" w:rsidRPr="00BE0499">
        <w:rPr>
          <w:sz w:val="23"/>
          <w:szCs w:val="23"/>
        </w:rPr>
        <w:t xml:space="preserve"> a </w:t>
      </w:r>
      <w:r w:rsidRPr="00BE0499">
        <w:rPr>
          <w:sz w:val="23"/>
          <w:szCs w:val="23"/>
        </w:rPr>
        <w:t>praktickou přípravou</w:t>
      </w:r>
      <w:r w:rsidR="00BA2797" w:rsidRPr="00BE0499">
        <w:rPr>
          <w:sz w:val="23"/>
          <w:szCs w:val="23"/>
        </w:rPr>
        <w:t xml:space="preserve"> na </w:t>
      </w:r>
      <w:r w:rsidR="00896C40" w:rsidRPr="00BE0499">
        <w:rPr>
          <w:sz w:val="23"/>
          <w:szCs w:val="23"/>
        </w:rPr>
        <w:t>vykonávání profese (Průcha. </w:t>
      </w:r>
      <w:proofErr w:type="gramStart"/>
      <w:r w:rsidRPr="00BE0499">
        <w:rPr>
          <w:sz w:val="23"/>
          <w:szCs w:val="23"/>
        </w:rPr>
        <w:t>et</w:t>
      </w:r>
      <w:proofErr w:type="gramEnd"/>
      <w:r w:rsidRPr="00BE0499">
        <w:rPr>
          <w:sz w:val="23"/>
          <w:szCs w:val="23"/>
        </w:rPr>
        <w:t>.</w:t>
      </w:r>
      <w:r w:rsidR="00D3213A" w:rsidRPr="00BE0499">
        <w:rPr>
          <w:sz w:val="23"/>
          <w:szCs w:val="23"/>
        </w:rPr>
        <w:t xml:space="preserve"> al.</w:t>
      </w:r>
      <w:r w:rsidRPr="00BE0499">
        <w:rPr>
          <w:sz w:val="23"/>
          <w:szCs w:val="23"/>
        </w:rPr>
        <w:t xml:space="preserve"> 2009, s. 60).</w:t>
      </w:r>
    </w:p>
    <w:p w:rsidR="006E17C2" w:rsidRPr="00BE0499" w:rsidRDefault="0029404C" w:rsidP="00BF69F6">
      <w:pPr>
        <w:rPr>
          <w:sz w:val="23"/>
          <w:szCs w:val="23"/>
        </w:rPr>
      </w:pPr>
      <w:r w:rsidRPr="00BE0499">
        <w:t>VOŠ</w:t>
      </w:r>
      <w:r w:rsidR="007833B2" w:rsidRPr="00BE0499">
        <w:t xml:space="preserve"> se </w:t>
      </w:r>
      <w:r w:rsidRPr="00BE0499">
        <w:t>oproti výše uvedeným stupňům škol liší výrazněji neboť v</w:t>
      </w:r>
      <w:r w:rsidR="0036632B" w:rsidRPr="00BE0499">
        <w:rPr>
          <w:sz w:val="23"/>
          <w:szCs w:val="23"/>
        </w:rPr>
        <w:t>yučování</w:t>
      </w:r>
      <w:r w:rsidR="00BA2797" w:rsidRPr="00BE0499">
        <w:rPr>
          <w:sz w:val="23"/>
          <w:szCs w:val="23"/>
        </w:rPr>
        <w:t xml:space="preserve"> na </w:t>
      </w:r>
      <w:r w:rsidR="0036632B" w:rsidRPr="00BE0499">
        <w:rPr>
          <w:sz w:val="23"/>
          <w:szCs w:val="23"/>
        </w:rPr>
        <w:t>VOŠ</w:t>
      </w:r>
      <w:r w:rsidR="007833B2" w:rsidRPr="00BE0499">
        <w:rPr>
          <w:sz w:val="23"/>
          <w:szCs w:val="23"/>
        </w:rPr>
        <w:t xml:space="preserve"> se </w:t>
      </w:r>
      <w:r w:rsidR="00071968" w:rsidRPr="00BE0499">
        <w:rPr>
          <w:sz w:val="23"/>
          <w:szCs w:val="23"/>
        </w:rPr>
        <w:t>ve </w:t>
      </w:r>
      <w:r w:rsidR="0036632B" w:rsidRPr="00BE0499">
        <w:rPr>
          <w:sz w:val="23"/>
          <w:szCs w:val="23"/>
        </w:rPr>
        <w:t xml:space="preserve">školním roce uskutečňuje během 40 týdnů, kdy </w:t>
      </w:r>
      <w:r w:rsidR="00503FB5" w:rsidRPr="00BE0499">
        <w:rPr>
          <w:sz w:val="23"/>
          <w:szCs w:val="23"/>
        </w:rPr>
        <w:t xml:space="preserve">32 týdnů probíhá výuka, </w:t>
      </w:r>
      <w:r w:rsidR="0036632B" w:rsidRPr="00BE0499">
        <w:rPr>
          <w:sz w:val="23"/>
          <w:szCs w:val="23"/>
        </w:rPr>
        <w:t>6 týdnů</w:t>
      </w:r>
      <w:r w:rsidR="009202A1" w:rsidRPr="00BE0499">
        <w:rPr>
          <w:sz w:val="23"/>
          <w:szCs w:val="23"/>
        </w:rPr>
        <w:t xml:space="preserve"> je </w:t>
      </w:r>
      <w:r w:rsidR="0036632B" w:rsidRPr="00BE0499">
        <w:rPr>
          <w:sz w:val="23"/>
          <w:szCs w:val="23"/>
        </w:rPr>
        <w:t>věnováno samostudiu, získávání hodnocení</w:t>
      </w:r>
      <w:r w:rsidR="00071968" w:rsidRPr="00BE0499">
        <w:rPr>
          <w:sz w:val="23"/>
          <w:szCs w:val="23"/>
        </w:rPr>
        <w:t xml:space="preserve"> a </w:t>
      </w:r>
      <w:r w:rsidR="006E17C2" w:rsidRPr="00BE0499">
        <w:rPr>
          <w:sz w:val="23"/>
          <w:szCs w:val="23"/>
        </w:rPr>
        <w:t>2 týdny tvoří časová rezerva. Odlišnost oproti ZŠ</w:t>
      </w:r>
      <w:r w:rsidR="009202A1" w:rsidRPr="00BE0499">
        <w:rPr>
          <w:sz w:val="23"/>
          <w:szCs w:val="23"/>
        </w:rPr>
        <w:t xml:space="preserve"> či </w:t>
      </w:r>
      <w:r w:rsidR="006E17C2" w:rsidRPr="00BE0499">
        <w:rPr>
          <w:sz w:val="23"/>
          <w:szCs w:val="23"/>
        </w:rPr>
        <w:t>SŠ</w:t>
      </w:r>
      <w:r w:rsidR="009202A1" w:rsidRPr="00BE0499">
        <w:rPr>
          <w:sz w:val="23"/>
          <w:szCs w:val="23"/>
        </w:rPr>
        <w:t xml:space="preserve"> je </w:t>
      </w:r>
      <w:r w:rsidR="006E17C2" w:rsidRPr="00BE0499">
        <w:rPr>
          <w:sz w:val="23"/>
          <w:szCs w:val="23"/>
        </w:rPr>
        <w:t>spatřována také</w:t>
      </w:r>
      <w:r w:rsidR="00071968" w:rsidRPr="00BE0499">
        <w:rPr>
          <w:sz w:val="23"/>
          <w:szCs w:val="23"/>
        </w:rPr>
        <w:t xml:space="preserve"> v </w:t>
      </w:r>
      <w:r w:rsidR="006E17C2" w:rsidRPr="00BE0499">
        <w:rPr>
          <w:sz w:val="23"/>
          <w:szCs w:val="23"/>
        </w:rPr>
        <w:t>počtu studentů</w:t>
      </w:r>
      <w:r w:rsidR="00071968" w:rsidRPr="00BE0499">
        <w:rPr>
          <w:sz w:val="23"/>
          <w:szCs w:val="23"/>
        </w:rPr>
        <w:t xml:space="preserve"> ve </w:t>
      </w:r>
      <w:r w:rsidR="006E17C2" w:rsidRPr="00BE0499">
        <w:rPr>
          <w:sz w:val="23"/>
          <w:szCs w:val="23"/>
        </w:rPr>
        <w:t>studijní skupině</w:t>
      </w:r>
      <w:r w:rsidR="0036632B" w:rsidRPr="00BE0499">
        <w:rPr>
          <w:sz w:val="23"/>
          <w:szCs w:val="23"/>
        </w:rPr>
        <w:t>.</w:t>
      </w:r>
      <w:r w:rsidR="006E17C2" w:rsidRPr="00BE0499">
        <w:rPr>
          <w:sz w:val="23"/>
          <w:szCs w:val="23"/>
        </w:rPr>
        <w:t xml:space="preserve"> Studentů musí být nejméně 10, nejvíce však 40</w:t>
      </w:r>
      <w:r w:rsidR="00BE0499">
        <w:rPr>
          <w:sz w:val="23"/>
          <w:szCs w:val="23"/>
        </w:rPr>
        <w:t xml:space="preserve"> </w:t>
      </w:r>
      <w:r w:rsidR="00D3213A" w:rsidRPr="00BE0499">
        <w:rPr>
          <w:sz w:val="23"/>
          <w:szCs w:val="23"/>
        </w:rPr>
        <w:t>(Česk</w:t>
      </w:r>
      <w:r w:rsidR="00896C40" w:rsidRPr="00BE0499">
        <w:rPr>
          <w:sz w:val="23"/>
          <w:szCs w:val="23"/>
        </w:rPr>
        <w:t>o</w:t>
      </w:r>
      <w:r w:rsidR="006E17C2" w:rsidRPr="00BE0499">
        <w:rPr>
          <w:sz w:val="23"/>
          <w:szCs w:val="23"/>
        </w:rPr>
        <w:t xml:space="preserve">, 2005, </w:t>
      </w:r>
      <w:r w:rsidR="00071968" w:rsidRPr="00BE0499">
        <w:t>§ 2–</w:t>
      </w:r>
      <w:r w:rsidR="006E17C2" w:rsidRPr="00BE0499">
        <w:t>4).</w:t>
      </w:r>
    </w:p>
    <w:p w:rsidR="006E17C2" w:rsidRPr="00BE0499" w:rsidRDefault="0036632B" w:rsidP="00BF69F6">
      <w:pPr>
        <w:rPr>
          <w:sz w:val="23"/>
          <w:szCs w:val="23"/>
        </w:rPr>
      </w:pPr>
      <w:r w:rsidRPr="00BE0499">
        <w:rPr>
          <w:sz w:val="23"/>
          <w:szCs w:val="23"/>
        </w:rPr>
        <w:t>Studenti jsou hodnoceni</w:t>
      </w:r>
      <w:r w:rsidR="00BA2797" w:rsidRPr="00BE0499">
        <w:rPr>
          <w:sz w:val="23"/>
          <w:szCs w:val="23"/>
        </w:rPr>
        <w:t xml:space="preserve"> na </w:t>
      </w:r>
      <w:r w:rsidRPr="00BE0499">
        <w:rPr>
          <w:sz w:val="23"/>
          <w:szCs w:val="23"/>
        </w:rPr>
        <w:t>základě splnění požadavků daného předmětu. Vyučující jsou povinni tyto požadavky společně</w:t>
      </w:r>
      <w:r w:rsidR="00071968" w:rsidRPr="00BE0499">
        <w:rPr>
          <w:sz w:val="23"/>
          <w:szCs w:val="23"/>
        </w:rPr>
        <w:t xml:space="preserve"> s </w:t>
      </w:r>
      <w:r w:rsidRPr="00BE0499">
        <w:rPr>
          <w:sz w:val="23"/>
          <w:szCs w:val="23"/>
        </w:rPr>
        <w:t>anotací předmětu</w:t>
      </w:r>
      <w:r w:rsidR="00071968" w:rsidRPr="00BE0499">
        <w:rPr>
          <w:sz w:val="23"/>
          <w:szCs w:val="23"/>
        </w:rPr>
        <w:t xml:space="preserve"> a </w:t>
      </w:r>
      <w:r w:rsidRPr="00BE0499">
        <w:rPr>
          <w:sz w:val="23"/>
          <w:szCs w:val="23"/>
        </w:rPr>
        <w:t>literaturou</w:t>
      </w:r>
      <w:r w:rsidR="00BA2797" w:rsidRPr="00BE0499">
        <w:rPr>
          <w:sz w:val="23"/>
          <w:szCs w:val="23"/>
        </w:rPr>
        <w:t xml:space="preserve"> ke </w:t>
      </w:r>
      <w:r w:rsidRPr="00BE0499">
        <w:rPr>
          <w:sz w:val="23"/>
          <w:szCs w:val="23"/>
        </w:rPr>
        <w:t>studiu</w:t>
      </w:r>
      <w:r w:rsidR="006E17C2" w:rsidRPr="00BE0499">
        <w:rPr>
          <w:sz w:val="23"/>
          <w:szCs w:val="23"/>
        </w:rPr>
        <w:t xml:space="preserve"> zveřejnit před zahájení</w:t>
      </w:r>
      <w:r w:rsidR="00BE0499">
        <w:rPr>
          <w:sz w:val="23"/>
          <w:szCs w:val="23"/>
        </w:rPr>
        <w:t>m</w:t>
      </w:r>
      <w:r w:rsidR="006E17C2" w:rsidRPr="00BE0499">
        <w:rPr>
          <w:sz w:val="23"/>
          <w:szCs w:val="23"/>
        </w:rPr>
        <w:t xml:space="preserve"> výuky. Mezi formy hodnocení patří </w:t>
      </w:r>
      <w:r w:rsidR="00E316E7" w:rsidRPr="00BE0499">
        <w:rPr>
          <w:sz w:val="23"/>
          <w:szCs w:val="23"/>
        </w:rPr>
        <w:t>průběžné hodnocení, zápočet,</w:t>
      </w:r>
      <w:r w:rsidR="00661FA2" w:rsidRPr="00BE0499">
        <w:rPr>
          <w:sz w:val="23"/>
          <w:szCs w:val="23"/>
        </w:rPr>
        <w:t xml:space="preserve"> klasif</w:t>
      </w:r>
      <w:r w:rsidR="00BE0499">
        <w:rPr>
          <w:sz w:val="23"/>
          <w:szCs w:val="23"/>
        </w:rPr>
        <w:t>ikovaný zápočet a</w:t>
      </w:r>
      <w:r w:rsidR="00661FA2" w:rsidRPr="00BE0499">
        <w:rPr>
          <w:sz w:val="23"/>
          <w:szCs w:val="23"/>
        </w:rPr>
        <w:t xml:space="preserve"> zkouška, jejichž výs</w:t>
      </w:r>
      <w:r w:rsidR="00BE0499">
        <w:rPr>
          <w:sz w:val="23"/>
          <w:szCs w:val="23"/>
        </w:rPr>
        <w:t>ledky jsou hodnoceny známkami 1–</w:t>
      </w:r>
      <w:r w:rsidR="00661FA2" w:rsidRPr="00BE0499">
        <w:rPr>
          <w:sz w:val="23"/>
          <w:szCs w:val="23"/>
        </w:rPr>
        <w:t>5.</w:t>
      </w:r>
      <w:r w:rsidR="00896C40" w:rsidRPr="00BE0499">
        <w:rPr>
          <w:sz w:val="23"/>
          <w:szCs w:val="23"/>
        </w:rPr>
        <w:t xml:space="preserve"> (Česko</w:t>
      </w:r>
      <w:r w:rsidR="006E17C2" w:rsidRPr="00BE0499">
        <w:rPr>
          <w:sz w:val="23"/>
          <w:szCs w:val="23"/>
        </w:rPr>
        <w:t xml:space="preserve">, 2005, </w:t>
      </w:r>
      <w:r w:rsidR="006E17C2" w:rsidRPr="00BE0499">
        <w:t>§ 5).</w:t>
      </w:r>
    </w:p>
    <w:p w:rsidR="00661FA2" w:rsidRPr="00BE0499" w:rsidRDefault="00644562" w:rsidP="00BF69F6">
      <w:r w:rsidRPr="00BE0499">
        <w:rPr>
          <w:sz w:val="23"/>
          <w:szCs w:val="23"/>
        </w:rPr>
        <w:t>Vzdělávací programy</w:t>
      </w:r>
      <w:r w:rsidR="00BA2797" w:rsidRPr="00BE0499">
        <w:rPr>
          <w:sz w:val="23"/>
          <w:szCs w:val="23"/>
        </w:rPr>
        <w:t xml:space="preserve"> na </w:t>
      </w:r>
      <w:r w:rsidRPr="00BE0499">
        <w:rPr>
          <w:sz w:val="23"/>
          <w:szCs w:val="23"/>
        </w:rPr>
        <w:t>VOŠ trvají 3 roky</w:t>
      </w:r>
      <w:r w:rsidR="00071968" w:rsidRPr="00BE0499">
        <w:rPr>
          <w:sz w:val="23"/>
          <w:szCs w:val="23"/>
        </w:rPr>
        <w:t xml:space="preserve"> a </w:t>
      </w:r>
      <w:r w:rsidRPr="00BE0499">
        <w:rPr>
          <w:sz w:val="23"/>
          <w:szCs w:val="23"/>
        </w:rPr>
        <w:t xml:space="preserve">jsou ukončeny absolutoriem. </w:t>
      </w:r>
      <w:r w:rsidR="00661FA2" w:rsidRPr="00BE0499">
        <w:rPr>
          <w:sz w:val="23"/>
          <w:szCs w:val="23"/>
        </w:rPr>
        <w:t>Student</w:t>
      </w:r>
      <w:r w:rsidR="00BA2797" w:rsidRPr="00BE0499">
        <w:rPr>
          <w:sz w:val="23"/>
          <w:szCs w:val="23"/>
        </w:rPr>
        <w:t xml:space="preserve"> po </w:t>
      </w:r>
      <w:r w:rsidR="00661FA2" w:rsidRPr="00BE0499">
        <w:rPr>
          <w:sz w:val="23"/>
          <w:szCs w:val="23"/>
        </w:rPr>
        <w:t>úspěšném ukončení studia</w:t>
      </w:r>
      <w:r w:rsidR="00BA2797" w:rsidRPr="00BE0499">
        <w:rPr>
          <w:sz w:val="23"/>
          <w:szCs w:val="23"/>
        </w:rPr>
        <w:t xml:space="preserve"> na </w:t>
      </w:r>
      <w:r w:rsidR="00661FA2" w:rsidRPr="00BE0499">
        <w:rPr>
          <w:sz w:val="23"/>
          <w:szCs w:val="23"/>
        </w:rPr>
        <w:t>VOŠ z</w:t>
      </w:r>
      <w:r w:rsidR="00503FB5" w:rsidRPr="00BE0499">
        <w:rPr>
          <w:sz w:val="23"/>
          <w:szCs w:val="23"/>
        </w:rPr>
        <w:t>ískává titul Dis.,</w:t>
      </w:r>
      <w:r w:rsidR="00661FA2" w:rsidRPr="00BE0499">
        <w:rPr>
          <w:sz w:val="23"/>
          <w:szCs w:val="23"/>
        </w:rPr>
        <w:t xml:space="preserve"> diplom</w:t>
      </w:r>
      <w:r w:rsidR="00503FB5" w:rsidRPr="00BE0499">
        <w:rPr>
          <w:sz w:val="23"/>
          <w:szCs w:val="23"/>
        </w:rPr>
        <w:t xml:space="preserve">ovaný specialista. </w:t>
      </w:r>
      <w:r w:rsidR="00661FA2" w:rsidRPr="00BE0499">
        <w:rPr>
          <w:sz w:val="23"/>
          <w:szCs w:val="23"/>
        </w:rPr>
        <w:t>Součástí studia</w:t>
      </w:r>
      <w:r w:rsidR="00BA2797" w:rsidRPr="00BE0499">
        <w:rPr>
          <w:sz w:val="23"/>
          <w:szCs w:val="23"/>
        </w:rPr>
        <w:t xml:space="preserve"> na </w:t>
      </w:r>
      <w:r w:rsidR="00661FA2" w:rsidRPr="00BE0499">
        <w:rPr>
          <w:sz w:val="23"/>
          <w:szCs w:val="23"/>
        </w:rPr>
        <w:t>VOŠ</w:t>
      </w:r>
      <w:r w:rsidR="009202A1" w:rsidRPr="00BE0499">
        <w:rPr>
          <w:sz w:val="23"/>
          <w:szCs w:val="23"/>
        </w:rPr>
        <w:t xml:space="preserve"> je </w:t>
      </w:r>
      <w:r w:rsidR="00661FA2" w:rsidRPr="00BE0499">
        <w:rPr>
          <w:sz w:val="23"/>
          <w:szCs w:val="23"/>
        </w:rPr>
        <w:t>také zákonem stanovená výše úplaty, tedy školné, které</w:t>
      </w:r>
      <w:r w:rsidR="007833B2" w:rsidRPr="00BE0499">
        <w:rPr>
          <w:sz w:val="23"/>
          <w:szCs w:val="23"/>
        </w:rPr>
        <w:t xml:space="preserve"> se </w:t>
      </w:r>
      <w:r w:rsidR="00661FA2" w:rsidRPr="00BE0499">
        <w:rPr>
          <w:sz w:val="23"/>
          <w:szCs w:val="23"/>
        </w:rPr>
        <w:t>pohybuje</w:t>
      </w:r>
      <w:r w:rsidR="007833B2" w:rsidRPr="00BE0499">
        <w:rPr>
          <w:sz w:val="23"/>
          <w:szCs w:val="23"/>
        </w:rPr>
        <w:t xml:space="preserve"> od </w:t>
      </w:r>
      <w:r w:rsidR="00661FA2" w:rsidRPr="00BE0499">
        <w:rPr>
          <w:sz w:val="23"/>
          <w:szCs w:val="23"/>
        </w:rPr>
        <w:t>2500</w:t>
      </w:r>
      <w:r w:rsidR="00BE0499">
        <w:rPr>
          <w:sz w:val="23"/>
          <w:szCs w:val="23"/>
        </w:rPr>
        <w:t> </w:t>
      </w:r>
      <w:r w:rsidR="00661FA2" w:rsidRPr="00BE0499">
        <w:rPr>
          <w:sz w:val="23"/>
          <w:szCs w:val="23"/>
        </w:rPr>
        <w:t>Kč</w:t>
      </w:r>
      <w:r w:rsidR="007833B2" w:rsidRPr="00BE0499">
        <w:rPr>
          <w:sz w:val="23"/>
          <w:szCs w:val="23"/>
        </w:rPr>
        <w:t xml:space="preserve"> do </w:t>
      </w:r>
      <w:r w:rsidR="00661FA2" w:rsidRPr="00BE0499">
        <w:rPr>
          <w:sz w:val="23"/>
          <w:szCs w:val="23"/>
        </w:rPr>
        <w:t>5000</w:t>
      </w:r>
      <w:r w:rsidR="00BE0499">
        <w:rPr>
          <w:sz w:val="23"/>
          <w:szCs w:val="23"/>
        </w:rPr>
        <w:t> </w:t>
      </w:r>
      <w:r w:rsidR="00661FA2" w:rsidRPr="00BE0499">
        <w:rPr>
          <w:sz w:val="23"/>
          <w:szCs w:val="23"/>
        </w:rPr>
        <w:t>Kč</w:t>
      </w:r>
      <w:r w:rsidR="00503FB5" w:rsidRPr="00BE0499">
        <w:rPr>
          <w:sz w:val="23"/>
          <w:szCs w:val="23"/>
        </w:rPr>
        <w:t xml:space="preserve"> ročně. Ředitel může toto školné</w:t>
      </w:r>
      <w:r w:rsidR="00071968" w:rsidRPr="00BE0499">
        <w:rPr>
          <w:sz w:val="23"/>
          <w:szCs w:val="23"/>
        </w:rPr>
        <w:t xml:space="preserve"> ve </w:t>
      </w:r>
      <w:r w:rsidR="00503FB5" w:rsidRPr="00BE0499">
        <w:rPr>
          <w:sz w:val="23"/>
          <w:szCs w:val="23"/>
        </w:rPr>
        <w:t>výjimečných případech až</w:t>
      </w:r>
      <w:r w:rsidR="00071968" w:rsidRPr="00BE0499">
        <w:rPr>
          <w:sz w:val="23"/>
          <w:szCs w:val="23"/>
        </w:rPr>
        <w:t xml:space="preserve"> o </w:t>
      </w:r>
      <w:r w:rsidR="00A76264" w:rsidRPr="00BE0499">
        <w:rPr>
          <w:sz w:val="23"/>
          <w:szCs w:val="23"/>
        </w:rPr>
        <w:t xml:space="preserve">50 % snížit. </w:t>
      </w:r>
      <w:r w:rsidR="00D3213A" w:rsidRPr="00BE0499">
        <w:rPr>
          <w:sz w:val="23"/>
          <w:szCs w:val="23"/>
        </w:rPr>
        <w:t>(Česk</w:t>
      </w:r>
      <w:r w:rsidR="00896C40" w:rsidRPr="00BE0499">
        <w:rPr>
          <w:sz w:val="23"/>
          <w:szCs w:val="23"/>
        </w:rPr>
        <w:t>o</w:t>
      </w:r>
      <w:r w:rsidR="006E17C2" w:rsidRPr="00BE0499">
        <w:rPr>
          <w:sz w:val="23"/>
          <w:szCs w:val="23"/>
        </w:rPr>
        <w:t xml:space="preserve">, 2005, </w:t>
      </w:r>
      <w:r w:rsidR="006E17C2" w:rsidRPr="00BE0499">
        <w:t>§ 14).</w:t>
      </w:r>
    </w:p>
    <w:p w:rsidR="00EB7299" w:rsidRPr="00BE0499" w:rsidRDefault="00644562" w:rsidP="00BF69F6">
      <w:r w:rsidRPr="00BE0499">
        <w:t>Vyšší odborné vzdělávání</w:t>
      </w:r>
      <w:r w:rsidR="001A794D">
        <w:t xml:space="preserve"> je </w:t>
      </w:r>
      <w:r w:rsidRPr="00BE0499">
        <w:t>poskytováno také</w:t>
      </w:r>
      <w:r w:rsidR="00071968" w:rsidRPr="00BE0499">
        <w:t xml:space="preserve"> v </w:t>
      </w:r>
      <w:r w:rsidRPr="00BE0499">
        <w:t xml:space="preserve">úrovni ISCED 5B dalšími institucemi, </w:t>
      </w:r>
      <w:r w:rsidR="001A794D">
        <w:t>závěrečnými ročníky konzervatoří a</w:t>
      </w:r>
      <w:r w:rsidR="00071968" w:rsidRPr="00BE0499">
        <w:t xml:space="preserve"> </w:t>
      </w:r>
      <w:r w:rsidR="001A794D">
        <w:t>pomaturitním studiem</w:t>
      </w:r>
      <w:r w:rsidRPr="00BE0499">
        <w:t xml:space="preserve"> specializačním</w:t>
      </w:r>
      <w:r w:rsidR="00071968" w:rsidRPr="00BE0499">
        <w:t xml:space="preserve"> a </w:t>
      </w:r>
      <w:r w:rsidRPr="00BE0499">
        <w:t>inovačním (Průcha</w:t>
      </w:r>
      <w:r w:rsidR="00896C40" w:rsidRPr="00BE0499">
        <w:t xml:space="preserve">, et al. </w:t>
      </w:r>
      <w:r w:rsidRPr="00BE0499">
        <w:t xml:space="preserve">2009, s. 60). </w:t>
      </w:r>
      <w:r w:rsidR="006E17C2" w:rsidRPr="00BE0499">
        <w:t>Pro větší názornost jsou</w:t>
      </w:r>
      <w:r w:rsidR="00BA2797" w:rsidRPr="00BE0499">
        <w:t xml:space="preserve"> na </w:t>
      </w:r>
      <w:r w:rsidR="00EB7299" w:rsidRPr="00BE0499">
        <w:t>nás</w:t>
      </w:r>
      <w:r w:rsidR="006E17C2" w:rsidRPr="00BE0499">
        <w:t>ledujících tabulkách znázorněny počty VOŠ</w:t>
      </w:r>
      <w:r w:rsidR="00071968" w:rsidRPr="00BE0499">
        <w:t xml:space="preserve"> a </w:t>
      </w:r>
      <w:r w:rsidR="006E17C2" w:rsidRPr="00BE0499">
        <w:t>studentů</w:t>
      </w:r>
      <w:r w:rsidR="00071968" w:rsidRPr="00BE0499">
        <w:t xml:space="preserve"> v </w:t>
      </w:r>
      <w:r w:rsidR="006E17C2" w:rsidRPr="00BE0499">
        <w:t>závislosti</w:t>
      </w:r>
      <w:r w:rsidR="00BA2797" w:rsidRPr="00BE0499">
        <w:t xml:space="preserve"> na </w:t>
      </w:r>
      <w:r w:rsidR="006E17C2" w:rsidRPr="00BE0499">
        <w:t>zřizovateli.</w:t>
      </w:r>
    </w:p>
    <w:p w:rsidR="00672612" w:rsidRPr="00BE0499" w:rsidRDefault="00672612" w:rsidP="00672612">
      <w:pPr>
        <w:pStyle w:val="Titulek"/>
        <w:keepNext/>
      </w:pPr>
      <w:bookmarkStart w:id="13" w:name="_Toc511654068"/>
      <w:r w:rsidRPr="00BE0499">
        <w:t xml:space="preserve">Tabulka </w:t>
      </w:r>
      <w:r w:rsidR="00E23CD4" w:rsidRPr="00BE0499">
        <w:fldChar w:fldCharType="begin"/>
      </w:r>
      <w:r w:rsidR="004D7DF8" w:rsidRPr="00BE0499">
        <w:instrText xml:space="preserve"> SEQ Tabulka \* ARABIC </w:instrText>
      </w:r>
      <w:r w:rsidR="00E23CD4" w:rsidRPr="00BE0499">
        <w:fldChar w:fldCharType="separate"/>
      </w:r>
      <w:r w:rsidR="00FF2F4D">
        <w:rPr>
          <w:noProof/>
        </w:rPr>
        <w:t>10</w:t>
      </w:r>
      <w:r w:rsidR="00E23CD4" w:rsidRPr="00BE0499">
        <w:rPr>
          <w:noProof/>
        </w:rPr>
        <w:fldChar w:fldCharType="end"/>
      </w:r>
      <w:r w:rsidRPr="00BE0499">
        <w:t>: Počet VOŠ</w:t>
      </w:r>
      <w:r w:rsidR="00071968" w:rsidRPr="00BE0499">
        <w:t xml:space="preserve"> a </w:t>
      </w:r>
      <w:r w:rsidRPr="00BE0499">
        <w:t>studentů vzhledem</w:t>
      </w:r>
      <w:r w:rsidR="00BA2797" w:rsidRPr="00BE0499">
        <w:t xml:space="preserve"> ke </w:t>
      </w:r>
      <w:r w:rsidRPr="00BE0499">
        <w:t>zřizovateli</w:t>
      </w:r>
      <w:r w:rsidR="00071968" w:rsidRPr="00BE0499">
        <w:t xml:space="preserve"> v </w:t>
      </w:r>
      <w:r w:rsidRPr="00BE0499">
        <w:t>roce 2000/2001</w:t>
      </w:r>
      <w:bookmarkEnd w:id="13"/>
    </w:p>
    <w:tbl>
      <w:tblPr>
        <w:tblW w:w="65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1138"/>
        <w:gridCol w:w="1362"/>
        <w:gridCol w:w="1283"/>
        <w:gridCol w:w="1335"/>
      </w:tblGrid>
      <w:tr w:rsidR="00672612" w:rsidRPr="00BE0499" w:rsidTr="00672612">
        <w:trPr>
          <w:trHeight w:val="358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Období 2000/01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</w:tr>
      <w:tr w:rsidR="00672612" w:rsidRPr="00BE0499" w:rsidTr="00672612">
        <w:trPr>
          <w:trHeight w:val="358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Zřizovatel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Veřejný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Soukromý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Církev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Celkem</w:t>
            </w:r>
          </w:p>
        </w:tc>
      </w:tr>
      <w:tr w:rsidR="00672612" w:rsidRPr="00BE0499" w:rsidTr="00672612">
        <w:trPr>
          <w:trHeight w:val="358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Školy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166</w:t>
            </w:r>
          </w:p>
        </w:tc>
      </w:tr>
      <w:tr w:rsidR="00672612" w:rsidRPr="00BE0499" w:rsidTr="00672612">
        <w:trPr>
          <w:trHeight w:val="373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Žáci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17 486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7 842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1 585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12" w:rsidRPr="00BE0499" w:rsidRDefault="0067261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26 913 </w:t>
            </w:r>
          </w:p>
        </w:tc>
      </w:tr>
    </w:tbl>
    <w:p w:rsidR="00672612" w:rsidRPr="00BE0499" w:rsidRDefault="00DA0879" w:rsidP="00672612">
      <w:pPr>
        <w:ind w:left="4956" w:firstLine="708"/>
      </w:pPr>
      <w:r w:rsidRPr="00BE0499">
        <w:t>Zdroj: Upraveno,</w:t>
      </w:r>
      <w:r w:rsidR="00672612" w:rsidRPr="00BE0499">
        <w:t xml:space="preserve"> MŠMT</w:t>
      </w:r>
    </w:p>
    <w:p w:rsidR="00EB7299" w:rsidRPr="00BE0499" w:rsidRDefault="00EB7299" w:rsidP="00EB7299">
      <w:pPr>
        <w:pStyle w:val="Titulek"/>
        <w:keepNext/>
      </w:pPr>
      <w:bookmarkStart w:id="14" w:name="_Toc511654069"/>
      <w:r w:rsidRPr="00BE0499">
        <w:t xml:space="preserve">Tabulka </w:t>
      </w:r>
      <w:r w:rsidR="00E23CD4" w:rsidRPr="00BE0499">
        <w:fldChar w:fldCharType="begin"/>
      </w:r>
      <w:r w:rsidR="004D7DF8" w:rsidRPr="00BE0499">
        <w:instrText xml:space="preserve"> SEQ Tabulka \* ARABIC </w:instrText>
      </w:r>
      <w:r w:rsidR="00E23CD4" w:rsidRPr="00BE0499">
        <w:fldChar w:fldCharType="separate"/>
      </w:r>
      <w:r w:rsidR="00FF2F4D">
        <w:rPr>
          <w:noProof/>
        </w:rPr>
        <w:t>11</w:t>
      </w:r>
      <w:r w:rsidR="00E23CD4" w:rsidRPr="00BE0499">
        <w:rPr>
          <w:noProof/>
        </w:rPr>
        <w:fldChar w:fldCharType="end"/>
      </w:r>
      <w:r w:rsidRPr="00BE0499">
        <w:t>: Počet VOŠ</w:t>
      </w:r>
      <w:r w:rsidR="00071968" w:rsidRPr="00BE0499">
        <w:t xml:space="preserve"> a </w:t>
      </w:r>
      <w:r w:rsidRPr="00BE0499">
        <w:t>studentů vzhledem</w:t>
      </w:r>
      <w:r w:rsidR="00BA2797" w:rsidRPr="00BE0499">
        <w:t xml:space="preserve"> ke </w:t>
      </w:r>
      <w:r w:rsidRPr="00BE0499">
        <w:t>zřizovateli</w:t>
      </w:r>
      <w:r w:rsidR="00071968" w:rsidRPr="00BE0499">
        <w:t xml:space="preserve"> v </w:t>
      </w:r>
      <w:r w:rsidR="00A8150E" w:rsidRPr="00BE0499">
        <w:t>roce 2005/2006</w:t>
      </w:r>
      <w:bookmarkEnd w:id="14"/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847"/>
        <w:gridCol w:w="950"/>
        <w:gridCol w:w="953"/>
        <w:gridCol w:w="1123"/>
        <w:gridCol w:w="1103"/>
        <w:gridCol w:w="1283"/>
        <w:gridCol w:w="1126"/>
      </w:tblGrid>
      <w:tr w:rsidR="00EB7299" w:rsidRPr="00BE0499" w:rsidTr="00896C40">
        <w:trPr>
          <w:trHeight w:val="370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299" w:rsidRPr="00BE0499" w:rsidRDefault="00EB7299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Období 2005/06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7299" w:rsidRPr="00BE0499" w:rsidRDefault="00EB7299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299" w:rsidRPr="00BE0499" w:rsidRDefault="00EB7299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299" w:rsidRPr="00BE0499" w:rsidRDefault="00EB7299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299" w:rsidRPr="00BE0499" w:rsidRDefault="00EB7299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299" w:rsidRPr="00BE0499" w:rsidRDefault="00EB7299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299" w:rsidRPr="00BE0499" w:rsidRDefault="00EB7299" w:rsidP="006822A1">
            <w:pPr>
              <w:pStyle w:val="Bezmezer"/>
              <w:rPr>
                <w:lang w:eastAsia="cs-CZ"/>
              </w:rPr>
            </w:pPr>
          </w:p>
        </w:tc>
      </w:tr>
      <w:tr w:rsidR="006D4880" w:rsidRPr="00BE0499" w:rsidTr="00896C40">
        <w:trPr>
          <w:trHeight w:val="2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MŠMT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Obce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Kraje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Jiný resort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Církve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EB7299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Privátní sektor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Celkem</w:t>
            </w:r>
          </w:p>
        </w:tc>
      </w:tr>
      <w:tr w:rsidR="006D4880" w:rsidRPr="00BE0499" w:rsidTr="00896C40">
        <w:trPr>
          <w:trHeight w:val="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lastRenderedPageBreak/>
              <w:t>Počet VOŠ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176</w:t>
            </w:r>
          </w:p>
        </w:tc>
      </w:tr>
      <w:tr w:rsidR="00D12FE8" w:rsidRPr="00BE0499" w:rsidTr="00CD2CDC">
        <w:trPr>
          <w:trHeight w:val="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Počet žáků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18615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83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1780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8314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8" w:rsidRPr="00BE0499" w:rsidRDefault="00D12FE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28792</w:t>
            </w:r>
          </w:p>
        </w:tc>
      </w:tr>
    </w:tbl>
    <w:p w:rsidR="006D4880" w:rsidRPr="00BE0499" w:rsidRDefault="006D4880" w:rsidP="006D4880"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  <w:t>Zdroj: Upraveno</w:t>
      </w:r>
      <w:r w:rsidR="00DA0879" w:rsidRPr="00BE0499">
        <w:t xml:space="preserve">, </w:t>
      </w:r>
      <w:r w:rsidRPr="00BE0499">
        <w:t>MŠMT</w:t>
      </w:r>
    </w:p>
    <w:p w:rsidR="006D4880" w:rsidRPr="00BE0499" w:rsidRDefault="006D4880" w:rsidP="006D4880">
      <w:pPr>
        <w:pStyle w:val="Titulek"/>
        <w:keepNext/>
      </w:pPr>
      <w:bookmarkStart w:id="15" w:name="_Toc511654070"/>
      <w:r w:rsidRPr="00BE0499">
        <w:t xml:space="preserve">Tabulka </w:t>
      </w:r>
      <w:r w:rsidR="00E23CD4" w:rsidRPr="00BE0499">
        <w:fldChar w:fldCharType="begin"/>
      </w:r>
      <w:r w:rsidR="004D7DF8" w:rsidRPr="00BE0499">
        <w:instrText xml:space="preserve"> SEQ Tabulka \* ARABIC </w:instrText>
      </w:r>
      <w:r w:rsidR="00E23CD4" w:rsidRPr="00BE0499">
        <w:fldChar w:fldCharType="separate"/>
      </w:r>
      <w:r w:rsidR="00FF2F4D">
        <w:rPr>
          <w:noProof/>
        </w:rPr>
        <w:t>12</w:t>
      </w:r>
      <w:r w:rsidR="00E23CD4" w:rsidRPr="00BE0499">
        <w:rPr>
          <w:noProof/>
        </w:rPr>
        <w:fldChar w:fldCharType="end"/>
      </w:r>
      <w:r w:rsidRPr="00BE0499">
        <w:t xml:space="preserve">: Počet </w:t>
      </w:r>
      <w:proofErr w:type="spellStart"/>
      <w:r w:rsidRPr="00BE0499">
        <w:t>VOŠ</w:t>
      </w:r>
      <w:r w:rsidR="00071968" w:rsidRPr="00BE0499">
        <w:t>a</w:t>
      </w:r>
      <w:proofErr w:type="spellEnd"/>
      <w:r w:rsidR="00071968" w:rsidRPr="00BE0499">
        <w:t> </w:t>
      </w:r>
      <w:r w:rsidRPr="00BE0499">
        <w:t>studentů vzhledem</w:t>
      </w:r>
      <w:r w:rsidR="00BA2797" w:rsidRPr="00BE0499">
        <w:t xml:space="preserve"> ke </w:t>
      </w:r>
      <w:r w:rsidRPr="00BE0499">
        <w:t xml:space="preserve">zřizovateli </w:t>
      </w:r>
      <w:r w:rsidR="00CD2CDC" w:rsidRPr="00BE0499">
        <w:t xml:space="preserve">v roce </w:t>
      </w:r>
      <w:r w:rsidRPr="00BE0499">
        <w:t>2016/</w:t>
      </w:r>
      <w:r w:rsidR="00A8150E" w:rsidRPr="00BE0499">
        <w:t>20</w:t>
      </w:r>
      <w:r w:rsidRPr="00BE0499">
        <w:t>17</w:t>
      </w:r>
      <w:bookmarkEnd w:id="15"/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847"/>
        <w:gridCol w:w="960"/>
        <w:gridCol w:w="960"/>
        <w:gridCol w:w="1137"/>
        <w:gridCol w:w="1134"/>
        <w:gridCol w:w="1275"/>
        <w:gridCol w:w="1134"/>
      </w:tblGrid>
      <w:tr w:rsidR="006D4880" w:rsidRPr="00BE0499" w:rsidTr="00896C40">
        <w:trPr>
          <w:trHeight w:val="28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Období 2016/17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</w:p>
        </w:tc>
      </w:tr>
      <w:tr w:rsidR="006D4880" w:rsidRPr="00BE0499" w:rsidTr="00896C40">
        <w:trPr>
          <w:trHeight w:val="346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MŠMT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Kraje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Jiný resort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Církve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Privátní sektor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Celkem</w:t>
            </w:r>
          </w:p>
        </w:tc>
      </w:tr>
      <w:tr w:rsidR="006D4880" w:rsidRPr="00BE0499" w:rsidTr="00896C40">
        <w:trPr>
          <w:trHeight w:val="436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Počet VOŠ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168</w:t>
            </w:r>
          </w:p>
        </w:tc>
      </w:tr>
      <w:tr w:rsidR="006D4880" w:rsidRPr="00BE0499" w:rsidTr="00896C40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Počet žáků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15392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4671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0" w:rsidRPr="00BE0499" w:rsidRDefault="006D4880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22002</w:t>
            </w:r>
          </w:p>
        </w:tc>
      </w:tr>
    </w:tbl>
    <w:p w:rsidR="006D4880" w:rsidRPr="00BE0499" w:rsidRDefault="00DA0879" w:rsidP="006D4880"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  <w:t>Zdroj: Upraveno,</w:t>
      </w:r>
      <w:r w:rsidR="006D4880" w:rsidRPr="00BE0499">
        <w:t xml:space="preserve"> MŠMT</w:t>
      </w:r>
    </w:p>
    <w:p w:rsidR="009202A1" w:rsidRPr="00BE0499" w:rsidRDefault="006D4880" w:rsidP="006D4880">
      <w:r w:rsidRPr="00BE0499">
        <w:t>Na základě výše uvedených tabulek můžeme tvrdit, že změny</w:t>
      </w:r>
      <w:r w:rsidR="00BA2797" w:rsidRPr="00BE0499">
        <w:t xml:space="preserve"> na </w:t>
      </w:r>
      <w:r w:rsidRPr="00BE0499">
        <w:t>úrovni Vyššího odborného vzdělávání</w:t>
      </w:r>
      <w:r w:rsidR="007833B2" w:rsidRPr="00BE0499">
        <w:t xml:space="preserve"> se </w:t>
      </w:r>
      <w:r w:rsidRPr="00BE0499">
        <w:t>uskutečňovaly</w:t>
      </w:r>
      <w:r w:rsidR="00071968" w:rsidRPr="00BE0499">
        <w:t xml:space="preserve"> v </w:t>
      </w:r>
      <w:r w:rsidR="00BE0499">
        <w:t xml:space="preserve">období let 2005/06 </w:t>
      </w:r>
      <w:r w:rsidRPr="00BE0499">
        <w:t>–</w:t>
      </w:r>
      <w:r w:rsidR="00BE0499">
        <w:t xml:space="preserve"> </w:t>
      </w:r>
      <w:r w:rsidRPr="00BE0499">
        <w:t>2016/17</w:t>
      </w:r>
      <w:r w:rsidR="00071968" w:rsidRPr="00BE0499">
        <w:t xml:space="preserve"> v </w:t>
      </w:r>
      <w:r w:rsidRPr="00BE0499">
        <w:t>minimální míře.</w:t>
      </w:r>
      <w:r w:rsidR="005E1E01" w:rsidRPr="00BE0499">
        <w:t xml:space="preserve"> K</w:t>
      </w:r>
      <w:r w:rsidR="00071968" w:rsidRPr="00BE0499">
        <w:t> </w:t>
      </w:r>
      <w:r w:rsidRPr="00BE0499">
        <w:t>nejvýraznější</w:t>
      </w:r>
      <w:r w:rsidR="004E6687" w:rsidRPr="00BE0499">
        <w:t xml:space="preserve"> změně došlo</w:t>
      </w:r>
      <w:r w:rsidR="00071968" w:rsidRPr="00BE0499">
        <w:t xml:space="preserve"> v </w:t>
      </w:r>
      <w:r w:rsidR="004E6687" w:rsidRPr="00BE0499">
        <w:t>privátním sektoru, neboť počet VO</w:t>
      </w:r>
      <w:r w:rsidR="006E17C2" w:rsidRPr="00BE0499">
        <w:t>Š tohoto sektoru klesl</w:t>
      </w:r>
      <w:r w:rsidR="00071968" w:rsidRPr="00BE0499">
        <w:t xml:space="preserve"> o </w:t>
      </w:r>
      <w:r w:rsidR="006E17C2" w:rsidRPr="00BE0499">
        <w:t>7 škol, naopak nárůst VOŠ můžeme pozorovat u jiných rezortů, než</w:t>
      </w:r>
      <w:r w:rsidR="009202A1" w:rsidRPr="00BE0499">
        <w:t xml:space="preserve"> je </w:t>
      </w:r>
      <w:r w:rsidR="006E17C2" w:rsidRPr="00BE0499">
        <w:t>MŠMT. Příkladem Může být VOŠ Ministerstva obrany</w:t>
      </w:r>
      <w:r w:rsidR="00071968" w:rsidRPr="00BE0499">
        <w:t xml:space="preserve"> v </w:t>
      </w:r>
      <w:r w:rsidR="006E17C2" w:rsidRPr="00BE0499">
        <w:t xml:space="preserve">Moravské Třebové či, </w:t>
      </w:r>
      <w:r w:rsidR="005E290A" w:rsidRPr="00BE0499">
        <w:t>Vyšší policejní škola</w:t>
      </w:r>
      <w:r w:rsidR="00071968" w:rsidRPr="00BE0499">
        <w:t xml:space="preserve"> v </w:t>
      </w:r>
      <w:r w:rsidR="005E290A" w:rsidRPr="00BE0499">
        <w:t>Praze</w:t>
      </w:r>
      <w:r w:rsidR="00071968" w:rsidRPr="00BE0499">
        <w:t xml:space="preserve"> a v </w:t>
      </w:r>
      <w:r w:rsidR="005E290A" w:rsidRPr="00BE0499">
        <w:t>Holešově (zřizovatelem</w:t>
      </w:r>
      <w:r w:rsidR="009202A1" w:rsidRPr="00BE0499">
        <w:t xml:space="preserve"> je </w:t>
      </w:r>
      <w:r w:rsidR="005E290A" w:rsidRPr="00BE0499">
        <w:t>Ministerstvo vnitra).</w:t>
      </w:r>
      <w:r w:rsidR="001A794D">
        <w:t xml:space="preserve"> V</w:t>
      </w:r>
      <w:r w:rsidR="00071968" w:rsidRPr="00BE0499">
        <w:t> </w:t>
      </w:r>
      <w:r w:rsidR="004E6687" w:rsidRPr="00BE0499">
        <w:t>souvislosti</w:t>
      </w:r>
      <w:r w:rsidR="00071968" w:rsidRPr="00BE0499">
        <w:t xml:space="preserve"> s </w:t>
      </w:r>
      <w:r w:rsidR="004E6687" w:rsidRPr="00BE0499">
        <w:t xml:space="preserve">počtem studentů, </w:t>
      </w:r>
      <w:r w:rsidR="005E290A" w:rsidRPr="00BE0499">
        <w:t>můžeme</w:t>
      </w:r>
      <w:r w:rsidR="004E6687" w:rsidRPr="00BE0499">
        <w:t xml:space="preserve"> tvrdit, že</w:t>
      </w:r>
      <w:r w:rsidR="00071968" w:rsidRPr="00BE0499">
        <w:t xml:space="preserve"> v </w:t>
      </w:r>
      <w:r w:rsidR="004E6687" w:rsidRPr="00BE0499">
        <w:t>období 20015/2006 až 2016/17 došlo</w:t>
      </w:r>
      <w:r w:rsidR="00071968" w:rsidRPr="00BE0499">
        <w:t xml:space="preserve"> k </w:t>
      </w:r>
      <w:r w:rsidR="004E6687" w:rsidRPr="00BE0499">
        <w:t>výraznému odliv</w:t>
      </w:r>
      <w:r w:rsidR="005E290A" w:rsidRPr="00BE0499">
        <w:t>u studentů</w:t>
      </w:r>
      <w:r w:rsidR="00071968" w:rsidRPr="00BE0499">
        <w:t xml:space="preserve"> z </w:t>
      </w:r>
      <w:r w:rsidR="005E290A" w:rsidRPr="00BE0499">
        <w:t>VOŠ, počet studentů</w:t>
      </w:r>
      <w:r w:rsidR="00BA2797" w:rsidRPr="00BE0499">
        <w:t xml:space="preserve"> na </w:t>
      </w:r>
      <w:r w:rsidR="005E290A" w:rsidRPr="00BE0499">
        <w:t>VOŠ</w:t>
      </w:r>
      <w:r w:rsidR="007833B2" w:rsidRPr="00BE0499">
        <w:t xml:space="preserve"> se </w:t>
      </w:r>
      <w:r w:rsidR="005E290A" w:rsidRPr="00BE0499">
        <w:t>snížil</w:t>
      </w:r>
      <w:r w:rsidR="00071968" w:rsidRPr="00BE0499">
        <w:t xml:space="preserve"> o </w:t>
      </w:r>
      <w:r w:rsidR="005E290A" w:rsidRPr="00BE0499">
        <w:t>necelých 800 studentů.</w:t>
      </w:r>
    </w:p>
    <w:p w:rsidR="009202A1" w:rsidRPr="00BE0499" w:rsidRDefault="009202A1">
      <w:pPr>
        <w:spacing w:line="276" w:lineRule="auto"/>
        <w:jc w:val="left"/>
      </w:pPr>
      <w:r w:rsidRPr="00BE0499">
        <w:br w:type="page"/>
      </w:r>
    </w:p>
    <w:p w:rsidR="005C5EC0" w:rsidRPr="00BE0499" w:rsidRDefault="00283253" w:rsidP="006D4880">
      <w:pPr>
        <w:pStyle w:val="Nadpis1"/>
      </w:pPr>
      <w:bookmarkStart w:id="16" w:name="_Toc511653912"/>
      <w:r w:rsidRPr="00BE0499">
        <w:lastRenderedPageBreak/>
        <w:t>Okres Vsetín</w:t>
      </w:r>
      <w:bookmarkEnd w:id="16"/>
    </w:p>
    <w:p w:rsidR="00283253" w:rsidRPr="00BE0499" w:rsidRDefault="00283253" w:rsidP="00283253">
      <w:r w:rsidRPr="00BE0499">
        <w:t>Celá kapitola má</w:t>
      </w:r>
      <w:r w:rsidR="00BA2797" w:rsidRPr="00BE0499">
        <w:t xml:space="preserve"> za </w:t>
      </w:r>
      <w:r w:rsidRPr="00BE0499">
        <w:t xml:space="preserve">úkol shrnout základní </w:t>
      </w:r>
      <w:r w:rsidR="005A27D0" w:rsidRPr="00BE0499">
        <w:t>znaky</w:t>
      </w:r>
      <w:r w:rsidR="00071968" w:rsidRPr="00BE0499">
        <w:t xml:space="preserve"> a </w:t>
      </w:r>
      <w:r w:rsidR="005A27D0" w:rsidRPr="00BE0499">
        <w:t xml:space="preserve">specifika </w:t>
      </w:r>
      <w:r w:rsidR="001A794D">
        <w:t xml:space="preserve">vsetínského okresu </w:t>
      </w:r>
      <w:r w:rsidR="00071968" w:rsidRPr="00BE0499">
        <w:t>a </w:t>
      </w:r>
      <w:r w:rsidR="001B35A7" w:rsidRPr="00BE0499">
        <w:t>jeho školské</w:t>
      </w:r>
      <w:r w:rsidR="00BE0499">
        <w:t xml:space="preserve"> </w:t>
      </w:r>
      <w:r w:rsidR="00F97F3A" w:rsidRPr="00BE0499">
        <w:t>politiky</w:t>
      </w:r>
      <w:r w:rsidR="00071968" w:rsidRPr="00BE0499">
        <w:t xml:space="preserve"> ve </w:t>
      </w:r>
      <w:r w:rsidR="00670C24" w:rsidRPr="00BE0499">
        <w:t>sledovaném období</w:t>
      </w:r>
      <w:r w:rsidR="001A794D">
        <w:t>. T</w:t>
      </w:r>
      <w:r w:rsidR="00BA2797" w:rsidRPr="00BE0499">
        <w:t>o </w:t>
      </w:r>
      <w:r w:rsidR="00670C24" w:rsidRPr="00BE0499">
        <w:t>vše</w:t>
      </w:r>
      <w:r w:rsidR="00071968" w:rsidRPr="00BE0499">
        <w:t xml:space="preserve"> v</w:t>
      </w:r>
      <w:r w:rsidR="00BE0499">
        <w:t xml:space="preserve"> porovnání s celorepublikovými</w:t>
      </w:r>
      <w:r w:rsidR="00670C24" w:rsidRPr="00BE0499">
        <w:t xml:space="preserve"> informac</w:t>
      </w:r>
      <w:r w:rsidR="00BE0499">
        <w:t>emi</w:t>
      </w:r>
      <w:r w:rsidR="00670C24" w:rsidRPr="00BE0499">
        <w:t>.</w:t>
      </w:r>
      <w:r w:rsidR="000968DF" w:rsidRPr="00BE0499">
        <w:t xml:space="preserve"> O</w:t>
      </w:r>
      <w:r w:rsidR="007833B2" w:rsidRPr="00BE0499">
        <w:t>d </w:t>
      </w:r>
      <w:r w:rsidR="001B35A7" w:rsidRPr="00BE0499">
        <w:t xml:space="preserve">obecných rysů regionální politiky </w:t>
      </w:r>
      <w:r w:rsidRPr="00BE0499">
        <w:t>bude sm</w:t>
      </w:r>
      <w:r w:rsidR="00884BC9" w:rsidRPr="00BE0499">
        <w:t>ěřovat</w:t>
      </w:r>
      <w:r w:rsidR="00BA2797" w:rsidRPr="00BE0499">
        <w:t xml:space="preserve"> ke </w:t>
      </w:r>
      <w:r w:rsidR="00884BC9" w:rsidRPr="00BE0499">
        <w:t>konkretizaci</w:t>
      </w:r>
      <w:r w:rsidR="00071968" w:rsidRPr="00BE0499">
        <w:t xml:space="preserve"> v </w:t>
      </w:r>
      <w:r w:rsidR="00884BC9" w:rsidRPr="00BE0499">
        <w:t>oblasti</w:t>
      </w:r>
      <w:r w:rsidR="00D43F6B" w:rsidRPr="00BE0499">
        <w:t xml:space="preserve"> školství</w:t>
      </w:r>
      <w:r w:rsidR="00071968" w:rsidRPr="00BE0499">
        <w:t xml:space="preserve"> v </w:t>
      </w:r>
      <w:r w:rsidR="00D43F6B" w:rsidRPr="00BE0499">
        <w:t xml:space="preserve">daném regionu. </w:t>
      </w:r>
    </w:p>
    <w:p w:rsidR="005D41B3" w:rsidRPr="00BE0499" w:rsidRDefault="00B6500F" w:rsidP="00283253">
      <w:r w:rsidRPr="00BE0499">
        <w:t>Okres Vsetín</w:t>
      </w:r>
      <w:r w:rsidR="009202A1" w:rsidRPr="00BE0499">
        <w:t xml:space="preserve"> je </w:t>
      </w:r>
      <w:r w:rsidR="00847038" w:rsidRPr="00BE0499">
        <w:t>svou rozlohou 1143 km</w:t>
      </w:r>
      <w:r w:rsidR="00847038" w:rsidRPr="00BE0499">
        <w:rPr>
          <w:vertAlign w:val="superscript"/>
        </w:rPr>
        <w:t>2</w:t>
      </w:r>
      <w:r w:rsidR="00BE0499">
        <w:rPr>
          <w:vertAlign w:val="superscript"/>
        </w:rPr>
        <w:t xml:space="preserve"> </w:t>
      </w:r>
      <w:r w:rsidRPr="00BE0499">
        <w:t>největší</w:t>
      </w:r>
      <w:r w:rsidR="00847038" w:rsidRPr="00BE0499">
        <w:t>m</w:t>
      </w:r>
      <w:r w:rsidR="00BE0499">
        <w:t xml:space="preserve"> </w:t>
      </w:r>
      <w:r w:rsidRPr="00BE0499">
        <w:t>okresem Zlínského kraje</w:t>
      </w:r>
      <w:r w:rsidR="00E65F73" w:rsidRPr="00BE0499">
        <w:t xml:space="preserve"> (dále ZK)</w:t>
      </w:r>
      <w:r w:rsidRPr="00BE0499">
        <w:t>. Leží</w:t>
      </w:r>
      <w:r w:rsidR="00071968" w:rsidRPr="00BE0499">
        <w:t xml:space="preserve"> v </w:t>
      </w:r>
      <w:r w:rsidRPr="00BE0499">
        <w:t>severní části kraje</w:t>
      </w:r>
      <w:r w:rsidR="00071968" w:rsidRPr="00BE0499">
        <w:t xml:space="preserve"> a </w:t>
      </w:r>
      <w:r w:rsidRPr="00BE0499">
        <w:t>svou východní hranicí sousedí</w:t>
      </w:r>
      <w:r w:rsidR="007833B2" w:rsidRPr="00BE0499">
        <w:t xml:space="preserve"> se </w:t>
      </w:r>
      <w:r w:rsidRPr="00BE0499">
        <w:t>Slovenskem.</w:t>
      </w:r>
      <w:r w:rsidR="00BE0499">
        <w:t xml:space="preserve"> </w:t>
      </w:r>
      <w:r w:rsidR="00E5009A" w:rsidRPr="00BE0499">
        <w:t>Okres ne</w:t>
      </w:r>
      <w:r w:rsidR="00530679" w:rsidRPr="00BE0499">
        <w:t>ní bohatý</w:t>
      </w:r>
      <w:r w:rsidR="00BA2797" w:rsidRPr="00BE0499">
        <w:t xml:space="preserve"> na </w:t>
      </w:r>
      <w:r w:rsidR="00530679" w:rsidRPr="00BE0499">
        <w:t>nerostné suroviny,</w:t>
      </w:r>
      <w:r w:rsidR="00BA2797" w:rsidRPr="00BE0499">
        <w:t xml:space="preserve"> za </w:t>
      </w:r>
      <w:r w:rsidR="00530679" w:rsidRPr="00BE0499">
        <w:t>zmínku však stojí Frenštát</w:t>
      </w:r>
      <w:r w:rsidR="007833B2" w:rsidRPr="00BE0499">
        <w:t xml:space="preserve"> pod </w:t>
      </w:r>
      <w:r w:rsidR="00530679" w:rsidRPr="00BE0499">
        <w:t>Radhoštěm, kde</w:t>
      </w:r>
      <w:r w:rsidR="007833B2" w:rsidRPr="00BE0499">
        <w:t xml:space="preserve"> se </w:t>
      </w:r>
      <w:r w:rsidR="00530679" w:rsidRPr="00BE0499">
        <w:t>nach</w:t>
      </w:r>
      <w:r w:rsidR="004F2850" w:rsidRPr="00BE0499">
        <w:t xml:space="preserve">ází ložiska černého uhlí. </w:t>
      </w:r>
      <w:r w:rsidR="005D41B3" w:rsidRPr="00BE0499">
        <w:t>Vsetínsko leží</w:t>
      </w:r>
      <w:r w:rsidR="00071968" w:rsidRPr="00BE0499">
        <w:t xml:space="preserve"> v</w:t>
      </w:r>
      <w:r w:rsidR="00BE0499">
        <w:t> </w:t>
      </w:r>
      <w:r w:rsidR="005D41B3" w:rsidRPr="00BE0499">
        <w:t>kopcovitém</w:t>
      </w:r>
      <w:r w:rsidR="00BE0499">
        <w:t>,</w:t>
      </w:r>
      <w:r w:rsidR="00E5009A" w:rsidRPr="00BE0499">
        <w:t xml:space="preserve"> až</w:t>
      </w:r>
      <w:r w:rsidR="00071968" w:rsidRPr="00BE0499">
        <w:t xml:space="preserve"> z </w:t>
      </w:r>
      <w:r w:rsidR="00E5009A" w:rsidRPr="00BE0499">
        <w:t>54 % za</w:t>
      </w:r>
      <w:r w:rsidR="005D41B3" w:rsidRPr="00BE0499">
        <w:t>lesněném terénu</w:t>
      </w:r>
      <w:r w:rsidR="00427FA4" w:rsidRPr="00BE0499">
        <w:t xml:space="preserve"> (CZSO, 2016)</w:t>
      </w:r>
      <w:r w:rsidR="00BE0499">
        <w:t>.</w:t>
      </w:r>
    </w:p>
    <w:p w:rsidR="005E290A" w:rsidRPr="00BE0499" w:rsidRDefault="005E290A" w:rsidP="00283253">
      <w:r w:rsidRPr="00BE0499">
        <w:t>Podle ČZSO žije</w:t>
      </w:r>
      <w:r w:rsidR="00BA2797" w:rsidRPr="00BE0499">
        <w:t xml:space="preserve"> na </w:t>
      </w:r>
      <w:r w:rsidRPr="00BE0499">
        <w:t>1 km</w:t>
      </w:r>
      <w:r w:rsidRPr="00BE0499">
        <w:rPr>
          <w:vertAlign w:val="superscript"/>
        </w:rPr>
        <w:t>2</w:t>
      </w:r>
      <w:r w:rsidRPr="00BE0499">
        <w:t xml:space="preserve"> přibližně 126 obyvatel, což</w:t>
      </w:r>
      <w:r w:rsidR="009202A1" w:rsidRPr="00BE0499">
        <w:t xml:space="preserve"> je</w:t>
      </w:r>
      <w:r w:rsidR="00BE0499">
        <w:t xml:space="preserve"> pod</w:t>
      </w:r>
      <w:r w:rsidR="009202A1" w:rsidRPr="00BE0499">
        <w:t> </w:t>
      </w:r>
      <w:r w:rsidRPr="00BE0499">
        <w:t>celorepublikový</w:t>
      </w:r>
      <w:r w:rsidR="00BE0499">
        <w:t>m</w:t>
      </w:r>
      <w:r w:rsidRPr="00BE0499">
        <w:t xml:space="preserve"> průměr</w:t>
      </w:r>
      <w:r w:rsidR="00BE0499">
        <w:t>em</w:t>
      </w:r>
      <w:r w:rsidRPr="00BE0499">
        <w:t>. Obecně lze říci, že</w:t>
      </w:r>
      <w:r w:rsidR="007833B2" w:rsidRPr="00BE0499">
        <w:t xml:space="preserve"> od </w:t>
      </w:r>
      <w:r w:rsidRPr="00BE0499">
        <w:t>roku 2000</w:t>
      </w:r>
      <w:r w:rsidR="007833B2" w:rsidRPr="00BE0499">
        <w:t xml:space="preserve"> do </w:t>
      </w:r>
      <w:r w:rsidRPr="00BE0499">
        <w:t>roku 2016 počet obyvatel pozvolna klesá,</w:t>
      </w:r>
      <w:r w:rsidR="00071968" w:rsidRPr="00BE0499">
        <w:t xml:space="preserve"> i </w:t>
      </w:r>
      <w:r w:rsidRPr="00BE0499">
        <w:t>přes fakt, že porodnost</w:t>
      </w:r>
      <w:r w:rsidR="00071968" w:rsidRPr="00BE0499">
        <w:t xml:space="preserve"> ve </w:t>
      </w:r>
      <w:r w:rsidRPr="00BE0499">
        <w:t>zmíněném období pomalu roste. Nejpočetnější skupin</w:t>
      </w:r>
      <w:r w:rsidR="009202A1" w:rsidRPr="00BE0499">
        <w:t>u v</w:t>
      </w:r>
      <w:r w:rsidRPr="00BE0499">
        <w:t>setínského okresu vzhledem</w:t>
      </w:r>
      <w:r w:rsidR="00071968" w:rsidRPr="00BE0499">
        <w:t xml:space="preserve"> k </w:t>
      </w:r>
      <w:r w:rsidRPr="00BE0499">
        <w:t xml:space="preserve">věkovému rozložení obyvatel tvoří </w:t>
      </w:r>
      <w:r w:rsidR="00DA0879" w:rsidRPr="00BE0499">
        <w:t>muži</w:t>
      </w:r>
      <w:r w:rsidR="00071968" w:rsidRPr="00BE0499">
        <w:t xml:space="preserve"> a </w:t>
      </w:r>
      <w:r w:rsidR="00DA0879" w:rsidRPr="00BE0499">
        <w:t>ženy</w:t>
      </w:r>
      <w:r w:rsidR="009202A1" w:rsidRPr="00BE0499">
        <w:t xml:space="preserve"> věkového rozpětí </w:t>
      </w:r>
      <w:r w:rsidR="00DA0879" w:rsidRPr="00BE0499">
        <w:t>37 – 46 </w:t>
      </w:r>
      <w:r w:rsidRPr="00BE0499">
        <w:t>let. Průměrný věk u mužů</w:t>
      </w:r>
      <w:r w:rsidR="009202A1" w:rsidRPr="00BE0499">
        <w:t xml:space="preserve"> je </w:t>
      </w:r>
      <w:r w:rsidRPr="00BE0499">
        <w:t>40,6 let</w:t>
      </w:r>
      <w:r w:rsidR="00071968" w:rsidRPr="00BE0499">
        <w:t xml:space="preserve"> a </w:t>
      </w:r>
      <w:r w:rsidRPr="00BE0499">
        <w:t>u žen 43,9. Vzhledem</w:t>
      </w:r>
      <w:r w:rsidR="00BA2797" w:rsidRPr="00BE0499">
        <w:t xml:space="preserve"> ke </w:t>
      </w:r>
      <w:r w:rsidRPr="00BE0499">
        <w:t xml:space="preserve">sledovanému období </w:t>
      </w:r>
      <w:r w:rsidR="00BE0499">
        <w:t>průměrný věk neustále roste</w:t>
      </w:r>
      <w:r w:rsidR="00071968" w:rsidRPr="00BE0499">
        <w:t xml:space="preserve"> v </w:t>
      </w:r>
      <w:r w:rsidRPr="00BE0499">
        <w:t>důsledku skokového snížení porodnosti, který nastal</w:t>
      </w:r>
      <w:r w:rsidR="00071968" w:rsidRPr="00BE0499">
        <w:t xml:space="preserve"> v </w:t>
      </w:r>
      <w:r w:rsidR="001A794D">
        <w:t>90. </w:t>
      </w:r>
      <w:r w:rsidRPr="00BE0499">
        <w:t>letech</w:t>
      </w:r>
      <w:r w:rsidR="00071968" w:rsidRPr="00BE0499">
        <w:t xml:space="preserve"> a </w:t>
      </w:r>
      <w:r w:rsidRPr="00BE0499">
        <w:t xml:space="preserve">lze předpokládat, </w:t>
      </w:r>
      <w:r w:rsidR="004D7911" w:rsidRPr="00BE0499">
        <w:t xml:space="preserve">že </w:t>
      </w:r>
      <w:r w:rsidRPr="00BE0499">
        <w:t>výška průměrného věku</w:t>
      </w:r>
      <w:r w:rsidR="00071968" w:rsidRPr="00BE0499">
        <w:t xml:space="preserve"> v </w:t>
      </w:r>
      <w:r w:rsidRPr="00BE0499">
        <w:t>okrese</w:t>
      </w:r>
      <w:r w:rsidR="009202A1" w:rsidRPr="00BE0499">
        <w:t xml:space="preserve"> je </w:t>
      </w:r>
      <w:r w:rsidRPr="00BE0499">
        <w:t>ovlivněna také počtem</w:t>
      </w:r>
      <w:r w:rsidR="00071968" w:rsidRPr="00BE0499">
        <w:t xml:space="preserve"> a </w:t>
      </w:r>
      <w:r w:rsidR="00BE0499">
        <w:t xml:space="preserve">věkovým složením vystěhovalých. </w:t>
      </w:r>
      <w:r w:rsidRPr="00BE0499">
        <w:t>Vsetínský okres nejčastěji opouští osoby</w:t>
      </w:r>
      <w:r w:rsidR="00071968" w:rsidRPr="00BE0499">
        <w:t xml:space="preserve"> ve </w:t>
      </w:r>
      <w:r w:rsidRPr="00BE0499">
        <w:t>věkovém rozpětí 20 – 39 let</w:t>
      </w:r>
      <w:r w:rsidR="00071968" w:rsidRPr="00BE0499">
        <w:t xml:space="preserve"> s </w:t>
      </w:r>
      <w:r w:rsidRPr="00BE0499">
        <w:t xml:space="preserve">dítětem 1 – 4 roky (CZSO, 2016). </w:t>
      </w:r>
    </w:p>
    <w:p w:rsidR="00670C24" w:rsidRPr="00BE0499" w:rsidRDefault="00670C24" w:rsidP="00670C24">
      <w:pPr>
        <w:rPr>
          <w:color w:val="0070C0"/>
        </w:rPr>
      </w:pPr>
      <w:r w:rsidRPr="00BE0499">
        <w:t>Demografic</w:t>
      </w:r>
      <w:r w:rsidR="005E1E01" w:rsidRPr="00BE0499">
        <w:t>ké údaje České republiky a vsetínského okresu</w:t>
      </w:r>
    </w:p>
    <w:p w:rsidR="00313D60" w:rsidRPr="00BE0499" w:rsidRDefault="00313D60" w:rsidP="00670C24">
      <w:pPr>
        <w:rPr>
          <w:lang w:eastAsia="cs-CZ"/>
        </w:rPr>
      </w:pPr>
      <w:r w:rsidRPr="00BE0499">
        <w:rPr>
          <w:lang w:eastAsia="cs-CZ"/>
        </w:rPr>
        <w:t>V souvislosti s komplexním pojednáním o demograf</w:t>
      </w:r>
      <w:r w:rsidR="00BE0499">
        <w:rPr>
          <w:lang w:eastAsia="cs-CZ"/>
        </w:rPr>
        <w:t>ickém růstu ve vsetínském okrese</w:t>
      </w:r>
      <w:r w:rsidRPr="00BE0499">
        <w:rPr>
          <w:lang w:eastAsia="cs-CZ"/>
        </w:rPr>
        <w:t xml:space="preserve"> jsou v následujícím odstavci uvedeny také demografické informace týkající se celé České republiky. </w:t>
      </w:r>
    </w:p>
    <w:p w:rsidR="00670C24" w:rsidRPr="00BE0499" w:rsidRDefault="00670C24" w:rsidP="00670C24">
      <w:pPr>
        <w:rPr>
          <w:lang w:eastAsia="cs-CZ"/>
        </w:rPr>
      </w:pPr>
      <w:r w:rsidRPr="00BE0499">
        <w:rPr>
          <w:lang w:eastAsia="cs-CZ"/>
        </w:rPr>
        <w:t>V následující tabulce lze vidět, jak</w:t>
      </w:r>
      <w:r w:rsidR="00071968" w:rsidRPr="00BE0499">
        <w:rPr>
          <w:lang w:eastAsia="cs-CZ"/>
        </w:rPr>
        <w:t xml:space="preserve"> v </w:t>
      </w:r>
      <w:r w:rsidR="001A794D">
        <w:rPr>
          <w:lang w:eastAsia="cs-CZ"/>
        </w:rPr>
        <w:t>České r</w:t>
      </w:r>
      <w:r w:rsidR="009614AA" w:rsidRPr="00BE0499">
        <w:rPr>
          <w:lang w:eastAsia="cs-CZ"/>
        </w:rPr>
        <w:t>epublice</w:t>
      </w:r>
      <w:r w:rsidR="00071968" w:rsidRPr="00BE0499">
        <w:rPr>
          <w:lang w:eastAsia="cs-CZ"/>
        </w:rPr>
        <w:t xml:space="preserve"> v </w:t>
      </w:r>
      <w:r w:rsidRPr="00BE0499">
        <w:rPr>
          <w:lang w:eastAsia="cs-CZ"/>
        </w:rPr>
        <w:t>letech 1991 – 2001 klesala porodnost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>naopak</w:t>
      </w:r>
      <w:r w:rsidR="00071968" w:rsidRPr="00BE0499">
        <w:rPr>
          <w:lang w:eastAsia="cs-CZ"/>
        </w:rPr>
        <w:t xml:space="preserve"> v </w:t>
      </w:r>
      <w:r w:rsidR="005E1E01" w:rsidRPr="00BE0499">
        <w:rPr>
          <w:lang w:eastAsia="cs-CZ"/>
        </w:rPr>
        <w:t>letech 2002 – 2016</w:t>
      </w:r>
      <w:r w:rsidRPr="00BE0499">
        <w:rPr>
          <w:lang w:eastAsia="cs-CZ"/>
        </w:rPr>
        <w:t xml:space="preserve"> kolísavě st</w:t>
      </w:r>
      <w:r w:rsidR="005E1E01" w:rsidRPr="00BE0499">
        <w:rPr>
          <w:lang w:eastAsia="cs-CZ"/>
        </w:rPr>
        <w:t>oupala</w:t>
      </w:r>
      <w:r w:rsidR="005E290A" w:rsidRPr="00BE0499">
        <w:rPr>
          <w:lang w:eastAsia="cs-CZ"/>
        </w:rPr>
        <w:t>.</w:t>
      </w:r>
      <w:r w:rsidR="005E1E01" w:rsidRPr="00BE0499">
        <w:rPr>
          <w:lang w:eastAsia="cs-CZ"/>
        </w:rPr>
        <w:t xml:space="preserve"> J</w:t>
      </w:r>
      <w:r w:rsidR="009202A1" w:rsidRPr="00BE0499">
        <w:rPr>
          <w:lang w:eastAsia="cs-CZ"/>
        </w:rPr>
        <w:t>e </w:t>
      </w:r>
      <w:r w:rsidR="00BA2797" w:rsidRPr="00BE0499">
        <w:rPr>
          <w:lang w:eastAsia="cs-CZ"/>
        </w:rPr>
        <w:t>to </w:t>
      </w:r>
      <w:r w:rsidR="005E290A" w:rsidRPr="00BE0499">
        <w:rPr>
          <w:lang w:eastAsia="cs-CZ"/>
        </w:rPr>
        <w:t>právě porodnost, která</w:t>
      </w:r>
      <w:r w:rsidR="009202A1" w:rsidRPr="00BE0499">
        <w:rPr>
          <w:lang w:eastAsia="cs-CZ"/>
        </w:rPr>
        <w:t xml:space="preserve"> je </w:t>
      </w:r>
      <w:r w:rsidRPr="00BE0499">
        <w:rPr>
          <w:lang w:eastAsia="cs-CZ"/>
        </w:rPr>
        <w:t>hybatelem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>hlavním faktorem optimalizace sítě škol.</w:t>
      </w:r>
      <w:r w:rsidR="00735F3A" w:rsidRPr="00BE0499">
        <w:rPr>
          <w:lang w:eastAsia="cs-CZ"/>
        </w:rPr>
        <w:t xml:space="preserve"> V</w:t>
      </w:r>
      <w:r w:rsidR="00071968" w:rsidRPr="00BE0499">
        <w:rPr>
          <w:lang w:eastAsia="cs-CZ"/>
        </w:rPr>
        <w:t> </w:t>
      </w:r>
      <w:r w:rsidR="00735F3A" w:rsidRPr="00BE0499">
        <w:rPr>
          <w:lang w:eastAsia="cs-CZ"/>
        </w:rPr>
        <w:t>tabulce jsou zaznamenány</w:t>
      </w:r>
      <w:r w:rsidRPr="00BE0499">
        <w:rPr>
          <w:lang w:eastAsia="cs-CZ"/>
        </w:rPr>
        <w:t xml:space="preserve"> roky, které optimalizaci</w:t>
      </w:r>
      <w:r w:rsidR="00071968" w:rsidRPr="00BE0499">
        <w:rPr>
          <w:lang w:eastAsia="cs-CZ"/>
        </w:rPr>
        <w:t xml:space="preserve"> v </w:t>
      </w:r>
      <w:r w:rsidR="00BE0499">
        <w:rPr>
          <w:lang w:eastAsia="cs-CZ"/>
        </w:rPr>
        <w:t>letech 2000 –</w:t>
      </w:r>
      <w:r w:rsidRPr="00BE0499">
        <w:rPr>
          <w:lang w:eastAsia="cs-CZ"/>
        </w:rPr>
        <w:t xml:space="preserve"> 2016 mohly</w:t>
      </w:r>
      <w:r w:rsidR="00BE0499">
        <w:rPr>
          <w:lang w:eastAsia="cs-CZ"/>
        </w:rPr>
        <w:t>,</w:t>
      </w:r>
      <w:r w:rsidR="00071968" w:rsidRPr="00BE0499">
        <w:rPr>
          <w:lang w:eastAsia="cs-CZ"/>
        </w:rPr>
        <w:t xml:space="preserve"> a z </w:t>
      </w:r>
      <w:r w:rsidRPr="00BE0499">
        <w:rPr>
          <w:lang w:eastAsia="cs-CZ"/>
        </w:rPr>
        <w:t>ve</w:t>
      </w:r>
      <w:r w:rsidR="00735F3A" w:rsidRPr="00BE0499">
        <w:rPr>
          <w:lang w:eastAsia="cs-CZ"/>
        </w:rPr>
        <w:t>lké části také reálně ovlivnily.</w:t>
      </w:r>
      <w:r w:rsidR="00BE0499">
        <w:rPr>
          <w:lang w:eastAsia="cs-CZ"/>
        </w:rPr>
        <w:t xml:space="preserve"> </w:t>
      </w:r>
      <w:r w:rsidR="00735F3A" w:rsidRPr="00BE0499">
        <w:rPr>
          <w:lang w:eastAsia="cs-CZ"/>
        </w:rPr>
        <w:t xml:space="preserve">Protože </w:t>
      </w:r>
      <w:r w:rsidRPr="00BE0499">
        <w:rPr>
          <w:lang w:eastAsia="cs-CZ"/>
        </w:rPr>
        <w:t>děti narozené roku 1995/6 nastupují</w:t>
      </w:r>
      <w:r w:rsidR="00071968" w:rsidRPr="00BE0499">
        <w:rPr>
          <w:lang w:eastAsia="cs-CZ"/>
        </w:rPr>
        <w:t xml:space="preserve"> s </w:t>
      </w:r>
      <w:r w:rsidRPr="00BE0499">
        <w:rPr>
          <w:lang w:eastAsia="cs-CZ"/>
        </w:rPr>
        <w:t>rokem 200</w:t>
      </w:r>
      <w:r w:rsidR="005E290A" w:rsidRPr="00BE0499">
        <w:rPr>
          <w:lang w:eastAsia="cs-CZ"/>
        </w:rPr>
        <w:t>0</w:t>
      </w:r>
      <w:r w:rsidR="007833B2" w:rsidRPr="00BE0499">
        <w:rPr>
          <w:lang w:eastAsia="cs-CZ"/>
        </w:rPr>
        <w:t xml:space="preserve"> do </w:t>
      </w:r>
      <w:r w:rsidR="005E290A" w:rsidRPr="00BE0499">
        <w:rPr>
          <w:lang w:eastAsia="cs-CZ"/>
        </w:rPr>
        <w:t>MŠ, děti narozené roku 1993/4</w:t>
      </w:r>
      <w:r w:rsidRPr="00BE0499">
        <w:rPr>
          <w:lang w:eastAsia="cs-CZ"/>
        </w:rPr>
        <w:t xml:space="preserve"> nastupují rokem 2000</w:t>
      </w:r>
      <w:r w:rsidR="00BA2797" w:rsidRPr="00BE0499">
        <w:rPr>
          <w:lang w:eastAsia="cs-CZ"/>
        </w:rPr>
        <w:t xml:space="preserve"> na </w:t>
      </w:r>
      <w:r w:rsidR="006B34AF" w:rsidRPr="00BE0499">
        <w:rPr>
          <w:lang w:eastAsia="cs-CZ"/>
        </w:rPr>
        <w:t>ZŠ a</w:t>
      </w:r>
      <w:r w:rsidRPr="00BE0499">
        <w:rPr>
          <w:lang w:eastAsia="cs-CZ"/>
        </w:rPr>
        <w:t xml:space="preserve"> jedinci narození</w:t>
      </w:r>
      <w:r w:rsidR="00071968" w:rsidRPr="00BE0499">
        <w:rPr>
          <w:lang w:eastAsia="cs-CZ"/>
        </w:rPr>
        <w:t xml:space="preserve"> v </w:t>
      </w:r>
      <w:r w:rsidR="00735F3A" w:rsidRPr="00BE0499">
        <w:rPr>
          <w:lang w:eastAsia="cs-CZ"/>
        </w:rPr>
        <w:t>80. létech jsou významnou skupinou</w:t>
      </w:r>
      <w:r w:rsidRPr="00BE0499">
        <w:rPr>
          <w:lang w:eastAsia="cs-CZ"/>
        </w:rPr>
        <w:t>, neboť kolem roku 2000 studují SŠ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>dostávají</w:t>
      </w:r>
      <w:r w:rsidR="007833B2" w:rsidRPr="00BE0499">
        <w:rPr>
          <w:lang w:eastAsia="cs-CZ"/>
        </w:rPr>
        <w:t xml:space="preserve"> se </w:t>
      </w:r>
      <w:r w:rsidR="00BA2797" w:rsidRPr="00BE0499">
        <w:rPr>
          <w:lang w:eastAsia="cs-CZ"/>
        </w:rPr>
        <w:t>na </w:t>
      </w:r>
      <w:r w:rsidRPr="00BE0499">
        <w:rPr>
          <w:lang w:eastAsia="cs-CZ"/>
        </w:rPr>
        <w:t>VOŠ.</w:t>
      </w:r>
    </w:p>
    <w:p w:rsidR="00896C40" w:rsidRPr="00BE0499" w:rsidRDefault="00896C40" w:rsidP="00670C24">
      <w:pPr>
        <w:jc w:val="left"/>
        <w:rPr>
          <w:lang w:eastAsia="cs-CZ"/>
        </w:rPr>
        <w:sectPr w:rsidR="00896C40" w:rsidRPr="00BE0499" w:rsidSect="007E7282">
          <w:footerReference w:type="default" r:id="rId10"/>
          <w:pgSz w:w="11906" w:h="16838"/>
          <w:pgMar w:top="1418" w:right="1134" w:bottom="1418" w:left="1701" w:header="709" w:footer="709" w:gutter="284"/>
          <w:cols w:space="708"/>
          <w:docGrid w:linePitch="360"/>
        </w:sectPr>
      </w:pPr>
    </w:p>
    <w:p w:rsidR="00EB2A49" w:rsidRPr="00BE0499" w:rsidRDefault="00EB2A49" w:rsidP="00EB2A49">
      <w:pPr>
        <w:pStyle w:val="Titulek"/>
        <w:keepNext/>
      </w:pPr>
      <w:bookmarkStart w:id="17" w:name="_Toc511654071"/>
      <w:r w:rsidRPr="00BE0499">
        <w:lastRenderedPageBreak/>
        <w:t xml:space="preserve">Tabulka </w:t>
      </w:r>
      <w:r w:rsidR="00E23CD4" w:rsidRPr="00BE0499">
        <w:fldChar w:fldCharType="begin"/>
      </w:r>
      <w:r w:rsidR="004D7DF8" w:rsidRPr="00BE0499">
        <w:instrText xml:space="preserve"> SEQ Tabulka \* ARABIC </w:instrText>
      </w:r>
      <w:r w:rsidR="00E23CD4" w:rsidRPr="00BE0499">
        <w:fldChar w:fldCharType="separate"/>
      </w:r>
      <w:r w:rsidR="00FF2F4D">
        <w:rPr>
          <w:noProof/>
        </w:rPr>
        <w:t>13</w:t>
      </w:r>
      <w:r w:rsidR="00E23CD4" w:rsidRPr="00BE0499">
        <w:rPr>
          <w:noProof/>
        </w:rPr>
        <w:fldChar w:fldCharType="end"/>
      </w:r>
      <w:r w:rsidRPr="00BE0499">
        <w:t>: Porodnost</w:t>
      </w:r>
      <w:r w:rsidR="00071968" w:rsidRPr="00BE0499">
        <w:t xml:space="preserve"> v </w:t>
      </w:r>
      <w:r w:rsidRPr="00BE0499">
        <w:t>ČR</w:t>
      </w:r>
      <w:bookmarkEnd w:id="17"/>
    </w:p>
    <w:tbl>
      <w:tblPr>
        <w:tblW w:w="3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920"/>
      </w:tblGrid>
      <w:tr w:rsidR="00670C24" w:rsidRPr="00BE0499" w:rsidTr="00670C24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Rok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Počet narozených dětí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1981 - 1990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ø135 226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1991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129 354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1992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121 705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1993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121 025 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1994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106 579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1995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96 097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1996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90 446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1997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90 657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1998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90 535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89 471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90 910</w:t>
            </w:r>
          </w:p>
        </w:tc>
      </w:tr>
      <w:tr w:rsidR="00670C24" w:rsidRPr="00BE0499" w:rsidTr="00896C40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90 715</w:t>
            </w:r>
          </w:p>
        </w:tc>
      </w:tr>
      <w:tr w:rsidR="00670C24" w:rsidRPr="00BE0499" w:rsidTr="00896C40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lastRenderedPageBreak/>
              <w:t>2002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92 786</w:t>
            </w:r>
          </w:p>
        </w:tc>
      </w:tr>
      <w:tr w:rsidR="00670C24" w:rsidRPr="00BE0499" w:rsidTr="00896C40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93 685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97 664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2005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102 211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105 831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114 632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119 570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118 348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117 153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108 673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108 576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106 751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109 860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110 764</w:t>
            </w:r>
          </w:p>
        </w:tc>
      </w:tr>
      <w:tr w:rsidR="00670C24" w:rsidRPr="00BE0499" w:rsidTr="00670C2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70C24" w:rsidRPr="00BE0499" w:rsidRDefault="00670C2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112 663</w:t>
            </w:r>
          </w:p>
        </w:tc>
      </w:tr>
    </w:tbl>
    <w:p w:rsidR="00670C24" w:rsidRPr="00BE0499" w:rsidRDefault="00670C24" w:rsidP="00670C24">
      <w:pPr>
        <w:rPr>
          <w:rFonts w:cs="Times New Roman"/>
        </w:rPr>
        <w:sectPr w:rsidR="00670C24" w:rsidRPr="00BE0499" w:rsidSect="006822A1">
          <w:type w:val="continuous"/>
          <w:pgSz w:w="11906" w:h="16838"/>
          <w:pgMar w:top="1418" w:right="1134" w:bottom="1418" w:left="1701" w:header="709" w:footer="709" w:gutter="284"/>
          <w:cols w:num="2" w:space="708"/>
          <w:docGrid w:linePitch="360"/>
        </w:sectPr>
      </w:pPr>
    </w:p>
    <w:p w:rsidR="00E873D8" w:rsidRPr="00BE0499" w:rsidRDefault="00E873D8" w:rsidP="00670C24">
      <w:pPr>
        <w:rPr>
          <w:rFonts w:cs="Times New Roman"/>
          <w:lang w:eastAsia="cs-CZ"/>
        </w:rPr>
      </w:pPr>
    </w:p>
    <w:p w:rsidR="00670C24" w:rsidRPr="00BE0499" w:rsidRDefault="00670C24" w:rsidP="00670C24">
      <w:pPr>
        <w:rPr>
          <w:lang w:eastAsia="cs-CZ"/>
        </w:rPr>
      </w:pPr>
      <w:r w:rsidRPr="00BE0499">
        <w:rPr>
          <w:rFonts w:cs="Times New Roman"/>
          <w:lang w:eastAsia="cs-CZ"/>
        </w:rPr>
        <w:t>Růst porodů</w:t>
      </w:r>
      <w:r w:rsidR="009202A1" w:rsidRPr="00BE0499">
        <w:rPr>
          <w:rFonts w:cs="Times New Roman"/>
          <w:lang w:eastAsia="cs-CZ"/>
        </w:rPr>
        <w:t xml:space="preserve"> je </w:t>
      </w:r>
      <w:r w:rsidR="00071968" w:rsidRPr="00BE0499">
        <w:rPr>
          <w:rFonts w:cs="Times New Roman"/>
          <w:lang w:eastAsia="cs-CZ"/>
        </w:rPr>
        <w:t>v </w:t>
      </w:r>
      <w:r w:rsidRPr="00BE0499">
        <w:rPr>
          <w:rFonts w:cs="Times New Roman"/>
          <w:lang w:eastAsia="cs-CZ"/>
        </w:rPr>
        <w:t xml:space="preserve">tabulce zvýrazněn </w:t>
      </w:r>
      <w:r w:rsidRPr="00BE0499">
        <w:rPr>
          <w:rFonts w:cs="Times New Roman"/>
          <w:noProof/>
          <w:lang w:eastAsia="cs-CZ"/>
        </w:rPr>
        <w:drawing>
          <wp:inline distT="0" distB="0" distL="0" distR="0" wp14:anchorId="7BF1A47B" wp14:editId="004004B0">
            <wp:extent cx="196850" cy="1397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499">
        <w:rPr>
          <w:rFonts w:cs="Times New Roman"/>
          <w:lang w:eastAsia="cs-CZ"/>
        </w:rPr>
        <w:t>, úbytek porodů</w:t>
      </w:r>
      <w:r w:rsidR="009202A1" w:rsidRPr="00BE0499">
        <w:rPr>
          <w:rFonts w:cs="Times New Roman"/>
          <w:lang w:eastAsia="cs-CZ"/>
        </w:rPr>
        <w:t xml:space="preserve"> je </w:t>
      </w:r>
      <w:r w:rsidR="00071968" w:rsidRPr="00BE0499">
        <w:rPr>
          <w:rFonts w:cs="Times New Roman"/>
          <w:lang w:eastAsia="cs-CZ"/>
        </w:rPr>
        <w:t>v </w:t>
      </w:r>
      <w:r w:rsidRPr="00BE0499">
        <w:rPr>
          <w:rFonts w:cs="Times New Roman"/>
          <w:lang w:eastAsia="cs-CZ"/>
        </w:rPr>
        <w:t xml:space="preserve">tabulce zvýrazněn </w:t>
      </w:r>
      <w:r w:rsidRPr="00BE0499">
        <w:rPr>
          <w:noProof/>
          <w:lang w:eastAsia="cs-CZ"/>
        </w:rPr>
        <w:drawing>
          <wp:inline distT="0" distB="0" distL="0" distR="0" wp14:anchorId="33008D1C" wp14:editId="3732355A">
            <wp:extent cx="228600" cy="1600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9" cy="16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968" w:rsidRPr="00BE0499">
        <w:rPr>
          <w:lang w:eastAsia="cs-CZ"/>
        </w:rPr>
        <w:tab/>
      </w:r>
      <w:r w:rsidR="00071968" w:rsidRPr="00BE0499">
        <w:rPr>
          <w:lang w:eastAsia="cs-CZ"/>
        </w:rPr>
        <w:tab/>
      </w:r>
      <w:r w:rsidR="009E4D98" w:rsidRPr="00BE0499">
        <w:rPr>
          <w:lang w:eastAsia="cs-CZ"/>
        </w:rPr>
        <w:tab/>
      </w:r>
      <w:r w:rsidR="009E4D98" w:rsidRPr="00BE0499">
        <w:rPr>
          <w:lang w:eastAsia="cs-CZ"/>
        </w:rPr>
        <w:tab/>
      </w:r>
      <w:r w:rsidR="009E4D98" w:rsidRPr="00BE0499">
        <w:rPr>
          <w:lang w:eastAsia="cs-CZ"/>
        </w:rPr>
        <w:tab/>
      </w:r>
      <w:r w:rsidR="00071968" w:rsidRPr="00BE0499">
        <w:rPr>
          <w:lang w:eastAsia="cs-CZ"/>
        </w:rPr>
        <w:tab/>
      </w:r>
      <w:r w:rsidR="00071968" w:rsidRPr="00BE0499">
        <w:rPr>
          <w:lang w:eastAsia="cs-CZ"/>
        </w:rPr>
        <w:tab/>
      </w:r>
      <w:r w:rsidR="00071968" w:rsidRPr="00BE0499">
        <w:rPr>
          <w:lang w:eastAsia="cs-CZ"/>
        </w:rPr>
        <w:tab/>
      </w:r>
      <w:r w:rsidR="00071968" w:rsidRPr="00BE0499">
        <w:rPr>
          <w:lang w:eastAsia="cs-CZ"/>
        </w:rPr>
        <w:tab/>
        <w:t>Zdroj: CZSO, 2000</w:t>
      </w:r>
      <w:r w:rsidR="00071968" w:rsidRPr="00BE0499">
        <w:t>–</w:t>
      </w:r>
      <w:r w:rsidR="009614AA" w:rsidRPr="00BE0499">
        <w:rPr>
          <w:lang w:eastAsia="cs-CZ"/>
        </w:rPr>
        <w:t>201</w:t>
      </w:r>
      <w:r w:rsidRPr="00BE0499">
        <w:rPr>
          <w:lang w:eastAsia="cs-CZ"/>
        </w:rPr>
        <w:t>6</w:t>
      </w:r>
    </w:p>
    <w:p w:rsidR="00670C24" w:rsidRPr="00BE0499" w:rsidRDefault="00670C24" w:rsidP="00F97F3A">
      <w:pPr>
        <w:rPr>
          <w:color w:val="0070C0"/>
        </w:rPr>
      </w:pPr>
      <w:r w:rsidRPr="00BE0499">
        <w:rPr>
          <w:rStyle w:val="apple-converted-space"/>
          <w:rFonts w:cs="Helvetica"/>
        </w:rPr>
        <w:t>V důsledku klesající porodnosti dochází</w:t>
      </w:r>
      <w:r w:rsidR="00071968" w:rsidRPr="00BE0499">
        <w:rPr>
          <w:rStyle w:val="apple-converted-space"/>
          <w:rFonts w:cs="Helvetica"/>
        </w:rPr>
        <w:t xml:space="preserve"> k </w:t>
      </w:r>
      <w:r w:rsidRPr="00BE0499">
        <w:rPr>
          <w:rStyle w:val="apple-converted-space"/>
          <w:rFonts w:cs="Helvetica"/>
        </w:rPr>
        <w:t>postupnému úbytku žáků u zápisu</w:t>
      </w:r>
      <w:r w:rsidR="007833B2" w:rsidRPr="00BE0499">
        <w:rPr>
          <w:rStyle w:val="apple-converted-space"/>
          <w:rFonts w:cs="Helvetica"/>
        </w:rPr>
        <w:t xml:space="preserve"> do </w:t>
      </w:r>
      <w:r w:rsidRPr="00BE0499">
        <w:rPr>
          <w:rStyle w:val="apple-converted-space"/>
          <w:rFonts w:cs="Helvetica"/>
        </w:rPr>
        <w:t>1. tříd</w:t>
      </w:r>
      <w:r w:rsidR="00071968" w:rsidRPr="00BE0499">
        <w:rPr>
          <w:rStyle w:val="apple-converted-space"/>
          <w:rFonts w:cs="Helvetica"/>
        </w:rPr>
        <w:t xml:space="preserve"> a </w:t>
      </w:r>
      <w:r w:rsidRPr="00BE0499">
        <w:rPr>
          <w:rStyle w:val="apple-converted-space"/>
          <w:rFonts w:cs="Helvetica"/>
        </w:rPr>
        <w:t>tento trend</w:t>
      </w:r>
      <w:r w:rsidR="007833B2" w:rsidRPr="00BE0499">
        <w:rPr>
          <w:rStyle w:val="apple-converted-space"/>
          <w:rFonts w:cs="Helvetica"/>
        </w:rPr>
        <w:t xml:space="preserve"> se </w:t>
      </w:r>
      <w:r w:rsidRPr="00BE0499">
        <w:rPr>
          <w:rStyle w:val="apple-converted-space"/>
          <w:rFonts w:cs="Helvetica"/>
        </w:rPr>
        <w:t>postupně projevuje úbytkem žáků</w:t>
      </w:r>
      <w:r w:rsidR="00071968" w:rsidRPr="00BE0499">
        <w:rPr>
          <w:rStyle w:val="apple-converted-space"/>
          <w:rFonts w:cs="Helvetica"/>
        </w:rPr>
        <w:t xml:space="preserve"> a </w:t>
      </w:r>
      <w:r w:rsidRPr="00BE0499">
        <w:rPr>
          <w:rStyle w:val="apple-converted-space"/>
          <w:rFonts w:cs="Helvetica"/>
        </w:rPr>
        <w:t>studentů</w:t>
      </w:r>
      <w:r w:rsidR="00071968" w:rsidRPr="00BE0499">
        <w:rPr>
          <w:rStyle w:val="apple-converted-space"/>
          <w:rFonts w:cs="Helvetica"/>
        </w:rPr>
        <w:t xml:space="preserve"> v </w:t>
      </w:r>
      <w:r w:rsidRPr="00BE0499">
        <w:rPr>
          <w:rStyle w:val="apple-converted-space"/>
          <w:rFonts w:cs="Helvetica"/>
        </w:rPr>
        <w:t>dalších třídách</w:t>
      </w:r>
      <w:r w:rsidR="00071968" w:rsidRPr="00BE0499">
        <w:rPr>
          <w:rStyle w:val="apple-converted-space"/>
          <w:rFonts w:cs="Helvetica"/>
        </w:rPr>
        <w:t xml:space="preserve"> ve </w:t>
      </w:r>
      <w:r w:rsidR="001A794D">
        <w:rPr>
          <w:rStyle w:val="apple-converted-space"/>
          <w:rFonts w:cs="Helvetica"/>
        </w:rPr>
        <w:t>v</w:t>
      </w:r>
      <w:r w:rsidR="005E290A" w:rsidRPr="00BE0499">
        <w:rPr>
          <w:rStyle w:val="apple-converted-space"/>
          <w:rFonts w:cs="Helvetica"/>
        </w:rPr>
        <w:t>setínském okres</w:t>
      </w:r>
      <w:r w:rsidR="00BE0499">
        <w:rPr>
          <w:rStyle w:val="apple-converted-space"/>
          <w:rFonts w:cs="Helvetica"/>
        </w:rPr>
        <w:t>e</w:t>
      </w:r>
      <w:r w:rsidRPr="00BE0499">
        <w:rPr>
          <w:rStyle w:val="apple-converted-space"/>
          <w:rFonts w:cs="Helvetica"/>
        </w:rPr>
        <w:t>.</w:t>
      </w:r>
      <w:r w:rsidR="005E1E01" w:rsidRPr="00BE0499">
        <w:rPr>
          <w:rStyle w:val="apple-converted-space"/>
          <w:rFonts w:cs="Helvetica"/>
        </w:rPr>
        <w:t xml:space="preserve"> Z</w:t>
      </w:r>
      <w:r w:rsidR="00071968" w:rsidRPr="00BE0499">
        <w:rPr>
          <w:rStyle w:val="apple-converted-space"/>
          <w:rFonts w:cs="Helvetica"/>
        </w:rPr>
        <w:t> </w:t>
      </w:r>
      <w:r w:rsidRPr="00BE0499">
        <w:rPr>
          <w:rStyle w:val="apple-converted-space"/>
          <w:rFonts w:cs="Helvetica"/>
        </w:rPr>
        <w:t>toho důvodu nastává velmi obtížná</w:t>
      </w:r>
      <w:r w:rsidR="00071968" w:rsidRPr="00BE0499">
        <w:rPr>
          <w:rStyle w:val="apple-converted-space"/>
          <w:rFonts w:cs="Helvetica"/>
        </w:rPr>
        <w:t xml:space="preserve"> a </w:t>
      </w:r>
      <w:r w:rsidRPr="00BE0499">
        <w:rPr>
          <w:rStyle w:val="apple-converted-space"/>
          <w:rFonts w:cs="Helvetica"/>
        </w:rPr>
        <w:t>nepopulární „optimalizace školství“</w:t>
      </w:r>
      <w:r w:rsidR="00071968" w:rsidRPr="00BE0499">
        <w:rPr>
          <w:rStyle w:val="apple-converted-space"/>
          <w:rFonts w:cs="Helvetica"/>
        </w:rPr>
        <w:t xml:space="preserve"> v </w:t>
      </w:r>
      <w:r w:rsidRPr="00BE0499">
        <w:rPr>
          <w:rStyle w:val="apple-converted-space"/>
          <w:rFonts w:cs="Helvetica"/>
        </w:rPr>
        <w:t>jednotlivých krajích</w:t>
      </w:r>
      <w:r w:rsidR="00071968" w:rsidRPr="00BE0499">
        <w:rPr>
          <w:rStyle w:val="apple-converted-space"/>
          <w:rFonts w:cs="Helvetica"/>
        </w:rPr>
        <w:t xml:space="preserve"> i </w:t>
      </w:r>
      <w:r w:rsidRPr="00BE0499">
        <w:rPr>
          <w:rStyle w:val="apple-converted-space"/>
          <w:rFonts w:cs="Helvetica"/>
        </w:rPr>
        <w:t>obcích, která má</w:t>
      </w:r>
      <w:r w:rsidR="00BA2797" w:rsidRPr="00BE0499">
        <w:rPr>
          <w:rStyle w:val="apple-converted-space"/>
          <w:rFonts w:cs="Helvetica"/>
        </w:rPr>
        <w:t xml:space="preserve"> za </w:t>
      </w:r>
      <w:r w:rsidRPr="00BE0499">
        <w:rPr>
          <w:rStyle w:val="apple-converted-space"/>
          <w:rFonts w:cs="Helvetica"/>
        </w:rPr>
        <w:t>následek rušení</w:t>
      </w:r>
      <w:r w:rsidR="00071968" w:rsidRPr="00BE0499">
        <w:rPr>
          <w:rStyle w:val="apple-converted-space"/>
          <w:rFonts w:cs="Helvetica"/>
        </w:rPr>
        <w:t xml:space="preserve"> a </w:t>
      </w:r>
      <w:r w:rsidRPr="00BE0499">
        <w:rPr>
          <w:rStyle w:val="apple-converted-space"/>
          <w:rFonts w:cs="Helvetica"/>
        </w:rPr>
        <w:t>slučování škol.</w:t>
      </w:r>
      <w:r w:rsidR="00313D60" w:rsidRPr="00BE0499">
        <w:rPr>
          <w:rStyle w:val="apple-converted-space"/>
          <w:rFonts w:cs="Helvetica"/>
        </w:rPr>
        <w:t xml:space="preserve"> T</w:t>
      </w:r>
      <w:r w:rsidR="00BA2797" w:rsidRPr="00BE0499">
        <w:rPr>
          <w:rStyle w:val="apple-converted-space"/>
          <w:rFonts w:cs="Helvetica"/>
        </w:rPr>
        <w:t>o </w:t>
      </w:r>
      <w:r w:rsidRPr="00BE0499">
        <w:rPr>
          <w:rStyle w:val="apple-converted-space"/>
          <w:rFonts w:cs="Helvetica"/>
        </w:rPr>
        <w:t>má dopad zejména</w:t>
      </w:r>
      <w:r w:rsidR="00BA2797" w:rsidRPr="00BE0499">
        <w:rPr>
          <w:rStyle w:val="apple-converted-space"/>
          <w:rFonts w:cs="Helvetica"/>
        </w:rPr>
        <w:t xml:space="preserve"> na </w:t>
      </w:r>
      <w:r w:rsidRPr="00BE0499">
        <w:rPr>
          <w:rStyle w:val="apple-converted-space"/>
          <w:rFonts w:cs="Helvetica"/>
        </w:rPr>
        <w:t>malé obce. Ale také u v</w:t>
      </w:r>
      <w:r w:rsidR="005E290A" w:rsidRPr="00BE0499">
        <w:rPr>
          <w:rStyle w:val="apple-converted-space"/>
          <w:rFonts w:cs="Helvetica"/>
        </w:rPr>
        <w:t>ětších nastává nejistota práce</w:t>
      </w:r>
      <w:r w:rsidRPr="00BE0499">
        <w:rPr>
          <w:rStyle w:val="apple-converted-space"/>
          <w:rFonts w:cs="Helvetica"/>
        </w:rPr>
        <w:t xml:space="preserve"> pedagogických pracovníků</w:t>
      </w:r>
      <w:r w:rsidR="00071968" w:rsidRPr="00BE0499">
        <w:rPr>
          <w:rStyle w:val="apple-converted-space"/>
          <w:rFonts w:cs="Helvetica"/>
        </w:rPr>
        <w:t xml:space="preserve"> a </w:t>
      </w:r>
      <w:r w:rsidRPr="00BE0499">
        <w:rPr>
          <w:rStyle w:val="apple-converted-space"/>
          <w:rFonts w:cs="Helvetica"/>
        </w:rPr>
        <w:t>nespokojenost rodičů</w:t>
      </w:r>
      <w:r w:rsidR="00071968" w:rsidRPr="00BE0499">
        <w:rPr>
          <w:rStyle w:val="apple-converted-space"/>
          <w:rFonts w:cs="Helvetica"/>
        </w:rPr>
        <w:t xml:space="preserve"> s </w:t>
      </w:r>
      <w:r w:rsidRPr="00BE0499">
        <w:rPr>
          <w:rStyle w:val="apple-converted-space"/>
          <w:rFonts w:cs="Helvetica"/>
        </w:rPr>
        <w:t>dostupností škol.</w:t>
      </w:r>
      <w:r w:rsidR="005E1E01" w:rsidRPr="00BE0499">
        <w:rPr>
          <w:rStyle w:val="apple-converted-space"/>
          <w:rFonts w:cs="Helvetica"/>
        </w:rPr>
        <w:t xml:space="preserve"> N</w:t>
      </w:r>
      <w:r w:rsidR="00BA2797" w:rsidRPr="00BE0499">
        <w:rPr>
          <w:rStyle w:val="apple-converted-space"/>
          <w:rFonts w:cs="Helvetica"/>
        </w:rPr>
        <w:t>a </w:t>
      </w:r>
      <w:r w:rsidRPr="00BE0499">
        <w:t>následující tabulce lze vidět</w:t>
      </w:r>
      <w:r w:rsidR="00071968" w:rsidRPr="00BE0499">
        <w:t xml:space="preserve"> a </w:t>
      </w:r>
      <w:r w:rsidRPr="00BE0499">
        <w:t xml:space="preserve">porovnat vývoj počtu obyvatel, mezi </w:t>
      </w:r>
      <w:r w:rsidR="00BE0499">
        <w:t>lety</w:t>
      </w:r>
      <w:r w:rsidRPr="00BE0499">
        <w:t xml:space="preserve"> 2000 až 2016</w:t>
      </w:r>
      <w:r w:rsidR="00071968" w:rsidRPr="00BE0499">
        <w:t xml:space="preserve"> ve </w:t>
      </w:r>
      <w:r w:rsidR="001A794D">
        <w:t>v</w:t>
      </w:r>
      <w:r w:rsidR="003D71A6" w:rsidRPr="00BE0499">
        <w:t>setínském okresu</w:t>
      </w:r>
      <w:r w:rsidR="005E290A" w:rsidRPr="00BE0499">
        <w:t xml:space="preserve">. </w:t>
      </w:r>
    </w:p>
    <w:p w:rsidR="009E4D98" w:rsidRPr="00BE0499" w:rsidRDefault="00EB2A49" w:rsidP="009E4D98">
      <w:pPr>
        <w:pStyle w:val="Titulek"/>
        <w:keepNext/>
      </w:pPr>
      <w:bookmarkStart w:id="18" w:name="_Toc511654072"/>
      <w:r w:rsidRPr="00BE0499">
        <w:t xml:space="preserve">Tabulka </w:t>
      </w:r>
      <w:r w:rsidR="00E23CD4" w:rsidRPr="00BE0499">
        <w:fldChar w:fldCharType="begin"/>
      </w:r>
      <w:r w:rsidR="004D7DF8" w:rsidRPr="00BE0499">
        <w:instrText xml:space="preserve"> SEQ Tabulka \* ARABIC </w:instrText>
      </w:r>
      <w:r w:rsidR="00E23CD4" w:rsidRPr="00BE0499">
        <w:fldChar w:fldCharType="separate"/>
      </w:r>
      <w:r w:rsidR="00FF2F4D">
        <w:rPr>
          <w:noProof/>
        </w:rPr>
        <w:t>14</w:t>
      </w:r>
      <w:r w:rsidR="00E23CD4" w:rsidRPr="00BE0499">
        <w:rPr>
          <w:noProof/>
        </w:rPr>
        <w:fldChar w:fldCharType="end"/>
      </w:r>
      <w:r w:rsidRPr="00BE0499">
        <w:t>: Vývoj počtu obyvatel</w:t>
      </w:r>
      <w:r w:rsidR="00071968" w:rsidRPr="00BE0499">
        <w:t xml:space="preserve"> ve </w:t>
      </w:r>
      <w:r w:rsidRPr="00BE0499">
        <w:t>Vsetínském okresu</w:t>
      </w:r>
      <w:bookmarkEnd w:id="18"/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920"/>
        <w:gridCol w:w="920"/>
        <w:gridCol w:w="920"/>
        <w:gridCol w:w="920"/>
        <w:gridCol w:w="920"/>
        <w:gridCol w:w="920"/>
        <w:gridCol w:w="920"/>
        <w:gridCol w:w="920"/>
        <w:gridCol w:w="928"/>
      </w:tblGrid>
      <w:tr w:rsidR="005E290A" w:rsidRPr="00BE0499" w:rsidTr="009E4D98">
        <w:trPr>
          <w:trHeight w:val="16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Rok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2006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2008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2014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2016</w:t>
            </w:r>
          </w:p>
        </w:tc>
      </w:tr>
      <w:tr w:rsidR="005E290A" w:rsidRPr="00BE0499" w:rsidTr="009E4D98">
        <w:trPr>
          <w:trHeight w:val="21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Počet obyvatel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147 099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146 474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146 001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145 651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145 850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145 464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144 675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144 011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143 380</w:t>
            </w:r>
          </w:p>
        </w:tc>
      </w:tr>
      <w:tr w:rsidR="005E290A" w:rsidRPr="00BE0499" w:rsidTr="009E4D98">
        <w:trPr>
          <w:trHeight w:val="21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Porodnost</w:t>
            </w:r>
            <w:r w:rsidR="00071968" w:rsidRPr="00BE0499">
              <w:rPr>
                <w:lang w:eastAsia="cs-CZ"/>
              </w:rPr>
              <w:t xml:space="preserve"> k </w:t>
            </w:r>
            <w:r w:rsidRPr="00BE0499">
              <w:rPr>
                <w:lang w:eastAsia="cs-CZ"/>
              </w:rPr>
              <w:t>31.12.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1 372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1 318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1 308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1 399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1 568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t>1 522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1 374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1 401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1 425</w:t>
            </w:r>
          </w:p>
        </w:tc>
      </w:tr>
      <w:tr w:rsidR="005E290A" w:rsidRPr="00BE0499" w:rsidTr="009E4D98">
        <w:trPr>
          <w:trHeight w:val="21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Přistěhovalí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885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1 343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1 157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934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929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855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840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953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965</w:t>
            </w:r>
          </w:p>
        </w:tc>
      </w:tr>
      <w:tr w:rsidR="005E290A" w:rsidRPr="00BE0499" w:rsidTr="009E4D98">
        <w:trPr>
          <w:trHeight w:val="21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Vystěhovalí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859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1 486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1 182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1 060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995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1 122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1 056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1 176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5" w:rsidRPr="00BE0499" w:rsidRDefault="00284FF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1 286</w:t>
            </w:r>
          </w:p>
        </w:tc>
      </w:tr>
      <w:tr w:rsidR="005E290A" w:rsidRPr="00BE0499" w:rsidTr="009E4D98">
        <w:trPr>
          <w:trHeight w:val="21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Věk 0-14 let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17,2 %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16,5 %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15,6 %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14,8 %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14,5 %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14,4 %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14,7 %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14,9 %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15,1 %</w:t>
            </w:r>
          </w:p>
        </w:tc>
      </w:tr>
      <w:tr w:rsidR="005E290A" w:rsidRPr="00BE0499" w:rsidTr="009E4D98">
        <w:trPr>
          <w:trHeight w:val="35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Věk 15-64 let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70,1 %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70,5 %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71,0 %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71,1 %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70,7 %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69,8 %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68,4 %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67,2 %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65,9 %</w:t>
            </w:r>
          </w:p>
        </w:tc>
      </w:tr>
      <w:tr w:rsidR="005E290A" w:rsidRPr="00BE0499" w:rsidTr="009E4D98">
        <w:trPr>
          <w:trHeight w:val="21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Věk 65 let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více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12,7 %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13,0 %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13,4 %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14,1 %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14,8 %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15,7 %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16,8 %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18,0 %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B3" w:rsidRPr="00BE0499" w:rsidRDefault="005D41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19,0 %</w:t>
            </w:r>
          </w:p>
        </w:tc>
      </w:tr>
    </w:tbl>
    <w:p w:rsidR="005D41B3" w:rsidRPr="00BE0499" w:rsidRDefault="004C2B0B" w:rsidP="005D41B3">
      <w:pPr>
        <w:rPr>
          <w:szCs w:val="24"/>
        </w:rPr>
      </w:pPr>
      <w:r w:rsidRPr="00BE0499">
        <w:rPr>
          <w:szCs w:val="24"/>
        </w:rPr>
        <w:tab/>
      </w:r>
      <w:r w:rsidRPr="00BE0499">
        <w:rPr>
          <w:szCs w:val="24"/>
        </w:rPr>
        <w:tab/>
      </w:r>
      <w:r w:rsidRPr="00BE0499">
        <w:rPr>
          <w:szCs w:val="24"/>
        </w:rPr>
        <w:tab/>
      </w:r>
      <w:r w:rsidRPr="00BE0499">
        <w:rPr>
          <w:szCs w:val="24"/>
        </w:rPr>
        <w:tab/>
      </w:r>
      <w:r w:rsidRPr="00BE0499">
        <w:rPr>
          <w:szCs w:val="24"/>
        </w:rPr>
        <w:tab/>
      </w:r>
      <w:r w:rsidRPr="00BE0499">
        <w:rPr>
          <w:szCs w:val="24"/>
        </w:rPr>
        <w:tab/>
      </w:r>
      <w:r w:rsidRPr="00BE0499">
        <w:rPr>
          <w:szCs w:val="24"/>
        </w:rPr>
        <w:tab/>
      </w:r>
      <w:r w:rsidRPr="00BE0499">
        <w:rPr>
          <w:szCs w:val="24"/>
        </w:rPr>
        <w:tab/>
      </w:r>
      <w:r w:rsidR="005D41B3" w:rsidRPr="00BE0499">
        <w:rPr>
          <w:szCs w:val="24"/>
        </w:rPr>
        <w:t>Zdroj: Upraveno, CZSO</w:t>
      </w:r>
    </w:p>
    <w:p w:rsidR="00D45984" w:rsidRPr="00BE0499" w:rsidRDefault="006B4A23" w:rsidP="005D41B3">
      <w:r w:rsidRPr="00BE0499">
        <w:lastRenderedPageBreak/>
        <w:t>Demografický vývoj</w:t>
      </w:r>
      <w:r w:rsidR="009202A1" w:rsidRPr="00BE0499">
        <w:t xml:space="preserve"> je </w:t>
      </w:r>
      <w:r w:rsidRPr="00BE0499">
        <w:t>zásadním hybatelem ovl</w:t>
      </w:r>
      <w:r w:rsidR="00924DA5" w:rsidRPr="00BE0499">
        <w:t>ivňující</w:t>
      </w:r>
      <w:r w:rsidR="00BE0499">
        <w:t>m</w:t>
      </w:r>
      <w:r w:rsidR="00924DA5" w:rsidRPr="00BE0499">
        <w:t xml:space="preserve"> všechna společenská odvětví,</w:t>
      </w:r>
      <w:r w:rsidRPr="00BE0499">
        <w:t xml:space="preserve"> proto</w:t>
      </w:r>
      <w:r w:rsidR="009202A1" w:rsidRPr="00BE0499">
        <w:t xml:space="preserve"> je </w:t>
      </w:r>
      <w:r w:rsidRPr="00BE0499">
        <w:t>nezbytné přiblížit si jeho kontinuální vývoj</w:t>
      </w:r>
      <w:r w:rsidR="00BA2797" w:rsidRPr="00BE0499">
        <w:t xml:space="preserve"> na </w:t>
      </w:r>
      <w:r w:rsidRPr="00BE0499">
        <w:t>následujícím graf</w:t>
      </w:r>
      <w:r w:rsidR="001A794D">
        <w:t>u, na kterém</w:t>
      </w:r>
      <w:r w:rsidR="009202A1" w:rsidRPr="00BE0499">
        <w:t xml:space="preserve"> je </w:t>
      </w:r>
      <w:r w:rsidRPr="00BE0499">
        <w:t>znázorněn pohyb obyvat</w:t>
      </w:r>
      <w:r w:rsidR="00E65F73" w:rsidRPr="00BE0499">
        <w:t>elstva</w:t>
      </w:r>
      <w:r w:rsidR="00071968" w:rsidRPr="00BE0499">
        <w:t xml:space="preserve"> v </w:t>
      </w:r>
      <w:r w:rsidR="00E65F73" w:rsidRPr="00BE0499">
        <w:t>městech ZK</w:t>
      </w:r>
      <w:r w:rsidRPr="00BE0499">
        <w:t xml:space="preserve">. </w:t>
      </w:r>
      <w:r w:rsidR="005D41B3" w:rsidRPr="00BE0499">
        <w:t>Konkrétně</w:t>
      </w:r>
      <w:r w:rsidR="00071968" w:rsidRPr="00BE0499">
        <w:t xml:space="preserve"> ve </w:t>
      </w:r>
      <w:r w:rsidR="001A794D">
        <w:t>městech v</w:t>
      </w:r>
      <w:r w:rsidR="005D41B3" w:rsidRPr="00BE0499">
        <w:t xml:space="preserve">setínského okresu (Vsetín, </w:t>
      </w:r>
      <w:r w:rsidR="007833B2" w:rsidRPr="00BE0499">
        <w:t>Valašské Meziříčí</w:t>
      </w:r>
      <w:r w:rsidR="005D41B3" w:rsidRPr="00BE0499">
        <w:t>, Rožnov</w:t>
      </w:r>
      <w:r w:rsidR="007833B2" w:rsidRPr="00BE0499">
        <w:t xml:space="preserve"> pod </w:t>
      </w:r>
      <w:r w:rsidR="005D41B3" w:rsidRPr="00BE0499">
        <w:t>Radhoštěm) došlo</w:t>
      </w:r>
      <w:r w:rsidR="00071968" w:rsidRPr="00BE0499">
        <w:t xml:space="preserve"> k </w:t>
      </w:r>
      <w:r w:rsidR="005D41B3" w:rsidRPr="00BE0499">
        <w:t>úbytku obyvatelstva</w:t>
      </w:r>
      <w:r w:rsidR="00071968" w:rsidRPr="00BE0499">
        <w:t xml:space="preserve"> o </w:t>
      </w:r>
      <w:r w:rsidR="005D41B3" w:rsidRPr="00BE0499">
        <w:t>2 731 osob. Problémem tohoto odlivu obyvatel</w:t>
      </w:r>
      <w:r w:rsidR="009202A1" w:rsidRPr="00BE0499">
        <w:t xml:space="preserve"> je </w:t>
      </w:r>
      <w:r w:rsidR="005D41B3" w:rsidRPr="00BE0499">
        <w:t>zejména průměrný věk migrujících, který</w:t>
      </w:r>
      <w:r w:rsidR="007833B2" w:rsidRPr="00BE0499">
        <w:t xml:space="preserve"> se </w:t>
      </w:r>
      <w:r w:rsidR="00E44ED5" w:rsidRPr="00BE0499">
        <w:t>nejčastěji pohybuje kolem 20</w:t>
      </w:r>
      <w:r w:rsidR="00071968" w:rsidRPr="00BE0499">
        <w:t>–</w:t>
      </w:r>
      <w:r w:rsidR="005D41B3" w:rsidRPr="00BE0499">
        <w:t xml:space="preserve">39 </w:t>
      </w:r>
      <w:r w:rsidR="00896C40" w:rsidRPr="00BE0499">
        <w:t>let (Zlínský</w:t>
      </w:r>
      <w:r w:rsidR="00071968" w:rsidRPr="00BE0499">
        <w:t>, 2016, s. 5–</w:t>
      </w:r>
      <w:r w:rsidR="005D41B3" w:rsidRPr="00BE0499">
        <w:t>7).</w:t>
      </w:r>
    </w:p>
    <w:p w:rsidR="00FB5038" w:rsidRPr="00BE0499" w:rsidRDefault="00FB5038" w:rsidP="00FB5038">
      <w:pPr>
        <w:pStyle w:val="Titulek"/>
        <w:keepNext/>
      </w:pPr>
      <w:bookmarkStart w:id="19" w:name="_Toc511654077"/>
      <w:r w:rsidRPr="00BE0499">
        <w:t xml:space="preserve">Obrázek </w:t>
      </w:r>
      <w:r w:rsidR="00E23CD4" w:rsidRPr="00BE0499">
        <w:fldChar w:fldCharType="begin"/>
      </w:r>
      <w:r w:rsidR="004D7DF8" w:rsidRPr="00BE0499">
        <w:instrText xml:space="preserve"> SEQ Obrázek \* ARABIC </w:instrText>
      </w:r>
      <w:r w:rsidR="00E23CD4" w:rsidRPr="00BE0499">
        <w:fldChar w:fldCharType="separate"/>
      </w:r>
      <w:r w:rsidR="00FF2F4D">
        <w:rPr>
          <w:noProof/>
        </w:rPr>
        <w:t>1</w:t>
      </w:r>
      <w:r w:rsidR="00E23CD4" w:rsidRPr="00BE0499">
        <w:rPr>
          <w:noProof/>
        </w:rPr>
        <w:fldChar w:fldCharType="end"/>
      </w:r>
      <w:r w:rsidRPr="00BE0499">
        <w:t>: Vývoj počtu obyvatel</w:t>
      </w:r>
      <w:r w:rsidR="00071968" w:rsidRPr="00BE0499">
        <w:t xml:space="preserve"> v </w:t>
      </w:r>
      <w:r w:rsidRPr="00BE0499">
        <w:t>jednotlivých městech Zlínského kraje</w:t>
      </w:r>
      <w:bookmarkEnd w:id="19"/>
    </w:p>
    <w:p w:rsidR="005D41B3" w:rsidRPr="00BE0499" w:rsidRDefault="005D41B3" w:rsidP="006B4A23">
      <w:pPr>
        <w:keepNext/>
      </w:pPr>
      <w:r w:rsidRPr="00BE0499">
        <w:rPr>
          <w:noProof/>
          <w:lang w:eastAsia="cs-CZ"/>
        </w:rPr>
        <w:drawing>
          <wp:inline distT="0" distB="0" distL="0" distR="0" wp14:anchorId="1C359F2E" wp14:editId="50286740">
            <wp:extent cx="5534530" cy="36766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280" cy="369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1B3" w:rsidRPr="00BE0499" w:rsidRDefault="005D41B3" w:rsidP="00283253">
      <w:r w:rsidRPr="00BE0499">
        <w:t>Zdroj: CZSO, převzato</w:t>
      </w:r>
      <w:r w:rsidR="00071968" w:rsidRPr="00BE0499">
        <w:t xml:space="preserve"> z </w:t>
      </w:r>
      <w:r w:rsidRPr="00BE0499">
        <w:t>Dlouhodobého záměru vzdělání</w:t>
      </w:r>
      <w:r w:rsidR="00071968" w:rsidRPr="00BE0499">
        <w:t xml:space="preserve"> a </w:t>
      </w:r>
      <w:r w:rsidRPr="00BE0499">
        <w:t>rozvoje vzdělávací soustavy Zlínského kraje 2016</w:t>
      </w:r>
    </w:p>
    <w:p w:rsidR="00635488" w:rsidRPr="00BE0499" w:rsidRDefault="00021A3D" w:rsidP="00283253">
      <w:r w:rsidRPr="00BE0499">
        <w:t>Ve městech v</w:t>
      </w:r>
      <w:r w:rsidR="00E44ED5" w:rsidRPr="00BE0499">
        <w:t>setínského okresu</w:t>
      </w:r>
      <w:r w:rsidR="009202A1" w:rsidRPr="00BE0499">
        <w:t xml:space="preserve"> je </w:t>
      </w:r>
      <w:r w:rsidR="00071968" w:rsidRPr="00BE0499">
        <w:t>ve </w:t>
      </w:r>
      <w:r w:rsidR="00E44ED5" w:rsidRPr="00BE0499">
        <w:t>velké míře zastoupen průmyslu.</w:t>
      </w:r>
      <w:r w:rsidR="006A2A66" w:rsidRPr="00BE0499">
        <w:t xml:space="preserve"> V</w:t>
      </w:r>
      <w:r w:rsidR="00071968" w:rsidRPr="00BE0499">
        <w:t> </w:t>
      </w:r>
      <w:r w:rsidR="00E44ED5" w:rsidRPr="00BE0499">
        <w:t>důlním průmyslu</w:t>
      </w:r>
      <w:r w:rsidR="009202A1" w:rsidRPr="00BE0499">
        <w:t xml:space="preserve"> je </w:t>
      </w:r>
      <w:r w:rsidR="00E44ED5" w:rsidRPr="00BE0499">
        <w:t>rozšířená</w:t>
      </w:r>
      <w:r w:rsidR="007535A0" w:rsidRPr="00BE0499">
        <w:t xml:space="preserve"> jen</w:t>
      </w:r>
      <w:r w:rsidR="006A2A66" w:rsidRPr="00BE0499">
        <w:t xml:space="preserve"> </w:t>
      </w:r>
      <w:r w:rsidR="00E5009A" w:rsidRPr="00BE0499">
        <w:t>těžb</w:t>
      </w:r>
      <w:r w:rsidR="005A27D0" w:rsidRPr="00BE0499">
        <w:t>a písk</w:t>
      </w:r>
      <w:r w:rsidR="00D43F6B" w:rsidRPr="00BE0499">
        <w:t>ovce</w:t>
      </w:r>
      <w:r w:rsidR="00071968" w:rsidRPr="00BE0499">
        <w:t xml:space="preserve"> a </w:t>
      </w:r>
      <w:r w:rsidR="00D43F6B" w:rsidRPr="00BE0499">
        <w:t>stavebního kamene (</w:t>
      </w:r>
      <w:r w:rsidR="00BE0499" w:rsidRPr="00BE0499">
        <w:t>eventuálně</w:t>
      </w:r>
      <w:r w:rsidR="005A27D0" w:rsidRPr="00BE0499">
        <w:t xml:space="preserve"> vápence)</w:t>
      </w:r>
      <w:r w:rsidR="007D7B48" w:rsidRPr="00BE0499">
        <w:t>.</w:t>
      </w:r>
      <w:r w:rsidR="006A2A66" w:rsidRPr="00BE0499">
        <w:t xml:space="preserve"> </w:t>
      </w:r>
      <w:r w:rsidR="0007683E" w:rsidRPr="00BE0499">
        <w:t>Nejvíce obyvatel zaměstnává průmysl</w:t>
      </w:r>
      <w:r w:rsidR="00071968" w:rsidRPr="00BE0499">
        <w:t xml:space="preserve"> v </w:t>
      </w:r>
      <w:r w:rsidR="0007683E" w:rsidRPr="00BE0499">
        <w:t>oborech jako</w:t>
      </w:r>
      <w:r w:rsidR="009202A1" w:rsidRPr="00BE0499">
        <w:t xml:space="preserve"> je </w:t>
      </w:r>
      <w:r w:rsidR="0007683E" w:rsidRPr="00BE0499">
        <w:t>strojírenství, elektrotechnika, dřevařské závody, atd. Velké množství strojírenských firem zde sídlí</w:t>
      </w:r>
      <w:r w:rsidR="00071968" w:rsidRPr="00BE0499">
        <w:t xml:space="preserve"> ve </w:t>
      </w:r>
      <w:r w:rsidR="0007683E" w:rsidRPr="00BE0499">
        <w:t>velkých areálech bývalých „národních podniků“ –</w:t>
      </w:r>
      <w:r w:rsidR="00071968" w:rsidRPr="00BE0499">
        <w:t xml:space="preserve"> v </w:t>
      </w:r>
      <w:r w:rsidR="0007683E" w:rsidRPr="00BE0499">
        <w:t>Rožnově (TESLA),</w:t>
      </w:r>
      <w:r w:rsidR="00071968" w:rsidRPr="00BE0499">
        <w:t xml:space="preserve"> ve </w:t>
      </w:r>
      <w:r w:rsidR="0007683E" w:rsidRPr="00BE0499">
        <w:t>Valašském Meziříčí („Osvětlovací sklo“, areál bývalých kasáren),</w:t>
      </w:r>
      <w:r w:rsidR="00071968" w:rsidRPr="00BE0499">
        <w:t xml:space="preserve"> ve </w:t>
      </w:r>
      <w:r w:rsidR="0007683E" w:rsidRPr="00BE0499">
        <w:t>Vsetíně („Zbrojovka Vsetín“)</w:t>
      </w:r>
      <w:r w:rsidR="006A2A66" w:rsidRPr="00BE0499">
        <w:t>. Dále jsou zde</w:t>
      </w:r>
      <w:r w:rsidR="00635488" w:rsidRPr="00BE0499">
        <w:t xml:space="preserve"> velmi progresivně vyvíjející</w:t>
      </w:r>
      <w:r w:rsidR="007833B2" w:rsidRPr="00BE0499">
        <w:t xml:space="preserve"> se </w:t>
      </w:r>
      <w:r w:rsidR="00635488" w:rsidRPr="00BE0499">
        <w:t>strojírenské firmy – Robe, PWO, …</w:t>
      </w:r>
    </w:p>
    <w:p w:rsidR="002E13AD" w:rsidRPr="00BE0499" w:rsidRDefault="00924DA5" w:rsidP="00283253">
      <w:r w:rsidRPr="00BE0499">
        <w:lastRenderedPageBreak/>
        <w:t>Přes území okresu vede železniční trať směřující</w:t>
      </w:r>
      <w:r w:rsidR="00BA2797" w:rsidRPr="00BE0499">
        <w:t xml:space="preserve"> na </w:t>
      </w:r>
      <w:r w:rsidRPr="00BE0499">
        <w:t>Slovensko</w:t>
      </w:r>
      <w:r w:rsidR="00071968" w:rsidRPr="00BE0499">
        <w:t xml:space="preserve"> a </w:t>
      </w:r>
      <w:r w:rsidRPr="00BE0499">
        <w:t>celková délka silnic</w:t>
      </w:r>
      <w:r w:rsidR="00071968" w:rsidRPr="00BE0499">
        <w:t xml:space="preserve"> v </w:t>
      </w:r>
      <w:r w:rsidRPr="00BE0499">
        <w:t>okrese</w:t>
      </w:r>
      <w:r w:rsidR="009202A1" w:rsidRPr="00BE0499">
        <w:t xml:space="preserve"> je </w:t>
      </w:r>
      <w:r w:rsidRPr="00BE0499">
        <w:t>504 km</w:t>
      </w:r>
      <w:r w:rsidRPr="00BE0499">
        <w:rPr>
          <w:rStyle w:val="Znakapoznpodarou"/>
        </w:rPr>
        <w:footnoteReference w:id="9"/>
      </w:r>
      <w:r w:rsidRPr="00BE0499">
        <w:t>. Silniční síť</w:t>
      </w:r>
      <w:r w:rsidR="009202A1" w:rsidRPr="00BE0499">
        <w:t xml:space="preserve"> je </w:t>
      </w:r>
      <w:r w:rsidRPr="00BE0499">
        <w:t>ale velmi přetížená. Přesto</w:t>
      </w:r>
      <w:r w:rsidR="00133820" w:rsidRPr="00BE0499">
        <w:t>že</w:t>
      </w:r>
      <w:r w:rsidR="009202A1" w:rsidRPr="00BE0499">
        <w:t xml:space="preserve"> je </w:t>
      </w:r>
      <w:r w:rsidRPr="00BE0499">
        <w:t>Valašsko považováno</w:t>
      </w:r>
      <w:r w:rsidR="00BA2797" w:rsidRPr="00BE0499">
        <w:t xml:space="preserve"> za </w:t>
      </w:r>
      <w:r w:rsidRPr="00BE0499">
        <w:t>„hlavní tah“</w:t>
      </w:r>
      <w:r w:rsidR="00BA2797" w:rsidRPr="00BE0499">
        <w:t xml:space="preserve"> na </w:t>
      </w:r>
      <w:r w:rsidRPr="00BE0499">
        <w:t>Slovensko</w:t>
      </w:r>
      <w:r w:rsidR="00133820" w:rsidRPr="00BE0499">
        <w:t>, neexistuje dálniční připojení Valašska.</w:t>
      </w:r>
      <w:r w:rsidRPr="00BE0499">
        <w:t xml:space="preserve"> Každodenně města okresu bojují</w:t>
      </w:r>
      <w:r w:rsidR="007833B2" w:rsidRPr="00BE0499">
        <w:t xml:space="preserve"> se </w:t>
      </w:r>
      <w:r w:rsidRPr="00BE0499">
        <w:t>zácpami</w:t>
      </w:r>
      <w:r w:rsidR="00071968" w:rsidRPr="00BE0499">
        <w:t xml:space="preserve"> a</w:t>
      </w:r>
      <w:r w:rsidR="00133820" w:rsidRPr="00BE0499">
        <w:t xml:space="preserve"> </w:t>
      </w:r>
      <w:r w:rsidRPr="00BE0499">
        <w:t>nízkou kapacitou silnic, ať už</w:t>
      </w:r>
      <w:r w:rsidR="00071968" w:rsidRPr="00BE0499">
        <w:t xml:space="preserve"> ve </w:t>
      </w:r>
      <w:r w:rsidRPr="00BE0499">
        <w:t>směru</w:t>
      </w:r>
      <w:r w:rsidR="00BA2797" w:rsidRPr="00BE0499">
        <w:t xml:space="preserve"> na </w:t>
      </w:r>
      <w:r w:rsidR="00BE0499">
        <w:t xml:space="preserve">Rožnov, Vsetín, nebo Zlín </w:t>
      </w:r>
      <w:r w:rsidR="0007683E" w:rsidRPr="00BE0499">
        <w:t>(CZSO, 2016).</w:t>
      </w:r>
    </w:p>
    <w:p w:rsidR="00896C40" w:rsidRPr="00BE0499" w:rsidRDefault="00831821" w:rsidP="002F4864">
      <w:r w:rsidRPr="00BE0499">
        <w:t>Pro větší celistvost výkladu</w:t>
      </w:r>
      <w:r w:rsidR="00071968" w:rsidRPr="00BE0499">
        <w:t xml:space="preserve"> o </w:t>
      </w:r>
      <w:r w:rsidR="006F0F79">
        <w:t>v</w:t>
      </w:r>
      <w:r w:rsidR="00133820" w:rsidRPr="00BE0499">
        <w:t xml:space="preserve">setínském okresu lze uvést </w:t>
      </w:r>
      <w:r w:rsidRPr="00BE0499">
        <w:t>obrázek,</w:t>
      </w:r>
      <w:r w:rsidR="00BA2797" w:rsidRPr="00BE0499">
        <w:t xml:space="preserve"> na </w:t>
      </w:r>
      <w:r w:rsidRPr="00BE0499">
        <w:t>kterém</w:t>
      </w:r>
      <w:r w:rsidR="009202A1" w:rsidRPr="00BE0499">
        <w:t xml:space="preserve"> je </w:t>
      </w:r>
      <w:r w:rsidRPr="00BE0499">
        <w:t xml:space="preserve">možné </w:t>
      </w:r>
      <w:r w:rsidR="00896C40" w:rsidRPr="00BE0499">
        <w:t>pozorovat velikost v</w:t>
      </w:r>
      <w:r w:rsidRPr="00BE0499">
        <w:t>setínského okresu vzhledem</w:t>
      </w:r>
      <w:r w:rsidR="00071968" w:rsidRPr="00BE0499">
        <w:t xml:space="preserve"> k </w:t>
      </w:r>
      <w:r w:rsidRPr="00BE0499">
        <w:t>veliko</w:t>
      </w:r>
      <w:r w:rsidR="00133820" w:rsidRPr="00BE0499">
        <w:t>sti kraje, geografické podmínky</w:t>
      </w:r>
      <w:r w:rsidR="00896C40" w:rsidRPr="00BE0499">
        <w:t xml:space="preserve"> </w:t>
      </w:r>
      <w:r w:rsidR="00133820" w:rsidRPr="00BE0499">
        <w:t xml:space="preserve">kraje a počet </w:t>
      </w:r>
      <w:r w:rsidRPr="00BE0499">
        <w:t>obyvatel</w:t>
      </w:r>
      <w:r w:rsidR="00071968" w:rsidRPr="00BE0499">
        <w:t xml:space="preserve"> ve </w:t>
      </w:r>
      <w:r w:rsidRPr="00BE0499">
        <w:t>vybraných městech kraje.</w:t>
      </w:r>
    </w:p>
    <w:p w:rsidR="002F4864" w:rsidRPr="00BE0499" w:rsidRDefault="00896C40" w:rsidP="00896C40">
      <w:pPr>
        <w:ind w:left="5664" w:firstLine="708"/>
      </w:pPr>
      <w:r w:rsidRPr="00BE0499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390DDD4A" wp14:editId="63EF2DF5">
            <wp:simplePos x="0" y="0"/>
            <wp:positionH relativeFrom="column">
              <wp:posOffset>-22225</wp:posOffset>
            </wp:positionH>
            <wp:positionV relativeFrom="paragraph">
              <wp:posOffset>434340</wp:posOffset>
            </wp:positionV>
            <wp:extent cx="5486400" cy="3878580"/>
            <wp:effectExtent l="0" t="0" r="0" b="7620"/>
            <wp:wrapSquare wrapText="bothSides"/>
            <wp:docPr id="1" name="Obrázek 1" descr="CSU-ZK_Geo-mapa-ZK_2016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U-ZK_Geo-mapa-ZK_2016030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A49" w:rsidRPr="00BE049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2F42E" wp14:editId="771E834A">
                <wp:simplePos x="0" y="0"/>
                <wp:positionH relativeFrom="column">
                  <wp:posOffset>-26670</wp:posOffset>
                </wp:positionH>
                <wp:positionV relativeFrom="paragraph">
                  <wp:posOffset>85725</wp:posOffset>
                </wp:positionV>
                <wp:extent cx="5003800" cy="262255"/>
                <wp:effectExtent l="0" t="0" r="6350" b="444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0" cy="2622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46BD" w:rsidRPr="00C70E76" w:rsidRDefault="009346BD" w:rsidP="00FB5038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bookmarkStart w:id="20" w:name="_Toc511654078"/>
                            <w:r>
                              <w:t xml:space="preserve">Obrázek </w:t>
                            </w:r>
                            <w:fldSimple w:instr=" SEQ Obrázek \* ARABIC ">
                              <w:r w:rsidR="00FF2F4D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: </w:t>
                            </w:r>
                            <w:proofErr w:type="spellStart"/>
                            <w:r>
                              <w:t>Geomapa</w:t>
                            </w:r>
                            <w:proofErr w:type="spellEnd"/>
                            <w:r>
                              <w:t xml:space="preserve"> Zlínského kraje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2.1pt;margin-top:6.75pt;width:394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/4aRgIAAIwEAAAOAAAAZHJzL2Uyb0RvYy54bWysVMFu2zAMvQ/YPwi6L3aypiiCOEWWIsOA&#10;oC2QFD0rshQLk0VNUmJ3f7Tv2I+Nku2k63YadpEp8YnUIx89v21rTU7CeQWmoONRTokwHEplDgV9&#10;2q0/3FDiAzMl02BEQV+Ep7eL9+/mjZ2JCVSgS+EIBjF+1tiCViHYWZZ5Xoma+RFYYdApwdUs4NYd&#10;stKxBqPXOpvk+XXWgCutAy68x9O7zkkXKb6UgocHKb0IRBcU3xbS6tK6j2u2mLPZwTFbKd4/g/3D&#10;K2qmDCY9h7pjgZGjU3+EqhV34EGGEYc6AykVF4kDshnnb9hsK2ZF4oLF8fZcJv//wvL706Mjqizo&#10;FSWG1diinWgDnH7+IBa0IFexRI31M0RuLWJD+wlabHWi6+0G+FePkOwVprvgER1L0kpXxy+SJXgR&#10;u/ByrjymIhwPp3n+8SZHF0ff5HoymU5j3uxy2zofPguoSTQK6rCz6QXstPGhgw6QmMyDVuVaaR03&#10;0bHSjpwYqqCpVBB98N9Q2kSsgXirC9idiCSjPktk2RGLVmj3LUKjuYfyBavjoJOYt3ytMO2G+fDI&#10;HGoKyeGchAdcpIamoNBblFTgvv/tPOKx1eilpEGNFtR/OzInKNFfDIogCnow3GDsB8Mc6xUg4TFO&#10;oOXJxAsu6MGUDupnHJ9lzIIuZjjmKmgYzFXoJgXHj4vlMoFQtpaFjdlaPogglnfXPjNn++YEbOs9&#10;DOplszc96rBdsZfHAFKlBl6q2KsJJZ8k0I9nnKnX+4S6/EQWvwAAAP//AwBQSwMEFAAGAAgAAAAh&#10;ALQIEMDfAAAACAEAAA8AAABkcnMvZG93bnJldi54bWxMj81OwzAQhO9IvIO1SFxQ65D+EKVxKmjh&#10;Vg4tVc/b2E0i4nUUO0369iwnOO7MaPabbD3aRlxN52tHCp6nEQhDhdM1lQqOXx+TBIQPSBobR0bB&#10;zXhY5/d3GabaDbQ310MoBZeQT1FBFUKbSumLylj0U9caYu/iOouBz66UusOBy20j4yhaSos18YcK&#10;W7OpTPF96K2C5bbrhz1tnrbH9x1+tmV8erudlHp8GF9XIIIZw18YfvEZHXJmOruetBeNgsk85iTr&#10;swUI9l+SGU85K1jME5B5Jv8PyH8AAAD//wMAUEsBAi0AFAAGAAgAAAAhALaDOJL+AAAA4QEAABMA&#10;AAAAAAAAAAAAAAAAAAAAAFtDb250ZW50X1R5cGVzXS54bWxQSwECLQAUAAYACAAAACEAOP0h/9YA&#10;AACUAQAACwAAAAAAAAAAAAAAAAAvAQAAX3JlbHMvLnJlbHNQSwECLQAUAAYACAAAACEAeZ/+GkYC&#10;AACMBAAADgAAAAAAAAAAAAAAAAAuAgAAZHJzL2Uyb0RvYy54bWxQSwECLQAUAAYACAAAACEAtAgQ&#10;wN8AAAAIAQAADwAAAAAAAAAAAAAAAACgBAAAZHJzL2Rvd25yZXYueG1sUEsFBgAAAAAEAAQA8wAA&#10;AKwFAAAAAA==&#10;" stroked="f">
                <v:textbox inset="0,0,0,0">
                  <w:txbxContent>
                    <w:p w:rsidR="009346BD" w:rsidRPr="00C70E76" w:rsidRDefault="009346BD" w:rsidP="00FB5038">
                      <w:pPr>
                        <w:pStyle w:val="Titulek"/>
                        <w:rPr>
                          <w:noProof/>
                        </w:rPr>
                      </w:pPr>
                      <w:bookmarkStart w:id="20" w:name="_Toc511654078"/>
                      <w:r>
                        <w:t xml:space="preserve">Obrázek </w:t>
                      </w:r>
                      <w:r w:rsidR="00E65B15">
                        <w:fldChar w:fldCharType="begin"/>
                      </w:r>
                      <w:r w:rsidR="00E65B15">
                        <w:instrText xml:space="preserve"> SEQ Obrázek \* ARABIC </w:instrText>
                      </w:r>
                      <w:r w:rsidR="00E65B15">
                        <w:fldChar w:fldCharType="separate"/>
                      </w:r>
                      <w:r w:rsidR="00FF2F4D">
                        <w:rPr>
                          <w:noProof/>
                        </w:rPr>
                        <w:t>2</w:t>
                      </w:r>
                      <w:r w:rsidR="00E65B15">
                        <w:rPr>
                          <w:noProof/>
                        </w:rPr>
                        <w:fldChar w:fldCharType="end"/>
                      </w:r>
                      <w:r>
                        <w:t>: Geomapa Zlínského kraje</w:t>
                      </w:r>
                      <w:bookmarkEnd w:id="20"/>
                    </w:p>
                  </w:txbxContent>
                </v:textbox>
                <w10:wrap type="square"/>
              </v:shape>
            </w:pict>
          </mc:Fallback>
        </mc:AlternateContent>
      </w:r>
      <w:r w:rsidR="00133820" w:rsidRPr="00BE0499">
        <w:t xml:space="preserve"> </w:t>
      </w:r>
      <w:r w:rsidR="00831821" w:rsidRPr="00BE0499">
        <w:t>Zdroj: CZSO ZK, 2016</w:t>
      </w:r>
    </w:p>
    <w:p w:rsidR="00831821" w:rsidRPr="00BE0499" w:rsidRDefault="00831821" w:rsidP="00831821">
      <w:pPr>
        <w:rPr>
          <w:color w:val="0070C0"/>
        </w:rPr>
      </w:pPr>
      <w:r w:rsidRPr="00BE0499">
        <w:t>Na zemědělskou půdu připadá 35 %</w:t>
      </w:r>
      <w:r w:rsidR="00071968" w:rsidRPr="00BE0499">
        <w:t xml:space="preserve"> z </w:t>
      </w:r>
      <w:r w:rsidRPr="00BE0499">
        <w:t>celkové rozlohy. Pole jsou nejčastěji využívána</w:t>
      </w:r>
      <w:r w:rsidR="00071968" w:rsidRPr="00BE0499">
        <w:t xml:space="preserve"> k </w:t>
      </w:r>
      <w:r w:rsidR="00BE0499">
        <w:t>pěstování řepky</w:t>
      </w:r>
      <w:r w:rsidR="00BA2797" w:rsidRPr="00BE0499">
        <w:t xml:space="preserve"> na </w:t>
      </w:r>
      <w:r w:rsidRPr="00BE0499">
        <w:t xml:space="preserve">výrobu biopaliv, </w:t>
      </w:r>
      <w:r w:rsidR="00BE0499">
        <w:t>dále kukuřice, pšenice, ječmene či</w:t>
      </w:r>
      <w:r w:rsidRPr="00BE0499">
        <w:t xml:space="preserve"> obilí. Zemědělství celkově zaměstnává přibližně 2,6 % ekonomicky aktivních osob, větší podíl obyvatel poté zaměstnává sociální sféra, stavebnictví</w:t>
      </w:r>
      <w:r w:rsidR="00071968" w:rsidRPr="00BE0499">
        <w:t xml:space="preserve"> a </w:t>
      </w:r>
      <w:r w:rsidRPr="00BE0499">
        <w:t>obchod (CZSO, 2016)</w:t>
      </w:r>
      <w:r w:rsidR="006F0F79">
        <w:t>.</w:t>
      </w:r>
    </w:p>
    <w:p w:rsidR="00831821" w:rsidRPr="00BE0499" w:rsidRDefault="00831821" w:rsidP="002F4864">
      <w:r w:rsidRPr="00BE0499">
        <w:lastRenderedPageBreak/>
        <w:t>Nezaměstnanost</w:t>
      </w:r>
      <w:r w:rsidR="00071968" w:rsidRPr="00BE0499">
        <w:t xml:space="preserve"> v </w:t>
      </w:r>
      <w:r w:rsidRPr="00BE0499">
        <w:t>okrese každým rokem kolísá kolem 5 – 9 %, nezaměstnanost roku 2000 dosáhla 9,53 %.</w:t>
      </w:r>
      <w:r w:rsidR="005E1E01" w:rsidRPr="00BE0499">
        <w:t xml:space="preserve"> V</w:t>
      </w:r>
      <w:r w:rsidR="00071968" w:rsidRPr="00BE0499">
        <w:t> </w:t>
      </w:r>
      <w:r w:rsidRPr="00BE0499">
        <w:t>roce 2016 klesla</w:t>
      </w:r>
      <w:r w:rsidR="00BA2797" w:rsidRPr="00BE0499">
        <w:t xml:space="preserve"> na </w:t>
      </w:r>
      <w:r w:rsidRPr="00BE0499">
        <w:t>5,89 %</w:t>
      </w:r>
      <w:r w:rsidR="00071968" w:rsidRPr="00BE0499">
        <w:t xml:space="preserve"> a </w:t>
      </w:r>
      <w:r w:rsidRPr="00BE0499">
        <w:t>tím</w:t>
      </w:r>
      <w:r w:rsidR="007833B2" w:rsidRPr="00BE0499">
        <w:t xml:space="preserve"> se </w:t>
      </w:r>
      <w:r w:rsidRPr="00BE0499">
        <w:t>řadí přibližně</w:t>
      </w:r>
      <w:r w:rsidR="00071968" w:rsidRPr="00BE0499">
        <w:t xml:space="preserve"> o </w:t>
      </w:r>
      <w:r w:rsidRPr="00BE0499">
        <w:t xml:space="preserve">4 desetiny </w:t>
      </w:r>
      <w:r w:rsidR="006F0F79">
        <w:t>bodu nad celorepublikový průměr</w:t>
      </w:r>
      <w:r w:rsidRPr="00BE0499">
        <w:t xml:space="preserve"> (CZSO, 2007)</w:t>
      </w:r>
      <w:r w:rsidR="006F0F79">
        <w:t>.</w:t>
      </w:r>
    </w:p>
    <w:p w:rsidR="003C41A1" w:rsidRPr="00BE0499" w:rsidRDefault="00845A01" w:rsidP="00283253">
      <w:r w:rsidRPr="00BE0499">
        <w:t>Životní prostředí Vsetínska</w:t>
      </w:r>
      <w:r w:rsidR="009202A1" w:rsidRPr="00BE0499">
        <w:t xml:space="preserve"> je </w:t>
      </w:r>
      <w:r w:rsidRPr="00BE0499">
        <w:t>velmi negativně ovlivněno valašskomeziříčskou chemičkou</w:t>
      </w:r>
      <w:r w:rsidR="009D1856" w:rsidRPr="00BE0499">
        <w:t xml:space="preserve"> </w:t>
      </w:r>
      <w:proofErr w:type="spellStart"/>
      <w:r w:rsidR="00F42A23" w:rsidRPr="00BE0499">
        <w:t>D</w:t>
      </w:r>
      <w:r w:rsidRPr="00BE0499">
        <w:t>eza</w:t>
      </w:r>
      <w:proofErr w:type="spellEnd"/>
      <w:r w:rsidRPr="00BE0499">
        <w:t>, která</w:t>
      </w:r>
      <w:r w:rsidR="009202A1" w:rsidRPr="00BE0499">
        <w:t xml:space="preserve"> je </w:t>
      </w:r>
      <w:r w:rsidRPr="00BE0499">
        <w:t>pokládána</w:t>
      </w:r>
      <w:r w:rsidR="00BA2797" w:rsidRPr="00BE0499">
        <w:t xml:space="preserve"> za </w:t>
      </w:r>
      <w:r w:rsidRPr="00BE0499">
        <w:t>jednoho</w:t>
      </w:r>
      <w:r w:rsidR="00071968" w:rsidRPr="00BE0499">
        <w:t xml:space="preserve"> z </w:t>
      </w:r>
      <w:r w:rsidRPr="00BE0499">
        <w:t xml:space="preserve">největších </w:t>
      </w:r>
      <w:r w:rsidR="005C7BF5" w:rsidRPr="00BE0499">
        <w:t>znečišťovatelů</w:t>
      </w:r>
      <w:r w:rsidRPr="00BE0499">
        <w:t xml:space="preserve"> životního prostředí</w:t>
      </w:r>
      <w:r w:rsidR="00071968" w:rsidRPr="00BE0499">
        <w:t xml:space="preserve"> a </w:t>
      </w:r>
      <w:r w:rsidR="005C7BF5" w:rsidRPr="00BE0499">
        <w:t>producentů</w:t>
      </w:r>
      <w:r w:rsidR="00F42A23" w:rsidRPr="00BE0499">
        <w:t xml:space="preserve"> karcinogenních látek</w:t>
      </w:r>
      <w:r w:rsidR="00071968" w:rsidRPr="00BE0499">
        <w:t xml:space="preserve"> ve </w:t>
      </w:r>
      <w:r w:rsidR="00F42A23" w:rsidRPr="00BE0499">
        <w:t>střední Evropě.</w:t>
      </w:r>
      <w:r w:rsidR="005E1E01" w:rsidRPr="00BE0499">
        <w:t xml:space="preserve"> A</w:t>
      </w:r>
      <w:r w:rsidR="00071968" w:rsidRPr="00BE0499">
        <w:t> </w:t>
      </w:r>
      <w:r w:rsidR="0099759C" w:rsidRPr="00BE0499">
        <w:t>třebaže</w:t>
      </w:r>
      <w:r w:rsidR="007833B2" w:rsidRPr="00BE0499">
        <w:t xml:space="preserve"> se </w:t>
      </w:r>
      <w:r w:rsidR="0099759C" w:rsidRPr="00BE0499">
        <w:t>podíly znečišťování</w:t>
      </w:r>
      <w:r w:rsidR="007833B2" w:rsidRPr="00BE0499">
        <w:t xml:space="preserve"> od </w:t>
      </w:r>
      <w:r w:rsidR="0099759C" w:rsidRPr="00BE0499">
        <w:t>doby před 30 lety výrazně snížily, stále</w:t>
      </w:r>
      <w:r w:rsidR="009202A1" w:rsidRPr="00BE0499">
        <w:t xml:space="preserve"> je </w:t>
      </w:r>
      <w:r w:rsidR="0099759C" w:rsidRPr="00BE0499">
        <w:t>DEZ</w:t>
      </w:r>
      <w:r w:rsidRPr="00BE0499">
        <w:t>A</w:t>
      </w:r>
      <w:r w:rsidR="00071968" w:rsidRPr="00BE0499">
        <w:t xml:space="preserve"> v </w:t>
      </w:r>
      <w:r w:rsidRPr="00BE0499">
        <w:t>hledáčku ochránců přírody</w:t>
      </w:r>
      <w:r w:rsidR="00071968" w:rsidRPr="00BE0499">
        <w:t xml:space="preserve"> a </w:t>
      </w:r>
      <w:r w:rsidRPr="00BE0499">
        <w:t>občas</w:t>
      </w:r>
      <w:r w:rsidR="00071968" w:rsidRPr="00BE0499">
        <w:t xml:space="preserve"> i </w:t>
      </w:r>
      <w:r w:rsidRPr="00BE0499">
        <w:t>cílem</w:t>
      </w:r>
      <w:r w:rsidR="0099759C" w:rsidRPr="00BE0499">
        <w:t xml:space="preserve"> úto</w:t>
      </w:r>
      <w:r w:rsidRPr="00BE0499">
        <w:t>ků aktivistů</w:t>
      </w:r>
      <w:r w:rsidR="009D1856" w:rsidRPr="00BE0499">
        <w:t xml:space="preserve"> </w:t>
      </w:r>
      <w:r w:rsidR="00551CB1" w:rsidRPr="00BE0499">
        <w:t>(Greenpeace</w:t>
      </w:r>
      <w:r w:rsidR="00492602" w:rsidRPr="00BE0499">
        <w:t>, 2005).</w:t>
      </w:r>
      <w:r w:rsidR="0099759C" w:rsidRPr="00BE0499">
        <w:t xml:space="preserve"> Tato chemička dává práci asi tisícovce pracovníku</w:t>
      </w:r>
      <w:r w:rsidR="00071968" w:rsidRPr="00BE0499">
        <w:t xml:space="preserve"> z </w:t>
      </w:r>
      <w:r w:rsidR="00D43F6B" w:rsidRPr="00BE0499">
        <w:t>Valašského</w:t>
      </w:r>
      <w:r w:rsidR="0099759C" w:rsidRPr="00BE0499">
        <w:t xml:space="preserve"> Meziříčí</w:t>
      </w:r>
      <w:r w:rsidR="00071968" w:rsidRPr="00BE0499">
        <w:t xml:space="preserve"> a </w:t>
      </w:r>
      <w:r w:rsidR="0099759C" w:rsidRPr="00BE0499">
        <w:t>okolí,</w:t>
      </w:r>
      <w:r w:rsidR="00071968" w:rsidRPr="00BE0499">
        <w:t xml:space="preserve"> a</w:t>
      </w:r>
      <w:r w:rsidR="00BA2797" w:rsidRPr="00BE0499">
        <w:t xml:space="preserve"> na </w:t>
      </w:r>
      <w:r w:rsidR="0099759C" w:rsidRPr="00BE0499">
        <w:t>teplovodu</w:t>
      </w:r>
      <w:r w:rsidR="00071968" w:rsidRPr="00BE0499">
        <w:t xml:space="preserve"> z </w:t>
      </w:r>
      <w:r w:rsidR="0099759C" w:rsidRPr="00BE0499">
        <w:t xml:space="preserve">této </w:t>
      </w:r>
      <w:r w:rsidR="00BE0499">
        <w:t>továrny</w:t>
      </w:r>
      <w:r w:rsidR="0099759C" w:rsidRPr="00BE0499">
        <w:t xml:space="preserve"> jsou</w:t>
      </w:r>
      <w:r w:rsidR="00071968" w:rsidRPr="00BE0499">
        <w:t xml:space="preserve"> v </w:t>
      </w:r>
      <w:r w:rsidR="0099759C" w:rsidRPr="00BE0499">
        <w:t>zimě závislé desítky tisíc lidí.</w:t>
      </w:r>
      <w:r w:rsidR="005E1E01" w:rsidRPr="00BE0499">
        <w:t xml:space="preserve"> T</w:t>
      </w:r>
      <w:r w:rsidR="00BA2797" w:rsidRPr="00BE0499">
        <w:t>o </w:t>
      </w:r>
      <w:r w:rsidR="0099759C" w:rsidRPr="00BE0499">
        <w:t>jsou důvody, které tlumí odpor obyvatelstva vůči znečišťování životního prostředí</w:t>
      </w:r>
      <w:r w:rsidR="007D7B48" w:rsidRPr="00BE0499">
        <w:t xml:space="preserve"> touto firmou. </w:t>
      </w:r>
    </w:p>
    <w:p w:rsidR="00B6500F" w:rsidRPr="00BE0499" w:rsidRDefault="009C2D80" w:rsidP="00283253">
      <w:r w:rsidRPr="00BE0499">
        <w:t>T</w:t>
      </w:r>
      <w:r w:rsidR="00D43F6B" w:rsidRPr="00BE0499">
        <w:t>uristy</w:t>
      </w:r>
      <w:r w:rsidR="00BA2797" w:rsidRPr="00BE0499">
        <w:t xml:space="preserve"> na </w:t>
      </w:r>
      <w:r w:rsidR="00D43F6B" w:rsidRPr="00BE0499">
        <w:t xml:space="preserve">Valašsko láká </w:t>
      </w:r>
      <w:r w:rsidR="00BE0499">
        <w:t xml:space="preserve">relativně </w:t>
      </w:r>
      <w:r w:rsidR="00D43F6B" w:rsidRPr="00BE0499">
        <w:t>nedotkn</w:t>
      </w:r>
      <w:r w:rsidR="00BE0499">
        <w:t>utá</w:t>
      </w:r>
      <w:r w:rsidR="00D43F6B" w:rsidRPr="00BE0499">
        <w:t xml:space="preserve"> příroda</w:t>
      </w:r>
      <w:r w:rsidR="003A74EF" w:rsidRPr="00BE0499">
        <w:t xml:space="preserve"> Chráněné krajinné oblasti</w:t>
      </w:r>
      <w:r w:rsidR="009D1856" w:rsidRPr="00BE0499">
        <w:t xml:space="preserve"> </w:t>
      </w:r>
      <w:r w:rsidR="003A74EF" w:rsidRPr="00BE0499">
        <w:t xml:space="preserve">(dále </w:t>
      </w:r>
      <w:r w:rsidR="00D43F6B" w:rsidRPr="00BE0499">
        <w:t>CHKO</w:t>
      </w:r>
      <w:r w:rsidR="003A74EF" w:rsidRPr="00BE0499">
        <w:t>)</w:t>
      </w:r>
      <w:r w:rsidR="00D43F6B" w:rsidRPr="00BE0499">
        <w:t>,</w:t>
      </w:r>
      <w:r w:rsidR="00071968" w:rsidRPr="00BE0499">
        <w:t xml:space="preserve"> ve </w:t>
      </w:r>
      <w:r w:rsidR="00D43F6B" w:rsidRPr="00BE0499">
        <w:t>které</w:t>
      </w:r>
      <w:r w:rsidR="007833B2" w:rsidRPr="00BE0499">
        <w:t xml:space="preserve"> se </w:t>
      </w:r>
      <w:r w:rsidR="00D43F6B" w:rsidRPr="00BE0499">
        <w:t>vyskytují</w:t>
      </w:r>
      <w:r w:rsidR="009D1856" w:rsidRPr="00BE0499">
        <w:t xml:space="preserve"> </w:t>
      </w:r>
      <w:r w:rsidRPr="00BE0499">
        <w:t>chráněné druhy rostlin</w:t>
      </w:r>
      <w:r w:rsidR="00071968" w:rsidRPr="00BE0499">
        <w:t xml:space="preserve"> a </w:t>
      </w:r>
      <w:r w:rsidRPr="00BE0499">
        <w:t>živočichů, dále potom</w:t>
      </w:r>
      <w:r w:rsidR="00D43F6B" w:rsidRPr="00BE0499">
        <w:t xml:space="preserve"> </w:t>
      </w:r>
      <w:r w:rsidR="00BE0499">
        <w:t xml:space="preserve">stále přežívající tradice, které jsou </w:t>
      </w:r>
      <w:r w:rsidR="00071968" w:rsidRPr="00BE0499">
        <w:t>k </w:t>
      </w:r>
      <w:r w:rsidR="00D43F6B" w:rsidRPr="00BE0499">
        <w:t>vidění například</w:t>
      </w:r>
      <w:r w:rsidR="00071968" w:rsidRPr="00BE0499">
        <w:t xml:space="preserve"> ve </w:t>
      </w:r>
      <w:r w:rsidRPr="00BE0499">
        <w:t>Valašské</w:t>
      </w:r>
      <w:r w:rsidR="00D43F6B" w:rsidRPr="00BE0499">
        <w:t>m</w:t>
      </w:r>
      <w:r w:rsidR="009D1856" w:rsidRPr="00BE0499">
        <w:t xml:space="preserve"> </w:t>
      </w:r>
      <w:r w:rsidR="00D43F6B" w:rsidRPr="00BE0499">
        <w:t>muzeu</w:t>
      </w:r>
      <w:r w:rsidR="00071968" w:rsidRPr="00BE0499">
        <w:t xml:space="preserve"> a </w:t>
      </w:r>
      <w:r w:rsidRPr="00BE0499">
        <w:t>skanzen</w:t>
      </w:r>
      <w:r w:rsidR="00D43F6B" w:rsidRPr="00BE0499">
        <w:t>u</w:t>
      </w:r>
      <w:r w:rsidR="00071968" w:rsidRPr="00BE0499">
        <w:t xml:space="preserve"> v </w:t>
      </w:r>
      <w:r w:rsidRPr="00BE0499">
        <w:t>Rožnově</w:t>
      </w:r>
      <w:r w:rsidR="007833B2" w:rsidRPr="00BE0499">
        <w:t xml:space="preserve"> pod </w:t>
      </w:r>
      <w:r w:rsidR="006F0F79">
        <w:t>Radhoštěm a</w:t>
      </w:r>
      <w:r w:rsidR="00071968" w:rsidRPr="00BE0499">
        <w:t xml:space="preserve"> v </w:t>
      </w:r>
      <w:r w:rsidR="00D43F6B" w:rsidRPr="00BE0499">
        <w:t xml:space="preserve">okolí </w:t>
      </w:r>
      <w:r w:rsidRPr="00BE0499">
        <w:t>Pustev</w:t>
      </w:r>
      <w:r w:rsidR="00D43F6B" w:rsidRPr="00BE0499">
        <w:t>en</w:t>
      </w:r>
      <w:r w:rsidR="006F0F79">
        <w:t>. Opomenuté nesmí být ani množství</w:t>
      </w:r>
      <w:r w:rsidR="00D43F6B" w:rsidRPr="00BE0499">
        <w:t xml:space="preserve"> zámků, rozhleden</w:t>
      </w:r>
      <w:r w:rsidR="009D1856" w:rsidRPr="00BE0499">
        <w:t xml:space="preserve"> a</w:t>
      </w:r>
      <w:r w:rsidR="002E13AD" w:rsidRPr="00BE0499">
        <w:t xml:space="preserve"> </w:t>
      </w:r>
      <w:r w:rsidR="00D43F6B" w:rsidRPr="00BE0499">
        <w:t>vesnických kostelíků</w:t>
      </w:r>
      <w:r w:rsidR="004F2850" w:rsidRPr="00BE0499">
        <w:t xml:space="preserve"> (CZSO</w:t>
      </w:r>
      <w:r w:rsidRPr="00BE0499">
        <w:t>, 2016)</w:t>
      </w:r>
      <w:r w:rsidR="006F0F79">
        <w:t>.</w:t>
      </w:r>
    </w:p>
    <w:p w:rsidR="00BB1F40" w:rsidRPr="00BE0499" w:rsidRDefault="0055314F" w:rsidP="00415CED">
      <w:r w:rsidRPr="00BE0499">
        <w:t>Ve větších městech vsetínského okresu, jako</w:t>
      </w:r>
      <w:r w:rsidR="009202A1" w:rsidRPr="00BE0499">
        <w:t xml:space="preserve"> je </w:t>
      </w:r>
      <w:r w:rsidR="007833B2" w:rsidRPr="00BE0499">
        <w:t>Valašské Meziříčí</w:t>
      </w:r>
      <w:r w:rsidRPr="00BE0499">
        <w:t>, Vsetín, Rožnov</w:t>
      </w:r>
      <w:r w:rsidR="007833B2" w:rsidRPr="00BE0499">
        <w:t xml:space="preserve"> pod </w:t>
      </w:r>
      <w:r w:rsidRPr="00BE0499">
        <w:t>Radhoštěm,</w:t>
      </w:r>
      <w:r w:rsidR="007833B2" w:rsidRPr="00BE0499">
        <w:t xml:space="preserve"> se </w:t>
      </w:r>
      <w:r w:rsidRPr="00BE0499">
        <w:t>nachází široké spektrum středních škol, umožňující studium studentů zaměřených</w:t>
      </w:r>
      <w:r w:rsidR="00BA2797" w:rsidRPr="00BE0499">
        <w:t xml:space="preserve"> na </w:t>
      </w:r>
      <w:r w:rsidRPr="00BE0499">
        <w:t>oblast techn</w:t>
      </w:r>
      <w:r w:rsidR="00BE0499">
        <w:t>iky, zemědělství, sociální sféru</w:t>
      </w:r>
      <w:r w:rsidRPr="00BE0499">
        <w:t>,</w:t>
      </w:r>
      <w:r w:rsidR="009202A1" w:rsidRPr="00BE0499">
        <w:t xml:space="preserve"> či </w:t>
      </w:r>
      <w:r w:rsidRPr="00BE0499">
        <w:t>obecnou vysokoškolskou přípravu.</w:t>
      </w:r>
      <w:r w:rsidR="00B366DD" w:rsidRPr="00BE0499">
        <w:t xml:space="preserve"> </w:t>
      </w:r>
      <w:r w:rsidRPr="00BE0499">
        <w:t>Například pro průmyslový rezort</w:t>
      </w:r>
      <w:r w:rsidR="003A74EF" w:rsidRPr="00BE0499">
        <w:t xml:space="preserve"> vychovává dorost řada učilišť</w:t>
      </w:r>
      <w:r w:rsidR="00071968" w:rsidRPr="00BE0499">
        <w:t xml:space="preserve"> a </w:t>
      </w:r>
      <w:r w:rsidR="003A74EF" w:rsidRPr="00BE0499">
        <w:t>několik prestižních středních škol. SPŠ elektrotechnická Rožnov, SPŠ strojní Vsetín</w:t>
      </w:r>
      <w:r w:rsidR="00071968" w:rsidRPr="00BE0499">
        <w:t xml:space="preserve"> a </w:t>
      </w:r>
      <w:r w:rsidR="003A74EF" w:rsidRPr="00BE0499">
        <w:t>SPŠ s</w:t>
      </w:r>
      <w:r w:rsidRPr="00BE0499">
        <w:t xml:space="preserve">tavební </w:t>
      </w:r>
      <w:r w:rsidR="007833B2" w:rsidRPr="00BE0499">
        <w:t>Valašské Meziříčí</w:t>
      </w:r>
      <w:r w:rsidRPr="00BE0499">
        <w:t>,</w:t>
      </w:r>
      <w:r w:rsidR="001B537F" w:rsidRPr="00BE0499">
        <w:t xml:space="preserve"> dále </w:t>
      </w:r>
      <w:r w:rsidRPr="00BE0499">
        <w:t>nesmí</w:t>
      </w:r>
      <w:r w:rsidR="00B366DD" w:rsidRPr="00BE0499">
        <w:t xml:space="preserve"> </w:t>
      </w:r>
      <w:r w:rsidRPr="00BE0499">
        <w:t>být</w:t>
      </w:r>
      <w:r w:rsidR="001B537F" w:rsidRPr="00BE0499">
        <w:t xml:space="preserve"> opomenuto</w:t>
      </w:r>
      <w:r w:rsidR="00B366DD" w:rsidRPr="00BE0499">
        <w:t xml:space="preserve"> </w:t>
      </w:r>
      <w:r w:rsidR="003A74EF" w:rsidRPr="00BE0499">
        <w:t>nejstarší gymnáziu</w:t>
      </w:r>
      <w:r w:rsidR="00BA2797" w:rsidRPr="00BE0499">
        <w:t xml:space="preserve"> na </w:t>
      </w:r>
      <w:r w:rsidR="003A74EF" w:rsidRPr="00BE0499">
        <w:t>Moravě, Gymnázium Františka Palackého, které</w:t>
      </w:r>
      <w:r w:rsidR="007833B2" w:rsidRPr="00BE0499">
        <w:t xml:space="preserve"> se </w:t>
      </w:r>
      <w:r w:rsidR="003A74EF" w:rsidRPr="00BE0499">
        <w:t>nachází</w:t>
      </w:r>
      <w:r w:rsidR="00071968" w:rsidRPr="00BE0499">
        <w:t xml:space="preserve"> ve </w:t>
      </w:r>
      <w:r w:rsidR="003A74EF" w:rsidRPr="00BE0499">
        <w:t>Valašském Meziříčí</w:t>
      </w:r>
      <w:r w:rsidRPr="00BE0499">
        <w:t>.</w:t>
      </w:r>
    </w:p>
    <w:p w:rsidR="00BB1F40" w:rsidRPr="00BE0499" w:rsidRDefault="00BB1F40" w:rsidP="00415CED">
      <w:r w:rsidRPr="00BE0499">
        <w:t xml:space="preserve">Za zmínku stojí také ZŠ </w:t>
      </w:r>
      <w:proofErr w:type="spellStart"/>
      <w:r w:rsidRPr="00BE0499">
        <w:t>Integra</w:t>
      </w:r>
      <w:proofErr w:type="spellEnd"/>
      <w:r w:rsidR="00804175" w:rsidRPr="00BE0499">
        <w:t xml:space="preserve"> ze </w:t>
      </w:r>
      <w:r w:rsidRPr="00BE0499">
        <w:t>Vsetína, která</w:t>
      </w:r>
      <w:r w:rsidR="009202A1" w:rsidRPr="00BE0499">
        <w:t xml:space="preserve"> je </w:t>
      </w:r>
      <w:r w:rsidRPr="00BE0499">
        <w:t>zajímavá pro počet svých zřizovatelů. Zřizovateli této školy jsou Město Vsetín, katolick</w:t>
      </w:r>
      <w:r w:rsidR="005E290A" w:rsidRPr="00BE0499">
        <w:t>é hnutí Sales</w:t>
      </w:r>
      <w:r w:rsidRPr="00BE0499">
        <w:t>iáni</w:t>
      </w:r>
      <w:r w:rsidR="00071968" w:rsidRPr="00BE0499">
        <w:t xml:space="preserve"> a </w:t>
      </w:r>
      <w:r w:rsidRPr="00BE0499">
        <w:t>Univerzita Palackého</w:t>
      </w:r>
      <w:r w:rsidR="00071968" w:rsidRPr="00BE0499">
        <w:t xml:space="preserve"> v </w:t>
      </w:r>
      <w:r w:rsidRPr="00BE0499">
        <w:t xml:space="preserve">Olomouci. </w:t>
      </w:r>
    </w:p>
    <w:p w:rsidR="00283253" w:rsidRPr="00BE0499" w:rsidRDefault="005F47F2" w:rsidP="00283253">
      <w:pPr>
        <w:pStyle w:val="Nadpis2"/>
      </w:pPr>
      <w:bookmarkStart w:id="21" w:name="_Toc511653913"/>
      <w:r w:rsidRPr="00BE0499">
        <w:t>Vývoj</w:t>
      </w:r>
      <w:r w:rsidR="00071968" w:rsidRPr="00BE0499">
        <w:t xml:space="preserve"> a </w:t>
      </w:r>
      <w:r w:rsidR="00492602" w:rsidRPr="00BE0499">
        <w:t>s</w:t>
      </w:r>
      <w:r w:rsidR="00FB1762" w:rsidRPr="00BE0499">
        <w:t xml:space="preserve">pecifika </w:t>
      </w:r>
      <w:r w:rsidR="00283253" w:rsidRPr="00BE0499">
        <w:t>školství</w:t>
      </w:r>
      <w:r w:rsidR="00071968" w:rsidRPr="00BE0499">
        <w:t xml:space="preserve"> ve </w:t>
      </w:r>
      <w:r w:rsidR="00492602" w:rsidRPr="00BE0499">
        <w:t>Zlínském kraji</w:t>
      </w:r>
      <w:bookmarkEnd w:id="21"/>
    </w:p>
    <w:p w:rsidR="00740F34" w:rsidRPr="00BE0499" w:rsidRDefault="00740F34" w:rsidP="00740F34">
      <w:r w:rsidRPr="00BE0499">
        <w:t>Celá kapitola čerpá</w:t>
      </w:r>
      <w:r w:rsidR="00071968" w:rsidRPr="00BE0499">
        <w:t xml:space="preserve"> z </w:t>
      </w:r>
      <w:r w:rsidRPr="00BE0499">
        <w:t>ústř</w:t>
      </w:r>
      <w:r w:rsidR="00E65F73" w:rsidRPr="00BE0499">
        <w:t>edních dokumentů ZK</w:t>
      </w:r>
      <w:r w:rsidR="00B366DD" w:rsidRPr="00BE0499">
        <w:t xml:space="preserve"> </w:t>
      </w:r>
      <w:r w:rsidRPr="00BE0499">
        <w:t>týkajících</w:t>
      </w:r>
      <w:r w:rsidR="007833B2" w:rsidRPr="00BE0499">
        <w:t xml:space="preserve"> se </w:t>
      </w:r>
      <w:r w:rsidRPr="00BE0499">
        <w:t>školství. Vsetínský okres totiž p</w:t>
      </w:r>
      <w:r w:rsidR="00E65F73" w:rsidRPr="00BE0499">
        <w:t>odléhá ZK</w:t>
      </w:r>
      <w:r w:rsidRPr="00BE0499">
        <w:t xml:space="preserve"> nejen správně, ale také co</w:t>
      </w:r>
      <w:r w:rsidR="007833B2" w:rsidRPr="00BE0499">
        <w:t xml:space="preserve"> se </w:t>
      </w:r>
      <w:r w:rsidRPr="00BE0499">
        <w:t>týče koncepcí vzdělávání; tedy Dlouhodobých záměrů Zlínského kraje (dále DZ ZK). Dohledatelné jsou</w:t>
      </w:r>
      <w:r w:rsidR="007833B2" w:rsidRPr="00BE0499">
        <w:t xml:space="preserve"> od </w:t>
      </w:r>
      <w:r w:rsidRPr="00BE0499">
        <w:t>roku 2006</w:t>
      </w:r>
      <w:r w:rsidR="00071968" w:rsidRPr="00BE0499">
        <w:t xml:space="preserve"> </w:t>
      </w:r>
      <w:r w:rsidR="00071968" w:rsidRPr="00BE0499">
        <w:lastRenderedPageBreak/>
        <w:t>a </w:t>
      </w:r>
      <w:r w:rsidRPr="00BE0499">
        <w:t xml:space="preserve">nově </w:t>
      </w:r>
      <w:r w:rsidR="00BE0499">
        <w:t xml:space="preserve">jsou </w:t>
      </w:r>
      <w:r w:rsidRPr="00BE0499">
        <w:t>koncipovány vždy</w:t>
      </w:r>
      <w:r w:rsidR="00BA2797" w:rsidRPr="00BE0499">
        <w:t xml:space="preserve"> po </w:t>
      </w:r>
      <w:r w:rsidRPr="00BE0499">
        <w:t>3 – 4 letech.</w:t>
      </w:r>
      <w:r w:rsidR="00B366DD" w:rsidRPr="00BE0499">
        <w:t xml:space="preserve"> V</w:t>
      </w:r>
      <w:r w:rsidR="00071968" w:rsidRPr="00BE0499">
        <w:t> </w:t>
      </w:r>
      <w:r w:rsidRPr="00BE0499">
        <w:t>kapitole bude přiblížen vývoj školských sítí regionu, vyplývající</w:t>
      </w:r>
      <w:r w:rsidR="00071968" w:rsidRPr="00BE0499">
        <w:t xml:space="preserve"> z </w:t>
      </w:r>
      <w:r w:rsidRPr="00BE0499">
        <w:t>DZ ZK, nejprve</w:t>
      </w:r>
      <w:r w:rsidR="00071968" w:rsidRPr="00BE0499">
        <w:t xml:space="preserve"> z </w:t>
      </w:r>
      <w:r w:rsidRPr="00BE0499">
        <w:t>roku 2006</w:t>
      </w:r>
      <w:r w:rsidR="00071968" w:rsidRPr="00BE0499">
        <w:t xml:space="preserve"> a </w:t>
      </w:r>
      <w:r w:rsidRPr="00BE0499">
        <w:t>dále</w:t>
      </w:r>
      <w:r w:rsidR="00071968" w:rsidRPr="00BE0499">
        <w:t xml:space="preserve"> z </w:t>
      </w:r>
      <w:r w:rsidRPr="00BE0499">
        <w:t>let, 2008, 2012, 2016.</w:t>
      </w:r>
    </w:p>
    <w:p w:rsidR="00740F34" w:rsidRPr="00BE0499" w:rsidRDefault="00740F34" w:rsidP="00740F34">
      <w:pPr>
        <w:rPr>
          <w:color w:val="C0504D" w:themeColor="accent2"/>
        </w:rPr>
      </w:pPr>
      <w:r w:rsidRPr="00BE0499">
        <w:t>Se vznikem krajů vznikl krajský úřad</w:t>
      </w:r>
      <w:r w:rsidR="00071968" w:rsidRPr="00BE0499">
        <w:t xml:space="preserve"> v </w:t>
      </w:r>
      <w:r w:rsidRPr="00BE0499">
        <w:t>čele</w:t>
      </w:r>
      <w:r w:rsidR="00071968" w:rsidRPr="00BE0499">
        <w:t xml:space="preserve"> s </w:t>
      </w:r>
      <w:r w:rsidRPr="00BE0499">
        <w:t>hejtmanem.</w:t>
      </w:r>
      <w:r w:rsidR="005E1E01" w:rsidRPr="00BE0499">
        <w:t xml:space="preserve"> O</w:t>
      </w:r>
      <w:r w:rsidR="007833B2" w:rsidRPr="00BE0499">
        <w:t>d </w:t>
      </w:r>
      <w:r w:rsidRPr="00BE0499">
        <w:t>prvních voleb, které</w:t>
      </w:r>
      <w:r w:rsidR="007833B2" w:rsidRPr="00BE0499">
        <w:t xml:space="preserve"> se </w:t>
      </w:r>
      <w:r w:rsidRPr="00BE0499">
        <w:t>uskutečnily</w:t>
      </w:r>
      <w:r w:rsidR="00071968" w:rsidRPr="00BE0499">
        <w:t xml:space="preserve"> v </w:t>
      </w:r>
      <w:r w:rsidRPr="00BE0499">
        <w:t>listopadu roku 2000,</w:t>
      </w:r>
      <w:r w:rsidR="007833B2" w:rsidRPr="00BE0499">
        <w:t xml:space="preserve"> se </w:t>
      </w:r>
      <w:r w:rsidR="00BA2797" w:rsidRPr="00BE0499">
        <w:t>na </w:t>
      </w:r>
      <w:r w:rsidRPr="00BE0499">
        <w:t>této pozici vystřídali</w:t>
      </w:r>
      <w:r w:rsidR="003460FE" w:rsidRPr="00BE0499">
        <w:t xml:space="preserve"> celkem</w:t>
      </w:r>
      <w:r w:rsidRPr="00BE0499">
        <w:t xml:space="preserve"> čtyři hejtmani. Politická sféra</w:t>
      </w:r>
      <w:r w:rsidR="007833B2" w:rsidRPr="00BE0499">
        <w:t xml:space="preserve"> se </w:t>
      </w:r>
      <w:r w:rsidRPr="00BE0499">
        <w:t>již</w:t>
      </w:r>
      <w:r w:rsidR="007833B2" w:rsidRPr="00BE0499">
        <w:t xml:space="preserve"> od </w:t>
      </w:r>
      <w:r w:rsidRPr="00BE0499">
        <w:t>svého počátku snažila korigovat počty škol, sjednotit</w:t>
      </w:r>
      <w:r w:rsidR="00071968" w:rsidRPr="00BE0499">
        <w:t xml:space="preserve"> a </w:t>
      </w:r>
      <w:r w:rsidRPr="00BE0499">
        <w:t>zkvalitnit vzdělávání</w:t>
      </w:r>
      <w:r w:rsidR="00071968" w:rsidRPr="00BE0499">
        <w:t xml:space="preserve"> v </w:t>
      </w:r>
      <w:r w:rsidRPr="00BE0499">
        <w:t>kraji. Tento svůj program kraj zpracovává</w:t>
      </w:r>
      <w:r w:rsidR="00071968" w:rsidRPr="00BE0499">
        <w:t xml:space="preserve"> a </w:t>
      </w:r>
      <w:r w:rsidRPr="00BE0499">
        <w:t>vyhodnocuje prostřednictvím Dlouhodobého záměru vzdělávání</w:t>
      </w:r>
      <w:r w:rsidR="00071968" w:rsidRPr="00BE0499">
        <w:t xml:space="preserve"> a </w:t>
      </w:r>
      <w:r w:rsidRPr="00BE0499">
        <w:t>rozvoje vzdělávací soustavy Zlínského kraje, jenž</w:t>
      </w:r>
      <w:r w:rsidR="009202A1" w:rsidRPr="00BE0499">
        <w:t xml:space="preserve"> je </w:t>
      </w:r>
      <w:r w:rsidRPr="00BE0499">
        <w:t>každoročně obnovován. Prostřednictvím těchto dokumentů</w:t>
      </w:r>
      <w:r w:rsidR="009202A1" w:rsidRPr="00BE0499">
        <w:t xml:space="preserve"> je </w:t>
      </w:r>
      <w:r w:rsidRPr="00BE0499">
        <w:t>možné sledovat neustálou snahu kraje zjednodušit, zefektivnit</w:t>
      </w:r>
      <w:r w:rsidR="00071968" w:rsidRPr="00BE0499">
        <w:t xml:space="preserve"> a </w:t>
      </w:r>
      <w:r w:rsidRPr="00BE0499">
        <w:t xml:space="preserve">usměrnit síť škol tak, aby nejen odpovídala potřebám </w:t>
      </w:r>
      <w:r w:rsidR="00BE0499">
        <w:t>státu a</w:t>
      </w:r>
      <w:r w:rsidRPr="00BE0499">
        <w:t xml:space="preserve"> obyvatel</w:t>
      </w:r>
      <w:r w:rsidR="00BE0499">
        <w:t>, ale i</w:t>
      </w:r>
      <w:r w:rsidRPr="00BE0499">
        <w:t xml:space="preserve"> ekonomické</w:t>
      </w:r>
      <w:r w:rsidR="00BE0499">
        <w:t xml:space="preserve"> či</w:t>
      </w:r>
      <w:r w:rsidR="00071968" w:rsidRPr="00BE0499">
        <w:t> </w:t>
      </w:r>
      <w:r w:rsidRPr="00BE0499">
        <w:t xml:space="preserve">personální situaci. </w:t>
      </w:r>
    </w:p>
    <w:p w:rsidR="00740F34" w:rsidRPr="00BE0499" w:rsidRDefault="00740F34" w:rsidP="00740F34">
      <w:r w:rsidRPr="00BE0499">
        <w:t>Jak</w:t>
      </w:r>
      <w:r w:rsidR="00967910" w:rsidRPr="00BE0499">
        <w:t xml:space="preserve">ý byl plán </w:t>
      </w:r>
      <w:r w:rsidRPr="00BE0499">
        <w:t>optimalizace sítě škol</w:t>
      </w:r>
      <w:r w:rsidR="00071968" w:rsidRPr="00BE0499">
        <w:t xml:space="preserve"> ve </w:t>
      </w:r>
      <w:r w:rsidRPr="00BE0499">
        <w:t>Zlínském kraji, vyplývá</w:t>
      </w:r>
      <w:r w:rsidR="00071968" w:rsidRPr="00BE0499">
        <w:t xml:space="preserve"> z </w:t>
      </w:r>
      <w:r w:rsidRPr="00BE0499">
        <w:t>následujících Dlou</w:t>
      </w:r>
      <w:r w:rsidR="006F0F79">
        <w:t>hodobých záměrů Zlínského kraje.</w:t>
      </w:r>
    </w:p>
    <w:p w:rsidR="00740F34" w:rsidRPr="00BE0499" w:rsidRDefault="00740F34" w:rsidP="00740F34">
      <w:r w:rsidRPr="00BE0499">
        <w:t>DZ ZK</w:t>
      </w:r>
      <w:r w:rsidR="00071968" w:rsidRPr="00BE0499">
        <w:t xml:space="preserve"> z </w:t>
      </w:r>
      <w:r w:rsidRPr="00BE0499">
        <w:t>roku 2006 si</w:t>
      </w:r>
      <w:r w:rsidR="007833B2" w:rsidRPr="00BE0499">
        <w:t xml:space="preserve"> do </w:t>
      </w:r>
      <w:r w:rsidRPr="00BE0499">
        <w:t>dalších let stanovoval</w:t>
      </w:r>
      <w:r w:rsidR="00071968" w:rsidRPr="00BE0499">
        <w:t xml:space="preserve"> v </w:t>
      </w:r>
      <w:r w:rsidRPr="00BE0499">
        <w:t>oblasti předškolního vzdělávání</w:t>
      </w:r>
      <w:r w:rsidR="00BA2797" w:rsidRPr="00BE0499">
        <w:t xml:space="preserve"> za </w:t>
      </w:r>
      <w:r w:rsidR="00BE0499">
        <w:t>cíl</w:t>
      </w:r>
      <w:r w:rsidRPr="00BE0499">
        <w:t xml:space="preserve"> prohloubení optimalizace sítě mateřských škol.</w:t>
      </w:r>
      <w:r w:rsidR="002E3B1B" w:rsidRPr="00BE0499">
        <w:t xml:space="preserve"> V</w:t>
      </w:r>
      <w:r w:rsidR="00071968" w:rsidRPr="00BE0499">
        <w:t> </w:t>
      </w:r>
      <w:r w:rsidRPr="00BE0499">
        <w:t>intervalu 2002 – 2005 došlo</w:t>
      </w:r>
      <w:r w:rsidR="00BA2797" w:rsidRPr="00BE0499">
        <w:t xml:space="preserve"> ke </w:t>
      </w:r>
      <w:r w:rsidRPr="00BE0499">
        <w:t>snížení počtu</w:t>
      </w:r>
      <w:r w:rsidR="003460FE" w:rsidRPr="00BE0499">
        <w:t xml:space="preserve"> MŠ</w:t>
      </w:r>
      <w:r w:rsidR="00071968" w:rsidRPr="00BE0499">
        <w:t xml:space="preserve"> o </w:t>
      </w:r>
      <w:r w:rsidRPr="00BE0499">
        <w:t>necelých 15 %</w:t>
      </w:r>
      <w:r w:rsidR="00071968" w:rsidRPr="00BE0499">
        <w:t xml:space="preserve"> z </w:t>
      </w:r>
      <w:r w:rsidRPr="00BE0499">
        <w:t>celkového počtu 350. Důsledkem těchto opatření byla tendence zvyšování kapacit jednotlivých tříd</w:t>
      </w:r>
      <w:r w:rsidR="00071968" w:rsidRPr="00BE0499">
        <w:t xml:space="preserve"> a </w:t>
      </w:r>
      <w:r w:rsidRPr="00BE0499">
        <w:t>mateřských škol. Skladba žáků</w:t>
      </w:r>
      <w:r w:rsidR="00071968" w:rsidRPr="00BE0499">
        <w:t xml:space="preserve"> v </w:t>
      </w:r>
      <w:r w:rsidRPr="00BE0499">
        <w:t>mateřských školách</w:t>
      </w:r>
      <w:r w:rsidR="009202A1" w:rsidRPr="00BE0499">
        <w:t xml:space="preserve"> je </w:t>
      </w:r>
      <w:r w:rsidR="00BE0499">
        <w:t>ovlivněna</w:t>
      </w:r>
      <w:r w:rsidRPr="00BE0499">
        <w:t xml:space="preserve"> zvyšujícím</w:t>
      </w:r>
      <w:r w:rsidR="007833B2" w:rsidRPr="00BE0499">
        <w:t xml:space="preserve"> se </w:t>
      </w:r>
      <w:r w:rsidRPr="00BE0499">
        <w:t>trendem</w:t>
      </w:r>
      <w:r w:rsidR="00071968" w:rsidRPr="00BE0499">
        <w:t xml:space="preserve"> v </w:t>
      </w:r>
      <w:r w:rsidRPr="00BE0499">
        <w:t>počtu dětí</w:t>
      </w:r>
      <w:r w:rsidR="007833B2" w:rsidRPr="00BE0499">
        <w:t xml:space="preserve"> do </w:t>
      </w:r>
      <w:r w:rsidRPr="00BE0499">
        <w:t>3 let věku</w:t>
      </w:r>
      <w:r w:rsidR="00071968" w:rsidRPr="00BE0499">
        <w:t xml:space="preserve"> a </w:t>
      </w:r>
      <w:r w:rsidRPr="00BE0499">
        <w:t>naopak snížením počtu žáku šestiletých</w:t>
      </w:r>
      <w:r w:rsidR="00071968" w:rsidRPr="00BE0499">
        <w:t xml:space="preserve"> a </w:t>
      </w:r>
      <w:r w:rsidRPr="00BE0499">
        <w:t>starších. Prognózy líčící budoucí stav obyvatelstva vzhledem</w:t>
      </w:r>
      <w:r w:rsidR="00071968" w:rsidRPr="00BE0499">
        <w:t xml:space="preserve"> k </w:t>
      </w:r>
      <w:r w:rsidRPr="00BE0499">
        <w:t>dostatku mateřských škol vypovídají, že počet mateřských škol by měl alespoň</w:t>
      </w:r>
      <w:r w:rsidR="007833B2" w:rsidRPr="00BE0499">
        <w:t xml:space="preserve"> do </w:t>
      </w:r>
      <w:r w:rsidRPr="00BE0499">
        <w:t>nejbližších let postačit</w:t>
      </w:r>
      <w:r w:rsidR="00071968" w:rsidRPr="00BE0499">
        <w:t xml:space="preserve"> i </w:t>
      </w:r>
      <w:r w:rsidRPr="00BE0499">
        <w:t>přes mírně zvyšující</w:t>
      </w:r>
      <w:r w:rsidR="007833B2" w:rsidRPr="00BE0499">
        <w:t xml:space="preserve"> se </w:t>
      </w:r>
      <w:r w:rsidRPr="00BE0499">
        <w:t>demografickou křivku. Kraj</w:t>
      </w:r>
      <w:r w:rsidR="007833B2" w:rsidRPr="00BE0499">
        <w:t xml:space="preserve"> se </w:t>
      </w:r>
      <w:r w:rsidR="00071968" w:rsidRPr="00BE0499">
        <w:t>v </w:t>
      </w:r>
      <w:r w:rsidRPr="00BE0499">
        <w:t>tomto DZ ZK soustředil také</w:t>
      </w:r>
      <w:r w:rsidR="00BA2797" w:rsidRPr="00BE0499">
        <w:t xml:space="preserve"> na </w:t>
      </w:r>
      <w:r w:rsidRPr="00BE0499">
        <w:t>integraci žáků</w:t>
      </w:r>
      <w:r w:rsidR="00071968" w:rsidRPr="00BE0499">
        <w:t xml:space="preserve"> s </w:t>
      </w:r>
      <w:r w:rsidRPr="00BE0499">
        <w:t>postiženími</w:t>
      </w:r>
      <w:r w:rsidR="00071968" w:rsidRPr="00BE0499">
        <w:t xml:space="preserve"> a </w:t>
      </w:r>
      <w:r w:rsidRPr="00BE0499">
        <w:t>zřizování specializovaný</w:t>
      </w:r>
      <w:r w:rsidR="00071968" w:rsidRPr="00BE0499">
        <w:t>ch tříd (Zlínský, 2006, s. 23–</w:t>
      </w:r>
      <w:r w:rsidRPr="00BE0499">
        <w:t>25).</w:t>
      </w:r>
    </w:p>
    <w:p w:rsidR="007B1755" w:rsidRPr="00BE0499" w:rsidRDefault="00740F34" w:rsidP="00740F34">
      <w:r w:rsidRPr="00BE0499">
        <w:t>V souvislosti</w:t>
      </w:r>
      <w:r w:rsidR="007833B2" w:rsidRPr="00BE0499">
        <w:t xml:space="preserve"> se </w:t>
      </w:r>
      <w:r w:rsidRPr="00BE0499">
        <w:t>základním vzděláváním</w:t>
      </w:r>
      <w:r w:rsidR="009202A1" w:rsidRPr="00BE0499">
        <w:t xml:space="preserve"> je </w:t>
      </w:r>
      <w:r w:rsidR="00071968" w:rsidRPr="00BE0499">
        <w:t>v </w:t>
      </w:r>
      <w:r w:rsidRPr="00BE0499">
        <w:t>DZ ZK (2006) řešena optimalizace stanovením optimálního zaplnění tříd základních škol. Průměrný počet žáku</w:t>
      </w:r>
      <w:r w:rsidR="00071968" w:rsidRPr="00BE0499">
        <w:t xml:space="preserve"> ve </w:t>
      </w:r>
      <w:r w:rsidRPr="00BE0499">
        <w:t>třídě byl</w:t>
      </w:r>
      <w:r w:rsidR="00071968" w:rsidRPr="00BE0499">
        <w:t xml:space="preserve"> v </w:t>
      </w:r>
      <w:r w:rsidRPr="00BE0499">
        <w:t>letech 2002/2003</w:t>
      </w:r>
      <w:r w:rsidR="00071968" w:rsidRPr="00BE0499">
        <w:t xml:space="preserve"> a </w:t>
      </w:r>
      <w:r w:rsidRPr="00BE0499">
        <w:t xml:space="preserve">2004/2005 přibližně 21,4, což odpovídá vyhlášce 48/2005 </w:t>
      </w:r>
      <w:proofErr w:type="spellStart"/>
      <w:r w:rsidRPr="00BE0499">
        <w:t>Sb</w:t>
      </w:r>
      <w:proofErr w:type="spellEnd"/>
      <w:r w:rsidRPr="00BE0499">
        <w:rPr>
          <w:rStyle w:val="Znakapoznpodarou"/>
        </w:rPr>
        <w:footnoteReference w:id="10"/>
      </w:r>
      <w:r w:rsidRPr="00BE0499">
        <w:t>. Optimalizaci měly</w:t>
      </w:r>
      <w:r w:rsidR="00071968" w:rsidRPr="00BE0499">
        <w:t xml:space="preserve"> v </w:t>
      </w:r>
      <w:r w:rsidRPr="00BE0499">
        <w:t>těchto letech podléhat pouze základní školy podlimitní.</w:t>
      </w:r>
      <w:r w:rsidR="005E1E01" w:rsidRPr="00BE0499">
        <w:t xml:space="preserve"> O</w:t>
      </w:r>
      <w:r w:rsidR="007833B2" w:rsidRPr="00BE0499">
        <w:t>d </w:t>
      </w:r>
      <w:r w:rsidR="00EA7E91" w:rsidRPr="00BE0499">
        <w:t>1. 1. 2003 dochází</w:t>
      </w:r>
      <w:r w:rsidR="00BA2797" w:rsidRPr="00BE0499">
        <w:t xml:space="preserve"> na </w:t>
      </w:r>
      <w:r w:rsidR="00EA7E91" w:rsidRPr="00BE0499">
        <w:t>úrovni základního vzdělávání</w:t>
      </w:r>
      <w:r w:rsidR="00BA2797" w:rsidRPr="00BE0499">
        <w:t xml:space="preserve"> ke </w:t>
      </w:r>
      <w:r w:rsidR="00EA7E91" w:rsidRPr="00BE0499">
        <w:t>slučování venkovských MŠ</w:t>
      </w:r>
      <w:r w:rsidR="007833B2" w:rsidRPr="00BE0499">
        <w:t xml:space="preserve"> se </w:t>
      </w:r>
      <w:r w:rsidR="00EA7E91" w:rsidRPr="00BE0499">
        <w:t>ZŠ, také</w:t>
      </w:r>
      <w:r w:rsidR="00BA2797" w:rsidRPr="00BE0499">
        <w:t xml:space="preserve"> ke </w:t>
      </w:r>
      <w:r w:rsidR="00EA7E91" w:rsidRPr="00BE0499">
        <w:t>sloučení šesti ZŠ</w:t>
      </w:r>
      <w:r w:rsidR="00071968" w:rsidRPr="00BE0499">
        <w:t xml:space="preserve"> ve </w:t>
      </w:r>
      <w:r w:rsidR="00EA7E91" w:rsidRPr="00BE0499">
        <w:t>tři subjekty</w:t>
      </w:r>
      <w:r w:rsidR="00071968" w:rsidRPr="00BE0499">
        <w:t xml:space="preserve"> a</w:t>
      </w:r>
      <w:r w:rsidR="00BA2797" w:rsidRPr="00BE0499">
        <w:t xml:space="preserve"> ke </w:t>
      </w:r>
      <w:r w:rsidR="00EA7E91" w:rsidRPr="00BE0499">
        <w:t>zrušení jedné ZŠ bez náhrady.</w:t>
      </w:r>
      <w:r w:rsidR="00071968" w:rsidRPr="00BE0499">
        <w:t xml:space="preserve"> v </w:t>
      </w:r>
      <w:r w:rsidR="007B1755" w:rsidRPr="00BE0499">
        <w:t>letech 2003/2004</w:t>
      </w:r>
      <w:r w:rsidR="007833B2" w:rsidRPr="00BE0499">
        <w:t xml:space="preserve"> se </w:t>
      </w:r>
      <w:r w:rsidR="00071968" w:rsidRPr="00BE0499">
        <w:t>v </w:t>
      </w:r>
      <w:r w:rsidR="007B1755" w:rsidRPr="00BE0499">
        <w:t>kraji nacházelo 37 podlimitních ZŠ (Zlínský</w:t>
      </w:r>
      <w:r w:rsidR="00071968" w:rsidRPr="00BE0499">
        <w:t>, 2006, s. 25–</w:t>
      </w:r>
      <w:r w:rsidR="002E3B1B" w:rsidRPr="00BE0499">
        <w:t>29)</w:t>
      </w:r>
      <w:r w:rsidR="006F0F79">
        <w:t>.</w:t>
      </w:r>
    </w:p>
    <w:p w:rsidR="00740F34" w:rsidRPr="00BE0499" w:rsidRDefault="005E1E01" w:rsidP="00740F34">
      <w:r w:rsidRPr="00BE0499">
        <w:lastRenderedPageBreak/>
        <w:t>O</w:t>
      </w:r>
      <w:r w:rsidR="007833B2" w:rsidRPr="00BE0499">
        <w:t>d </w:t>
      </w:r>
      <w:r w:rsidR="00740F34" w:rsidRPr="00BE0499">
        <w:t>1. 1. 2007 měly školy povinnost zahájit výuku</w:t>
      </w:r>
      <w:r w:rsidR="00071968" w:rsidRPr="00BE0499">
        <w:t xml:space="preserve"> v </w:t>
      </w:r>
      <w:r w:rsidR="00740F34" w:rsidRPr="00BE0499">
        <w:t>1.</w:t>
      </w:r>
      <w:r w:rsidR="00071968" w:rsidRPr="00BE0499">
        <w:t xml:space="preserve"> a </w:t>
      </w:r>
      <w:r w:rsidR="00740F34" w:rsidRPr="00BE0499">
        <w:t>6. třídách</w:t>
      </w:r>
      <w:r w:rsidR="009202A1" w:rsidRPr="00BE0499">
        <w:t xml:space="preserve"> dle </w:t>
      </w:r>
      <w:r w:rsidR="00740F34" w:rsidRPr="00BE0499">
        <w:t>školou vytvořených ŠVP.</w:t>
      </w:r>
      <w:r w:rsidR="002E3B1B" w:rsidRPr="00BE0499">
        <w:t xml:space="preserve"> D</w:t>
      </w:r>
      <w:r w:rsidR="007833B2" w:rsidRPr="00BE0499">
        <w:t>o </w:t>
      </w:r>
      <w:r w:rsidR="00804175" w:rsidRPr="00BE0499">
        <w:t>té </w:t>
      </w:r>
      <w:r w:rsidR="00740F34" w:rsidRPr="00BE0499">
        <w:t>doby</w:t>
      </w:r>
      <w:r w:rsidR="00071968" w:rsidRPr="00BE0499">
        <w:t xml:space="preserve"> ve </w:t>
      </w:r>
      <w:r w:rsidR="00BE0499">
        <w:t>školách dominovala</w:t>
      </w:r>
      <w:r w:rsidR="00740F34" w:rsidRPr="00BE0499">
        <w:t xml:space="preserve"> výuka</w:t>
      </w:r>
      <w:r w:rsidR="009202A1" w:rsidRPr="00BE0499">
        <w:t xml:space="preserve"> dle </w:t>
      </w:r>
      <w:r w:rsidR="00740F34" w:rsidRPr="00BE0499">
        <w:t>vzdělávacího programu „Základní škola“. Vzhledem</w:t>
      </w:r>
      <w:r w:rsidR="00071968" w:rsidRPr="00BE0499">
        <w:t xml:space="preserve"> k </w:t>
      </w:r>
      <w:r w:rsidR="00BE0499">
        <w:t>situaci středních škol</w:t>
      </w:r>
      <w:r w:rsidR="00740F34" w:rsidRPr="00BE0499">
        <w:t xml:space="preserve"> jsou připravovány kroky vztahující</w:t>
      </w:r>
      <w:r w:rsidR="007833B2" w:rsidRPr="00BE0499">
        <w:t xml:space="preserve"> se </w:t>
      </w:r>
      <w:r w:rsidR="00071968" w:rsidRPr="00BE0499">
        <w:t>k </w:t>
      </w:r>
      <w:r w:rsidR="00740F34" w:rsidRPr="00BE0499">
        <w:t>optimalizaci středního stupně vzdělávání. Tyto změny</w:t>
      </w:r>
      <w:r w:rsidR="007833B2" w:rsidRPr="00BE0499">
        <w:t xml:space="preserve"> se </w:t>
      </w:r>
      <w:r w:rsidR="00740F34" w:rsidRPr="00BE0499">
        <w:t>budou blíže dotýk</w:t>
      </w:r>
      <w:r w:rsidR="00E721A2" w:rsidRPr="00BE0499">
        <w:t>at šesti středních škol</w:t>
      </w:r>
      <w:r w:rsidR="00071968" w:rsidRPr="00BE0499">
        <w:t xml:space="preserve"> v </w:t>
      </w:r>
      <w:r w:rsidR="00E721A2" w:rsidRPr="00BE0499">
        <w:t>kraji.</w:t>
      </w:r>
      <w:r w:rsidRPr="00BE0499">
        <w:t xml:space="preserve"> D</w:t>
      </w:r>
      <w:r w:rsidR="009202A1" w:rsidRPr="00BE0499">
        <w:t>le </w:t>
      </w:r>
      <w:r w:rsidR="00E721A2" w:rsidRPr="00BE0499">
        <w:t>DZ ZK</w:t>
      </w:r>
      <w:r w:rsidR="007833B2" w:rsidRPr="00BE0499">
        <w:t xml:space="preserve"> se </w:t>
      </w:r>
      <w:r w:rsidR="00E721A2" w:rsidRPr="00BE0499">
        <w:t>totiž předpokládá, že stupeň středního vzdělávání</w:t>
      </w:r>
      <w:r w:rsidR="00071968" w:rsidRPr="00BE0499">
        <w:t xml:space="preserve"> bude postihnut v letech 2007–</w:t>
      </w:r>
      <w:r w:rsidR="00E721A2" w:rsidRPr="00BE0499">
        <w:t>2011 nedostatečným počtem stude</w:t>
      </w:r>
      <w:r w:rsidR="00313D60" w:rsidRPr="00BE0499">
        <w:t>ntů (Zlínský</w:t>
      </w:r>
      <w:r w:rsidR="00071968" w:rsidRPr="00BE0499">
        <w:t xml:space="preserve">, </w:t>
      </w:r>
      <w:proofErr w:type="gramStart"/>
      <w:r w:rsidR="00071968" w:rsidRPr="00BE0499">
        <w:t>2006,</w:t>
      </w:r>
      <w:r w:rsidR="00985CB4">
        <w:t xml:space="preserve">         </w:t>
      </w:r>
      <w:r w:rsidR="00071968" w:rsidRPr="00BE0499">
        <w:t xml:space="preserve"> s.</w:t>
      </w:r>
      <w:proofErr w:type="gramEnd"/>
      <w:r w:rsidR="00071968" w:rsidRPr="00BE0499">
        <w:t xml:space="preserve"> 25–</w:t>
      </w:r>
      <w:r w:rsidR="00E721A2" w:rsidRPr="00BE0499">
        <w:t>31</w:t>
      </w:r>
      <w:r w:rsidR="002E3B1B" w:rsidRPr="00BE0499">
        <w:t>)</w:t>
      </w:r>
      <w:r w:rsidR="006F0F79">
        <w:t>.</w:t>
      </w:r>
    </w:p>
    <w:p w:rsidR="00941614" w:rsidRPr="00BE0499" w:rsidRDefault="00941614" w:rsidP="00941614">
      <w:r w:rsidRPr="00BE0499">
        <w:t>Cílem DZ</w:t>
      </w:r>
      <w:r w:rsidR="00BA2797" w:rsidRPr="00BE0499">
        <w:t xml:space="preserve"> na </w:t>
      </w:r>
      <w:r w:rsidRPr="00BE0499">
        <w:t>úrovní Vyššího odborného vzdělání</w:t>
      </w:r>
      <w:r w:rsidR="009202A1" w:rsidRPr="00BE0499">
        <w:t xml:space="preserve"> je </w:t>
      </w:r>
      <w:r w:rsidRPr="00BE0499">
        <w:rPr>
          <w:i/>
        </w:rPr>
        <w:t>„Umožnit přístup</w:t>
      </w:r>
      <w:r w:rsidR="00071968" w:rsidRPr="00BE0499">
        <w:rPr>
          <w:i/>
        </w:rPr>
        <w:t xml:space="preserve"> k </w:t>
      </w:r>
      <w:r w:rsidRPr="00BE0499">
        <w:rPr>
          <w:i/>
        </w:rPr>
        <w:t>terciárnímu vzdělávání</w:t>
      </w:r>
      <w:r w:rsidR="00071968" w:rsidRPr="00BE0499">
        <w:rPr>
          <w:i/>
        </w:rPr>
        <w:t xml:space="preserve"> v </w:t>
      </w:r>
      <w:r w:rsidRPr="00BE0499">
        <w:rPr>
          <w:i/>
        </w:rPr>
        <w:t>rámci VOŠ vyššímu počtu zájemců“</w:t>
      </w:r>
      <w:r w:rsidRPr="00BE0499">
        <w:t>. Toto opatření vychází</w:t>
      </w:r>
      <w:r w:rsidR="00071968" w:rsidRPr="00BE0499">
        <w:t xml:space="preserve"> z</w:t>
      </w:r>
      <w:r w:rsidRPr="00BE0499">
        <w:t xml:space="preserve"> nepříznivé analýzy, která</w:t>
      </w:r>
      <w:r w:rsidR="007833B2" w:rsidRPr="00BE0499">
        <w:t xml:space="preserve"> se </w:t>
      </w:r>
      <w:r w:rsidRPr="00BE0499">
        <w:t>týká počtu studentů</w:t>
      </w:r>
      <w:r w:rsidR="00BA2797" w:rsidRPr="00BE0499">
        <w:t xml:space="preserve"> na </w:t>
      </w:r>
      <w:r w:rsidRPr="00BE0499">
        <w:t>VOŠ. Počet studentů</w:t>
      </w:r>
      <w:r w:rsidR="007833B2" w:rsidRPr="00BE0499">
        <w:t xml:space="preserve"> se </w:t>
      </w:r>
      <w:r w:rsidR="00071968" w:rsidRPr="00BE0499">
        <w:t>v </w:t>
      </w:r>
      <w:r w:rsidRPr="00BE0499">
        <w:t>letech 200/2001 – 2004 snížil</w:t>
      </w:r>
      <w:r w:rsidR="00BA2797" w:rsidRPr="00BE0499">
        <w:t xml:space="preserve"> na </w:t>
      </w:r>
      <w:r w:rsidRPr="00BE0499">
        <w:t>90 %</w:t>
      </w:r>
      <w:r w:rsidR="00313D60" w:rsidRPr="00BE0499">
        <w:t xml:space="preserve"> (Zlínský</w:t>
      </w:r>
      <w:r w:rsidR="00071968" w:rsidRPr="00BE0499">
        <w:t>, 2006, s. 31–</w:t>
      </w:r>
      <w:r w:rsidR="00834F60" w:rsidRPr="00BE0499">
        <w:t>32)</w:t>
      </w:r>
      <w:r w:rsidR="006F0F79">
        <w:t>.</w:t>
      </w:r>
    </w:p>
    <w:p w:rsidR="00740F34" w:rsidRPr="00BE0499" w:rsidRDefault="00740F34" w:rsidP="00740F34">
      <w:r w:rsidRPr="00BE0499">
        <w:t>DZ ZK</w:t>
      </w:r>
      <w:r w:rsidR="00071968" w:rsidRPr="00BE0499">
        <w:t xml:space="preserve"> v </w:t>
      </w:r>
      <w:r w:rsidRPr="00BE0499">
        <w:t>roce 2008 zkoumá</w:t>
      </w:r>
      <w:r w:rsidR="00071968" w:rsidRPr="00BE0499">
        <w:t xml:space="preserve"> a </w:t>
      </w:r>
      <w:r w:rsidRPr="00BE0499">
        <w:t>popisuje úspěšnou stabilizaci počtu předškolních zařízení.</w:t>
      </w:r>
      <w:r w:rsidR="005E1E01" w:rsidRPr="00BE0499">
        <w:t xml:space="preserve"> Z</w:t>
      </w:r>
      <w:r w:rsidR="00071968" w:rsidRPr="00BE0499">
        <w:t> </w:t>
      </w:r>
      <w:r w:rsidRPr="00BE0499">
        <w:t>dokumentu vyplývá, že</w:t>
      </w:r>
      <w:r w:rsidR="00BA2797" w:rsidRPr="00BE0499">
        <w:t xml:space="preserve"> po </w:t>
      </w:r>
      <w:r w:rsidRPr="00BE0499">
        <w:t>optimalizaci sítě mateřských škol</w:t>
      </w:r>
      <w:r w:rsidR="009202A1" w:rsidRPr="00BE0499">
        <w:t xml:space="preserve"> je </w:t>
      </w:r>
      <w:r w:rsidRPr="00BE0499">
        <w:t>počet školek dostatečný.</w:t>
      </w:r>
      <w:r w:rsidR="00834F60" w:rsidRPr="00BE0499">
        <w:t xml:space="preserve"> Do </w:t>
      </w:r>
      <w:r w:rsidRPr="00BE0499">
        <w:t>budoucna</w:t>
      </w:r>
      <w:r w:rsidR="007833B2" w:rsidRPr="00BE0499">
        <w:t xml:space="preserve"> se </w:t>
      </w:r>
      <w:r w:rsidRPr="00BE0499">
        <w:t>počítá</w:t>
      </w:r>
      <w:r w:rsidR="00071968" w:rsidRPr="00BE0499">
        <w:t xml:space="preserve"> s </w:t>
      </w:r>
      <w:r w:rsidRPr="00BE0499">
        <w:t xml:space="preserve">nárůstem </w:t>
      </w:r>
      <w:r w:rsidR="00834F60" w:rsidRPr="00BE0499">
        <w:t xml:space="preserve">počtu </w:t>
      </w:r>
      <w:r w:rsidRPr="00BE0499">
        <w:t>dětí</w:t>
      </w:r>
      <w:r w:rsidR="00071968" w:rsidRPr="00BE0499">
        <w:t xml:space="preserve"> v </w:t>
      </w:r>
      <w:r w:rsidRPr="00BE0499">
        <w:t>tomto typu vzdělávání</w:t>
      </w:r>
      <w:r w:rsidR="00071968" w:rsidRPr="00BE0499">
        <w:t xml:space="preserve"> a </w:t>
      </w:r>
      <w:r w:rsidRPr="00BE0499">
        <w:t>předpokládá</w:t>
      </w:r>
      <w:r w:rsidR="007833B2" w:rsidRPr="00BE0499">
        <w:t xml:space="preserve"> se </w:t>
      </w:r>
      <w:r w:rsidRPr="00BE0499">
        <w:t>zřizování nových tříd</w:t>
      </w:r>
      <w:r w:rsidR="00071968" w:rsidRPr="00BE0499">
        <w:t xml:space="preserve"> a </w:t>
      </w:r>
      <w:r w:rsidRPr="00BE0499">
        <w:t>oddělení</w:t>
      </w:r>
      <w:r w:rsidR="00071968" w:rsidRPr="00BE0499">
        <w:t xml:space="preserve"> ve </w:t>
      </w:r>
      <w:r w:rsidRPr="00BE0499">
        <w:t>stávajících MŠ.</w:t>
      </w:r>
      <w:r w:rsidR="00834F60" w:rsidRPr="00BE0499">
        <w:t xml:space="preserve"> P</w:t>
      </w:r>
      <w:r w:rsidR="00BA2797" w:rsidRPr="00BE0499">
        <w:t>o </w:t>
      </w:r>
      <w:r w:rsidRPr="00BE0499">
        <w:t>snížení počtu MŠ</w:t>
      </w:r>
      <w:r w:rsidR="00071968" w:rsidRPr="00BE0499">
        <w:t xml:space="preserve"> a </w:t>
      </w:r>
      <w:r w:rsidRPr="00BE0499">
        <w:t>celkové stabilizaci sítě předškolního vzdělávání</w:t>
      </w:r>
      <w:r w:rsidR="007833B2" w:rsidRPr="00BE0499">
        <w:t xml:space="preserve"> se </w:t>
      </w:r>
      <w:r w:rsidRPr="00BE0499">
        <w:t>pozornost přesouvá</w:t>
      </w:r>
      <w:r w:rsidR="00BA2797" w:rsidRPr="00BE0499">
        <w:t xml:space="preserve"> ke </w:t>
      </w:r>
      <w:r w:rsidRPr="00BE0499">
        <w:t>zkvalitňování ŠVP</w:t>
      </w:r>
      <w:r w:rsidR="00BA2797" w:rsidRPr="00BE0499">
        <w:t xml:space="preserve"> na </w:t>
      </w:r>
      <w:r w:rsidRPr="00BE0499">
        <w:t>ško</w:t>
      </w:r>
      <w:r w:rsidR="00071968" w:rsidRPr="00BE0499">
        <w:t>lách (Zlínský</w:t>
      </w:r>
      <w:r w:rsidR="00DA0879" w:rsidRPr="00BE0499">
        <w:t>, 2008, s. 2</w:t>
      </w:r>
      <w:r w:rsidR="00071968" w:rsidRPr="00BE0499">
        <w:t>9–</w:t>
      </w:r>
      <w:r w:rsidR="00834F60" w:rsidRPr="00BE0499">
        <w:t>30)</w:t>
      </w:r>
      <w:r w:rsidR="006F0F79">
        <w:t>.</w:t>
      </w:r>
    </w:p>
    <w:p w:rsidR="00740F34" w:rsidRPr="00BE0499" w:rsidRDefault="00740F34" w:rsidP="00740F34">
      <w:r w:rsidRPr="00BE0499">
        <w:t>Kraj</w:t>
      </w:r>
      <w:r w:rsidR="00071968" w:rsidRPr="00BE0499">
        <w:t xml:space="preserve"> v </w:t>
      </w:r>
      <w:r w:rsidRPr="00BE0499">
        <w:t>tomto DZ ZK vyhodnocuje také síť ZŠ, která zůstala beze změny</w:t>
      </w:r>
      <w:r w:rsidR="00071968" w:rsidRPr="00BE0499">
        <w:t xml:space="preserve"> a</w:t>
      </w:r>
      <w:r w:rsidR="007833B2" w:rsidRPr="00BE0499">
        <w:t xml:space="preserve"> do </w:t>
      </w:r>
      <w:r w:rsidRPr="00BE0499">
        <w:t>budoucna není plánována</w:t>
      </w:r>
      <w:r w:rsidR="00BE0499">
        <w:t xml:space="preserve"> její</w:t>
      </w:r>
      <w:r w:rsidRPr="00BE0499">
        <w:t xml:space="preserve"> optimalizace. Aktuálním problémem tohoto období</w:t>
      </w:r>
      <w:r w:rsidR="007833B2" w:rsidRPr="00BE0499">
        <w:t xml:space="preserve"> se </w:t>
      </w:r>
      <w:r w:rsidRPr="00BE0499">
        <w:t>stává přibývající počet podlimitních škol</w:t>
      </w:r>
      <w:r w:rsidR="00071968" w:rsidRPr="00BE0499">
        <w:t xml:space="preserve"> v </w:t>
      </w:r>
      <w:r w:rsidRPr="00BE0499">
        <w:t>kraji, zejména</w:t>
      </w:r>
      <w:r w:rsidR="00071968" w:rsidRPr="00BE0499">
        <w:t xml:space="preserve"> v </w:t>
      </w:r>
      <w:r w:rsidRPr="00BE0499">
        <w:t xml:space="preserve">menších vesnicích. </w:t>
      </w:r>
      <w:r w:rsidR="00BE0499">
        <w:t>Nadále pře</w:t>
      </w:r>
      <w:r w:rsidRPr="00BE0499">
        <w:t>trvává tendence integrace žáků</w:t>
      </w:r>
      <w:r w:rsidR="00071968" w:rsidRPr="00BE0499">
        <w:t xml:space="preserve"> s </w:t>
      </w:r>
      <w:r w:rsidRPr="00BE0499">
        <w:t>postižením</w:t>
      </w:r>
      <w:r w:rsidR="007833B2" w:rsidRPr="00BE0499">
        <w:t xml:space="preserve"> do </w:t>
      </w:r>
      <w:r w:rsidRPr="00BE0499">
        <w:t>běžných tříd ZŠ</w:t>
      </w:r>
      <w:r w:rsidR="00071968" w:rsidRPr="00BE0499">
        <w:t xml:space="preserve"> a MŠ (Zlínský, 2008, s. 30–</w:t>
      </w:r>
      <w:r w:rsidRPr="00BE0499">
        <w:t>32)</w:t>
      </w:r>
      <w:r w:rsidR="006F0F79">
        <w:t>.</w:t>
      </w:r>
    </w:p>
    <w:p w:rsidR="00740F34" w:rsidRPr="00BE0499" w:rsidRDefault="00834F60" w:rsidP="00740F34">
      <w:r w:rsidRPr="00BE0499">
        <w:t>Také s</w:t>
      </w:r>
      <w:r w:rsidR="00740F34" w:rsidRPr="00BE0499">
        <w:t>třední stupeň vzdělávání</w:t>
      </w:r>
      <w:r w:rsidR="009202A1" w:rsidRPr="00BE0499">
        <w:t xml:space="preserve"> je </w:t>
      </w:r>
      <w:r w:rsidR="00BE0499">
        <w:t>postižen</w:t>
      </w:r>
      <w:r w:rsidR="00740F34" w:rsidRPr="00BE0499">
        <w:t xml:space="preserve"> nepříznivým demografickým vývojem, který má dopad</w:t>
      </w:r>
      <w:r w:rsidR="00BA2797" w:rsidRPr="00BE0499">
        <w:t xml:space="preserve"> na </w:t>
      </w:r>
      <w:r w:rsidR="00740F34" w:rsidRPr="00BE0499">
        <w:t>počet</w:t>
      </w:r>
      <w:r w:rsidR="00071968" w:rsidRPr="00BE0499">
        <w:t xml:space="preserve"> a </w:t>
      </w:r>
      <w:r w:rsidR="00740F34" w:rsidRPr="00BE0499">
        <w:t>povahu škol Zlínského kraje.</w:t>
      </w:r>
      <w:r w:rsidRPr="00BE0499">
        <w:t xml:space="preserve"> V</w:t>
      </w:r>
      <w:r w:rsidR="00071968" w:rsidRPr="00BE0499">
        <w:t> </w:t>
      </w:r>
      <w:r w:rsidR="00740F34" w:rsidRPr="00BE0499">
        <w:t>období 2006 – 2007 byla optimalizace uskutečňována prostřednictvím slučování škol podobného typu. Kraj</w:t>
      </w:r>
      <w:r w:rsidR="00071968" w:rsidRPr="00BE0499">
        <w:t xml:space="preserve"> v </w:t>
      </w:r>
      <w:r w:rsidR="00740F34" w:rsidRPr="00BE0499">
        <w:t>tomto dlouhodobém záměru (2008) stanovuje kroky směřující</w:t>
      </w:r>
      <w:r w:rsidR="00071968" w:rsidRPr="00BE0499">
        <w:t xml:space="preserve"> k </w:t>
      </w:r>
      <w:r w:rsidR="00740F34" w:rsidRPr="00BE0499">
        <w:t>větší mezioborové flexibilitě</w:t>
      </w:r>
      <w:r w:rsidR="00071968" w:rsidRPr="00BE0499">
        <w:t xml:space="preserve"> a </w:t>
      </w:r>
      <w:r w:rsidR="00740F34" w:rsidRPr="00BE0499">
        <w:t>širší uplatnitelnosti absolventů</w:t>
      </w:r>
      <w:r w:rsidR="00BA2797" w:rsidRPr="00BE0499">
        <w:t xml:space="preserve"> na </w:t>
      </w:r>
      <w:r w:rsidR="00740F34" w:rsidRPr="00BE0499">
        <w:t>trhu práce.</w:t>
      </w:r>
      <w:r w:rsidRPr="00BE0499">
        <w:t xml:space="preserve"> V</w:t>
      </w:r>
      <w:r w:rsidR="00071968" w:rsidRPr="00BE0499">
        <w:t> </w:t>
      </w:r>
      <w:r w:rsidR="00740F34" w:rsidRPr="00BE0499">
        <w:t>souvislosti</w:t>
      </w:r>
      <w:r w:rsidR="00071968" w:rsidRPr="00BE0499">
        <w:t xml:space="preserve"> s </w:t>
      </w:r>
      <w:r w:rsidR="00740F34" w:rsidRPr="00BE0499">
        <w:t>vyšším odborným vzděláním roste snaha kraje rozšiřovat</w:t>
      </w:r>
      <w:r w:rsidR="00071968" w:rsidRPr="00BE0499">
        <w:t xml:space="preserve"> a </w:t>
      </w:r>
      <w:r w:rsidR="00740F34" w:rsidRPr="00BE0499">
        <w:t>inovovat oborovou nabídku bakalářského studia</w:t>
      </w:r>
      <w:r w:rsidR="007F592C" w:rsidRPr="00BE0499">
        <w:t>.</w:t>
      </w:r>
      <w:r w:rsidR="005E1E01" w:rsidRPr="00BE0499">
        <w:t xml:space="preserve"> V</w:t>
      </w:r>
      <w:r w:rsidR="00071968" w:rsidRPr="00BE0499">
        <w:t>e </w:t>
      </w:r>
      <w:r w:rsidR="007F592C" w:rsidRPr="00BE0499">
        <w:t>srovnání</w:t>
      </w:r>
      <w:r w:rsidR="00071968" w:rsidRPr="00BE0499">
        <w:t xml:space="preserve"> z </w:t>
      </w:r>
      <w:r w:rsidRPr="00BE0499">
        <w:t>let 2000/2001–</w:t>
      </w:r>
      <w:r w:rsidR="007F592C" w:rsidRPr="00BE0499">
        <w:t>2005/2006 došlo</w:t>
      </w:r>
      <w:r w:rsidR="00071968" w:rsidRPr="00BE0499">
        <w:t xml:space="preserve"> k </w:t>
      </w:r>
      <w:r w:rsidR="007F592C" w:rsidRPr="00BE0499">
        <w:t>odlivu studentů VOŠ</w:t>
      </w:r>
      <w:r w:rsidRPr="00BE0499">
        <w:t xml:space="preserve"> </w:t>
      </w:r>
      <w:r w:rsidR="00BA2797" w:rsidRPr="00BE0499">
        <w:t>na </w:t>
      </w:r>
      <w:r w:rsidR="007F592C" w:rsidRPr="00BE0499">
        <w:t>aktuálních</w:t>
      </w:r>
      <w:r w:rsidRPr="00BE0499">
        <w:t xml:space="preserve"> 89,3 </w:t>
      </w:r>
      <w:r w:rsidR="007F592C" w:rsidRPr="00BE0499">
        <w:t>%, cíl předcházejícího DZ ZK</w:t>
      </w:r>
      <w:r w:rsidR="00071968" w:rsidRPr="00BE0499">
        <w:t xml:space="preserve"> z </w:t>
      </w:r>
      <w:r w:rsidR="007F592C" w:rsidRPr="00BE0499">
        <w:t xml:space="preserve">roku 2006 </w:t>
      </w:r>
      <w:r w:rsidR="00BE0499">
        <w:t xml:space="preserve">tedy </w:t>
      </w:r>
      <w:r w:rsidR="007F592C" w:rsidRPr="00BE0499">
        <w:t>nebyl naplněn</w:t>
      </w:r>
      <w:r w:rsidR="00071968" w:rsidRPr="00BE0499">
        <w:t xml:space="preserve"> (Zlínský, </w:t>
      </w:r>
      <w:proofErr w:type="gramStart"/>
      <w:r w:rsidR="00071968" w:rsidRPr="00BE0499">
        <w:t xml:space="preserve">2008, </w:t>
      </w:r>
      <w:r w:rsidR="006F0F79">
        <w:t xml:space="preserve">          </w:t>
      </w:r>
      <w:r w:rsidR="00071968" w:rsidRPr="00BE0499">
        <w:t>s.</w:t>
      </w:r>
      <w:proofErr w:type="gramEnd"/>
      <w:r w:rsidR="00071968" w:rsidRPr="00BE0499">
        <w:t xml:space="preserve"> 32–</w:t>
      </w:r>
      <w:r w:rsidR="00740F34" w:rsidRPr="00BE0499">
        <w:t>37)</w:t>
      </w:r>
      <w:r w:rsidR="006F0F79">
        <w:t>.</w:t>
      </w:r>
    </w:p>
    <w:p w:rsidR="00740F34" w:rsidRPr="00BE0499" w:rsidRDefault="00740F34" w:rsidP="00740F34">
      <w:r w:rsidRPr="00BE0499">
        <w:lastRenderedPageBreak/>
        <w:t>Kontinuálně navazující DZ ZK</w:t>
      </w:r>
      <w:r w:rsidR="00071968" w:rsidRPr="00BE0499">
        <w:t xml:space="preserve"> z </w:t>
      </w:r>
      <w:r w:rsidRPr="00BE0499">
        <w:t>roku 2012 očekává, že</w:t>
      </w:r>
      <w:r w:rsidR="00071968" w:rsidRPr="00BE0499">
        <w:t xml:space="preserve"> v </w:t>
      </w:r>
      <w:r w:rsidRPr="00BE0499">
        <w:t>nejbližších letech budou počty osob navštěvující</w:t>
      </w:r>
      <w:r w:rsidR="00BE0499">
        <w:t>ch</w:t>
      </w:r>
      <w:r w:rsidRPr="00BE0499">
        <w:t xml:space="preserve"> MŠ</w:t>
      </w:r>
      <w:r w:rsidR="00071968" w:rsidRPr="00BE0499">
        <w:t xml:space="preserve"> v </w:t>
      </w:r>
      <w:r w:rsidRPr="00BE0499">
        <w:t>dlouhodobém vrcholu,</w:t>
      </w:r>
      <w:r w:rsidR="00BA2797" w:rsidRPr="00BE0499">
        <w:t xml:space="preserve"> za </w:t>
      </w:r>
      <w:r w:rsidRPr="00BE0499">
        <w:t>kterým však bude následovat období dlouhodobého úbytku žáků</w:t>
      </w:r>
      <w:r w:rsidR="00071968" w:rsidRPr="00BE0499">
        <w:t xml:space="preserve"> ve </w:t>
      </w:r>
      <w:r w:rsidRPr="00BE0499">
        <w:t>třídách MŠ.</w:t>
      </w:r>
      <w:r w:rsidR="00834F60" w:rsidRPr="00BE0499">
        <w:t xml:space="preserve"> V</w:t>
      </w:r>
      <w:r w:rsidR="00071968" w:rsidRPr="00BE0499">
        <w:t> </w:t>
      </w:r>
      <w:r w:rsidRPr="00BE0499">
        <w:t>souvislosti</w:t>
      </w:r>
      <w:r w:rsidR="007833B2" w:rsidRPr="00BE0499">
        <w:t xml:space="preserve"> se </w:t>
      </w:r>
      <w:r w:rsidRPr="00BE0499">
        <w:t>ZŠ</w:t>
      </w:r>
      <w:r w:rsidR="009202A1" w:rsidRPr="00BE0499">
        <w:t xml:space="preserve"> je </w:t>
      </w:r>
      <w:r w:rsidRPr="00BE0499">
        <w:t>demografická situace kraje obdobná. Očekává</w:t>
      </w:r>
      <w:r w:rsidR="007833B2" w:rsidRPr="00BE0499">
        <w:t xml:space="preserve"> se </w:t>
      </w:r>
      <w:r w:rsidRPr="00BE0499">
        <w:t>dlouhodobý vrchol</w:t>
      </w:r>
      <w:r w:rsidR="00071968" w:rsidRPr="00BE0499">
        <w:t xml:space="preserve"> v </w:t>
      </w:r>
      <w:r w:rsidRPr="00BE0499">
        <w:t>počtu žáků, který nejprve zasáhne první stupeň</w:t>
      </w:r>
      <w:r w:rsidR="00071968" w:rsidRPr="00BE0499">
        <w:t xml:space="preserve"> a </w:t>
      </w:r>
      <w:r w:rsidRPr="00BE0499">
        <w:t>poté druhý stupeň ZŠ. Znatelný dopad bude mít demografický vývoj</w:t>
      </w:r>
      <w:r w:rsidR="00BA2797" w:rsidRPr="00BE0499">
        <w:t xml:space="preserve"> na </w:t>
      </w:r>
      <w:r w:rsidRPr="00BE0499">
        <w:t>střední školství, které bude</w:t>
      </w:r>
      <w:r w:rsidR="00071968" w:rsidRPr="00BE0499">
        <w:t xml:space="preserve"> v </w:t>
      </w:r>
      <w:r w:rsidRPr="00BE0499">
        <w:t xml:space="preserve">letech 2012 </w:t>
      </w:r>
      <w:r w:rsidR="00BE0499">
        <w:t>–</w:t>
      </w:r>
      <w:r w:rsidRPr="00BE0499">
        <w:t xml:space="preserve"> 2016 zasaženo vlnou nedostatečného počtu žáků.</w:t>
      </w:r>
      <w:r w:rsidR="00071968" w:rsidRPr="00BE0499">
        <w:t xml:space="preserve"> v </w:t>
      </w:r>
      <w:r w:rsidRPr="00BE0499">
        <w:t>tomto stavu setrvá až 6 let. Nedostatečný počet žáků</w:t>
      </w:r>
      <w:r w:rsidR="00BA2797" w:rsidRPr="00BE0499">
        <w:t xml:space="preserve"> na </w:t>
      </w:r>
      <w:r w:rsidRPr="00BE0499">
        <w:t>středních škola bude mít stále vliv</w:t>
      </w:r>
      <w:r w:rsidR="00BA2797" w:rsidRPr="00BE0499">
        <w:t xml:space="preserve"> na </w:t>
      </w:r>
      <w:r w:rsidRPr="00BE0499">
        <w:t>změny sítě středních</w:t>
      </w:r>
      <w:r w:rsidR="005E290A" w:rsidRPr="00BE0499">
        <w:t xml:space="preserve"> š</w:t>
      </w:r>
      <w:r w:rsidR="00071968" w:rsidRPr="00BE0499">
        <w:t>kol</w:t>
      </w:r>
      <w:r w:rsidR="006F0F79">
        <w:t xml:space="preserve"> </w:t>
      </w:r>
      <w:r w:rsidR="00071968" w:rsidRPr="00BE0499">
        <w:t>(Zlínský, 2012, s. 9–</w:t>
      </w:r>
      <w:r w:rsidR="005E290A" w:rsidRPr="00BE0499">
        <w:t>1</w:t>
      </w:r>
      <w:r w:rsidR="00834F60" w:rsidRPr="00BE0499">
        <w:t>6)</w:t>
      </w:r>
      <w:r w:rsidR="006F0F79">
        <w:t>.</w:t>
      </w:r>
    </w:p>
    <w:p w:rsidR="007F592C" w:rsidRPr="00BE0499" w:rsidRDefault="007F592C" w:rsidP="00740F34">
      <w:r w:rsidRPr="00BE0499">
        <w:t>Situace VOŠ</w:t>
      </w:r>
      <w:r w:rsidR="009202A1" w:rsidRPr="00BE0499">
        <w:t xml:space="preserve"> je </w:t>
      </w:r>
      <w:r w:rsidRPr="00BE0499">
        <w:t>obdobná jako u předcházejícího DZ ZK</w:t>
      </w:r>
      <w:r w:rsidR="00071968" w:rsidRPr="00BE0499">
        <w:t xml:space="preserve"> z </w:t>
      </w:r>
      <w:r w:rsidR="00BE0499">
        <w:t>roku 2008.</w:t>
      </w:r>
      <w:r w:rsidR="009202A1" w:rsidRPr="00BE0499">
        <w:t xml:space="preserve"> </w:t>
      </w:r>
      <w:r w:rsidR="00BE0499">
        <w:t>J</w:t>
      </w:r>
      <w:r w:rsidR="009202A1" w:rsidRPr="00BE0499">
        <w:t>e </w:t>
      </w:r>
      <w:r w:rsidRPr="00BE0499">
        <w:t>zjevný odliv studentů</w:t>
      </w:r>
      <w:r w:rsidR="00BA2797" w:rsidRPr="00BE0499">
        <w:t xml:space="preserve"> na </w:t>
      </w:r>
      <w:r w:rsidRPr="00BE0499">
        <w:t>bakalářské studijní programy. Přitom nabídka programů VOŠ ZK nabízí 20 vzdělávacích programů –</w:t>
      </w:r>
      <w:r w:rsidR="006F0F79">
        <w:t xml:space="preserve"> ve </w:t>
      </w:r>
      <w:r w:rsidRPr="00BE0499">
        <w:t xml:space="preserve">zdravotnických, právnických, gastronomických, </w:t>
      </w:r>
      <w:r w:rsidR="006F0F79">
        <w:t>pedago</w:t>
      </w:r>
      <w:r w:rsidRPr="00BE0499">
        <w:t>gických, ekonomických</w:t>
      </w:r>
      <w:r w:rsidR="009202A1" w:rsidRPr="00BE0499">
        <w:t xml:space="preserve"> či </w:t>
      </w:r>
      <w:r w:rsidRPr="00BE0499">
        <w:t>potra</w:t>
      </w:r>
      <w:r w:rsidR="00071968" w:rsidRPr="00BE0499">
        <w:t>vinářských oborech (Zlínský</w:t>
      </w:r>
      <w:r w:rsidR="00834F60" w:rsidRPr="00BE0499">
        <w:t>, 2012, s. 68)</w:t>
      </w:r>
      <w:r w:rsidR="006F0F79">
        <w:t>.</w:t>
      </w:r>
    </w:p>
    <w:p w:rsidR="002516F9" w:rsidRPr="00BE0499" w:rsidRDefault="00740F34" w:rsidP="002516F9">
      <w:r w:rsidRPr="00BE0499">
        <w:t>Nejnovější DZ ZK 2016 nastiňuje situaci</w:t>
      </w:r>
      <w:r w:rsidR="00BA2797" w:rsidRPr="00BE0499">
        <w:t xml:space="preserve"> na </w:t>
      </w:r>
      <w:r w:rsidRPr="00BE0499">
        <w:t>ZŠ</w:t>
      </w:r>
      <w:r w:rsidR="00071968" w:rsidRPr="00BE0499">
        <w:t xml:space="preserve"> ve </w:t>
      </w:r>
      <w:r w:rsidRPr="00BE0499">
        <w:t>Zlínském kraji, které mají tendenci</w:t>
      </w:r>
      <w:r w:rsidR="00071968" w:rsidRPr="00BE0499">
        <w:t xml:space="preserve"> k </w:t>
      </w:r>
      <w:r w:rsidR="00BE0499">
        <w:t>růstu počtu žáků, jenž</w:t>
      </w:r>
      <w:r w:rsidRPr="00BE0499">
        <w:t xml:space="preserve"> by měl vyvrcholit</w:t>
      </w:r>
      <w:r w:rsidR="00071968" w:rsidRPr="00BE0499">
        <w:t xml:space="preserve"> v </w:t>
      </w:r>
      <w:r w:rsidRPr="00BE0499">
        <w:t>roce 2017</w:t>
      </w:r>
      <w:r w:rsidR="00BA2797" w:rsidRPr="00BE0499">
        <w:t xml:space="preserve"> na </w:t>
      </w:r>
      <w:r w:rsidRPr="00BE0499">
        <w:t>prvním stupni</w:t>
      </w:r>
      <w:r w:rsidR="00071968" w:rsidRPr="00BE0499">
        <w:t xml:space="preserve"> a v </w:t>
      </w:r>
      <w:r w:rsidRPr="00BE0499">
        <w:t>roce 2022</w:t>
      </w:r>
      <w:r w:rsidR="00BA2797" w:rsidRPr="00BE0499">
        <w:t xml:space="preserve"> na </w:t>
      </w:r>
      <w:r w:rsidRPr="00BE0499">
        <w:t>druhém stupni. Předškolní vzdělání</w:t>
      </w:r>
      <w:r w:rsidR="007833B2" w:rsidRPr="00BE0499">
        <w:t xml:space="preserve"> se </w:t>
      </w:r>
      <w:r w:rsidRPr="00BE0499">
        <w:t>ale nachází</w:t>
      </w:r>
      <w:r w:rsidR="00071968" w:rsidRPr="00BE0499">
        <w:t xml:space="preserve"> ve </w:t>
      </w:r>
      <w:r w:rsidRPr="00BE0499">
        <w:t>fázi dlouhodobého poklesu, který</w:t>
      </w:r>
      <w:r w:rsidR="007833B2" w:rsidRPr="00BE0499">
        <w:t xml:space="preserve"> se </w:t>
      </w:r>
      <w:r w:rsidRPr="00BE0499">
        <w:t>může negativně odrazit</w:t>
      </w:r>
      <w:r w:rsidR="00BA2797" w:rsidRPr="00BE0499">
        <w:t xml:space="preserve"> na </w:t>
      </w:r>
      <w:r w:rsidRPr="00BE0499">
        <w:t>personální</w:t>
      </w:r>
      <w:r w:rsidR="00071968" w:rsidRPr="00BE0499">
        <w:t xml:space="preserve"> a </w:t>
      </w:r>
      <w:r w:rsidRPr="00BE0499">
        <w:t>ekonomické stránce předškolního hospodaření.</w:t>
      </w:r>
    </w:p>
    <w:p w:rsidR="002516F9" w:rsidRPr="00BE0499" w:rsidRDefault="00F132ED" w:rsidP="002516F9">
      <w:r w:rsidRPr="00BE0499">
        <w:t>Prognóza úrovně středních škol předpoklád</w:t>
      </w:r>
      <w:r w:rsidR="00DA0879" w:rsidRPr="00BE0499">
        <w:t xml:space="preserve">á zastavení poklesu </w:t>
      </w:r>
      <w:r w:rsidR="007D4591" w:rsidRPr="00BE0499">
        <w:t xml:space="preserve">počtu </w:t>
      </w:r>
      <w:r w:rsidR="00DA0879" w:rsidRPr="00BE0499">
        <w:t>studentů</w:t>
      </w:r>
      <w:r w:rsidR="00071968" w:rsidRPr="00BE0499">
        <w:t xml:space="preserve"> a </w:t>
      </w:r>
      <w:r w:rsidR="007D4591" w:rsidRPr="00BE0499">
        <w:t>stabilizaci počtů</w:t>
      </w:r>
      <w:r w:rsidRPr="00BE0499">
        <w:t xml:space="preserve"> </w:t>
      </w:r>
      <w:r w:rsidR="00BA2797" w:rsidRPr="00BE0499">
        <w:t>na </w:t>
      </w:r>
      <w:r w:rsidRPr="00BE0499">
        <w:t xml:space="preserve">SŠ. </w:t>
      </w:r>
      <w:r w:rsidR="002516F9" w:rsidRPr="00BE0499">
        <w:t>Vyšší odborné vzdělání</w:t>
      </w:r>
      <w:r w:rsidR="00BE0499">
        <w:t xml:space="preserve"> je</w:t>
      </w:r>
      <w:r w:rsidR="007833B2" w:rsidRPr="00BE0499">
        <w:t> </w:t>
      </w:r>
      <w:r w:rsidR="002516F9" w:rsidRPr="00BE0499">
        <w:t>směř</w:t>
      </w:r>
      <w:r w:rsidR="00BE0499">
        <w:t>ováno</w:t>
      </w:r>
      <w:r w:rsidR="009202A1" w:rsidRPr="00BE0499">
        <w:t xml:space="preserve"> dle </w:t>
      </w:r>
      <w:r w:rsidR="002516F9" w:rsidRPr="00BE0499">
        <w:t>DZ ZK</w:t>
      </w:r>
      <w:r w:rsidR="00071968" w:rsidRPr="00BE0499">
        <w:t xml:space="preserve"> z </w:t>
      </w:r>
      <w:r w:rsidR="002516F9" w:rsidRPr="00BE0499">
        <w:t>roku 2016</w:t>
      </w:r>
      <w:r w:rsidR="00071968" w:rsidRPr="00BE0499">
        <w:t xml:space="preserve"> k </w:t>
      </w:r>
      <w:r w:rsidR="002516F9" w:rsidRPr="00BE0499">
        <w:t xml:space="preserve">hledání </w:t>
      </w:r>
      <w:r w:rsidR="002516F9" w:rsidRPr="00BE0499">
        <w:rPr>
          <w:i/>
        </w:rPr>
        <w:t>„souladu vyššího odborného vzdělávání</w:t>
      </w:r>
      <w:r w:rsidR="00071968" w:rsidRPr="00BE0499">
        <w:rPr>
          <w:i/>
        </w:rPr>
        <w:t xml:space="preserve"> s </w:t>
      </w:r>
      <w:r w:rsidR="002516F9" w:rsidRPr="00BE0499">
        <w:rPr>
          <w:i/>
        </w:rPr>
        <w:t>požadavky</w:t>
      </w:r>
      <w:r w:rsidR="00BA2797" w:rsidRPr="00BE0499">
        <w:rPr>
          <w:i/>
        </w:rPr>
        <w:t xml:space="preserve"> na </w:t>
      </w:r>
      <w:r w:rsidR="002516F9" w:rsidRPr="00BE0499">
        <w:rPr>
          <w:i/>
        </w:rPr>
        <w:t>uplatnění absolventů</w:t>
      </w:r>
      <w:r w:rsidR="00071968" w:rsidRPr="00BE0499">
        <w:rPr>
          <w:i/>
        </w:rPr>
        <w:t xml:space="preserve"> v </w:t>
      </w:r>
      <w:r w:rsidR="002516F9" w:rsidRPr="00BE0499">
        <w:rPr>
          <w:i/>
        </w:rPr>
        <w:t>praxi</w:t>
      </w:r>
      <w:r w:rsidR="00071968" w:rsidRPr="00BE0499">
        <w:t>“</w:t>
      </w:r>
      <w:r w:rsidR="006F0F79">
        <w:t xml:space="preserve"> </w:t>
      </w:r>
      <w:r w:rsidR="00071968" w:rsidRPr="00BE0499">
        <w:t>(Zlínský</w:t>
      </w:r>
      <w:r w:rsidR="002516F9" w:rsidRPr="00BE0499">
        <w:t xml:space="preserve">, 2016, s. </w:t>
      </w:r>
      <w:r w:rsidR="00071968" w:rsidRPr="00BE0499">
        <w:t>36–</w:t>
      </w:r>
      <w:r w:rsidR="007D4591" w:rsidRPr="00BE0499">
        <w:t>39)</w:t>
      </w:r>
      <w:r w:rsidR="006F0F79">
        <w:t>.</w:t>
      </w:r>
    </w:p>
    <w:p w:rsidR="00740F34" w:rsidRPr="00BE0499" w:rsidRDefault="00740F34" w:rsidP="00740F34">
      <w:r w:rsidRPr="00BE0499">
        <w:t>Zlínský kraj měl</w:t>
      </w:r>
      <w:r w:rsidR="00071968" w:rsidRPr="00BE0499">
        <w:t xml:space="preserve"> k </w:t>
      </w:r>
      <w:r w:rsidRPr="00BE0499">
        <w:t>datu 1. 1. 2001</w:t>
      </w:r>
      <w:r w:rsidR="00071968" w:rsidRPr="00BE0499">
        <w:t xml:space="preserve"> ve </w:t>
      </w:r>
      <w:r w:rsidRPr="00BE0499">
        <w:t>správě 158 škol</w:t>
      </w:r>
      <w:r w:rsidR="00071968" w:rsidRPr="00BE0499">
        <w:t xml:space="preserve"> a </w:t>
      </w:r>
      <w:r w:rsidRPr="00BE0499">
        <w:t>školských zařízení.</w:t>
      </w:r>
      <w:r w:rsidR="005E1E01" w:rsidRPr="00BE0499">
        <w:t xml:space="preserve"> Z</w:t>
      </w:r>
      <w:r w:rsidR="00071968" w:rsidRPr="00BE0499">
        <w:t> </w:t>
      </w:r>
      <w:r w:rsidRPr="00BE0499">
        <w:t>dlouhodobého záměru vyplývá, že</w:t>
      </w:r>
      <w:r w:rsidR="007833B2" w:rsidRPr="00BE0499">
        <w:t xml:space="preserve"> do </w:t>
      </w:r>
      <w:r w:rsidRPr="00BE0499">
        <w:t>roku 2016 bylo sloučeno, zrušeno nebo předáno jinému zřizovateli 59 příspěvkových organizací spadajících</w:t>
      </w:r>
      <w:r w:rsidR="007833B2" w:rsidRPr="00BE0499">
        <w:t xml:space="preserve"> pod </w:t>
      </w:r>
      <w:r w:rsidRPr="00BE0499">
        <w:t>správu Zlínského kraje.</w:t>
      </w:r>
      <w:r w:rsidR="00015755" w:rsidRPr="00BE0499">
        <w:t xml:space="preserve">  T</w:t>
      </w:r>
      <w:r w:rsidR="00BA2797" w:rsidRPr="00BE0499">
        <w:t>o</w:t>
      </w:r>
      <w:r w:rsidR="009202A1" w:rsidRPr="00BE0499">
        <w:t xml:space="preserve"> je </w:t>
      </w:r>
      <w:r w:rsidRPr="00BE0499">
        <w:t>více než třetina škol, která určitým</w:t>
      </w:r>
      <w:r w:rsidR="004C2B0B" w:rsidRPr="00BE0499">
        <w:t xml:space="preserve"> způsobem podlehla optimalizaci</w:t>
      </w:r>
      <w:r w:rsidR="00071968" w:rsidRPr="00BE0499">
        <w:t xml:space="preserve"> (Zlínský, 2016, s. 14–</w:t>
      </w:r>
      <w:r w:rsidRPr="00BE0499">
        <w:t>28)</w:t>
      </w:r>
      <w:r w:rsidR="004C2B0B" w:rsidRPr="00BE0499">
        <w:t>.</w:t>
      </w:r>
    </w:p>
    <w:p w:rsidR="00740F34" w:rsidRPr="00BE0499" w:rsidRDefault="007A7862" w:rsidP="00740F34">
      <w:r w:rsidRPr="00BE0499">
        <w:t>Politická situace</w:t>
      </w:r>
      <w:r w:rsidR="00071968" w:rsidRPr="00BE0499">
        <w:t xml:space="preserve"> ve </w:t>
      </w:r>
      <w:r w:rsidRPr="00BE0499">
        <w:t>městech vsetínského okresu, měla vliv</w:t>
      </w:r>
      <w:r w:rsidR="00BA2797" w:rsidRPr="00BE0499">
        <w:t xml:space="preserve"> na </w:t>
      </w:r>
      <w:r w:rsidRPr="00BE0499">
        <w:t>průběh</w:t>
      </w:r>
      <w:r w:rsidR="00071968" w:rsidRPr="00BE0499">
        <w:t xml:space="preserve"> a </w:t>
      </w:r>
      <w:r w:rsidRPr="00BE0499">
        <w:t>rozsah optimalizace školství</w:t>
      </w:r>
      <w:r w:rsidR="00071968" w:rsidRPr="00BE0499">
        <w:t xml:space="preserve"> ve </w:t>
      </w:r>
      <w:r w:rsidRPr="00BE0499">
        <w:t>městech. Co</w:t>
      </w:r>
      <w:r w:rsidR="007833B2" w:rsidRPr="00BE0499">
        <w:t xml:space="preserve"> se </w:t>
      </w:r>
      <w:r w:rsidRPr="00BE0499">
        <w:t>týče administrativní stránky,</w:t>
      </w:r>
      <w:r w:rsidR="00071968" w:rsidRPr="00BE0499">
        <w:t xml:space="preserve"> ve </w:t>
      </w:r>
      <w:r w:rsidR="006F0F79">
        <w:t>vsetínském okrese</w:t>
      </w:r>
      <w:r w:rsidR="007833B2" w:rsidRPr="00BE0499">
        <w:t xml:space="preserve"> se </w:t>
      </w:r>
      <w:r w:rsidRPr="00BE0499">
        <w:t>nacházelo</w:t>
      </w:r>
      <w:r w:rsidR="007833B2" w:rsidRPr="00BE0499">
        <w:t xml:space="preserve"> od </w:t>
      </w:r>
      <w:r w:rsidRPr="00BE0499">
        <w:t>roku 2000</w:t>
      </w:r>
      <w:r w:rsidR="007833B2" w:rsidRPr="00BE0499">
        <w:t xml:space="preserve"> do </w:t>
      </w:r>
      <w:r w:rsidRPr="00BE0499">
        <w:t>roku 2012 59 obcí. Ani tato stránka vybraného regionu nezůstala neměnnou.</w:t>
      </w:r>
      <w:r w:rsidR="005E1E01" w:rsidRPr="00BE0499">
        <w:t xml:space="preserve"> V</w:t>
      </w:r>
      <w:r w:rsidR="00071968" w:rsidRPr="00BE0499">
        <w:t> </w:t>
      </w:r>
      <w:r w:rsidRPr="00BE0499">
        <w:t>roce 2002 byla obec Zubří povýšena</w:t>
      </w:r>
      <w:r w:rsidR="00BA2797" w:rsidRPr="00BE0499">
        <w:t xml:space="preserve"> na </w:t>
      </w:r>
      <w:r w:rsidRPr="00BE0499">
        <w:t>město</w:t>
      </w:r>
      <w:r w:rsidR="00071968" w:rsidRPr="00BE0499">
        <w:t xml:space="preserve"> a v </w:t>
      </w:r>
      <w:r w:rsidRPr="00BE0499">
        <w:t>roce 2012 došlo</w:t>
      </w:r>
      <w:r w:rsidR="00BA2797" w:rsidRPr="00BE0499">
        <w:t xml:space="preserve"> na </w:t>
      </w:r>
      <w:r w:rsidRPr="00BE0499">
        <w:t>základě referenda</w:t>
      </w:r>
      <w:r w:rsidR="00071968" w:rsidRPr="00BE0499">
        <w:t xml:space="preserve"> k </w:t>
      </w:r>
      <w:r w:rsidRPr="00BE0499">
        <w:t>oddělení dvou místních částí města Valašského Meziříčí</w:t>
      </w:r>
      <w:r w:rsidR="00071968" w:rsidRPr="00BE0499">
        <w:t xml:space="preserve"> a </w:t>
      </w:r>
      <w:r w:rsidRPr="00BE0499">
        <w:t xml:space="preserve">vzniku samostatných obcí </w:t>
      </w:r>
      <w:proofErr w:type="spellStart"/>
      <w:r w:rsidRPr="00BE0499">
        <w:t>Krhová</w:t>
      </w:r>
      <w:proofErr w:type="spellEnd"/>
      <w:r w:rsidR="00071968" w:rsidRPr="00BE0499">
        <w:t xml:space="preserve"> a </w:t>
      </w:r>
      <w:proofErr w:type="spellStart"/>
      <w:r w:rsidRPr="00BE0499">
        <w:t>Poličná</w:t>
      </w:r>
      <w:proofErr w:type="spellEnd"/>
      <w:r w:rsidRPr="00BE0499">
        <w:t>. Aktuálně</w:t>
      </w:r>
      <w:r w:rsidR="00071968" w:rsidRPr="00BE0499">
        <w:t xml:space="preserve"> v </w:t>
      </w:r>
      <w:r w:rsidRPr="00BE0499">
        <w:t>okrese leží 61 obcí (z toho 6 měst)</w:t>
      </w:r>
      <w:r w:rsidR="00071968" w:rsidRPr="00BE0499">
        <w:t xml:space="preserve"> a </w:t>
      </w:r>
      <w:r w:rsidRPr="00BE0499">
        <w:t xml:space="preserve">85 </w:t>
      </w:r>
      <w:r w:rsidRPr="00BE0499">
        <w:lastRenderedPageBreak/>
        <w:t>částí obcí (CZSO, 2014</w:t>
      </w:r>
      <w:r w:rsidR="00F94885" w:rsidRPr="00BE0499">
        <w:t>)</w:t>
      </w:r>
      <w:r w:rsidR="006F0F79">
        <w:t>.</w:t>
      </w:r>
      <w:r w:rsidR="006B5A26">
        <w:t xml:space="preserve"> </w:t>
      </w:r>
      <w:r w:rsidR="00740F34" w:rsidRPr="00BE0499">
        <w:t xml:space="preserve">Vznik nových obcí </w:t>
      </w:r>
      <w:proofErr w:type="spellStart"/>
      <w:r w:rsidR="00740F34" w:rsidRPr="00BE0499">
        <w:t>Krh</w:t>
      </w:r>
      <w:r w:rsidR="006E3C8C" w:rsidRPr="00BE0499">
        <w:t>o</w:t>
      </w:r>
      <w:r w:rsidR="00740F34" w:rsidRPr="00BE0499">
        <w:t>vá</w:t>
      </w:r>
      <w:proofErr w:type="spellEnd"/>
      <w:r w:rsidR="00071968" w:rsidRPr="00BE0499">
        <w:t xml:space="preserve"> a </w:t>
      </w:r>
      <w:proofErr w:type="spellStart"/>
      <w:r w:rsidR="00740F34" w:rsidRPr="00BE0499">
        <w:t>Poličná</w:t>
      </w:r>
      <w:proofErr w:type="spellEnd"/>
      <w:r w:rsidR="009202A1" w:rsidRPr="00BE0499">
        <w:t xml:space="preserve"> je </w:t>
      </w:r>
      <w:r w:rsidR="00740F34" w:rsidRPr="00BE0499">
        <w:t>spjat</w:t>
      </w:r>
      <w:r w:rsidR="00071968" w:rsidRPr="00BE0499">
        <w:t xml:space="preserve"> s </w:t>
      </w:r>
      <w:r w:rsidR="00740F34" w:rsidRPr="00BE0499">
        <w:t>otázkou školství</w:t>
      </w:r>
      <w:r w:rsidR="00071968" w:rsidRPr="00BE0499">
        <w:t xml:space="preserve"> k </w:t>
      </w:r>
      <w:r w:rsidR="00740F34" w:rsidRPr="00BE0499">
        <w:t>datu 1. 7. 2013</w:t>
      </w:r>
      <w:r w:rsidR="00071968" w:rsidRPr="00BE0499">
        <w:t xml:space="preserve"> a </w:t>
      </w:r>
      <w:r w:rsidR="00740F34" w:rsidRPr="00BE0499">
        <w:t xml:space="preserve">své školy si </w:t>
      </w:r>
      <w:r w:rsidR="00BE0499">
        <w:t xml:space="preserve">tyto obce </w:t>
      </w:r>
      <w:r w:rsidR="00740F34" w:rsidRPr="00BE0499">
        <w:t xml:space="preserve">spravují samy. </w:t>
      </w:r>
    </w:p>
    <w:p w:rsidR="009202A1" w:rsidRPr="00BE0499" w:rsidRDefault="00BE65CA" w:rsidP="004725C2">
      <w:r w:rsidRPr="00BE0499">
        <w:t>Z Dlouhodobých záměrů Zlínského kraje</w:t>
      </w:r>
      <w:r w:rsidR="009202A1" w:rsidRPr="00BE0499">
        <w:t xml:space="preserve"> je </w:t>
      </w:r>
      <w:r w:rsidRPr="00BE0499">
        <w:t>možné získat přehled</w:t>
      </w:r>
      <w:r w:rsidR="00071968" w:rsidRPr="00BE0499">
        <w:t xml:space="preserve"> o </w:t>
      </w:r>
      <w:r w:rsidR="00071DF5" w:rsidRPr="00BE0499">
        <w:t>plánovaných aktivitách kraje</w:t>
      </w:r>
      <w:r w:rsidR="00071968" w:rsidRPr="00BE0499">
        <w:t xml:space="preserve"> a </w:t>
      </w:r>
      <w:r w:rsidR="00071DF5" w:rsidRPr="00BE0499">
        <w:t>snahách</w:t>
      </w:r>
      <w:r w:rsidRPr="00BE0499">
        <w:t xml:space="preserve"> ovlivňov</w:t>
      </w:r>
      <w:r w:rsidR="00071DF5" w:rsidRPr="00BE0499">
        <w:t>at síť škol</w:t>
      </w:r>
      <w:r w:rsidR="00071968" w:rsidRPr="00BE0499">
        <w:t xml:space="preserve"> ve </w:t>
      </w:r>
      <w:r w:rsidR="00071DF5" w:rsidRPr="00BE0499">
        <w:t>vsetínském okresu</w:t>
      </w:r>
      <w:r w:rsidRPr="00BE0499">
        <w:t>.</w:t>
      </w:r>
      <w:r w:rsidR="005E1E01" w:rsidRPr="00BE0499">
        <w:t xml:space="preserve"> O</w:t>
      </w:r>
      <w:r w:rsidR="00071968" w:rsidRPr="00BE0499">
        <w:t> </w:t>
      </w:r>
      <w:r w:rsidRPr="00BE0499">
        <w:t>tom, jaké konkrétní změny</w:t>
      </w:r>
      <w:r w:rsidR="007833B2" w:rsidRPr="00BE0499">
        <w:t xml:space="preserve"> se </w:t>
      </w:r>
      <w:r w:rsidR="00071968" w:rsidRPr="00BE0499">
        <w:t>v </w:t>
      </w:r>
      <w:r w:rsidRPr="00BE0499">
        <w:t>důsledku situace</w:t>
      </w:r>
      <w:r w:rsidR="00071968" w:rsidRPr="00BE0499">
        <w:t xml:space="preserve"> ve </w:t>
      </w:r>
      <w:r w:rsidRPr="00BE0499">
        <w:t>v</w:t>
      </w:r>
      <w:r w:rsidR="00071DF5" w:rsidRPr="00BE0499">
        <w:t>setínském okresu</w:t>
      </w:r>
      <w:r w:rsidRPr="00BE0499">
        <w:t xml:space="preserve"> (v kraji) uskutečnily, pojednává další část bakalářské práce,</w:t>
      </w:r>
      <w:r w:rsidR="00071968" w:rsidRPr="00BE0499">
        <w:t xml:space="preserve"> v </w:t>
      </w:r>
      <w:r w:rsidRPr="00BE0499">
        <w:t>n</w:t>
      </w:r>
      <w:r w:rsidR="00071DF5" w:rsidRPr="00BE0499">
        <w:t>íž</w:t>
      </w:r>
      <w:r w:rsidR="009202A1" w:rsidRPr="00BE0499">
        <w:t xml:space="preserve"> je </w:t>
      </w:r>
      <w:r w:rsidR="00071DF5" w:rsidRPr="00BE0499">
        <w:t>zpracov</w:t>
      </w:r>
      <w:r w:rsidR="00BE0499">
        <w:t>á</w:t>
      </w:r>
      <w:r w:rsidR="00071DF5" w:rsidRPr="00BE0499">
        <w:t>n</w:t>
      </w:r>
      <w:r w:rsidR="00BE0499">
        <w:t>a</w:t>
      </w:r>
      <w:r w:rsidR="00071DF5" w:rsidRPr="00BE0499">
        <w:t xml:space="preserve"> výzkumná sonda</w:t>
      </w:r>
      <w:r w:rsidR="00071968" w:rsidRPr="00BE0499">
        <w:t xml:space="preserve"> a </w:t>
      </w:r>
      <w:r w:rsidR="00071DF5" w:rsidRPr="00BE0499">
        <w:t>diskuze.</w:t>
      </w:r>
      <w:r w:rsidR="009202A1" w:rsidRPr="00BE0499">
        <w:br w:type="page"/>
      </w:r>
    </w:p>
    <w:p w:rsidR="00F94CFC" w:rsidRPr="00BE0499" w:rsidRDefault="00F94CFC" w:rsidP="009202A1">
      <w:pPr>
        <w:rPr>
          <w:b/>
          <w:sz w:val="32"/>
          <w:szCs w:val="32"/>
        </w:rPr>
      </w:pPr>
      <w:r w:rsidRPr="00BE0499">
        <w:rPr>
          <w:b/>
          <w:sz w:val="32"/>
          <w:szCs w:val="32"/>
        </w:rPr>
        <w:lastRenderedPageBreak/>
        <w:t>EMPIRICKÁ ČÁST</w:t>
      </w:r>
    </w:p>
    <w:p w:rsidR="001B537F" w:rsidRPr="00BE0499" w:rsidRDefault="001B537F" w:rsidP="001B537F">
      <w:pPr>
        <w:pStyle w:val="Nadpis1"/>
      </w:pPr>
      <w:bookmarkStart w:id="22" w:name="_Toc511653914"/>
      <w:r w:rsidRPr="00BE0499">
        <w:t>Výzkumná sonda</w:t>
      </w:r>
      <w:bookmarkEnd w:id="22"/>
    </w:p>
    <w:p w:rsidR="00BE65CA" w:rsidRPr="00BE0499" w:rsidRDefault="00222B61" w:rsidP="00BE65CA">
      <w:r w:rsidRPr="00BE0499">
        <w:t>Jak již bylo řečeno</w:t>
      </w:r>
      <w:r w:rsidR="00071968" w:rsidRPr="00BE0499">
        <w:t xml:space="preserve"> v </w:t>
      </w:r>
      <w:r w:rsidRPr="00BE0499">
        <w:t>úvod</w:t>
      </w:r>
      <w:r w:rsidR="00071DF5" w:rsidRPr="00BE0499">
        <w:t>u</w:t>
      </w:r>
      <w:r w:rsidRPr="00BE0499">
        <w:t>, cílem této bakalářské práce</w:t>
      </w:r>
      <w:r w:rsidR="009202A1" w:rsidRPr="00BE0499">
        <w:t xml:space="preserve"> je </w:t>
      </w:r>
      <w:r w:rsidR="00F94885" w:rsidRPr="00BE0499">
        <w:t xml:space="preserve">zpracovat přehled proměny </w:t>
      </w:r>
      <w:r w:rsidRPr="00BE0499">
        <w:t>sít</w:t>
      </w:r>
      <w:r w:rsidR="00071DF5" w:rsidRPr="00BE0499">
        <w:t>ě</w:t>
      </w:r>
      <w:r w:rsidRPr="00BE0499">
        <w:t xml:space="preserve"> základních, mateřských, středních</w:t>
      </w:r>
      <w:r w:rsidR="00071968" w:rsidRPr="00BE0499">
        <w:t xml:space="preserve"> a </w:t>
      </w:r>
      <w:r w:rsidRPr="00BE0499">
        <w:t>vyšších odb</w:t>
      </w:r>
      <w:r w:rsidR="00071DF5" w:rsidRPr="00BE0499">
        <w:t>orných škol</w:t>
      </w:r>
      <w:r w:rsidR="00071968" w:rsidRPr="00BE0499">
        <w:t xml:space="preserve"> ve </w:t>
      </w:r>
      <w:r w:rsidR="00BE0499">
        <w:t>Vsetínském okrese</w:t>
      </w:r>
      <w:r w:rsidRPr="00BE0499">
        <w:t xml:space="preserve"> počínaje rokem 2000</w:t>
      </w:r>
      <w:r w:rsidR="00071968" w:rsidRPr="00BE0499">
        <w:t xml:space="preserve"> a </w:t>
      </w:r>
      <w:r w:rsidRPr="00BE0499">
        <w:t>konče rokem 2016</w:t>
      </w:r>
      <w:r w:rsidR="00071968" w:rsidRPr="00BE0499">
        <w:t xml:space="preserve"> a </w:t>
      </w:r>
      <w:r w:rsidRPr="00BE0499">
        <w:t>uvést důvody těchto změn.</w:t>
      </w:r>
    </w:p>
    <w:p w:rsidR="00F83008" w:rsidRPr="00BE0499" w:rsidRDefault="00F83008" w:rsidP="00BE65CA">
      <w:r w:rsidRPr="00BE0499">
        <w:t>Plán postupu výzkumné sondy</w:t>
      </w:r>
    </w:p>
    <w:p w:rsidR="00522A11" w:rsidRPr="00BE0499" w:rsidRDefault="00071DF5" w:rsidP="00BE65CA">
      <w:r w:rsidRPr="00BE0499">
        <w:t>Před jakoukoli aktivitou s</w:t>
      </w:r>
      <w:r w:rsidR="00FF10A9" w:rsidRPr="00BE0499">
        <w:t>měřující</w:t>
      </w:r>
      <w:r w:rsidR="00071968" w:rsidRPr="00BE0499">
        <w:t xml:space="preserve"> k </w:t>
      </w:r>
      <w:r w:rsidR="00FF10A9" w:rsidRPr="00BE0499">
        <w:t>získávání informací</w:t>
      </w:r>
      <w:r w:rsidR="00071968" w:rsidRPr="00BE0499">
        <w:t xml:space="preserve"> o </w:t>
      </w:r>
      <w:r w:rsidR="00CE0848" w:rsidRPr="00BE0499">
        <w:t>proměně sítě škol</w:t>
      </w:r>
      <w:r w:rsidR="00071968" w:rsidRPr="00BE0499">
        <w:t xml:space="preserve"> v </w:t>
      </w:r>
      <w:r w:rsidR="00BE0499">
        <w:t>okresu</w:t>
      </w:r>
      <w:r w:rsidRPr="00BE0499">
        <w:t xml:space="preserve"> </w:t>
      </w:r>
      <w:r w:rsidR="00DA0879" w:rsidRPr="00BE0499">
        <w:t>byl stanoven</w:t>
      </w:r>
      <w:r w:rsidR="00F94885" w:rsidRPr="00BE0499">
        <w:t xml:space="preserve"> </w:t>
      </w:r>
      <w:r w:rsidRPr="00BE0499">
        <w:t>tzv. Plán výzkumné sond</w:t>
      </w:r>
      <w:r w:rsidR="00DA0879" w:rsidRPr="00BE0499">
        <w:t>y, který obsahuje následující čtyři kroky</w:t>
      </w:r>
      <w:r w:rsidRPr="00BE0499">
        <w:t>.</w:t>
      </w:r>
    </w:p>
    <w:p w:rsidR="00522A11" w:rsidRPr="00BE0499" w:rsidRDefault="00522A11" w:rsidP="00BE65CA">
      <w:r w:rsidRPr="00BE0499">
        <w:t>1. Analýza kraj</w:t>
      </w:r>
      <w:r w:rsidR="004349AA" w:rsidRPr="00BE0499">
        <w:t>ských dokumentů – Výroční zprávy</w:t>
      </w:r>
      <w:r w:rsidR="00071968" w:rsidRPr="00BE0499">
        <w:t xml:space="preserve"> a </w:t>
      </w:r>
      <w:r w:rsidRPr="00BE0499">
        <w:t>Dlouhodobé záměry ZK</w:t>
      </w:r>
    </w:p>
    <w:p w:rsidR="00071DF5" w:rsidRPr="00BE0499" w:rsidRDefault="004349AA" w:rsidP="00BE65CA">
      <w:r w:rsidRPr="00BE0499">
        <w:t>2. Analýza rejstříku škol</w:t>
      </w:r>
      <w:r w:rsidR="00071DF5" w:rsidRPr="00BE0499">
        <w:t xml:space="preserve"> – MŠMT</w:t>
      </w:r>
    </w:p>
    <w:p w:rsidR="00522A11" w:rsidRPr="00BE0499" w:rsidRDefault="00FF10A9" w:rsidP="00BE65CA">
      <w:r w:rsidRPr="00BE0499">
        <w:t>3</w:t>
      </w:r>
      <w:r w:rsidR="00071DF5" w:rsidRPr="00BE0499">
        <w:t>. Ověřování informací pomocí rozhovoru</w:t>
      </w:r>
      <w:r w:rsidR="00071968" w:rsidRPr="00BE0499">
        <w:t xml:space="preserve"> a </w:t>
      </w:r>
      <w:r w:rsidR="00071DF5" w:rsidRPr="00BE0499">
        <w:t>e</w:t>
      </w:r>
      <w:r w:rsidR="00BE0499">
        <w:t>-</w:t>
      </w:r>
      <w:r w:rsidR="00071DF5" w:rsidRPr="00BE0499">
        <w:t xml:space="preserve">mailového </w:t>
      </w:r>
      <w:r w:rsidR="004349AA" w:rsidRPr="00BE0499">
        <w:t>dotazování ředitelů/ředitelek,</w:t>
      </w:r>
      <w:r w:rsidR="009202A1" w:rsidRPr="00BE0499">
        <w:t xml:space="preserve"> či </w:t>
      </w:r>
      <w:r w:rsidRPr="00BE0499">
        <w:t>dalších</w:t>
      </w:r>
      <w:r w:rsidR="004349AA" w:rsidRPr="00BE0499">
        <w:t xml:space="preserve"> kompetentních osob</w:t>
      </w:r>
    </w:p>
    <w:p w:rsidR="00CE0848" w:rsidRPr="00BE0499" w:rsidRDefault="00FF10A9" w:rsidP="00BE65CA">
      <w:r w:rsidRPr="00BE0499">
        <w:t>4.</w:t>
      </w:r>
      <w:r w:rsidR="004349AA" w:rsidRPr="00BE0499">
        <w:t xml:space="preserve"> Syntéza všech získaných informací</w:t>
      </w:r>
    </w:p>
    <w:p w:rsidR="00855F8A" w:rsidRPr="00BE0499" w:rsidRDefault="00513416" w:rsidP="004349AA">
      <w:pPr>
        <w:pStyle w:val="Nadpis2"/>
      </w:pPr>
      <w:bookmarkStart w:id="23" w:name="_Toc511653915"/>
      <w:r w:rsidRPr="00BE0499">
        <w:t>Příprava</w:t>
      </w:r>
      <w:r w:rsidR="00071968" w:rsidRPr="00BE0499">
        <w:t xml:space="preserve"> a </w:t>
      </w:r>
      <w:r w:rsidR="00855F8A" w:rsidRPr="00BE0499">
        <w:t>Realizace výzkumné sondy</w:t>
      </w:r>
      <w:bookmarkEnd w:id="23"/>
    </w:p>
    <w:p w:rsidR="00FF10A9" w:rsidRPr="00BE0499" w:rsidRDefault="00222B61" w:rsidP="00BE65CA">
      <w:r w:rsidRPr="00BE0499">
        <w:t>V</w:t>
      </w:r>
      <w:r w:rsidR="00513416" w:rsidRPr="00BE0499">
        <w:t xml:space="preserve"> empirické </w:t>
      </w:r>
      <w:r w:rsidRPr="00BE0499">
        <w:t>části</w:t>
      </w:r>
      <w:r w:rsidR="009202A1" w:rsidRPr="00BE0499">
        <w:t xml:space="preserve"> při </w:t>
      </w:r>
      <w:r w:rsidRPr="00BE0499">
        <w:t>zjišťování potřebných informací bylo zapotřebí nejdříve projít DZ ZK, díky kterým jsem získala p</w:t>
      </w:r>
      <w:r w:rsidR="00071DF5" w:rsidRPr="00BE0499">
        <w:t>řehled</w:t>
      </w:r>
      <w:r w:rsidR="00071968" w:rsidRPr="00BE0499">
        <w:t xml:space="preserve"> o </w:t>
      </w:r>
      <w:r w:rsidR="00071DF5" w:rsidRPr="00BE0499">
        <w:t>optimalizačních plánech</w:t>
      </w:r>
      <w:r w:rsidRPr="00BE0499">
        <w:t xml:space="preserve"> Zlínského kraje. Dále jsem rozebrala výroční zprávy</w:t>
      </w:r>
      <w:r w:rsidR="00071968" w:rsidRPr="00BE0499">
        <w:t xml:space="preserve"> o </w:t>
      </w:r>
      <w:r w:rsidRPr="00BE0499">
        <w:t>stavu</w:t>
      </w:r>
      <w:r w:rsidR="00071968" w:rsidRPr="00BE0499">
        <w:t xml:space="preserve"> a </w:t>
      </w:r>
      <w:r w:rsidRPr="00BE0499">
        <w:t>rozvoji vzdělávací soustavy</w:t>
      </w:r>
      <w:r w:rsidR="00071968" w:rsidRPr="00BE0499">
        <w:t xml:space="preserve"> ve </w:t>
      </w:r>
      <w:r w:rsidRPr="00BE0499">
        <w:t>Zlínském kraji.</w:t>
      </w:r>
      <w:r w:rsidR="00F94885" w:rsidRPr="00BE0499">
        <w:t xml:space="preserve"> N</w:t>
      </w:r>
      <w:r w:rsidR="00BA2797" w:rsidRPr="00BE0499">
        <w:t>a </w:t>
      </w:r>
      <w:r w:rsidR="00F83008" w:rsidRPr="00BE0499">
        <w:t>stránkách ZK jsou vyvěšeny všechny Výroční zprávy</w:t>
      </w:r>
      <w:r w:rsidR="007833B2" w:rsidRPr="00BE0499">
        <w:t xml:space="preserve"> od </w:t>
      </w:r>
      <w:r w:rsidR="00F83008" w:rsidRPr="00BE0499">
        <w:t>roku 2004/2005, proto bylo nutné zaj</w:t>
      </w:r>
      <w:r w:rsidR="00FF10A9" w:rsidRPr="00BE0499">
        <w:t>istit si informace</w:t>
      </w:r>
      <w:r w:rsidR="00071968" w:rsidRPr="00BE0499">
        <w:t xml:space="preserve"> o </w:t>
      </w:r>
      <w:r w:rsidR="00FF10A9" w:rsidRPr="00BE0499">
        <w:t>stavu sítě škol starší to</w:t>
      </w:r>
      <w:r w:rsidR="00BE0499">
        <w:t>hoto</w:t>
      </w:r>
      <w:r w:rsidR="00FF10A9" w:rsidRPr="00BE0499">
        <w:t xml:space="preserve"> dat</w:t>
      </w:r>
      <w:r w:rsidR="00BE0499">
        <w:t>a</w:t>
      </w:r>
      <w:r w:rsidR="00FF10A9" w:rsidRPr="00BE0499">
        <w:t>.</w:t>
      </w:r>
    </w:p>
    <w:p w:rsidR="00F83008" w:rsidRPr="00BE0499" w:rsidRDefault="00C66FE4" w:rsidP="00BE65CA">
      <w:r w:rsidRPr="00BE0499">
        <w:t>Kontaktovala jsem tedy odbor školství ZK, kde jsem byla odkázána</w:t>
      </w:r>
      <w:r w:rsidR="00BA2797" w:rsidRPr="00BE0499">
        <w:t xml:space="preserve"> na </w:t>
      </w:r>
      <w:r w:rsidRPr="00BE0499">
        <w:t>poslední ředitelku Okresního školského úřadu</w:t>
      </w:r>
      <w:r w:rsidR="00071968" w:rsidRPr="00BE0499">
        <w:t xml:space="preserve"> ve </w:t>
      </w:r>
      <w:r w:rsidRPr="00BE0499">
        <w:t>Vsetíně, paní Ing. Janu Janovskou</w:t>
      </w:r>
      <w:r w:rsidR="00D568B8" w:rsidRPr="00BE0499">
        <w:t>. Ta mi doporučila obrátit</w:t>
      </w:r>
      <w:r w:rsidR="007833B2" w:rsidRPr="00BE0499">
        <w:t xml:space="preserve"> se </w:t>
      </w:r>
      <w:r w:rsidR="00BA2797" w:rsidRPr="00BE0499">
        <w:t>na </w:t>
      </w:r>
      <w:r w:rsidR="00D568B8" w:rsidRPr="00BE0499">
        <w:t>své kolegy</w:t>
      </w:r>
      <w:r w:rsidR="00071968" w:rsidRPr="00BE0499">
        <w:t xml:space="preserve"> z </w:t>
      </w:r>
      <w:r w:rsidR="00D568B8" w:rsidRPr="00BE0499">
        <w:t>dalších obcí</w:t>
      </w:r>
      <w:r w:rsidR="00071968" w:rsidRPr="00BE0499">
        <w:t xml:space="preserve"> s </w:t>
      </w:r>
      <w:r w:rsidR="00D568B8" w:rsidRPr="00BE0499">
        <w:t xml:space="preserve">přenesenou působností 3. typu – </w:t>
      </w:r>
      <w:r w:rsidR="007833B2" w:rsidRPr="00BE0499">
        <w:t>Valašské Meziříčí</w:t>
      </w:r>
      <w:r w:rsidR="00071968" w:rsidRPr="00BE0499">
        <w:t xml:space="preserve"> a </w:t>
      </w:r>
      <w:r w:rsidR="00D568B8" w:rsidRPr="00BE0499">
        <w:t>Rož</w:t>
      </w:r>
      <w:r w:rsidR="00021A3D" w:rsidRPr="00BE0499">
        <w:t>nov</w:t>
      </w:r>
      <w:r w:rsidR="007833B2" w:rsidRPr="00BE0499">
        <w:t xml:space="preserve"> pod </w:t>
      </w:r>
      <w:r w:rsidR="00021A3D" w:rsidRPr="00BE0499">
        <w:t>Radhoštěm. Spojila jsem</w:t>
      </w:r>
      <w:r w:rsidR="007833B2" w:rsidRPr="00BE0499">
        <w:t xml:space="preserve"> se </w:t>
      </w:r>
      <w:r w:rsidR="00D568B8" w:rsidRPr="00BE0499">
        <w:t>tedy</w:t>
      </w:r>
      <w:r w:rsidR="00071968" w:rsidRPr="00BE0499">
        <w:t xml:space="preserve"> s </w:t>
      </w:r>
      <w:r w:rsidR="00D568B8" w:rsidRPr="00BE0499">
        <w:t>paní Ing. Alici Seker</w:t>
      </w:r>
      <w:r w:rsidR="00FF10A9" w:rsidRPr="00BE0499">
        <w:t>k</w:t>
      </w:r>
      <w:r w:rsidR="00D568B8" w:rsidRPr="00BE0499">
        <w:t>ovou</w:t>
      </w:r>
      <w:r w:rsidR="00071968" w:rsidRPr="00BE0499">
        <w:t xml:space="preserve"> z </w:t>
      </w:r>
      <w:r w:rsidR="00D568B8" w:rsidRPr="00BE0499">
        <w:t>odboru školství kultury</w:t>
      </w:r>
      <w:r w:rsidR="00071968" w:rsidRPr="00BE0499">
        <w:t xml:space="preserve"> a </w:t>
      </w:r>
      <w:r w:rsidR="00D568B8" w:rsidRPr="00BE0499">
        <w:t>sportu</w:t>
      </w:r>
      <w:r w:rsidR="00071968" w:rsidRPr="00BE0499">
        <w:t xml:space="preserve"> ve </w:t>
      </w:r>
      <w:r w:rsidR="00800003" w:rsidRPr="00BE0499">
        <w:t>Valašském Meziříčí</w:t>
      </w:r>
      <w:r w:rsidR="00071968" w:rsidRPr="00BE0499">
        <w:t xml:space="preserve"> a s </w:t>
      </w:r>
      <w:r w:rsidR="00BE0499">
        <w:t>panem</w:t>
      </w:r>
      <w:r w:rsidR="00FF10A9" w:rsidRPr="00BE0499">
        <w:t xml:space="preserve"> Ing. </w:t>
      </w:r>
      <w:r w:rsidR="00D568B8" w:rsidRPr="00BE0499">
        <w:t>D</w:t>
      </w:r>
      <w:r w:rsidR="00BE0499">
        <w:t>ušanem</w:t>
      </w:r>
      <w:r w:rsidR="00800003" w:rsidRPr="00BE0499">
        <w:t xml:space="preserve"> </w:t>
      </w:r>
      <w:proofErr w:type="spellStart"/>
      <w:r w:rsidR="00800003" w:rsidRPr="00BE0499">
        <w:t>Vrážel</w:t>
      </w:r>
      <w:r w:rsidR="00BE0499">
        <w:t>em</w:t>
      </w:r>
      <w:proofErr w:type="spellEnd"/>
      <w:r w:rsidR="00071968" w:rsidRPr="00BE0499">
        <w:t xml:space="preserve"> z </w:t>
      </w:r>
      <w:r w:rsidR="00800003" w:rsidRPr="00BE0499">
        <w:t>odboru školství</w:t>
      </w:r>
      <w:r w:rsidR="00071968" w:rsidRPr="00BE0499">
        <w:t xml:space="preserve"> a </w:t>
      </w:r>
      <w:r w:rsidR="00800003" w:rsidRPr="00BE0499">
        <w:t>sportu Rožnova</w:t>
      </w:r>
      <w:r w:rsidR="007833B2" w:rsidRPr="00BE0499">
        <w:t xml:space="preserve"> pod </w:t>
      </w:r>
      <w:r w:rsidR="00800003" w:rsidRPr="00BE0499">
        <w:t xml:space="preserve">Radhoštěm. Díky oběma jsem získala </w:t>
      </w:r>
      <w:r w:rsidR="00071DF5" w:rsidRPr="00BE0499">
        <w:t xml:space="preserve">požadované </w:t>
      </w:r>
      <w:r w:rsidR="00800003" w:rsidRPr="00BE0499">
        <w:t>inform</w:t>
      </w:r>
      <w:r w:rsidR="00FF10A9" w:rsidRPr="00BE0499">
        <w:t>ace</w:t>
      </w:r>
      <w:r w:rsidR="00071968" w:rsidRPr="00BE0499">
        <w:t xml:space="preserve"> z let 2000–</w:t>
      </w:r>
      <w:r w:rsidR="00BE0499">
        <w:t>2004</w:t>
      </w:r>
      <w:r w:rsidR="00800003" w:rsidRPr="00BE0499">
        <w:t xml:space="preserve"> pro</w:t>
      </w:r>
      <w:r w:rsidR="0067316A" w:rsidRPr="00BE0499">
        <w:t>střednictvím osobního setkání</w:t>
      </w:r>
      <w:r w:rsidR="00071968" w:rsidRPr="00BE0499">
        <w:t xml:space="preserve"> a </w:t>
      </w:r>
      <w:r w:rsidR="00800003" w:rsidRPr="00BE0499">
        <w:t>e</w:t>
      </w:r>
      <w:r w:rsidR="00BE0499">
        <w:t>-</w:t>
      </w:r>
      <w:r w:rsidR="00800003" w:rsidRPr="00BE0499">
        <w:t>mailového dotazování.</w:t>
      </w:r>
    </w:p>
    <w:p w:rsidR="00800003" w:rsidRPr="00BE0499" w:rsidRDefault="00800003" w:rsidP="00BE65CA">
      <w:r w:rsidRPr="00BE0499">
        <w:lastRenderedPageBreak/>
        <w:t>Každý</w:t>
      </w:r>
      <w:r w:rsidR="00071968" w:rsidRPr="00BE0499">
        <w:t xml:space="preserve"> z </w:t>
      </w:r>
      <w:r w:rsidRPr="00BE0499">
        <w:t>výše uvedených odborníků mi upřesnil situaci škol</w:t>
      </w:r>
      <w:r w:rsidR="00071968" w:rsidRPr="00BE0499">
        <w:t xml:space="preserve"> ve </w:t>
      </w:r>
      <w:r w:rsidRPr="00BE0499">
        <w:t>svém městě</w:t>
      </w:r>
      <w:r w:rsidR="00071968" w:rsidRPr="00BE0499">
        <w:t xml:space="preserve"> a </w:t>
      </w:r>
      <w:r w:rsidRPr="00BE0499">
        <w:t>zpro</w:t>
      </w:r>
      <w:r w:rsidR="00B153FE" w:rsidRPr="00BE0499">
        <w:t>střed</w:t>
      </w:r>
      <w:r w:rsidR="00071DF5" w:rsidRPr="00BE0499">
        <w:t>koval informace</w:t>
      </w:r>
      <w:r w:rsidR="00071968" w:rsidRPr="00BE0499">
        <w:t xml:space="preserve"> o </w:t>
      </w:r>
      <w:r w:rsidR="00071DF5" w:rsidRPr="00BE0499">
        <w:t>o</w:t>
      </w:r>
      <w:r w:rsidR="00FF10A9" w:rsidRPr="00BE0499">
        <w:t>ptimalizačních snahách kraje</w:t>
      </w:r>
      <w:r w:rsidR="00071968" w:rsidRPr="00BE0499">
        <w:t xml:space="preserve"> a </w:t>
      </w:r>
      <w:r w:rsidR="00071DF5" w:rsidRPr="00BE0499">
        <w:t>města. Získala jsem také interní dokumenty zabývající</w:t>
      </w:r>
      <w:r w:rsidR="007833B2" w:rsidRPr="00BE0499">
        <w:t xml:space="preserve"> se </w:t>
      </w:r>
      <w:r w:rsidR="00071DF5" w:rsidRPr="00BE0499">
        <w:t>koncepcí školst</w:t>
      </w:r>
      <w:r w:rsidR="0023084F" w:rsidRPr="00BE0499">
        <w:t>ví</w:t>
      </w:r>
      <w:r w:rsidR="00071968" w:rsidRPr="00BE0499">
        <w:t xml:space="preserve"> ve </w:t>
      </w:r>
      <w:r w:rsidR="0023084F" w:rsidRPr="00BE0499">
        <w:t xml:space="preserve">městě, patří mezi ně </w:t>
      </w:r>
      <w:r w:rsidR="0023084F" w:rsidRPr="00BE0499">
        <w:rPr>
          <w:i/>
        </w:rPr>
        <w:t>„Analý</w:t>
      </w:r>
      <w:r w:rsidR="00071DF5" w:rsidRPr="00BE0499">
        <w:rPr>
          <w:i/>
        </w:rPr>
        <w:t>za</w:t>
      </w:r>
      <w:r w:rsidR="00071968" w:rsidRPr="00BE0499">
        <w:rPr>
          <w:i/>
        </w:rPr>
        <w:t xml:space="preserve"> a </w:t>
      </w:r>
      <w:r w:rsidR="00071DF5" w:rsidRPr="00BE0499">
        <w:rPr>
          <w:i/>
        </w:rPr>
        <w:t>strategický záměr vzdělávání</w:t>
      </w:r>
      <w:r w:rsidR="00071968" w:rsidRPr="00BE0499">
        <w:rPr>
          <w:i/>
        </w:rPr>
        <w:t xml:space="preserve"> a </w:t>
      </w:r>
      <w:r w:rsidR="00071DF5" w:rsidRPr="00BE0499">
        <w:rPr>
          <w:i/>
        </w:rPr>
        <w:t xml:space="preserve">rozvoje vzdělávací soustavy města </w:t>
      </w:r>
      <w:r w:rsidR="007833B2" w:rsidRPr="00BE0499">
        <w:rPr>
          <w:i/>
        </w:rPr>
        <w:t>Valašské Meziříčí</w:t>
      </w:r>
      <w:r w:rsidR="00BA2797" w:rsidRPr="00BE0499">
        <w:rPr>
          <w:i/>
        </w:rPr>
        <w:t xml:space="preserve"> na </w:t>
      </w:r>
      <w:r w:rsidR="00071DF5" w:rsidRPr="00BE0499">
        <w:rPr>
          <w:i/>
        </w:rPr>
        <w:t>období 2017 – 2021</w:t>
      </w:r>
      <w:r w:rsidR="0023084F" w:rsidRPr="00BE0499">
        <w:rPr>
          <w:i/>
        </w:rPr>
        <w:t>“</w:t>
      </w:r>
      <w:r w:rsidR="00071DF5" w:rsidRPr="00BE0499">
        <w:rPr>
          <w:i/>
        </w:rPr>
        <w:t>,</w:t>
      </w:r>
      <w:r w:rsidR="00EE2B65" w:rsidRPr="00BE0499">
        <w:rPr>
          <w:i/>
        </w:rPr>
        <w:t xml:space="preserve"> </w:t>
      </w:r>
      <w:r w:rsidR="0023084F" w:rsidRPr="00BE0499">
        <w:t>kde</w:t>
      </w:r>
      <w:r w:rsidR="007833B2" w:rsidRPr="00BE0499">
        <w:t xml:space="preserve"> se </w:t>
      </w:r>
      <w:r w:rsidR="0023084F" w:rsidRPr="00BE0499">
        <w:t>nachá</w:t>
      </w:r>
      <w:r w:rsidR="00BE0499">
        <w:t>z</w:t>
      </w:r>
      <w:r w:rsidR="0023084F" w:rsidRPr="00BE0499">
        <w:t>í detailní informace</w:t>
      </w:r>
      <w:r w:rsidR="00071968" w:rsidRPr="00BE0499">
        <w:t xml:space="preserve"> o </w:t>
      </w:r>
      <w:r w:rsidR="0023084F" w:rsidRPr="00BE0499">
        <w:t>školách města, jejich naplněnosti,</w:t>
      </w:r>
      <w:r w:rsidR="009202A1" w:rsidRPr="00BE0499">
        <w:t xml:space="preserve"> či </w:t>
      </w:r>
      <w:r w:rsidR="0023084F" w:rsidRPr="00BE0499">
        <w:t>plánech. Dalším dokumentem</w:t>
      </w:r>
      <w:r w:rsidR="009202A1" w:rsidRPr="00BE0499">
        <w:t xml:space="preserve"> je </w:t>
      </w:r>
      <w:r w:rsidR="0023084F" w:rsidRPr="00BE0499">
        <w:t xml:space="preserve">tzv. </w:t>
      </w:r>
      <w:r w:rsidR="0023084F" w:rsidRPr="00BE0499">
        <w:rPr>
          <w:i/>
        </w:rPr>
        <w:t>„Koncepce školství</w:t>
      </w:r>
      <w:r w:rsidR="00BA2797" w:rsidRPr="00BE0499">
        <w:rPr>
          <w:i/>
        </w:rPr>
        <w:t xml:space="preserve"> na </w:t>
      </w:r>
      <w:r w:rsidR="0023084F" w:rsidRPr="00BE0499">
        <w:rPr>
          <w:i/>
        </w:rPr>
        <w:t xml:space="preserve">území města </w:t>
      </w:r>
      <w:r w:rsidR="007833B2" w:rsidRPr="00BE0499">
        <w:rPr>
          <w:i/>
        </w:rPr>
        <w:t>Valašské Meziříčí</w:t>
      </w:r>
      <w:r w:rsidR="0023084F" w:rsidRPr="00BE0499">
        <w:t>“,</w:t>
      </w:r>
      <w:r w:rsidR="00071DF5" w:rsidRPr="00BE0499">
        <w:t xml:space="preserve"> kde jsou popsány jednotlivé </w:t>
      </w:r>
      <w:r w:rsidR="0023084F" w:rsidRPr="00BE0499">
        <w:t>změny</w:t>
      </w:r>
      <w:r w:rsidR="00071968" w:rsidRPr="00BE0499">
        <w:t xml:space="preserve"> v </w:t>
      </w:r>
      <w:r w:rsidR="0023084F" w:rsidRPr="00BE0499">
        <w:t xml:space="preserve">síti škol města </w:t>
      </w:r>
      <w:r w:rsidR="007833B2" w:rsidRPr="00BE0499">
        <w:t>Valašské Meziříčí</w:t>
      </w:r>
      <w:r w:rsidR="0023084F" w:rsidRPr="00BE0499">
        <w:t>, ale také charakteristiky jednotlivých škol</w:t>
      </w:r>
      <w:r w:rsidR="00071968" w:rsidRPr="00BE0499">
        <w:t xml:space="preserve"> ve </w:t>
      </w:r>
      <w:r w:rsidR="0023084F" w:rsidRPr="00BE0499">
        <w:t>městě. Interní dokument Rožnova</w:t>
      </w:r>
      <w:r w:rsidR="007833B2" w:rsidRPr="00BE0499">
        <w:t xml:space="preserve"> pod </w:t>
      </w:r>
      <w:r w:rsidR="0023084F" w:rsidRPr="00BE0499">
        <w:t>Radhoštěm nese název „Dlouhodobý záměr rozvoje vzdělávání</w:t>
      </w:r>
      <w:r w:rsidR="00BA2797" w:rsidRPr="00BE0499">
        <w:t xml:space="preserve"> na </w:t>
      </w:r>
      <w:r w:rsidR="0023084F" w:rsidRPr="00BE0499">
        <w:t>školách, školských zařízeních</w:t>
      </w:r>
      <w:r w:rsidR="00071968" w:rsidRPr="00BE0499">
        <w:t xml:space="preserve"> a </w:t>
      </w:r>
      <w:r w:rsidR="0023084F" w:rsidRPr="00BE0499">
        <w:t>dalších vzdělávacích institucí, působících</w:t>
      </w:r>
      <w:r w:rsidR="00BA2797" w:rsidRPr="00BE0499">
        <w:t xml:space="preserve"> na </w:t>
      </w:r>
      <w:r w:rsidR="0023084F" w:rsidRPr="00BE0499">
        <w:t>území města Rožnova</w:t>
      </w:r>
      <w:r w:rsidR="007833B2" w:rsidRPr="00BE0499">
        <w:t xml:space="preserve"> pod </w:t>
      </w:r>
      <w:r w:rsidR="00BE0499">
        <w:t xml:space="preserve">Radhoštěm“. </w:t>
      </w:r>
      <w:r w:rsidR="0023084F" w:rsidRPr="00BE0499">
        <w:t>Prostřednictvím těchto dokumentů</w:t>
      </w:r>
      <w:r w:rsidR="007833B2" w:rsidRPr="00BE0499">
        <w:t xml:space="preserve"> se </w:t>
      </w:r>
      <w:r w:rsidR="0023084F" w:rsidRPr="00BE0499">
        <w:t>mi podařilo proniknout</w:t>
      </w:r>
      <w:r w:rsidR="007833B2" w:rsidRPr="00BE0499">
        <w:t xml:space="preserve"> do </w:t>
      </w:r>
      <w:r w:rsidR="0023084F" w:rsidRPr="00BE0499">
        <w:t>proble</w:t>
      </w:r>
      <w:r w:rsidR="0067316A" w:rsidRPr="00BE0499">
        <w:t>matiky optimalizace</w:t>
      </w:r>
      <w:r w:rsidR="00071968" w:rsidRPr="00BE0499">
        <w:t xml:space="preserve"> ve </w:t>
      </w:r>
      <w:r w:rsidR="0067316A" w:rsidRPr="00BE0499">
        <w:t>městech v</w:t>
      </w:r>
      <w:r w:rsidR="0023084F" w:rsidRPr="00BE0499">
        <w:t>setínského okresu.</w:t>
      </w:r>
    </w:p>
    <w:p w:rsidR="00E873D8" w:rsidRPr="00BE0499" w:rsidRDefault="00222B61" w:rsidP="008D1274">
      <w:r w:rsidRPr="00BE0499">
        <w:t>Všechny doposud získané informace jsem souběžně ověřovala</w:t>
      </w:r>
      <w:r w:rsidR="00071968" w:rsidRPr="00BE0499">
        <w:t xml:space="preserve"> s </w:t>
      </w:r>
      <w:r w:rsidRPr="00BE0499">
        <w:t>rejstříkem škol, který</w:t>
      </w:r>
      <w:r w:rsidR="009202A1" w:rsidRPr="00BE0499">
        <w:t xml:space="preserve"> je </w:t>
      </w:r>
      <w:r w:rsidRPr="00BE0499">
        <w:t>zpracováván MŠMT</w:t>
      </w:r>
      <w:r w:rsidR="00071968" w:rsidRPr="00BE0499">
        <w:t xml:space="preserve"> a </w:t>
      </w:r>
      <w:r w:rsidRPr="00BE0499">
        <w:t>obsahuje základní informace</w:t>
      </w:r>
      <w:r w:rsidR="00071968" w:rsidRPr="00BE0499">
        <w:t xml:space="preserve"> o </w:t>
      </w:r>
      <w:r w:rsidRPr="00BE0499">
        <w:t>školách náležejících</w:t>
      </w:r>
      <w:r w:rsidR="007833B2" w:rsidRPr="00BE0499">
        <w:t xml:space="preserve"> do </w:t>
      </w:r>
      <w:r w:rsidR="00E873D8" w:rsidRPr="00BE0499">
        <w:t>školské soustavy Č</w:t>
      </w:r>
      <w:r w:rsidR="00F83008" w:rsidRPr="00BE0499">
        <w:t>R</w:t>
      </w:r>
      <w:r w:rsidR="00071968" w:rsidRPr="00BE0499">
        <w:t xml:space="preserve"> i o </w:t>
      </w:r>
      <w:r w:rsidR="00F83008" w:rsidRPr="00BE0499">
        <w:t>školách, které zanikly.</w:t>
      </w:r>
      <w:r w:rsidR="005E1E01" w:rsidRPr="00BE0499">
        <w:t xml:space="preserve"> V</w:t>
      </w:r>
      <w:r w:rsidR="00071968" w:rsidRPr="00BE0499">
        <w:t> </w:t>
      </w:r>
      <w:r w:rsidR="00E873D8" w:rsidRPr="00BE0499">
        <w:t>tomto rejstříku jsem vyhledá</w:t>
      </w:r>
      <w:r w:rsidR="0067316A" w:rsidRPr="00BE0499">
        <w:t>vala školy, je</w:t>
      </w:r>
      <w:r w:rsidR="00E873D8" w:rsidRPr="00BE0499">
        <w:t>ž byly zařazeny</w:t>
      </w:r>
      <w:r w:rsidR="009202A1" w:rsidRPr="00BE0499">
        <w:t xml:space="preserve"> či </w:t>
      </w:r>
      <w:r w:rsidR="00E873D8" w:rsidRPr="00BE0499">
        <w:t>vyřazeny</w:t>
      </w:r>
      <w:r w:rsidR="00071968" w:rsidRPr="00BE0499">
        <w:t xml:space="preserve"> z </w:t>
      </w:r>
      <w:r w:rsidR="00E873D8" w:rsidRPr="00BE0499">
        <w:t>rejstříku škol</w:t>
      </w:r>
      <w:r w:rsidR="007833B2" w:rsidRPr="00BE0499">
        <w:t xml:space="preserve"> od </w:t>
      </w:r>
      <w:r w:rsidR="00E873D8" w:rsidRPr="00BE0499">
        <w:t>roku 2000</w:t>
      </w:r>
      <w:r w:rsidR="007833B2" w:rsidRPr="00BE0499">
        <w:t xml:space="preserve"> do </w:t>
      </w:r>
      <w:r w:rsidR="00E873D8" w:rsidRPr="00BE0499">
        <w:t xml:space="preserve">roku 2016. </w:t>
      </w:r>
    </w:p>
    <w:p w:rsidR="00734DB2" w:rsidRPr="00BE0499" w:rsidRDefault="00F83008" w:rsidP="008D1274">
      <w:r w:rsidRPr="00BE0499">
        <w:t>Z doposud zjištěných informací jsem si sestavila tabulku, která obsahovala všechny školy, u kterých</w:t>
      </w:r>
      <w:r w:rsidR="00BA2797" w:rsidRPr="00BE0499">
        <w:t xml:space="preserve"> za </w:t>
      </w:r>
      <w:r w:rsidRPr="00BE0499">
        <w:t>sledované období nastala nová skutečnost. Novou skutečností rozumíme vznik školy, zánik ško</w:t>
      </w:r>
      <w:r w:rsidR="00FF10A9" w:rsidRPr="00BE0499">
        <w:t>ly, sloučení škol</w:t>
      </w:r>
      <w:r w:rsidRPr="00BE0499">
        <w:t>, změna zřizovatele školy</w:t>
      </w:r>
      <w:r w:rsidR="00071968" w:rsidRPr="00BE0499">
        <w:t xml:space="preserve"> a </w:t>
      </w:r>
      <w:r w:rsidRPr="00BE0499">
        <w:t>zařazení nového oboru</w:t>
      </w:r>
      <w:r w:rsidR="007833B2" w:rsidRPr="00BE0499">
        <w:t xml:space="preserve"> do </w:t>
      </w:r>
      <w:r w:rsidRPr="00BE0499">
        <w:t>oborové nabídky školy. Celkově šlo</w:t>
      </w:r>
      <w:r w:rsidR="00071968" w:rsidRPr="00BE0499">
        <w:t xml:space="preserve"> o </w:t>
      </w:r>
      <w:r w:rsidR="0067316A" w:rsidRPr="00BE0499">
        <w:t xml:space="preserve">60 </w:t>
      </w:r>
      <w:r w:rsidR="005E1E01" w:rsidRPr="00BE0499">
        <w:t>nových skutečností</w:t>
      </w:r>
      <w:r w:rsidRPr="00BE0499">
        <w:t>, které</w:t>
      </w:r>
      <w:r w:rsidR="007833B2" w:rsidRPr="00BE0499">
        <w:t xml:space="preserve"> se </w:t>
      </w:r>
      <w:r w:rsidR="00071968" w:rsidRPr="00BE0499">
        <w:t>ve </w:t>
      </w:r>
      <w:r w:rsidR="007A6495" w:rsidRPr="00BE0499">
        <w:t>vsetínské</w:t>
      </w:r>
      <w:r w:rsidR="00BE0499">
        <w:t>m okrese</w:t>
      </w:r>
      <w:r w:rsidR="00071968" w:rsidRPr="00BE0499">
        <w:t xml:space="preserve"> v intervalu let 2000–</w:t>
      </w:r>
      <w:r w:rsidR="007A6495" w:rsidRPr="00BE0499">
        <w:t xml:space="preserve">2016 odehrály. </w:t>
      </w:r>
    </w:p>
    <w:p w:rsidR="00222B61" w:rsidRPr="00BE0499" w:rsidRDefault="00FF10A9" w:rsidP="008D1274">
      <w:r w:rsidRPr="00BE0499">
        <w:t>Další činností</w:t>
      </w:r>
      <w:r w:rsidR="007A6495" w:rsidRPr="00BE0499">
        <w:t>, kterou jsem navázala</w:t>
      </w:r>
      <w:r w:rsidR="00BA2797" w:rsidRPr="00BE0499">
        <w:t xml:space="preserve"> na </w:t>
      </w:r>
      <w:r w:rsidR="007A6495" w:rsidRPr="00BE0499">
        <w:t>z</w:t>
      </w:r>
      <w:r w:rsidRPr="00BE0499">
        <w:t>ískávání informací</w:t>
      </w:r>
      <w:r w:rsidR="007A6495" w:rsidRPr="00BE0499">
        <w:t>, bylo zjišťování důvodů, proč</w:t>
      </w:r>
      <w:r w:rsidR="00BA2797" w:rsidRPr="00BE0499">
        <w:t xml:space="preserve"> ke </w:t>
      </w:r>
      <w:r w:rsidR="007A6495" w:rsidRPr="00BE0499">
        <w:t>změnám u daných škol došlo. U t</w:t>
      </w:r>
      <w:r w:rsidR="00734DB2" w:rsidRPr="00BE0499">
        <w:t>ohoto kroku jsem využila</w:t>
      </w:r>
      <w:r w:rsidR="009346BD">
        <w:t xml:space="preserve"> analýzy v</w:t>
      </w:r>
      <w:r w:rsidR="00C66FE4" w:rsidRPr="00BE0499">
        <w:t>ýročních zpráv, kde optimalizace konkrétních subjektů byla také odůvodněna a</w:t>
      </w:r>
      <w:r w:rsidR="00734DB2" w:rsidRPr="00BE0499">
        <w:t>le především</w:t>
      </w:r>
      <w:r w:rsidR="00EE2B65" w:rsidRPr="00BE0499">
        <w:t xml:space="preserve"> e</w:t>
      </w:r>
      <w:r w:rsidR="00BE0499">
        <w:t>-</w:t>
      </w:r>
      <w:r w:rsidR="00EE2B65" w:rsidRPr="00BE0499">
        <w:t>mailového dotazování</w:t>
      </w:r>
      <w:r w:rsidR="007A6495" w:rsidRPr="00BE0499">
        <w:t>, kdy jsem kontaktovala všec</w:t>
      </w:r>
      <w:r w:rsidR="00734DB2" w:rsidRPr="00BE0499">
        <w:t>hny ředitele existujících škol, popřípadě zaměstnance</w:t>
      </w:r>
      <w:r w:rsidR="007A6495" w:rsidRPr="00BE0499">
        <w:t xml:space="preserve"> obecní</w:t>
      </w:r>
      <w:r w:rsidR="00734DB2" w:rsidRPr="00BE0499">
        <w:t>ch</w:t>
      </w:r>
      <w:r w:rsidR="009202A1" w:rsidRPr="00BE0499">
        <w:t xml:space="preserve"> či </w:t>
      </w:r>
      <w:r w:rsidR="00734DB2" w:rsidRPr="009346BD">
        <w:t>městských úřadů</w:t>
      </w:r>
      <w:r w:rsidR="007A6495" w:rsidRPr="00BE0499">
        <w:t xml:space="preserve">. </w:t>
      </w:r>
      <w:r w:rsidR="00B00F4C" w:rsidRPr="00BE0499">
        <w:t xml:space="preserve">Kontakty </w:t>
      </w:r>
      <w:r w:rsidR="00EE2B65" w:rsidRPr="00BE0499">
        <w:t>na ředitele</w:t>
      </w:r>
      <w:r w:rsidR="00B00F4C" w:rsidRPr="00BE0499">
        <w:t xml:space="preserve"> škol jsem získala prostřednictvím internetového portálu zkola.cz, který obsahuje rozsáhlé informace týkající</w:t>
      </w:r>
      <w:r w:rsidR="007833B2" w:rsidRPr="00BE0499">
        <w:t xml:space="preserve"> se </w:t>
      </w:r>
      <w:r w:rsidR="00B00F4C" w:rsidRPr="00BE0499">
        <w:t xml:space="preserve">školství </w:t>
      </w:r>
      <w:r w:rsidR="00734DB2" w:rsidRPr="00BE0499">
        <w:t>ZK</w:t>
      </w:r>
      <w:r w:rsidR="00071968" w:rsidRPr="00BE0499">
        <w:t xml:space="preserve"> a </w:t>
      </w:r>
      <w:r w:rsidR="00B00F4C" w:rsidRPr="00BE0499">
        <w:t>také internetových stránek jednotlivých škol.</w:t>
      </w:r>
      <w:r w:rsidR="005E1E01" w:rsidRPr="00BE0499">
        <w:t xml:space="preserve"> Z</w:t>
      </w:r>
      <w:r w:rsidR="00BA2797" w:rsidRPr="00BE0499">
        <w:t>a </w:t>
      </w:r>
      <w:r w:rsidR="007A6495" w:rsidRPr="00BE0499">
        <w:t>každou cenu jsem</w:t>
      </w:r>
      <w:r w:rsidR="007833B2" w:rsidRPr="00BE0499">
        <w:t xml:space="preserve"> se </w:t>
      </w:r>
      <w:r w:rsidR="007A6495" w:rsidRPr="00BE0499">
        <w:t>snažila nalézt pravdivé odůvodnění změn,</w:t>
      </w:r>
      <w:r w:rsidR="00BA2797" w:rsidRPr="00BE0499">
        <w:t xml:space="preserve"> ke </w:t>
      </w:r>
      <w:r w:rsidR="007A6495" w:rsidRPr="00BE0499">
        <w:t>kterým doš</w:t>
      </w:r>
      <w:r w:rsidR="00734DB2" w:rsidRPr="00BE0499">
        <w:t>lo u konkrétních</w:t>
      </w:r>
      <w:r w:rsidR="008D1274" w:rsidRPr="00BE0499">
        <w:t xml:space="preserve"> škol. Pokud některý</w:t>
      </w:r>
      <w:r w:rsidR="00071968" w:rsidRPr="00BE0499">
        <w:t xml:space="preserve"> z </w:t>
      </w:r>
      <w:r w:rsidR="008D1274" w:rsidRPr="00BE0499">
        <w:t>ředitelů nereagoval</w:t>
      </w:r>
      <w:r w:rsidR="00BA2797" w:rsidRPr="00BE0499">
        <w:t xml:space="preserve"> na </w:t>
      </w:r>
      <w:r w:rsidR="00B00F4C" w:rsidRPr="00BE0499">
        <w:t>e</w:t>
      </w:r>
      <w:r w:rsidR="00BE0499">
        <w:t>-</w:t>
      </w:r>
      <w:r w:rsidR="00B00F4C" w:rsidRPr="00BE0499">
        <w:t>maily, neobjasněné informace</w:t>
      </w:r>
      <w:r w:rsidR="00071968" w:rsidRPr="00BE0499">
        <w:t xml:space="preserve"> o </w:t>
      </w:r>
      <w:r w:rsidR="00B00F4C" w:rsidRPr="00BE0499">
        <w:t>dané</w:t>
      </w:r>
      <w:r w:rsidR="008D1274" w:rsidRPr="00BE0499">
        <w:t xml:space="preserve"> škole jsem zjišťovala také prostřednictvím</w:t>
      </w:r>
      <w:r w:rsidR="00077690" w:rsidRPr="00BE0499">
        <w:t xml:space="preserve"> místních</w:t>
      </w:r>
      <w:r w:rsidR="008D1274" w:rsidRPr="00BE0499">
        <w:t xml:space="preserve"> obecních</w:t>
      </w:r>
      <w:r w:rsidR="009202A1" w:rsidRPr="00BE0499">
        <w:t xml:space="preserve"> či </w:t>
      </w:r>
      <w:r w:rsidR="008D1274" w:rsidRPr="00BE0499">
        <w:t xml:space="preserve">městských úřadů. </w:t>
      </w:r>
      <w:r w:rsidR="00D568B8" w:rsidRPr="00BE0499">
        <w:t>Zde jsem téměř vždy uspěla</w:t>
      </w:r>
      <w:r w:rsidR="00071968" w:rsidRPr="00BE0499">
        <w:t xml:space="preserve"> a </w:t>
      </w:r>
      <w:r w:rsidR="00D568B8" w:rsidRPr="00BE0499">
        <w:t>žádanou odpověď obdržela.</w:t>
      </w:r>
    </w:p>
    <w:p w:rsidR="008D1274" w:rsidRPr="00BE0499" w:rsidRDefault="008D1274" w:rsidP="008D1274">
      <w:r w:rsidRPr="00BE0499">
        <w:lastRenderedPageBreak/>
        <w:t>V jednom případě</w:t>
      </w:r>
      <w:r w:rsidR="007833B2" w:rsidRPr="00BE0499">
        <w:t xml:space="preserve"> se </w:t>
      </w:r>
      <w:r w:rsidRPr="00BE0499">
        <w:t xml:space="preserve">mi nedařilo </w:t>
      </w:r>
      <w:r w:rsidR="00BE0499">
        <w:t>obstarat si</w:t>
      </w:r>
      <w:r w:rsidRPr="00BE0499">
        <w:t xml:space="preserve"> informace e</w:t>
      </w:r>
      <w:r w:rsidR="00BE0499">
        <w:t>-</w:t>
      </w:r>
      <w:r w:rsidRPr="00BE0499">
        <w:t xml:space="preserve">mailovým dotazováním ředitele ani městského úřadu. </w:t>
      </w:r>
      <w:proofErr w:type="gramStart"/>
      <w:r w:rsidRPr="00BE0499">
        <w:t>Jednalo</w:t>
      </w:r>
      <w:proofErr w:type="gramEnd"/>
      <w:r w:rsidR="007833B2" w:rsidRPr="00BE0499">
        <w:t xml:space="preserve"> se </w:t>
      </w:r>
      <w:r w:rsidR="00071968" w:rsidRPr="00BE0499">
        <w:t>o </w:t>
      </w:r>
      <w:r w:rsidRPr="00BE0499">
        <w:t xml:space="preserve">problematiku sloučení </w:t>
      </w:r>
      <w:proofErr w:type="gramStart"/>
      <w:r w:rsidRPr="00BE0499">
        <w:t>SOU</w:t>
      </w:r>
      <w:proofErr w:type="gramEnd"/>
      <w:r w:rsidRPr="00BE0499">
        <w:t xml:space="preserve"> strojírenské, s.r.o. Vsetín</w:t>
      </w:r>
      <w:r w:rsidR="007833B2" w:rsidRPr="00BE0499">
        <w:t xml:space="preserve"> se </w:t>
      </w:r>
      <w:r w:rsidRPr="00BE0499">
        <w:t xml:space="preserve">SOŠ Josefa </w:t>
      </w:r>
      <w:proofErr w:type="spellStart"/>
      <w:r w:rsidRPr="00BE0499">
        <w:t>Sousedíka</w:t>
      </w:r>
      <w:proofErr w:type="spellEnd"/>
      <w:r w:rsidRPr="00BE0499">
        <w:t xml:space="preserve"> (1. 9. 2004)</w:t>
      </w:r>
      <w:r w:rsidR="00BE0499">
        <w:t>. V</w:t>
      </w:r>
      <w:r w:rsidR="00071968" w:rsidRPr="00BE0499">
        <w:t> </w:t>
      </w:r>
      <w:r w:rsidRPr="00BE0499">
        <w:t>tomto případě jsem využila telefonického dotazování</w:t>
      </w:r>
      <w:r w:rsidR="00071968" w:rsidRPr="00BE0499">
        <w:t xml:space="preserve"> a </w:t>
      </w:r>
      <w:r w:rsidRPr="00BE0499">
        <w:t>kontaktovala jsem učitele Strojní průmyslové školy</w:t>
      </w:r>
      <w:r w:rsidR="00071968" w:rsidRPr="00BE0499">
        <w:t xml:space="preserve"> ve </w:t>
      </w:r>
      <w:r w:rsidRPr="00BE0499">
        <w:t xml:space="preserve">Vsetíně. </w:t>
      </w:r>
      <w:r w:rsidR="00514139" w:rsidRPr="00BE0499">
        <w:t>Díky nim</w:t>
      </w:r>
      <w:r w:rsidR="007833B2" w:rsidRPr="00BE0499">
        <w:t xml:space="preserve"> se </w:t>
      </w:r>
      <w:r w:rsidR="00BE0499">
        <w:t>mi podařilo</w:t>
      </w:r>
      <w:r w:rsidR="00514139" w:rsidRPr="00BE0499">
        <w:t xml:space="preserve"> objasnit příčin</w:t>
      </w:r>
      <w:r w:rsidR="00BE0499">
        <w:t>u</w:t>
      </w:r>
      <w:r w:rsidR="00514139" w:rsidRPr="00BE0499">
        <w:t xml:space="preserve"> výše zmíněného sloučení.</w:t>
      </w:r>
    </w:p>
    <w:p w:rsidR="009202A1" w:rsidRPr="00BE0499" w:rsidRDefault="00FF10A9" w:rsidP="000D785E">
      <w:r w:rsidRPr="00BE0499">
        <w:t>O změnách,</w:t>
      </w:r>
      <w:r w:rsidR="00BA2797" w:rsidRPr="00BE0499">
        <w:t xml:space="preserve"> ke </w:t>
      </w:r>
      <w:r w:rsidRPr="00BE0499">
        <w:t>kterým</w:t>
      </w:r>
      <w:r w:rsidR="00071968" w:rsidRPr="00BE0499">
        <w:t xml:space="preserve"> v </w:t>
      </w:r>
      <w:r w:rsidRPr="00BE0499">
        <w:t>síti škol vsetínského okresu</w:t>
      </w:r>
      <w:r w:rsidR="00071968" w:rsidRPr="00BE0499">
        <w:t xml:space="preserve"> v </w:t>
      </w:r>
      <w:r w:rsidRPr="00BE0499">
        <w:t>letech 2000 – 2016 opravdu došlo, vypovídá následující kapitola. Nese název „Přehled změn“.</w:t>
      </w:r>
    </w:p>
    <w:p w:rsidR="009202A1" w:rsidRPr="00BE0499" w:rsidRDefault="009202A1">
      <w:pPr>
        <w:spacing w:line="276" w:lineRule="auto"/>
        <w:jc w:val="left"/>
      </w:pPr>
      <w:r w:rsidRPr="00BE0499">
        <w:br w:type="page"/>
      </w:r>
    </w:p>
    <w:p w:rsidR="0082398C" w:rsidRPr="00BE0499" w:rsidRDefault="0082398C" w:rsidP="0082398C">
      <w:pPr>
        <w:pStyle w:val="Nadpis1"/>
      </w:pPr>
      <w:bookmarkStart w:id="24" w:name="_Toc511653916"/>
      <w:r w:rsidRPr="00BE0499">
        <w:lastRenderedPageBreak/>
        <w:t>Přehled změn</w:t>
      </w:r>
      <w:r w:rsidR="00071968" w:rsidRPr="00BE0499">
        <w:t xml:space="preserve"> v </w:t>
      </w:r>
      <w:r w:rsidR="00513416" w:rsidRPr="00BE0499">
        <w:t>síti škol</w:t>
      </w:r>
      <w:bookmarkEnd w:id="24"/>
    </w:p>
    <w:p w:rsidR="00077690" w:rsidRPr="00BE0499" w:rsidRDefault="005A7579" w:rsidP="00734DB2">
      <w:r w:rsidRPr="00BE0499">
        <w:t>Tato kapitola zachycuje zjištění vyplývající</w:t>
      </w:r>
      <w:r w:rsidR="00071968" w:rsidRPr="00BE0499">
        <w:t xml:space="preserve"> z </w:t>
      </w:r>
      <w:r w:rsidRPr="00BE0499">
        <w:t>výzkumné sondy</w:t>
      </w:r>
      <w:r w:rsidR="00071968" w:rsidRPr="00BE0499">
        <w:t xml:space="preserve"> ve </w:t>
      </w:r>
      <w:r w:rsidRPr="00BE0499">
        <w:t>sledovaném období. Následující data jsou seřazen</w:t>
      </w:r>
      <w:r w:rsidR="00DA0879" w:rsidRPr="00BE0499">
        <w:t>a</w:t>
      </w:r>
      <w:r w:rsidR="00071968" w:rsidRPr="00BE0499">
        <w:t xml:space="preserve"> v </w:t>
      </w:r>
      <w:r w:rsidR="00734DB2" w:rsidRPr="00BE0499">
        <w:t xml:space="preserve">přehledných tabulkách </w:t>
      </w:r>
      <w:r w:rsidRPr="00BE0499">
        <w:t>nejprve</w:t>
      </w:r>
      <w:r w:rsidR="00071968" w:rsidRPr="00BE0499">
        <w:t xml:space="preserve"> z </w:t>
      </w:r>
      <w:r w:rsidRPr="00BE0499">
        <w:t xml:space="preserve">hlediska </w:t>
      </w:r>
      <w:r w:rsidR="00DA0879" w:rsidRPr="00BE0499">
        <w:t>důvodů</w:t>
      </w:r>
      <w:r w:rsidR="00D244DA" w:rsidRPr="00BE0499">
        <w:t xml:space="preserve"> </w:t>
      </w:r>
      <w:r w:rsidRPr="00BE0499">
        <w:t>jednotlivých změn, jež nastaly</w:t>
      </w:r>
      <w:r w:rsidR="006F0F79">
        <w:t xml:space="preserve"> (vznik, sloučení, splynutí, z</w:t>
      </w:r>
      <w:r w:rsidR="00734DB2" w:rsidRPr="00BE0499">
        <w:t>ařazení nového o</w:t>
      </w:r>
      <w:r w:rsidR="006F0F79">
        <w:t>boru, změna zřizovatele, z</w:t>
      </w:r>
      <w:r w:rsidR="00804175" w:rsidRPr="00BE0499">
        <w:t>ánik)</w:t>
      </w:r>
      <w:r w:rsidR="00071968" w:rsidRPr="00BE0499">
        <w:t xml:space="preserve"> a </w:t>
      </w:r>
      <w:r w:rsidR="00734DB2" w:rsidRPr="00BE0499">
        <w:t>poté změn</w:t>
      </w:r>
      <w:r w:rsidR="00071968" w:rsidRPr="00BE0499">
        <w:t xml:space="preserve"> s </w:t>
      </w:r>
      <w:r w:rsidR="00734DB2" w:rsidRPr="00BE0499">
        <w:t>ohledem</w:t>
      </w:r>
      <w:r w:rsidR="00BA2797" w:rsidRPr="00BE0499">
        <w:t xml:space="preserve"> na </w:t>
      </w:r>
      <w:r w:rsidR="00734DB2" w:rsidRPr="00BE0499">
        <w:t>druh školy.</w:t>
      </w:r>
      <w:r w:rsidR="00077690" w:rsidRPr="00BE0499">
        <w:t xml:space="preserve"> Dále </w:t>
      </w:r>
      <w:r w:rsidR="00D244DA" w:rsidRPr="00BE0499">
        <w:t xml:space="preserve">je v kapitole </w:t>
      </w:r>
      <w:r w:rsidR="00BE0499">
        <w:t xml:space="preserve">uvedeno </w:t>
      </w:r>
      <w:r w:rsidR="00D244DA" w:rsidRPr="00BE0499">
        <w:t>odůvodnění jednotlivých změn</w:t>
      </w:r>
      <w:r w:rsidR="00077690" w:rsidRPr="00BE0499">
        <w:t>, které</w:t>
      </w:r>
      <w:r w:rsidR="007833B2" w:rsidRPr="00BE0499">
        <w:t xml:space="preserve"> se </w:t>
      </w:r>
      <w:r w:rsidR="00BA2797" w:rsidRPr="00BE0499">
        <w:t>na </w:t>
      </w:r>
      <w:r w:rsidR="00077690" w:rsidRPr="00BE0499">
        <w:t>školách udály.</w:t>
      </w:r>
    </w:p>
    <w:p w:rsidR="00FF5493" w:rsidRPr="00BE0499" w:rsidRDefault="00FF5493" w:rsidP="00FF5493">
      <w:r w:rsidRPr="00BE0499">
        <w:t>Seřazeno</w:t>
      </w:r>
      <w:r w:rsidR="00071968" w:rsidRPr="00BE0499">
        <w:t xml:space="preserve"> z</w:t>
      </w:r>
      <w:r w:rsidR="004547DD" w:rsidRPr="00BE0499">
        <w:t> </w:t>
      </w:r>
      <w:r w:rsidRPr="00BE0499">
        <w:t>hlediska</w:t>
      </w:r>
      <w:r w:rsidR="004547DD" w:rsidRPr="00BE0499">
        <w:t xml:space="preserve"> druhu</w:t>
      </w:r>
      <w:r w:rsidRPr="00BE0499">
        <w:t xml:space="preserve"> jednotlivých změn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040"/>
      </w:tblGrid>
      <w:tr w:rsidR="00424156" w:rsidRPr="00BE0499" w:rsidTr="00424156">
        <w:trPr>
          <w:trHeight w:val="31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VZNIK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Choryně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>ZŠ Choryně (1. 1. 2002)</w:t>
            </w:r>
          </w:p>
        </w:tc>
      </w:tr>
      <w:tr w:rsidR="00424156" w:rsidRPr="00BE0499" w:rsidTr="00424156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(12)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Vigantice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>Základní škole Vigantice (1. 1. 2003)</w:t>
            </w:r>
          </w:p>
        </w:tc>
      </w:tr>
      <w:tr w:rsidR="00424156" w:rsidRPr="00BE0499" w:rsidTr="00424156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Zděchov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>Základní škole Zděchov (1. 1. 2003)</w:t>
            </w:r>
          </w:p>
        </w:tc>
      </w:tr>
      <w:tr w:rsidR="00424156" w:rsidRPr="00BE0499" w:rsidTr="00424156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Horní Bečva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>Základní škole T. G. Masaryka (1. 1. 2003)</w:t>
            </w:r>
          </w:p>
        </w:tc>
      </w:tr>
      <w:tr w:rsidR="00424156" w:rsidRPr="00BE0499" w:rsidTr="00424156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Janová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>Základní škole Janová (1. 1. 2003)</w:t>
            </w:r>
          </w:p>
        </w:tc>
      </w:tr>
      <w:tr w:rsidR="00424156" w:rsidRPr="00BE0499" w:rsidTr="00424156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Dolní Bečva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>Základní škole Dolní Bečva (1. 1. 2003)</w:t>
            </w:r>
          </w:p>
        </w:tc>
      </w:tr>
      <w:tr w:rsidR="00424156" w:rsidRPr="00BE0499" w:rsidTr="00424156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Leskovec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>Základní škole Leskovec (1. 1. 2003)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Soukromá MŠ Kostka s. r.</w:t>
            </w:r>
            <w:r w:rsidR="00071968" w:rsidRPr="00BE0499">
              <w:rPr>
                <w:lang w:eastAsia="cs-CZ"/>
              </w:rPr>
              <w:t xml:space="preserve"> o ve </w:t>
            </w:r>
            <w:r w:rsidRPr="00BE0499">
              <w:rPr>
                <w:lang w:eastAsia="cs-CZ"/>
              </w:rPr>
              <w:t>Vsetíně (1. 9. 2008)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ZŠ </w:t>
            </w:r>
            <w:proofErr w:type="spellStart"/>
            <w:r w:rsidRPr="00BE0499">
              <w:rPr>
                <w:lang w:eastAsia="cs-CZ"/>
              </w:rPr>
              <w:t>Krhová</w:t>
            </w:r>
            <w:proofErr w:type="spellEnd"/>
            <w:r w:rsidRPr="00BE0499">
              <w:rPr>
                <w:lang w:eastAsia="cs-CZ"/>
              </w:rPr>
              <w:t xml:space="preserve"> (1. 7. 2013)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Soukromá MŠ </w:t>
            </w:r>
            <w:proofErr w:type="spellStart"/>
            <w:r w:rsidRPr="00BE0499">
              <w:rPr>
                <w:lang w:eastAsia="cs-CZ"/>
              </w:rPr>
              <w:t>TeddyBear</w:t>
            </w:r>
            <w:proofErr w:type="spellEnd"/>
            <w:r w:rsidRPr="00BE0499">
              <w:rPr>
                <w:lang w:eastAsia="cs-CZ"/>
              </w:rPr>
              <w:t xml:space="preserve"> s.r.o., Vsetín (1. 9 2014)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Študlov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>ZŠ Študlov (1. 9. 2014)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Odloučené pracoviště MŠ Halenkov 535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>ZŠ Halenkov 603 (2014/2015)</w:t>
            </w:r>
          </w:p>
        </w:tc>
      </w:tr>
    </w:tbl>
    <w:p w:rsidR="00424156" w:rsidRPr="00BE0499" w:rsidRDefault="00424156" w:rsidP="006822A1">
      <w:pPr>
        <w:pStyle w:val="Bezmezer"/>
      </w:pP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040"/>
      </w:tblGrid>
      <w:tr w:rsidR="00424156" w:rsidRPr="00BE0499" w:rsidTr="00424156">
        <w:trPr>
          <w:trHeight w:val="57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6DB" w:rsidRPr="00BE0499" w:rsidRDefault="00424156" w:rsidP="000F46DB">
            <w:r w:rsidRPr="00BE0499">
              <w:t>SLOUČENÍ</w:t>
            </w:r>
            <w:r w:rsidR="000F46DB" w:rsidRPr="00BE0499">
              <w:t xml:space="preserve"> (26)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MŠ Prostřední Bečva – </w:t>
            </w:r>
            <w:proofErr w:type="spellStart"/>
            <w:r w:rsidRPr="00BE0499">
              <w:rPr>
                <w:lang w:eastAsia="cs-CZ"/>
              </w:rPr>
              <w:t>Kněhyně</w:t>
            </w:r>
            <w:proofErr w:type="spellEnd"/>
            <w:r w:rsidRPr="00BE0499">
              <w:rPr>
                <w:lang w:eastAsia="cs-CZ"/>
              </w:rPr>
              <w:t xml:space="preserve"> 216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ZŠ, vznik Základní škola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Mateřská škola Prostřední Bečva (1. 1. 2001)</w:t>
            </w:r>
          </w:p>
        </w:tc>
      </w:tr>
      <w:tr w:rsidR="00424156" w:rsidRPr="00BE0499" w:rsidTr="00424156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0F46DB"/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Radhoštěm, Horní Paseky 307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MŠ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Radhoštěm, Tylovice 1877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MŠ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Zahrádkách,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 (30. 6. 2001)</w:t>
            </w:r>
          </w:p>
        </w:tc>
      </w:tr>
      <w:tr w:rsidR="00424156" w:rsidRPr="00BE0499" w:rsidTr="00424156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MŠ </w:t>
            </w:r>
            <w:proofErr w:type="spellStart"/>
            <w:r w:rsidRPr="00BE0499">
              <w:rPr>
                <w:lang w:eastAsia="cs-CZ"/>
              </w:rPr>
              <w:t>Bynina</w:t>
            </w:r>
            <w:proofErr w:type="spellEnd"/>
            <w:r w:rsidRPr="00BE0499">
              <w:rPr>
                <w:lang w:eastAsia="cs-CZ"/>
              </w:rPr>
              <w:t xml:space="preserve"> 66 </w:t>
            </w:r>
            <w:r w:rsidR="007833B2" w:rsidRPr="00BE0499">
              <w:rPr>
                <w:lang w:eastAsia="cs-CZ"/>
              </w:rPr>
              <w:t>Valašské Meziříčí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MŠ Podlesí 234 (29. 6. 2001)</w:t>
            </w:r>
          </w:p>
        </w:tc>
      </w:tr>
      <w:tr w:rsidR="00424156" w:rsidRPr="00BE0499" w:rsidTr="00424156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Zašová – Veselá 134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MŠ Zašová (30. 6. 2001)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Jarcová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 7. 2001)</w:t>
            </w:r>
          </w:p>
        </w:tc>
      </w:tr>
      <w:tr w:rsidR="00424156" w:rsidRPr="00BE0499" w:rsidTr="00424156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MŠ </w:t>
            </w:r>
            <w:r w:rsidR="007833B2" w:rsidRPr="00BE0499">
              <w:rPr>
                <w:lang w:eastAsia="cs-CZ"/>
              </w:rPr>
              <w:t>Valašské Meziříčí</w:t>
            </w:r>
            <w:r w:rsidRPr="00BE0499">
              <w:rPr>
                <w:lang w:eastAsia="cs-CZ"/>
              </w:rPr>
              <w:t xml:space="preserve">, </w:t>
            </w:r>
            <w:proofErr w:type="spellStart"/>
            <w:r w:rsidRPr="00BE0499">
              <w:rPr>
                <w:lang w:eastAsia="cs-CZ"/>
              </w:rPr>
              <w:t>Poličná</w:t>
            </w:r>
            <w:proofErr w:type="spellEnd"/>
            <w:r w:rsidRPr="00BE0499">
              <w:rPr>
                <w:lang w:eastAsia="cs-CZ"/>
              </w:rPr>
              <w:t xml:space="preserve"> 465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 7. 2001)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Pozděchov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 7. 2001)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Kunovice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 7. 2001)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Mikulůvka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 7. 2001)</w:t>
            </w:r>
          </w:p>
        </w:tc>
      </w:tr>
      <w:tr w:rsidR="00424156" w:rsidRPr="00BE0499" w:rsidTr="00896C40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Branky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 7. 2001)</w:t>
            </w:r>
          </w:p>
        </w:tc>
      </w:tr>
      <w:tr w:rsidR="00424156" w:rsidRPr="00BE0499" w:rsidTr="00896C40">
        <w:trPr>
          <w:trHeight w:val="288"/>
        </w:trPr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Kladeruby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 7. 2001)</w:t>
            </w:r>
          </w:p>
        </w:tc>
      </w:tr>
      <w:tr w:rsidR="00424156" w:rsidRPr="00BE0499" w:rsidTr="00896C40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lastRenderedPageBreak/>
              <w:t> 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Hutisko – Solanec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 7. 2001)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Police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 7. 2001)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Kateřinice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7833B2" w:rsidRPr="00BE0499">
              <w:rPr>
                <w:lang w:eastAsia="cs-CZ"/>
              </w:rPr>
              <w:t xml:space="preserve"> se </w:t>
            </w:r>
            <w:r w:rsidRPr="00BE0499">
              <w:rPr>
                <w:lang w:eastAsia="cs-CZ"/>
              </w:rPr>
              <w:t>ZŠ Kateřinice (1. 1. 2002)</w:t>
            </w:r>
          </w:p>
        </w:tc>
      </w:tr>
      <w:tr w:rsidR="00424156" w:rsidRPr="00BE0499" w:rsidTr="00424156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Prostřední Bečva 440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7833B2" w:rsidRPr="00BE0499">
              <w:rPr>
                <w:lang w:eastAsia="cs-CZ"/>
              </w:rPr>
              <w:t xml:space="preserve"> se </w:t>
            </w:r>
            <w:r w:rsidRPr="00BE0499">
              <w:rPr>
                <w:lang w:eastAsia="cs-CZ"/>
              </w:rPr>
              <w:t>Základní školou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Mateřskou školou Prostřední Bečva, MŠ Prostřední Bečva 440</w:t>
            </w:r>
            <w:r w:rsidR="009202A1" w:rsidRPr="00BE0499">
              <w:rPr>
                <w:lang w:eastAsia="cs-CZ"/>
              </w:rPr>
              <w:t xml:space="preserve"> je </w:t>
            </w:r>
            <w:r w:rsidRPr="00BE0499">
              <w:rPr>
                <w:lang w:eastAsia="cs-CZ"/>
              </w:rPr>
              <w:t>odloučeným pracovištěm (1. 1. 2002)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ZŠ Vsetín, Rybníky 1779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ZŠ Vsetín, Sychrov 97 (1. 8. 2004)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SOU strojírenské, s.r.o. Vsetín</w:t>
            </w:r>
            <w:r w:rsidR="007833B2" w:rsidRPr="00BE0499">
              <w:rPr>
                <w:lang w:eastAsia="cs-CZ"/>
              </w:rPr>
              <w:t xml:space="preserve"> se </w:t>
            </w:r>
            <w:r w:rsidRPr="00BE0499">
              <w:rPr>
                <w:lang w:eastAsia="cs-CZ"/>
              </w:rPr>
              <w:t xml:space="preserve">SOŠ Josefa </w:t>
            </w:r>
            <w:proofErr w:type="spellStart"/>
            <w:r w:rsidRPr="00BE0499">
              <w:rPr>
                <w:lang w:eastAsia="cs-CZ"/>
              </w:rPr>
              <w:t>Sousedíka</w:t>
            </w:r>
            <w:proofErr w:type="spellEnd"/>
            <w:r w:rsidRPr="00BE0499">
              <w:rPr>
                <w:lang w:eastAsia="cs-CZ"/>
              </w:rPr>
              <w:t xml:space="preserve"> (1. 9. 2004)</w:t>
            </w:r>
          </w:p>
        </w:tc>
      </w:tr>
      <w:tr w:rsidR="00424156" w:rsidRPr="00BE0499" w:rsidTr="00424156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Střední odborné učiliště zemědělské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Odborné učiliště, Vsetín, Záviše Kalandry 1095</w:t>
            </w:r>
            <w:r w:rsidR="007833B2" w:rsidRPr="00BE0499">
              <w:rPr>
                <w:lang w:eastAsia="cs-CZ"/>
              </w:rPr>
              <w:t xml:space="preserve"> se </w:t>
            </w:r>
            <w:r w:rsidRPr="00BE0499">
              <w:rPr>
                <w:lang w:eastAsia="cs-CZ"/>
              </w:rPr>
              <w:t xml:space="preserve">střední odbornou školou Josefa </w:t>
            </w:r>
            <w:proofErr w:type="spellStart"/>
            <w:r w:rsidRPr="00BE0499">
              <w:rPr>
                <w:lang w:eastAsia="cs-CZ"/>
              </w:rPr>
              <w:t>Sousedíka</w:t>
            </w:r>
            <w:proofErr w:type="spellEnd"/>
            <w:r w:rsidRPr="00BE0499">
              <w:rPr>
                <w:lang w:eastAsia="cs-CZ"/>
              </w:rPr>
              <w:t xml:space="preserve"> (1. 1. 2004)</w:t>
            </w:r>
          </w:p>
        </w:tc>
      </w:tr>
      <w:tr w:rsidR="00424156" w:rsidRPr="00BE0499" w:rsidTr="00424156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SPŠ stavební, </w:t>
            </w:r>
            <w:r w:rsidR="007833B2" w:rsidRPr="00BE0499">
              <w:rPr>
                <w:lang w:eastAsia="cs-CZ"/>
              </w:rPr>
              <w:t>Valašské Meziříčí se </w:t>
            </w:r>
            <w:r w:rsidRPr="00BE0499">
              <w:rPr>
                <w:lang w:eastAsia="cs-CZ"/>
              </w:rPr>
              <w:t xml:space="preserve">SOU stavebním, </w:t>
            </w:r>
            <w:r w:rsidR="007833B2" w:rsidRPr="00BE0499">
              <w:rPr>
                <w:lang w:eastAsia="cs-CZ"/>
              </w:rPr>
              <w:t>Valašské Meziříčí</w:t>
            </w:r>
            <w:r w:rsidRPr="00BE0499">
              <w:rPr>
                <w:lang w:eastAsia="cs-CZ"/>
              </w:rPr>
              <w:t xml:space="preserve"> (1. 7. 2005)</w:t>
            </w:r>
          </w:p>
        </w:tc>
      </w:tr>
      <w:tr w:rsidR="00424156" w:rsidRPr="00BE0499" w:rsidTr="00424156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Radhoštěm, 1. máje 864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MŠ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 xml:space="preserve">Radhoštěm, 1. máje 1153, MŠ </w:t>
            </w:r>
            <w:proofErr w:type="spellStart"/>
            <w:r w:rsidRPr="00BE0499">
              <w:rPr>
                <w:lang w:eastAsia="cs-CZ"/>
              </w:rPr>
              <w:t>RpR</w:t>
            </w:r>
            <w:proofErr w:type="spellEnd"/>
            <w:r w:rsidRPr="00BE0499">
              <w:rPr>
                <w:lang w:eastAsia="cs-CZ"/>
              </w:rPr>
              <w:t>, 1. máje 864</w:t>
            </w:r>
            <w:r w:rsidR="009202A1" w:rsidRPr="00BE0499">
              <w:rPr>
                <w:lang w:eastAsia="cs-CZ"/>
              </w:rPr>
              <w:t xml:space="preserve"> je </w:t>
            </w:r>
            <w:r w:rsidRPr="00BE0499">
              <w:rPr>
                <w:lang w:eastAsia="cs-CZ"/>
              </w:rPr>
              <w:t>odloučeným pracovištěm (15. 10. 2005)</w:t>
            </w:r>
          </w:p>
        </w:tc>
      </w:tr>
      <w:tr w:rsidR="00424156" w:rsidRPr="00BE0499" w:rsidTr="00424156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SOU potravinářského</w:t>
            </w:r>
            <w:r w:rsidR="00071968" w:rsidRPr="00BE0499">
              <w:rPr>
                <w:lang w:eastAsia="cs-CZ"/>
              </w:rPr>
              <w:t xml:space="preserve"> ve </w:t>
            </w:r>
            <w:r w:rsidRPr="00BE0499">
              <w:rPr>
                <w:lang w:eastAsia="cs-CZ"/>
              </w:rPr>
              <w:t>Valašském Meziříčí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ISŠ – COP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Jazykovou školou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 xml:space="preserve">právem státní jazykové zkoušky, </w:t>
            </w:r>
            <w:r w:rsidR="007833B2" w:rsidRPr="00BE0499">
              <w:rPr>
                <w:lang w:eastAsia="cs-CZ"/>
              </w:rPr>
              <w:t>Valašské Meziříčí</w:t>
            </w:r>
            <w:r w:rsidRPr="00BE0499">
              <w:rPr>
                <w:lang w:eastAsia="cs-CZ"/>
              </w:rPr>
              <w:t xml:space="preserve"> (1. 7. 2006)</w:t>
            </w:r>
          </w:p>
        </w:tc>
      </w:tr>
      <w:tr w:rsidR="00424156" w:rsidRPr="00BE0499" w:rsidTr="00424156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SOU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SPŠ elektrotechnickou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 (1. 7. 2006)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SŠ obchodu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služeb Vsetín</w:t>
            </w:r>
            <w:r w:rsidR="007833B2" w:rsidRPr="00BE0499">
              <w:rPr>
                <w:lang w:eastAsia="cs-CZ"/>
              </w:rPr>
              <w:t xml:space="preserve"> se </w:t>
            </w:r>
            <w:r w:rsidRPr="00BE0499">
              <w:rPr>
                <w:lang w:eastAsia="cs-CZ"/>
              </w:rPr>
              <w:t xml:space="preserve">SOŠ Josefa </w:t>
            </w:r>
            <w:proofErr w:type="spellStart"/>
            <w:r w:rsidRPr="00BE0499">
              <w:rPr>
                <w:lang w:eastAsia="cs-CZ"/>
              </w:rPr>
              <w:t>Sousedíka</w:t>
            </w:r>
            <w:proofErr w:type="spellEnd"/>
            <w:r w:rsidRPr="00BE0499">
              <w:rPr>
                <w:lang w:eastAsia="cs-CZ"/>
              </w:rPr>
              <w:t xml:space="preserve"> Vsetín (1. 7. 2011)</w:t>
            </w:r>
          </w:p>
        </w:tc>
      </w:tr>
      <w:tr w:rsidR="00424156" w:rsidRPr="00BE0499" w:rsidTr="00424156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Střední zdravotnická škola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Vyšší odborná škola zdravotnická Vsetín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Masarykovým gymnáziem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Jazykovou školou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právem státní jazykové zkoušky Vsetín (1. 7. 2013)</w:t>
            </w:r>
          </w:p>
        </w:tc>
      </w:tr>
      <w:tr w:rsidR="00424156" w:rsidRPr="00BE0499" w:rsidTr="00424156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Koryčanské paseky,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MŠ Radost,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 (10. 4. 2014)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Loučka</w:t>
            </w:r>
            <w:r w:rsidR="007833B2" w:rsidRPr="00BE0499">
              <w:rPr>
                <w:lang w:eastAsia="cs-CZ"/>
              </w:rPr>
              <w:t xml:space="preserve"> se </w:t>
            </w:r>
            <w:r w:rsidRPr="00BE0499">
              <w:rPr>
                <w:lang w:eastAsia="cs-CZ"/>
              </w:rPr>
              <w:t>ZŠ Loučka (1. 7. 2016)</w:t>
            </w:r>
          </w:p>
        </w:tc>
      </w:tr>
    </w:tbl>
    <w:p w:rsidR="00424156" w:rsidRPr="00BE0499" w:rsidRDefault="00424156" w:rsidP="006822A1">
      <w:pPr>
        <w:pStyle w:val="Bezmezer"/>
      </w:pP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040"/>
      </w:tblGrid>
      <w:tr w:rsidR="00424156" w:rsidRPr="00BE0499" w:rsidTr="00424156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ZMĚNA ZŘIZ</w:t>
            </w:r>
            <w:r w:rsidR="0067316A" w:rsidRPr="00BE0499">
              <w:rPr>
                <w:lang w:eastAsia="cs-CZ"/>
              </w:rPr>
              <w:t>O</w:t>
            </w:r>
            <w:r w:rsidRPr="00BE0499">
              <w:rPr>
                <w:lang w:eastAsia="cs-CZ"/>
              </w:rPr>
              <w:t>VATELE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Střední zdravotnická škola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Vyšší odborná škola zdravotnická Vsetín (2002)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(3)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MŠ </w:t>
            </w:r>
            <w:r w:rsidR="007833B2" w:rsidRPr="00BE0499">
              <w:rPr>
                <w:lang w:eastAsia="cs-CZ"/>
              </w:rPr>
              <w:t>Valašské Meziříčí</w:t>
            </w:r>
            <w:r w:rsidRPr="00BE0499">
              <w:rPr>
                <w:lang w:eastAsia="cs-CZ"/>
              </w:rPr>
              <w:t xml:space="preserve">, </w:t>
            </w:r>
            <w:proofErr w:type="spellStart"/>
            <w:r w:rsidRPr="00BE0499">
              <w:rPr>
                <w:lang w:eastAsia="cs-CZ"/>
              </w:rPr>
              <w:t>Krhová</w:t>
            </w:r>
            <w:proofErr w:type="spellEnd"/>
            <w:r w:rsidRPr="00BE0499">
              <w:rPr>
                <w:lang w:eastAsia="cs-CZ"/>
              </w:rPr>
              <w:t xml:space="preserve"> 445 (1. 7. 2013)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ZŠ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 xml:space="preserve">MŠ </w:t>
            </w:r>
            <w:proofErr w:type="spellStart"/>
            <w:r w:rsidRPr="00BE0499">
              <w:rPr>
                <w:lang w:eastAsia="cs-CZ"/>
              </w:rPr>
              <w:t>Poličná</w:t>
            </w:r>
            <w:proofErr w:type="spellEnd"/>
            <w:r w:rsidRPr="00BE0499">
              <w:rPr>
                <w:lang w:eastAsia="cs-CZ"/>
              </w:rPr>
              <w:t xml:space="preserve"> 276 (1. 7. 2013)</w:t>
            </w:r>
          </w:p>
        </w:tc>
      </w:tr>
    </w:tbl>
    <w:p w:rsidR="00424156" w:rsidRPr="00BE0499" w:rsidRDefault="00424156" w:rsidP="006822A1">
      <w:pPr>
        <w:pStyle w:val="Bezmezer"/>
      </w:pP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040"/>
      </w:tblGrid>
      <w:tr w:rsidR="00424156" w:rsidRPr="00BE0499" w:rsidTr="00424156">
        <w:trPr>
          <w:trHeight w:val="57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ZAŘAZENÍ NOVÝCH OBORŮ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Práce</w:t>
            </w:r>
            <w:r w:rsidR="00071968" w:rsidRPr="00BE0499">
              <w:rPr>
                <w:lang w:eastAsia="cs-CZ"/>
              </w:rPr>
              <w:t xml:space="preserve"> ve </w:t>
            </w:r>
            <w:r w:rsidRPr="00BE0499">
              <w:rPr>
                <w:lang w:eastAsia="cs-CZ"/>
              </w:rPr>
              <w:t>zdravotnických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sociálních zařízeních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Zahradnické práce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OU Kelč (1. 9. 2004)</w:t>
            </w:r>
          </w:p>
        </w:tc>
      </w:tr>
      <w:tr w:rsidR="00424156" w:rsidRPr="00BE0499" w:rsidTr="00424156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(10)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Obchodní provoz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Výroba konfekce</w:t>
            </w:r>
            <w:r w:rsidR="00BA2797" w:rsidRPr="00BE0499">
              <w:rPr>
                <w:lang w:eastAsia="cs-CZ"/>
              </w:rPr>
              <w:t xml:space="preserve"> </w:t>
            </w:r>
            <w:proofErr w:type="gramStart"/>
            <w:r w:rsidR="00BA2797" w:rsidRPr="00BE0499">
              <w:rPr>
                <w:lang w:eastAsia="cs-CZ"/>
              </w:rPr>
              <w:t>na </w:t>
            </w:r>
            <w:r w:rsidRPr="00BE0499">
              <w:rPr>
                <w:lang w:eastAsia="cs-CZ"/>
              </w:rPr>
              <w:t>SOU</w:t>
            </w:r>
            <w:proofErr w:type="gramEnd"/>
            <w:r w:rsidRPr="00BE0499">
              <w:rPr>
                <w:lang w:eastAsia="cs-CZ"/>
              </w:rPr>
              <w:t xml:space="preserve"> ochodu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služeb Vsetín (1. 9. 2004)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Externí formy studia u oborů vyučovaných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ISŠ-COP (1. 9. 2004)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Diplomovaná všeobecná sestra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SZŠ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VZŠ Vsetín (1. 9. 2004)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Technické lyceum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 xml:space="preserve">SPŠ stavební </w:t>
            </w:r>
            <w:r w:rsidR="007833B2" w:rsidRPr="00BE0499">
              <w:rPr>
                <w:lang w:eastAsia="cs-CZ"/>
              </w:rPr>
              <w:t>Valašské Meziříčí</w:t>
            </w:r>
            <w:r w:rsidRPr="00BE0499">
              <w:rPr>
                <w:lang w:eastAsia="cs-CZ"/>
              </w:rPr>
              <w:t xml:space="preserve"> (2005)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Technické lyceum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SPŠS Vsetín (2005)</w:t>
            </w:r>
          </w:p>
        </w:tc>
      </w:tr>
      <w:tr w:rsidR="00424156" w:rsidRPr="00BE0499" w:rsidTr="00896C40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Technické lyceum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SPŠ elektrotechnická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 (1. 9. 2005)</w:t>
            </w:r>
          </w:p>
        </w:tc>
      </w:tr>
      <w:tr w:rsidR="00424156" w:rsidRPr="00BE0499" w:rsidTr="00896C40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Přírodovědné lyceum</w:t>
            </w:r>
            <w:r w:rsidR="00BA2797" w:rsidRPr="00BE0499">
              <w:rPr>
                <w:lang w:eastAsia="cs-CZ"/>
              </w:rPr>
              <w:t xml:space="preserve"> na </w:t>
            </w:r>
            <w:proofErr w:type="spellStart"/>
            <w:r w:rsidRPr="00BE0499">
              <w:rPr>
                <w:lang w:eastAsia="cs-CZ"/>
              </w:rPr>
              <w:t>SZeŠ</w:t>
            </w:r>
            <w:proofErr w:type="spellEnd"/>
            <w:r w:rsidRPr="00BE0499">
              <w:rPr>
                <w:lang w:eastAsia="cs-CZ"/>
              </w:rPr>
              <w:t xml:space="preserve">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 (1. 9. 2005)</w:t>
            </w:r>
          </w:p>
        </w:tc>
      </w:tr>
      <w:tr w:rsidR="00424156" w:rsidRPr="00BE0499" w:rsidTr="00896C40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lastRenderedPageBreak/>
              <w:t> 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Kadeřník</w:t>
            </w:r>
            <w:r w:rsidR="00BA2797" w:rsidRPr="00BE0499">
              <w:rPr>
                <w:lang w:eastAsia="cs-CZ"/>
              </w:rPr>
              <w:t xml:space="preserve"> </w:t>
            </w:r>
            <w:proofErr w:type="gramStart"/>
            <w:r w:rsidR="00BA2797" w:rsidRPr="00BE0499">
              <w:rPr>
                <w:lang w:eastAsia="cs-CZ"/>
              </w:rPr>
              <w:t>na </w:t>
            </w:r>
            <w:r w:rsidRPr="00BE0499">
              <w:rPr>
                <w:lang w:eastAsia="cs-CZ"/>
              </w:rPr>
              <w:t>SOU</w:t>
            </w:r>
            <w:proofErr w:type="gramEnd"/>
            <w:r w:rsidRPr="00BE0499">
              <w:rPr>
                <w:lang w:eastAsia="cs-CZ"/>
              </w:rPr>
              <w:t xml:space="preserve">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 (1. 9. 2005)</w:t>
            </w:r>
          </w:p>
        </w:tc>
      </w:tr>
      <w:tr w:rsidR="00424156" w:rsidRPr="00BE0499" w:rsidTr="00424156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Ošetřovatel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střední zdravotnická škola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Vyšší odborná škola zdravotnická Vsetín (2012)</w:t>
            </w:r>
          </w:p>
        </w:tc>
      </w:tr>
    </w:tbl>
    <w:p w:rsidR="00424156" w:rsidRPr="00BE0499" w:rsidRDefault="00424156" w:rsidP="006822A1">
      <w:pPr>
        <w:pStyle w:val="Bezmezer"/>
      </w:pP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040"/>
      </w:tblGrid>
      <w:tr w:rsidR="00424156" w:rsidRPr="00BE0499" w:rsidTr="00424156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ZÁNIK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Vsetín, Palackého 138 (1. 9. 2000)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370CFC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(9</w:t>
            </w:r>
            <w:r w:rsidR="00424156" w:rsidRPr="00BE0499">
              <w:rPr>
                <w:lang w:eastAsia="cs-CZ"/>
              </w:rPr>
              <w:t>)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 Oznice (1. 1. 2003)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Speciální mateřská škola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 xml:space="preserve">Ozdravovně </w:t>
            </w:r>
            <w:proofErr w:type="spellStart"/>
            <w:r w:rsidRPr="00BE0499">
              <w:rPr>
                <w:lang w:eastAsia="cs-CZ"/>
              </w:rPr>
              <w:t>Kychová</w:t>
            </w:r>
            <w:proofErr w:type="spellEnd"/>
            <w:r w:rsidRPr="00BE0499">
              <w:rPr>
                <w:lang w:eastAsia="cs-CZ"/>
              </w:rPr>
              <w:t>, Huslenky (1. 1. 2003)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Soukromé SOU strojírenské, s.r.o. Vsetín (1. 9. 2004)</w:t>
            </w:r>
          </w:p>
        </w:tc>
      </w:tr>
      <w:tr w:rsidR="00424156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56" w:rsidRPr="00BE0499" w:rsidRDefault="0042415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ZŠ </w:t>
            </w:r>
            <w:r w:rsidR="007833B2" w:rsidRPr="00BE0499">
              <w:rPr>
                <w:lang w:eastAsia="cs-CZ"/>
              </w:rPr>
              <w:t>Valašské Meziříčí</w:t>
            </w:r>
            <w:r w:rsidRPr="00BE0499">
              <w:rPr>
                <w:lang w:eastAsia="cs-CZ"/>
              </w:rPr>
              <w:t>, Zdeňka Fibicha 287 (1. 9. 2005)</w:t>
            </w:r>
          </w:p>
        </w:tc>
      </w:tr>
      <w:tr w:rsidR="00734DB2" w:rsidRPr="00BE0499" w:rsidTr="00E450E0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DB2" w:rsidRPr="00BE0499" w:rsidRDefault="00734DB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2" w:rsidRPr="00BE0499" w:rsidRDefault="00734DB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 xml:space="preserve">ZŠ </w:t>
            </w:r>
            <w:r w:rsidR="007833B2" w:rsidRPr="00BE0499">
              <w:rPr>
                <w:lang w:eastAsia="cs-CZ"/>
              </w:rPr>
              <w:t>Valašské Meziříčí</w:t>
            </w:r>
            <w:r w:rsidRPr="00BE0499">
              <w:rPr>
                <w:lang w:eastAsia="cs-CZ"/>
              </w:rPr>
              <w:t>, Křižná 167 (1. 5. 2006)</w:t>
            </w:r>
          </w:p>
        </w:tc>
      </w:tr>
      <w:tr w:rsidR="00734DB2" w:rsidRPr="00BE0499" w:rsidTr="00370CFC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DB2" w:rsidRPr="00BE0499" w:rsidRDefault="00734DB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DB2" w:rsidRPr="00BE0499" w:rsidRDefault="00734DB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MŠ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 xml:space="preserve">ZŠ </w:t>
            </w:r>
            <w:r w:rsidR="007833B2" w:rsidRPr="00BE0499">
              <w:rPr>
                <w:lang w:eastAsia="cs-CZ"/>
              </w:rPr>
              <w:t>Valašské Meziříčí</w:t>
            </w:r>
            <w:r w:rsidRPr="00BE0499">
              <w:rPr>
                <w:lang w:eastAsia="cs-CZ"/>
              </w:rPr>
              <w:t>, Šafaříkova 726 (1. 5. 2006)</w:t>
            </w:r>
          </w:p>
        </w:tc>
      </w:tr>
      <w:tr w:rsidR="00FC55CD" w:rsidRPr="00BE0499" w:rsidTr="00370CFC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CD" w:rsidRPr="00BE0499" w:rsidRDefault="00FC55CD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CD" w:rsidRPr="00BE0499" w:rsidRDefault="00FC55CD" w:rsidP="006822A1">
            <w:pPr>
              <w:pStyle w:val="Bezmezer"/>
              <w:rPr>
                <w:i/>
                <w:lang w:eastAsia="cs-CZ"/>
              </w:rPr>
            </w:pPr>
            <w:r w:rsidRPr="00BE0499">
              <w:rPr>
                <w:i/>
                <w:lang w:eastAsia="cs-CZ"/>
              </w:rPr>
              <w:t>Zánik detašovaného pracoviště ZŠ Hrachovec</w:t>
            </w:r>
            <w:r w:rsidR="009202A1" w:rsidRPr="00BE0499">
              <w:rPr>
                <w:i/>
                <w:lang w:eastAsia="cs-CZ"/>
              </w:rPr>
              <w:t xml:space="preserve"> při </w:t>
            </w:r>
            <w:r w:rsidRPr="00BE0499">
              <w:rPr>
                <w:i/>
                <w:lang w:eastAsia="cs-CZ"/>
              </w:rPr>
              <w:t>ZŠ Šafaříkova (2005)</w:t>
            </w:r>
            <w:r w:rsidR="00AF20A6" w:rsidRPr="00BE0499">
              <w:rPr>
                <w:rStyle w:val="Znakapoznpodarou"/>
                <w:i/>
                <w:lang w:eastAsia="cs-CZ"/>
              </w:rPr>
              <w:footnoteReference w:id="11"/>
            </w:r>
          </w:p>
        </w:tc>
      </w:tr>
      <w:tr w:rsidR="00FC55CD" w:rsidRPr="00BE0499" w:rsidTr="00424156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CD" w:rsidRPr="00BE0499" w:rsidRDefault="00FC55CD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CD" w:rsidRPr="00BE0499" w:rsidRDefault="00FC55CD" w:rsidP="006822A1">
            <w:pPr>
              <w:pStyle w:val="Bezmezer"/>
              <w:rPr>
                <w:i/>
                <w:lang w:eastAsia="cs-CZ"/>
              </w:rPr>
            </w:pPr>
            <w:r w:rsidRPr="00BE0499">
              <w:rPr>
                <w:i/>
                <w:lang w:eastAsia="cs-CZ"/>
              </w:rPr>
              <w:t>Zánik detašovaného pracoviště ZŠ Podlesí</w:t>
            </w:r>
            <w:r w:rsidR="009202A1" w:rsidRPr="00BE0499">
              <w:rPr>
                <w:i/>
                <w:lang w:eastAsia="cs-CZ"/>
              </w:rPr>
              <w:t xml:space="preserve"> při </w:t>
            </w:r>
            <w:r w:rsidRPr="00BE0499">
              <w:rPr>
                <w:i/>
                <w:lang w:eastAsia="cs-CZ"/>
              </w:rPr>
              <w:t>ZŠ Křižná (2009)</w:t>
            </w:r>
            <w:r w:rsidR="00AF20A6" w:rsidRPr="00BE0499">
              <w:rPr>
                <w:rStyle w:val="Znakapoznpodarou"/>
                <w:i/>
                <w:lang w:eastAsia="cs-CZ"/>
              </w:rPr>
              <w:footnoteReference w:id="12"/>
            </w:r>
          </w:p>
        </w:tc>
      </w:tr>
    </w:tbl>
    <w:p w:rsidR="00424156" w:rsidRPr="00BE0499" w:rsidRDefault="00424156" w:rsidP="006822A1">
      <w:pPr>
        <w:pStyle w:val="Bezmezer"/>
      </w:pPr>
    </w:p>
    <w:p w:rsidR="00FF5493" w:rsidRPr="00BE0499" w:rsidRDefault="0082398C" w:rsidP="00EC73C4">
      <w:r w:rsidRPr="00BE0499">
        <w:t>Seřazeno</w:t>
      </w:r>
      <w:r w:rsidR="00071968" w:rsidRPr="00BE0499">
        <w:t xml:space="preserve"> z </w:t>
      </w:r>
      <w:r w:rsidRPr="00BE0499">
        <w:t>hlediska jednotlivých druhů škol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087"/>
      </w:tblGrid>
      <w:tr w:rsidR="0060312A" w:rsidRPr="00BE0499" w:rsidTr="007E50C5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MATEŘSKÉ ŠKOLY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vznik MŠ Choryně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>Základní škole Choryně (1. 1. 2002)</w:t>
            </w:r>
          </w:p>
        </w:tc>
      </w:tr>
      <w:tr w:rsidR="0060312A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(</w:t>
            </w:r>
            <w:r w:rsidR="006F1006" w:rsidRPr="00BE0499">
              <w:rPr>
                <w:lang w:eastAsia="cs-CZ"/>
              </w:rPr>
              <w:t>35</w:t>
            </w:r>
            <w:r w:rsidRPr="00BE0499">
              <w:rPr>
                <w:lang w:eastAsia="cs-CZ"/>
              </w:rPr>
              <w:t>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vznik MŠ Vigantice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>Základní škole Vigantice (1. 1. 2003)</w:t>
            </w:r>
          </w:p>
        </w:tc>
      </w:tr>
      <w:tr w:rsidR="0060312A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vznik MŠ Zděchov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>Základní škole Zděchov (1. 1. 2003)</w:t>
            </w:r>
          </w:p>
        </w:tc>
      </w:tr>
      <w:tr w:rsidR="0060312A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vznik MŠ Horní Bečva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>Základní škole T. G. Masaryka (1. 1. 2003)</w:t>
            </w:r>
          </w:p>
        </w:tc>
      </w:tr>
      <w:tr w:rsidR="0060312A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vznik MŠ Janová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>Základní škole Janová (1. 1. 2003)</w:t>
            </w:r>
          </w:p>
        </w:tc>
      </w:tr>
      <w:tr w:rsidR="0060312A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vznik MŠ Dolní Bečva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>Základní škole Dolní Bečva (1. 1. 2003)</w:t>
            </w:r>
          </w:p>
        </w:tc>
      </w:tr>
      <w:tr w:rsidR="0060312A" w:rsidRPr="00BE0499" w:rsidTr="007E50C5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vznik MŠ Leskovec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>Základní škole Leskovec (1. 1. 2003)</w:t>
            </w:r>
          </w:p>
        </w:tc>
      </w:tr>
      <w:tr w:rsidR="0060312A" w:rsidRPr="00BE0499" w:rsidTr="007E50C5">
        <w:trPr>
          <w:trHeight w:val="277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vznik soukromé MŠ Kostka s. r.</w:t>
            </w:r>
            <w:r w:rsidR="00071968" w:rsidRPr="00BE0499">
              <w:rPr>
                <w:lang w:eastAsia="cs-CZ"/>
              </w:rPr>
              <w:t xml:space="preserve"> o ve </w:t>
            </w:r>
            <w:r w:rsidRPr="00BE0499">
              <w:rPr>
                <w:lang w:eastAsia="cs-CZ"/>
              </w:rPr>
              <w:t>Vsetíně (1. 9. 2008)</w:t>
            </w:r>
          </w:p>
        </w:tc>
      </w:tr>
      <w:tr w:rsidR="0060312A" w:rsidRPr="00BE0499" w:rsidTr="007E50C5">
        <w:trPr>
          <w:trHeight w:val="28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vznik soukromé MŠ </w:t>
            </w:r>
            <w:proofErr w:type="spellStart"/>
            <w:r w:rsidRPr="00BE0499">
              <w:rPr>
                <w:lang w:eastAsia="cs-CZ"/>
              </w:rPr>
              <w:t>TeddyBear</w:t>
            </w:r>
            <w:proofErr w:type="spellEnd"/>
            <w:r w:rsidRPr="00BE0499">
              <w:rPr>
                <w:lang w:eastAsia="cs-CZ"/>
              </w:rPr>
              <w:t xml:space="preserve"> s.r.o.,</w:t>
            </w:r>
            <w:r w:rsidR="00071968" w:rsidRPr="00BE0499">
              <w:rPr>
                <w:lang w:eastAsia="cs-CZ"/>
              </w:rPr>
              <w:t xml:space="preserve"> ve </w:t>
            </w:r>
            <w:r w:rsidR="008D1274" w:rsidRPr="00BE0499">
              <w:rPr>
                <w:lang w:eastAsia="cs-CZ"/>
              </w:rPr>
              <w:t>Vsetíně</w:t>
            </w:r>
            <w:r w:rsidRPr="00BE0499">
              <w:rPr>
                <w:lang w:eastAsia="cs-CZ"/>
              </w:rPr>
              <w:t xml:space="preserve"> (1. 9 2014)</w:t>
            </w:r>
          </w:p>
        </w:tc>
      </w:tr>
      <w:tr w:rsidR="0060312A" w:rsidRPr="00BE0499" w:rsidTr="007E50C5">
        <w:trPr>
          <w:trHeight w:val="277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vzn</w:t>
            </w:r>
            <w:r w:rsidR="008D1274" w:rsidRPr="00BE0499">
              <w:rPr>
                <w:lang w:eastAsia="cs-CZ"/>
              </w:rPr>
              <w:t>ik MŠ Študlov</w:t>
            </w:r>
            <w:r w:rsidR="009202A1" w:rsidRPr="00BE0499">
              <w:rPr>
                <w:lang w:eastAsia="cs-CZ"/>
              </w:rPr>
              <w:t xml:space="preserve"> při </w:t>
            </w:r>
            <w:r w:rsidR="008D1274" w:rsidRPr="00BE0499">
              <w:rPr>
                <w:lang w:eastAsia="cs-CZ"/>
              </w:rPr>
              <w:t>ZŠ</w:t>
            </w:r>
            <w:r w:rsidRPr="00BE0499">
              <w:rPr>
                <w:lang w:eastAsia="cs-CZ"/>
              </w:rPr>
              <w:t xml:space="preserve"> Študlov (1. 9. 2014)</w:t>
            </w:r>
          </w:p>
        </w:tc>
      </w:tr>
      <w:tr w:rsidR="0060312A" w:rsidRPr="00BE0499" w:rsidTr="007E50C5">
        <w:trPr>
          <w:trHeight w:val="26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8D127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vznik </w:t>
            </w:r>
            <w:r w:rsidR="0060312A" w:rsidRPr="00BE0499">
              <w:rPr>
                <w:lang w:eastAsia="cs-CZ"/>
              </w:rPr>
              <w:t>MŠ Halenkov 535</w:t>
            </w:r>
            <w:r w:rsidR="009202A1" w:rsidRPr="00BE0499">
              <w:rPr>
                <w:lang w:eastAsia="cs-CZ"/>
              </w:rPr>
              <w:t xml:space="preserve"> při </w:t>
            </w:r>
            <w:r w:rsidR="0060312A" w:rsidRPr="00BE0499">
              <w:rPr>
                <w:lang w:eastAsia="cs-CZ"/>
              </w:rPr>
              <w:t>ZŠ Halenkov 603 (2014/2015)</w:t>
            </w:r>
          </w:p>
        </w:tc>
      </w:tr>
      <w:tr w:rsidR="0060312A" w:rsidRPr="00BE0499" w:rsidTr="007E50C5">
        <w:trPr>
          <w:trHeight w:val="757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sloučení MŠ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Radhoštěm, 1. máje 864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MŠ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 xml:space="preserve">Radhoštěm, 1. máje 1153, MŠ </w:t>
            </w:r>
            <w:proofErr w:type="spellStart"/>
            <w:r w:rsidRPr="00BE0499">
              <w:rPr>
                <w:lang w:eastAsia="cs-CZ"/>
              </w:rPr>
              <w:t>RpR</w:t>
            </w:r>
            <w:proofErr w:type="spellEnd"/>
            <w:r w:rsidRPr="00BE0499">
              <w:rPr>
                <w:lang w:eastAsia="cs-CZ"/>
              </w:rPr>
              <w:t>, 1. máje 864</w:t>
            </w:r>
            <w:r w:rsidR="009202A1" w:rsidRPr="00BE0499">
              <w:rPr>
                <w:lang w:eastAsia="cs-CZ"/>
              </w:rPr>
              <w:t xml:space="preserve"> je </w:t>
            </w:r>
            <w:r w:rsidRPr="00BE0499">
              <w:rPr>
                <w:lang w:eastAsia="cs-CZ"/>
              </w:rPr>
              <w:t>odloučeným pracovištěm (15. 10. 2005)</w:t>
            </w:r>
          </w:p>
        </w:tc>
      </w:tr>
      <w:tr w:rsidR="0060312A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sloučení MŠ Koryčanské paseky,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MŠ Radost,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 (10. 4. 2014)</w:t>
            </w:r>
          </w:p>
        </w:tc>
      </w:tr>
      <w:tr w:rsidR="0060312A" w:rsidRPr="00BE0499" w:rsidTr="007E50C5">
        <w:trPr>
          <w:trHeight w:val="864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sloučení MŠ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Radhoštěm, Horní Paseky 307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MŠ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Radhoštěm, Tylovice 1877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MŠ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Zahrádkách,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 (30. 6. 2001)</w:t>
            </w:r>
          </w:p>
        </w:tc>
      </w:tr>
      <w:tr w:rsidR="0060312A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6D04E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Sloučení </w:t>
            </w:r>
            <w:r w:rsidR="0060312A" w:rsidRPr="00BE0499">
              <w:rPr>
                <w:lang w:eastAsia="cs-CZ"/>
              </w:rPr>
              <w:t xml:space="preserve">MŠ Prostřední Bečva – </w:t>
            </w:r>
            <w:proofErr w:type="spellStart"/>
            <w:r w:rsidR="0060312A" w:rsidRPr="00BE0499">
              <w:rPr>
                <w:lang w:eastAsia="cs-CZ"/>
              </w:rPr>
              <w:t>Kněhyně</w:t>
            </w:r>
            <w:proofErr w:type="spellEnd"/>
            <w:r w:rsidR="0060312A" w:rsidRPr="00BE0499">
              <w:rPr>
                <w:lang w:eastAsia="cs-CZ"/>
              </w:rPr>
              <w:t xml:space="preserve"> 216</w:t>
            </w:r>
            <w:r w:rsidR="00BA2797" w:rsidRPr="00BE0499">
              <w:rPr>
                <w:lang w:eastAsia="cs-CZ"/>
              </w:rPr>
              <w:t xml:space="preserve"> na </w:t>
            </w:r>
            <w:r w:rsidR="0060312A"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="0060312A" w:rsidRPr="00BE0499">
              <w:rPr>
                <w:lang w:eastAsia="cs-CZ"/>
              </w:rPr>
              <w:t>tamější ZŠ, vznik Základní škola</w:t>
            </w:r>
            <w:r w:rsidR="00071968" w:rsidRPr="00BE0499">
              <w:rPr>
                <w:lang w:eastAsia="cs-CZ"/>
              </w:rPr>
              <w:t xml:space="preserve"> a </w:t>
            </w:r>
            <w:r w:rsidR="0060312A" w:rsidRPr="00BE0499">
              <w:rPr>
                <w:lang w:eastAsia="cs-CZ"/>
              </w:rPr>
              <w:t>Mateřská škola Prostřední Bečva (1. 1. 2001)</w:t>
            </w:r>
          </w:p>
        </w:tc>
      </w:tr>
      <w:tr w:rsidR="0060312A" w:rsidRPr="00BE0499" w:rsidTr="00896C40">
        <w:trPr>
          <w:trHeight w:val="7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6D04E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sloučen</w:t>
            </w:r>
            <w:r w:rsidR="0060312A" w:rsidRPr="00BE0499">
              <w:rPr>
                <w:lang w:eastAsia="cs-CZ"/>
              </w:rPr>
              <w:t>í MŠ Prostřední Bečva 440</w:t>
            </w:r>
            <w:r w:rsidR="00BA2797" w:rsidRPr="00BE0499">
              <w:rPr>
                <w:lang w:eastAsia="cs-CZ"/>
              </w:rPr>
              <w:t xml:space="preserve"> na </w:t>
            </w:r>
            <w:r w:rsidR="0060312A" w:rsidRPr="00BE0499">
              <w:rPr>
                <w:lang w:eastAsia="cs-CZ"/>
              </w:rPr>
              <w:t>společnou právnickou osobu</w:t>
            </w:r>
            <w:r w:rsidR="007833B2" w:rsidRPr="00BE0499">
              <w:rPr>
                <w:lang w:eastAsia="cs-CZ"/>
              </w:rPr>
              <w:t xml:space="preserve"> se </w:t>
            </w:r>
            <w:r w:rsidR="0060312A" w:rsidRPr="00BE0499">
              <w:rPr>
                <w:lang w:eastAsia="cs-CZ"/>
              </w:rPr>
              <w:t>Základní školou</w:t>
            </w:r>
            <w:r w:rsidR="00071968" w:rsidRPr="00BE0499">
              <w:rPr>
                <w:lang w:eastAsia="cs-CZ"/>
              </w:rPr>
              <w:t xml:space="preserve"> a </w:t>
            </w:r>
            <w:r w:rsidR="0060312A" w:rsidRPr="00BE0499">
              <w:rPr>
                <w:lang w:eastAsia="cs-CZ"/>
              </w:rPr>
              <w:t>Mateřskou školou Prostřední Bečva, MŠ Prostřední Bečva 440</w:t>
            </w:r>
            <w:r w:rsidR="009202A1" w:rsidRPr="00BE0499">
              <w:rPr>
                <w:lang w:eastAsia="cs-CZ"/>
              </w:rPr>
              <w:t xml:space="preserve"> je </w:t>
            </w:r>
            <w:r w:rsidR="0060312A" w:rsidRPr="00BE0499">
              <w:rPr>
                <w:lang w:eastAsia="cs-CZ"/>
              </w:rPr>
              <w:t>odloučeným pracovištěm (1. 1. 2002)</w:t>
            </w:r>
          </w:p>
        </w:tc>
      </w:tr>
      <w:tr w:rsidR="0060312A" w:rsidRPr="00BE0499" w:rsidTr="00896C40">
        <w:trPr>
          <w:trHeight w:val="57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lastRenderedPageBreak/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6D04E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sloučení</w:t>
            </w:r>
            <w:r w:rsidR="0060312A" w:rsidRPr="00BE0499">
              <w:rPr>
                <w:lang w:eastAsia="cs-CZ"/>
              </w:rPr>
              <w:t xml:space="preserve"> MŠ </w:t>
            </w:r>
            <w:proofErr w:type="spellStart"/>
            <w:r w:rsidR="0060312A" w:rsidRPr="00BE0499">
              <w:rPr>
                <w:lang w:eastAsia="cs-CZ"/>
              </w:rPr>
              <w:t>Bynina</w:t>
            </w:r>
            <w:proofErr w:type="spellEnd"/>
            <w:r w:rsidR="0060312A" w:rsidRPr="00BE0499">
              <w:rPr>
                <w:lang w:eastAsia="cs-CZ"/>
              </w:rPr>
              <w:t xml:space="preserve"> 66 </w:t>
            </w:r>
            <w:r w:rsidR="007833B2" w:rsidRPr="00BE0499">
              <w:rPr>
                <w:lang w:eastAsia="cs-CZ"/>
              </w:rPr>
              <w:t>Valašské Meziříčí</w:t>
            </w:r>
            <w:r w:rsidR="00BA2797" w:rsidRPr="00BE0499">
              <w:rPr>
                <w:lang w:eastAsia="cs-CZ"/>
              </w:rPr>
              <w:t xml:space="preserve"> na </w:t>
            </w:r>
            <w:r w:rsidR="0060312A"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a </w:t>
            </w:r>
            <w:r w:rsidR="0060312A" w:rsidRPr="00BE0499">
              <w:rPr>
                <w:lang w:eastAsia="cs-CZ"/>
              </w:rPr>
              <w:t>MŠ Podlesí 234 (29. 6. 2001)</w:t>
            </w:r>
          </w:p>
        </w:tc>
      </w:tr>
      <w:tr w:rsidR="0060312A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</w:t>
            </w:r>
            <w:r w:rsidR="006D04E2" w:rsidRPr="00BE0499">
              <w:rPr>
                <w:lang w:eastAsia="cs-CZ"/>
              </w:rPr>
              <w:t>loučen</w:t>
            </w:r>
            <w:r w:rsidRPr="00BE0499">
              <w:rPr>
                <w:lang w:eastAsia="cs-CZ"/>
              </w:rPr>
              <w:t>í MŠ Zašová – Veselá 134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MŠ Zašová (30. 6. 2001)</w:t>
            </w:r>
          </w:p>
        </w:tc>
      </w:tr>
      <w:tr w:rsidR="0060312A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6D04E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sloučen</w:t>
            </w:r>
            <w:r w:rsidR="0060312A" w:rsidRPr="00BE0499">
              <w:rPr>
                <w:lang w:eastAsia="cs-CZ"/>
              </w:rPr>
              <w:t>í MŠ Jarcová</w:t>
            </w:r>
            <w:r w:rsidR="00BA2797" w:rsidRPr="00BE0499">
              <w:rPr>
                <w:lang w:eastAsia="cs-CZ"/>
              </w:rPr>
              <w:t xml:space="preserve"> na </w:t>
            </w:r>
            <w:r w:rsidR="0060312A"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="0060312A" w:rsidRPr="00BE0499">
              <w:rPr>
                <w:lang w:eastAsia="cs-CZ"/>
              </w:rPr>
              <w:t>tamější ZŠ (1. 7. 2001)</w:t>
            </w:r>
          </w:p>
        </w:tc>
      </w:tr>
      <w:tr w:rsidR="0060312A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</w:t>
            </w:r>
            <w:r w:rsidR="006D04E2" w:rsidRPr="00BE0499">
              <w:rPr>
                <w:lang w:eastAsia="cs-CZ"/>
              </w:rPr>
              <w:t>loučení</w:t>
            </w:r>
            <w:r w:rsidRPr="00BE0499">
              <w:rPr>
                <w:lang w:eastAsia="cs-CZ"/>
              </w:rPr>
              <w:t xml:space="preserve"> MŠ </w:t>
            </w:r>
            <w:r w:rsidR="007833B2" w:rsidRPr="00BE0499">
              <w:rPr>
                <w:lang w:eastAsia="cs-CZ"/>
              </w:rPr>
              <w:t>Valašské Meziříčí</w:t>
            </w:r>
            <w:r w:rsidRPr="00BE0499">
              <w:rPr>
                <w:lang w:eastAsia="cs-CZ"/>
              </w:rPr>
              <w:t xml:space="preserve">, </w:t>
            </w:r>
            <w:proofErr w:type="spellStart"/>
            <w:r w:rsidRPr="00BE0499">
              <w:rPr>
                <w:lang w:eastAsia="cs-CZ"/>
              </w:rPr>
              <w:t>Poličná</w:t>
            </w:r>
            <w:proofErr w:type="spellEnd"/>
            <w:r w:rsidRPr="00BE0499">
              <w:rPr>
                <w:lang w:eastAsia="cs-CZ"/>
              </w:rPr>
              <w:t xml:space="preserve"> 465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 7. 2001)</w:t>
            </w:r>
          </w:p>
        </w:tc>
      </w:tr>
      <w:tr w:rsidR="0060312A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</w:t>
            </w:r>
            <w:r w:rsidR="006D04E2" w:rsidRPr="00BE0499">
              <w:rPr>
                <w:lang w:eastAsia="cs-CZ"/>
              </w:rPr>
              <w:t>loučení</w:t>
            </w:r>
            <w:r w:rsidRPr="00BE0499">
              <w:rPr>
                <w:lang w:eastAsia="cs-CZ"/>
              </w:rPr>
              <w:t xml:space="preserve"> MŠ Pozděchov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 7. 2001)</w:t>
            </w:r>
          </w:p>
        </w:tc>
      </w:tr>
      <w:tr w:rsidR="0060312A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</w:t>
            </w:r>
            <w:r w:rsidR="006D04E2" w:rsidRPr="00BE0499">
              <w:rPr>
                <w:lang w:eastAsia="cs-CZ"/>
              </w:rPr>
              <w:t>loučení</w:t>
            </w:r>
            <w:r w:rsidRPr="00BE0499">
              <w:rPr>
                <w:lang w:eastAsia="cs-CZ"/>
              </w:rPr>
              <w:t xml:space="preserve"> MŠ Kunovice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 7. 2001)</w:t>
            </w:r>
          </w:p>
        </w:tc>
      </w:tr>
      <w:tr w:rsidR="0060312A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</w:t>
            </w:r>
            <w:r w:rsidR="006D04E2" w:rsidRPr="00BE0499">
              <w:rPr>
                <w:lang w:eastAsia="cs-CZ"/>
              </w:rPr>
              <w:t>loučení</w:t>
            </w:r>
            <w:r w:rsidRPr="00BE0499">
              <w:rPr>
                <w:lang w:eastAsia="cs-CZ"/>
              </w:rPr>
              <w:t xml:space="preserve"> MŠ Mikulůvka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 7. 2001)</w:t>
            </w:r>
          </w:p>
        </w:tc>
      </w:tr>
      <w:tr w:rsidR="0060312A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</w:t>
            </w:r>
            <w:r w:rsidR="006D04E2" w:rsidRPr="00BE0499">
              <w:rPr>
                <w:lang w:eastAsia="cs-CZ"/>
              </w:rPr>
              <w:t>loučení</w:t>
            </w:r>
            <w:r w:rsidRPr="00BE0499">
              <w:rPr>
                <w:lang w:eastAsia="cs-CZ"/>
              </w:rPr>
              <w:t xml:space="preserve"> MŠ Branky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 7. 2001)</w:t>
            </w:r>
          </w:p>
        </w:tc>
      </w:tr>
      <w:tr w:rsidR="0060312A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</w:t>
            </w:r>
            <w:r w:rsidR="006D04E2" w:rsidRPr="00BE0499">
              <w:rPr>
                <w:lang w:eastAsia="cs-CZ"/>
              </w:rPr>
              <w:t>loučení</w:t>
            </w:r>
            <w:r w:rsidRPr="00BE0499">
              <w:rPr>
                <w:lang w:eastAsia="cs-CZ"/>
              </w:rPr>
              <w:t xml:space="preserve"> MŠ Kladeruby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 7. 2001)</w:t>
            </w:r>
          </w:p>
        </w:tc>
      </w:tr>
      <w:tr w:rsidR="0060312A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</w:t>
            </w:r>
            <w:r w:rsidR="006D04E2" w:rsidRPr="00BE0499">
              <w:rPr>
                <w:lang w:eastAsia="cs-CZ"/>
              </w:rPr>
              <w:t>loučen</w:t>
            </w:r>
            <w:r w:rsidRPr="00BE0499">
              <w:rPr>
                <w:lang w:eastAsia="cs-CZ"/>
              </w:rPr>
              <w:t>í MŠ Hutisko - Solanec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 7. 2001)</w:t>
            </w:r>
          </w:p>
        </w:tc>
      </w:tr>
      <w:tr w:rsidR="0060312A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</w:t>
            </w:r>
            <w:r w:rsidR="006D04E2" w:rsidRPr="00BE0499">
              <w:rPr>
                <w:lang w:eastAsia="cs-CZ"/>
              </w:rPr>
              <w:t>loučení</w:t>
            </w:r>
            <w:r w:rsidRPr="00BE0499">
              <w:rPr>
                <w:lang w:eastAsia="cs-CZ"/>
              </w:rPr>
              <w:t xml:space="preserve"> MŠ Police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tamější ZŠ (1. 7. 2001)</w:t>
            </w:r>
          </w:p>
        </w:tc>
      </w:tr>
      <w:tr w:rsidR="0060312A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</w:t>
            </w:r>
            <w:r w:rsidR="006D04E2" w:rsidRPr="00BE0499">
              <w:rPr>
                <w:lang w:eastAsia="cs-CZ"/>
              </w:rPr>
              <w:t>loučení</w:t>
            </w:r>
            <w:r w:rsidRPr="00BE0499">
              <w:rPr>
                <w:lang w:eastAsia="cs-CZ"/>
              </w:rPr>
              <w:t xml:space="preserve"> MŠ Kateřinice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společnou právnickou osobu</w:t>
            </w:r>
            <w:r w:rsidR="007833B2" w:rsidRPr="00BE0499">
              <w:rPr>
                <w:lang w:eastAsia="cs-CZ"/>
              </w:rPr>
              <w:t xml:space="preserve"> se </w:t>
            </w:r>
            <w:r w:rsidRPr="00BE0499">
              <w:rPr>
                <w:lang w:eastAsia="cs-CZ"/>
              </w:rPr>
              <w:t>ZŠ Kateřinice (1. 1. 2002)</w:t>
            </w:r>
          </w:p>
        </w:tc>
      </w:tr>
      <w:tr w:rsidR="0060312A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12A" w:rsidRPr="00BE0499" w:rsidRDefault="00FF10A9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sloučení</w:t>
            </w:r>
            <w:r w:rsidR="0060312A" w:rsidRPr="00BE0499">
              <w:rPr>
                <w:lang w:eastAsia="cs-CZ"/>
              </w:rPr>
              <w:t xml:space="preserve"> MŠ Loučka</w:t>
            </w:r>
            <w:r w:rsidR="007833B2" w:rsidRPr="00BE0499">
              <w:rPr>
                <w:lang w:eastAsia="cs-CZ"/>
              </w:rPr>
              <w:t xml:space="preserve"> se </w:t>
            </w:r>
            <w:r w:rsidR="0060312A" w:rsidRPr="00BE0499">
              <w:rPr>
                <w:lang w:eastAsia="cs-CZ"/>
              </w:rPr>
              <w:t>ZŠ Loučka (1. 7. 2016)</w:t>
            </w:r>
          </w:p>
        </w:tc>
      </w:tr>
      <w:tr w:rsidR="0060312A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změna zřizovatele ZŠ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 xml:space="preserve">MŠ </w:t>
            </w:r>
            <w:proofErr w:type="spellStart"/>
            <w:r w:rsidRPr="00BE0499">
              <w:rPr>
                <w:lang w:eastAsia="cs-CZ"/>
              </w:rPr>
              <w:t>Poličná</w:t>
            </w:r>
            <w:proofErr w:type="spellEnd"/>
            <w:r w:rsidRPr="00BE0499">
              <w:rPr>
                <w:lang w:eastAsia="cs-CZ"/>
              </w:rPr>
              <w:t xml:space="preserve"> 276 (1. 7. 2013)</w:t>
            </w:r>
          </w:p>
        </w:tc>
      </w:tr>
      <w:tr w:rsidR="0060312A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12A" w:rsidRPr="00BE0499" w:rsidRDefault="007E50C5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</w:t>
            </w:r>
            <w:r w:rsidR="0060312A" w:rsidRPr="00BE0499">
              <w:rPr>
                <w:lang w:eastAsia="cs-CZ"/>
              </w:rPr>
              <w:t xml:space="preserve">měna zřizovatele MŠ </w:t>
            </w:r>
            <w:proofErr w:type="spellStart"/>
            <w:r w:rsidR="0060312A" w:rsidRPr="00BE0499">
              <w:rPr>
                <w:lang w:eastAsia="cs-CZ"/>
              </w:rPr>
              <w:t>Krhová</w:t>
            </w:r>
            <w:proofErr w:type="spellEnd"/>
            <w:r w:rsidR="0060312A" w:rsidRPr="00BE0499">
              <w:rPr>
                <w:lang w:eastAsia="cs-CZ"/>
              </w:rPr>
              <w:t xml:space="preserve"> 445 (1. 7. 2013)</w:t>
            </w:r>
          </w:p>
        </w:tc>
      </w:tr>
      <w:tr w:rsidR="0060312A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zánik MŠ Vsetín, Palackého 138 (1. 9. 2000)</w:t>
            </w:r>
          </w:p>
        </w:tc>
      </w:tr>
      <w:tr w:rsidR="0060312A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zánik MŠ Oznice (1. 1. 2003)</w:t>
            </w:r>
          </w:p>
        </w:tc>
      </w:tr>
      <w:tr w:rsidR="008670B3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B3" w:rsidRPr="00BE0499" w:rsidRDefault="008670B3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B3" w:rsidRPr="00BE0499" w:rsidRDefault="008670B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zánik Speciální mateřské školy</w:t>
            </w:r>
            <w:r w:rsidR="009202A1" w:rsidRPr="00BE0499">
              <w:rPr>
                <w:lang w:eastAsia="cs-CZ"/>
              </w:rPr>
              <w:t xml:space="preserve"> při </w:t>
            </w:r>
            <w:r w:rsidRPr="00BE0499">
              <w:rPr>
                <w:lang w:eastAsia="cs-CZ"/>
              </w:rPr>
              <w:t xml:space="preserve">Ozdravovně </w:t>
            </w:r>
            <w:proofErr w:type="spellStart"/>
            <w:r w:rsidRPr="00BE0499">
              <w:rPr>
                <w:lang w:eastAsia="cs-CZ"/>
              </w:rPr>
              <w:t>Kychová</w:t>
            </w:r>
            <w:proofErr w:type="spellEnd"/>
            <w:r w:rsidRPr="00BE0499">
              <w:rPr>
                <w:lang w:eastAsia="cs-CZ"/>
              </w:rPr>
              <w:t>, Huslenky (1. 1. 2003)</w:t>
            </w:r>
          </w:p>
        </w:tc>
      </w:tr>
      <w:tr w:rsidR="0060312A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2A" w:rsidRPr="00BE0499" w:rsidRDefault="00370CFC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zánik </w:t>
            </w:r>
            <w:r w:rsidR="0060312A" w:rsidRPr="00BE0499">
              <w:rPr>
                <w:lang w:eastAsia="cs-CZ"/>
              </w:rPr>
              <w:t>MŠ</w:t>
            </w:r>
            <w:r w:rsidR="009202A1" w:rsidRPr="00BE0499">
              <w:rPr>
                <w:lang w:eastAsia="cs-CZ"/>
              </w:rPr>
              <w:t xml:space="preserve"> při </w:t>
            </w:r>
            <w:r w:rsidR="0060312A" w:rsidRPr="00BE0499">
              <w:rPr>
                <w:lang w:eastAsia="cs-CZ"/>
              </w:rPr>
              <w:t xml:space="preserve">ZŠ </w:t>
            </w:r>
            <w:r w:rsidR="007833B2" w:rsidRPr="00BE0499">
              <w:rPr>
                <w:lang w:eastAsia="cs-CZ"/>
              </w:rPr>
              <w:t>Valašské Meziříčí</w:t>
            </w:r>
            <w:r w:rsidR="0060312A" w:rsidRPr="00BE0499">
              <w:rPr>
                <w:lang w:eastAsia="cs-CZ"/>
              </w:rPr>
              <w:t>, Křižná 167 (1. 5. 2006)</w:t>
            </w:r>
          </w:p>
        </w:tc>
      </w:tr>
      <w:tr w:rsidR="0060312A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60312A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12A" w:rsidRPr="00BE0499" w:rsidRDefault="00370CFC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zánik </w:t>
            </w:r>
            <w:r w:rsidR="0060312A" w:rsidRPr="00BE0499">
              <w:rPr>
                <w:lang w:eastAsia="cs-CZ"/>
              </w:rPr>
              <w:t>MŠ</w:t>
            </w:r>
            <w:r w:rsidR="009202A1" w:rsidRPr="00BE0499">
              <w:rPr>
                <w:lang w:eastAsia="cs-CZ"/>
              </w:rPr>
              <w:t xml:space="preserve"> při </w:t>
            </w:r>
            <w:r w:rsidR="0060312A" w:rsidRPr="00BE0499">
              <w:rPr>
                <w:lang w:eastAsia="cs-CZ"/>
              </w:rPr>
              <w:t xml:space="preserve">ZŠ </w:t>
            </w:r>
            <w:r w:rsidR="007833B2" w:rsidRPr="00BE0499">
              <w:rPr>
                <w:lang w:eastAsia="cs-CZ"/>
              </w:rPr>
              <w:t>Valašské Meziříčí</w:t>
            </w:r>
            <w:r w:rsidR="0060312A" w:rsidRPr="00BE0499">
              <w:rPr>
                <w:lang w:eastAsia="cs-CZ"/>
              </w:rPr>
              <w:t>, Šafaříkova 726 (1. 5. 2006)</w:t>
            </w:r>
          </w:p>
        </w:tc>
      </w:tr>
    </w:tbl>
    <w:p w:rsidR="001135CA" w:rsidRPr="00BE0499" w:rsidRDefault="001135CA" w:rsidP="006822A1">
      <w:pPr>
        <w:pStyle w:val="Bezmezer"/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087"/>
      </w:tblGrid>
      <w:tr w:rsidR="006F1006" w:rsidRPr="00BE0499" w:rsidTr="007E50C5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ZÁKLADNÍ ŠKOLY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vznik ZŠ </w:t>
            </w:r>
            <w:proofErr w:type="spellStart"/>
            <w:r w:rsidRPr="00BE0499">
              <w:rPr>
                <w:lang w:eastAsia="cs-CZ"/>
              </w:rPr>
              <w:t>Krhová</w:t>
            </w:r>
            <w:proofErr w:type="spellEnd"/>
            <w:r w:rsidRPr="00BE0499">
              <w:rPr>
                <w:lang w:eastAsia="cs-CZ"/>
              </w:rPr>
              <w:t xml:space="preserve"> (1. 7. 2013)</w:t>
            </w:r>
          </w:p>
        </w:tc>
      </w:tr>
      <w:tr w:rsidR="006F1006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370CFC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(6</w:t>
            </w:r>
            <w:r w:rsidR="006F1006" w:rsidRPr="00BE0499">
              <w:rPr>
                <w:lang w:eastAsia="cs-CZ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sloučení ZŠ Vsetín, Rybníky 1779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ZŠ Vsetín, Sychrov 97 (1. 8. 2004)</w:t>
            </w:r>
          </w:p>
        </w:tc>
      </w:tr>
      <w:tr w:rsidR="006F1006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změna zřizovatele ZŠ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 xml:space="preserve">MŠ </w:t>
            </w:r>
            <w:proofErr w:type="spellStart"/>
            <w:r w:rsidRPr="00BE0499">
              <w:rPr>
                <w:lang w:eastAsia="cs-CZ"/>
              </w:rPr>
              <w:t>Poličná</w:t>
            </w:r>
            <w:proofErr w:type="spellEnd"/>
            <w:r w:rsidRPr="00BE0499">
              <w:rPr>
                <w:lang w:eastAsia="cs-CZ"/>
              </w:rPr>
              <w:t xml:space="preserve"> 276 (1. 7. 2013)</w:t>
            </w:r>
          </w:p>
        </w:tc>
      </w:tr>
      <w:tr w:rsidR="006F1006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9A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zánik ZŠ </w:t>
            </w:r>
            <w:r w:rsidR="007833B2" w:rsidRPr="00BE0499">
              <w:rPr>
                <w:lang w:eastAsia="cs-CZ"/>
              </w:rPr>
              <w:t>Valašské Meziříčí</w:t>
            </w:r>
            <w:r w:rsidRPr="00BE0499">
              <w:rPr>
                <w:lang w:eastAsia="cs-CZ"/>
              </w:rPr>
              <w:t>, Zdeňka Fibicha 287 (1. 9. 2005)</w:t>
            </w:r>
          </w:p>
        </w:tc>
      </w:tr>
      <w:tr w:rsidR="00453C9A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C9A" w:rsidRPr="00BE0499" w:rsidRDefault="00453C9A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9A" w:rsidRPr="00BE0499" w:rsidRDefault="007E50C5" w:rsidP="004D7DF8">
            <w:pPr>
              <w:pStyle w:val="Bezmezer"/>
              <w:rPr>
                <w:i/>
                <w:lang w:eastAsia="cs-CZ"/>
              </w:rPr>
            </w:pPr>
            <w:r w:rsidRPr="00BE0499">
              <w:rPr>
                <w:i/>
                <w:lang w:eastAsia="cs-CZ"/>
              </w:rPr>
              <w:t>z</w:t>
            </w:r>
            <w:r w:rsidR="00453C9A" w:rsidRPr="00BE0499">
              <w:rPr>
                <w:i/>
                <w:lang w:eastAsia="cs-CZ"/>
              </w:rPr>
              <w:t>ánik detašovaného pracoviště ZŠ Hrachovec</w:t>
            </w:r>
            <w:r w:rsidR="009202A1" w:rsidRPr="00BE0499">
              <w:rPr>
                <w:i/>
                <w:lang w:eastAsia="cs-CZ"/>
              </w:rPr>
              <w:t xml:space="preserve"> při </w:t>
            </w:r>
            <w:r w:rsidR="00453C9A" w:rsidRPr="00BE0499">
              <w:rPr>
                <w:i/>
                <w:lang w:eastAsia="cs-CZ"/>
              </w:rPr>
              <w:t>ZŠ Šafaříkova</w:t>
            </w:r>
            <w:r w:rsidR="00FC55CD" w:rsidRPr="00BE0499">
              <w:rPr>
                <w:i/>
                <w:lang w:eastAsia="cs-CZ"/>
              </w:rPr>
              <w:t xml:space="preserve"> (2005)</w:t>
            </w:r>
            <w:r w:rsidR="004D7DF8" w:rsidRPr="00BE0499">
              <w:rPr>
                <w:rStyle w:val="Znakapoznpodarou"/>
                <w:i/>
                <w:lang w:eastAsia="cs-CZ"/>
              </w:rPr>
              <w:footnoteReference w:id="13"/>
            </w:r>
          </w:p>
        </w:tc>
      </w:tr>
      <w:tr w:rsidR="00F45EC2" w:rsidRPr="00BE0499" w:rsidTr="007E50C5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EC2" w:rsidRPr="00BE0499" w:rsidRDefault="00F45EC2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EC2" w:rsidRPr="00BE0499" w:rsidRDefault="007E50C5" w:rsidP="006822A1">
            <w:pPr>
              <w:pStyle w:val="Bezmezer"/>
              <w:rPr>
                <w:i/>
                <w:lang w:eastAsia="cs-CZ"/>
              </w:rPr>
            </w:pPr>
            <w:r w:rsidRPr="00BE0499">
              <w:rPr>
                <w:i/>
                <w:lang w:eastAsia="cs-CZ"/>
              </w:rPr>
              <w:t>z</w:t>
            </w:r>
            <w:r w:rsidR="00F45EC2" w:rsidRPr="00BE0499">
              <w:rPr>
                <w:i/>
                <w:lang w:eastAsia="cs-CZ"/>
              </w:rPr>
              <w:t>ánik detašovaného pracoviště</w:t>
            </w:r>
            <w:r w:rsidR="00FC55CD" w:rsidRPr="00BE0499">
              <w:rPr>
                <w:i/>
                <w:lang w:eastAsia="cs-CZ"/>
              </w:rPr>
              <w:t xml:space="preserve"> ZŠ Podlesí</w:t>
            </w:r>
            <w:r w:rsidR="009202A1" w:rsidRPr="00BE0499">
              <w:rPr>
                <w:i/>
                <w:lang w:eastAsia="cs-CZ"/>
              </w:rPr>
              <w:t xml:space="preserve"> při </w:t>
            </w:r>
            <w:r w:rsidR="00E840C5" w:rsidRPr="00BE0499">
              <w:rPr>
                <w:i/>
                <w:lang w:eastAsia="cs-CZ"/>
              </w:rPr>
              <w:t>ZŠ Křižná (2005</w:t>
            </w:r>
            <w:r w:rsidR="00FC55CD" w:rsidRPr="00BE0499">
              <w:rPr>
                <w:i/>
                <w:lang w:eastAsia="cs-CZ"/>
              </w:rPr>
              <w:t>)</w:t>
            </w:r>
            <w:r w:rsidR="004D7DF8" w:rsidRPr="00BE0499">
              <w:rPr>
                <w:rStyle w:val="Znakapoznpodarou"/>
                <w:i/>
                <w:lang w:eastAsia="cs-CZ"/>
              </w:rPr>
              <w:footnoteReference w:id="14"/>
            </w:r>
          </w:p>
        </w:tc>
      </w:tr>
    </w:tbl>
    <w:p w:rsidR="006F1006" w:rsidRPr="00BE0499" w:rsidRDefault="006F1006" w:rsidP="006822A1">
      <w:pPr>
        <w:pStyle w:val="Bezmezer"/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087"/>
      </w:tblGrid>
      <w:tr w:rsidR="00CE1EA8" w:rsidRPr="00BE0499" w:rsidTr="00896C40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EA8" w:rsidRPr="00BE0499" w:rsidRDefault="00CE1EA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STŘEDNÍ ŠKOLY</w:t>
            </w:r>
          </w:p>
          <w:p w:rsidR="00CE1EA8" w:rsidRPr="00BE0499" w:rsidRDefault="00CE1EA8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(18)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EA8" w:rsidRPr="00BE0499" w:rsidRDefault="006A44F2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</w:t>
            </w:r>
            <w:r w:rsidR="00620581" w:rsidRPr="00BE0499">
              <w:rPr>
                <w:lang w:eastAsia="cs-CZ"/>
              </w:rPr>
              <w:t xml:space="preserve">měna zřizovatele </w:t>
            </w:r>
            <w:r w:rsidR="00CE1EA8" w:rsidRPr="00BE0499">
              <w:rPr>
                <w:lang w:eastAsia="cs-CZ"/>
              </w:rPr>
              <w:t>Střední zdravotnická škola</w:t>
            </w:r>
            <w:r w:rsidR="00071968" w:rsidRPr="00BE0499">
              <w:rPr>
                <w:lang w:eastAsia="cs-CZ"/>
              </w:rPr>
              <w:t xml:space="preserve"> a </w:t>
            </w:r>
            <w:r w:rsidR="00CE1EA8" w:rsidRPr="00BE0499">
              <w:rPr>
                <w:lang w:eastAsia="cs-CZ"/>
              </w:rPr>
              <w:t>Vyšší odborná škola zdravotnická Vsetín (2002)</w:t>
            </w:r>
          </w:p>
        </w:tc>
      </w:tr>
      <w:tr w:rsidR="006F1006" w:rsidRPr="00BE0499" w:rsidTr="00896C40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93" w:rsidRPr="00BE0499" w:rsidRDefault="00FF5493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sloučení SOU strojírenské, s.r.o. Vsetín</w:t>
            </w:r>
            <w:r w:rsidR="007833B2" w:rsidRPr="00BE0499">
              <w:rPr>
                <w:lang w:eastAsia="cs-CZ"/>
              </w:rPr>
              <w:t xml:space="preserve"> se </w:t>
            </w:r>
            <w:r w:rsidRPr="00BE0499">
              <w:rPr>
                <w:lang w:eastAsia="cs-CZ"/>
              </w:rPr>
              <w:t xml:space="preserve">SOŠ Josefa </w:t>
            </w:r>
            <w:proofErr w:type="spellStart"/>
            <w:r w:rsidRPr="00BE0499">
              <w:rPr>
                <w:lang w:eastAsia="cs-CZ"/>
              </w:rPr>
              <w:t>Sousedíka</w:t>
            </w:r>
            <w:proofErr w:type="spellEnd"/>
            <w:r w:rsidRPr="00BE0499">
              <w:rPr>
                <w:lang w:eastAsia="cs-CZ"/>
              </w:rPr>
              <w:t xml:space="preserve"> (1. 9. 2004)</w:t>
            </w:r>
          </w:p>
        </w:tc>
      </w:tr>
      <w:tr w:rsidR="006F1006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sloučení Střední odborné učiliště zemědělské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Odborné učiliště, Vsetín, Záviše Kalandry 1095</w:t>
            </w:r>
            <w:r w:rsidR="007833B2" w:rsidRPr="00BE0499">
              <w:rPr>
                <w:lang w:eastAsia="cs-CZ"/>
              </w:rPr>
              <w:t xml:space="preserve"> se </w:t>
            </w:r>
            <w:r w:rsidRPr="00BE0499">
              <w:rPr>
                <w:lang w:eastAsia="cs-CZ"/>
              </w:rPr>
              <w:t xml:space="preserve">střední odbornou školou Josefa </w:t>
            </w:r>
            <w:proofErr w:type="spellStart"/>
            <w:r w:rsidRPr="00BE0499">
              <w:rPr>
                <w:lang w:eastAsia="cs-CZ"/>
              </w:rPr>
              <w:t>Sousedíka</w:t>
            </w:r>
            <w:proofErr w:type="spellEnd"/>
            <w:r w:rsidRPr="00BE0499">
              <w:rPr>
                <w:lang w:eastAsia="cs-CZ"/>
              </w:rPr>
              <w:t xml:space="preserve"> (1. 1. 2004)</w:t>
            </w:r>
          </w:p>
        </w:tc>
      </w:tr>
      <w:tr w:rsidR="006F1006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sloučení SPŠ stavební, </w:t>
            </w:r>
            <w:r w:rsidR="007833B2" w:rsidRPr="00BE0499">
              <w:rPr>
                <w:lang w:eastAsia="cs-CZ"/>
              </w:rPr>
              <w:t>Valašské Meziříčí se </w:t>
            </w:r>
            <w:r w:rsidRPr="00BE0499">
              <w:rPr>
                <w:lang w:eastAsia="cs-CZ"/>
              </w:rPr>
              <w:t xml:space="preserve">SOU stavebním, </w:t>
            </w:r>
            <w:r w:rsidR="007833B2" w:rsidRPr="00BE0499">
              <w:rPr>
                <w:lang w:eastAsia="cs-CZ"/>
              </w:rPr>
              <w:t>Valašské Meziříčí</w:t>
            </w:r>
            <w:r w:rsidRPr="00BE0499">
              <w:rPr>
                <w:lang w:eastAsia="cs-CZ"/>
              </w:rPr>
              <w:t xml:space="preserve"> (1. 7. 2005)</w:t>
            </w:r>
          </w:p>
        </w:tc>
      </w:tr>
      <w:tr w:rsidR="006F1006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sloučení SOU potravinářského</w:t>
            </w:r>
            <w:r w:rsidR="00071968" w:rsidRPr="00BE0499">
              <w:rPr>
                <w:lang w:eastAsia="cs-CZ"/>
              </w:rPr>
              <w:t xml:space="preserve"> ve </w:t>
            </w:r>
            <w:r w:rsidRPr="00BE0499">
              <w:rPr>
                <w:lang w:eastAsia="cs-CZ"/>
              </w:rPr>
              <w:t>Valašském Meziříčí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ISŠ – COP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Jazykovou školou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 xml:space="preserve">právem státní jazykové zkoušky, </w:t>
            </w:r>
            <w:r w:rsidR="007833B2" w:rsidRPr="00BE0499">
              <w:rPr>
                <w:lang w:eastAsia="cs-CZ"/>
              </w:rPr>
              <w:t>Valašské Meziříčí</w:t>
            </w:r>
            <w:r w:rsidRPr="00BE0499">
              <w:rPr>
                <w:lang w:eastAsia="cs-CZ"/>
              </w:rPr>
              <w:t xml:space="preserve"> (1. 7. 2006)</w:t>
            </w:r>
          </w:p>
        </w:tc>
      </w:tr>
      <w:tr w:rsidR="006F1006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sloučení SOU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SPŠ elektrotechnickou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 (1. 7. 2006)</w:t>
            </w:r>
          </w:p>
        </w:tc>
      </w:tr>
      <w:tr w:rsidR="006F1006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sloučení SŠ obchodu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služeb Vsetín</w:t>
            </w:r>
            <w:r w:rsidR="007833B2" w:rsidRPr="00BE0499">
              <w:rPr>
                <w:lang w:eastAsia="cs-CZ"/>
              </w:rPr>
              <w:t xml:space="preserve"> se </w:t>
            </w:r>
            <w:r w:rsidRPr="00BE0499">
              <w:rPr>
                <w:lang w:eastAsia="cs-CZ"/>
              </w:rPr>
              <w:t xml:space="preserve">SOŠ Josefa </w:t>
            </w:r>
            <w:proofErr w:type="spellStart"/>
            <w:r w:rsidRPr="00BE0499">
              <w:rPr>
                <w:lang w:eastAsia="cs-CZ"/>
              </w:rPr>
              <w:t>Sousedíka</w:t>
            </w:r>
            <w:proofErr w:type="spellEnd"/>
            <w:r w:rsidRPr="00BE0499">
              <w:rPr>
                <w:lang w:eastAsia="cs-CZ"/>
              </w:rPr>
              <w:t xml:space="preserve"> Vsetín (1. 7. 2011)</w:t>
            </w:r>
          </w:p>
        </w:tc>
      </w:tr>
      <w:tr w:rsidR="006F1006" w:rsidRPr="00BE0499" w:rsidTr="007E50C5">
        <w:trPr>
          <w:trHeight w:val="864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sloučení Střední zdravotnická škola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Vyšší odborná škola zdravotnická Vsetín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Masarykovým gymnáziem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Jazykovou školou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právem státní jazykové zkoušky Vsetín (1. 7. 2013)</w:t>
            </w:r>
          </w:p>
        </w:tc>
      </w:tr>
      <w:tr w:rsidR="006F1006" w:rsidRPr="00BE0499" w:rsidTr="007E50C5">
        <w:trPr>
          <w:trHeight w:val="374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zařazení nového oboru Technické lyceum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 xml:space="preserve">SPŠ stavební </w:t>
            </w:r>
            <w:r w:rsidR="007833B2" w:rsidRPr="00BE0499">
              <w:rPr>
                <w:lang w:eastAsia="cs-CZ"/>
              </w:rPr>
              <w:t>Valašské Meziříčí</w:t>
            </w:r>
            <w:r w:rsidR="00424156" w:rsidRPr="00BE0499">
              <w:rPr>
                <w:lang w:eastAsia="cs-CZ"/>
              </w:rPr>
              <w:t xml:space="preserve"> (2005)</w:t>
            </w:r>
          </w:p>
        </w:tc>
      </w:tr>
      <w:tr w:rsidR="006F1006" w:rsidRPr="00BE0499" w:rsidTr="007E50C5">
        <w:trPr>
          <w:trHeight w:val="254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zařazení nového oboru Technické lyceum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SPŠS Vsetín</w:t>
            </w:r>
            <w:r w:rsidR="00424156" w:rsidRPr="00BE0499">
              <w:rPr>
                <w:lang w:eastAsia="cs-CZ"/>
              </w:rPr>
              <w:t xml:space="preserve"> (2005)</w:t>
            </w:r>
          </w:p>
        </w:tc>
      </w:tr>
      <w:tr w:rsidR="006F1006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zařazení nového oboru Práce</w:t>
            </w:r>
            <w:r w:rsidR="00071968" w:rsidRPr="00BE0499">
              <w:rPr>
                <w:lang w:eastAsia="cs-CZ"/>
              </w:rPr>
              <w:t xml:space="preserve"> ve </w:t>
            </w:r>
            <w:r w:rsidRPr="00BE0499">
              <w:rPr>
                <w:lang w:eastAsia="cs-CZ"/>
              </w:rPr>
              <w:t>zdravotnických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sociálních zařízeních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Zahradnické práce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OU Kelč (1. 9. 2004)</w:t>
            </w:r>
          </w:p>
        </w:tc>
      </w:tr>
      <w:tr w:rsidR="006F1006" w:rsidRPr="00BE0499" w:rsidTr="007E50C5">
        <w:trPr>
          <w:trHeight w:val="67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zařazení nového oboru Obchodní provoz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Výroba konfekce</w:t>
            </w:r>
            <w:r w:rsidR="00BA2797" w:rsidRPr="00BE0499">
              <w:rPr>
                <w:lang w:eastAsia="cs-CZ"/>
              </w:rPr>
              <w:t xml:space="preserve"> </w:t>
            </w:r>
            <w:proofErr w:type="gramStart"/>
            <w:r w:rsidR="00BA2797" w:rsidRPr="00BE0499">
              <w:rPr>
                <w:lang w:eastAsia="cs-CZ"/>
              </w:rPr>
              <w:t>na </w:t>
            </w:r>
            <w:r w:rsidRPr="00BE0499">
              <w:rPr>
                <w:lang w:eastAsia="cs-CZ"/>
              </w:rPr>
              <w:t>SOU</w:t>
            </w:r>
            <w:proofErr w:type="gramEnd"/>
            <w:r w:rsidRPr="00BE0499">
              <w:rPr>
                <w:lang w:eastAsia="cs-CZ"/>
              </w:rPr>
              <w:t xml:space="preserve"> ochodu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služeb Vsetín (1. 9. 2004)</w:t>
            </w:r>
          </w:p>
        </w:tc>
      </w:tr>
      <w:tr w:rsidR="006F1006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zařazení nového oboru Externí formy studia u oborů vyučovaných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ISŠ-COP (1. 9. 2004)</w:t>
            </w:r>
          </w:p>
        </w:tc>
      </w:tr>
      <w:tr w:rsidR="006F1006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zařazení nového oboru Diplomovaná všeobecná sestra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SZŠ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VZŠ Vsetín (1. 9. 2004)</w:t>
            </w:r>
          </w:p>
        </w:tc>
      </w:tr>
      <w:tr w:rsidR="006F1006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zařazení nového oboru Technické lyceum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SPŠ elektrotechnická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 (1. 9. 2005)</w:t>
            </w:r>
          </w:p>
        </w:tc>
      </w:tr>
      <w:tr w:rsidR="006F1006" w:rsidRPr="00BE0499" w:rsidTr="007E50C5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zařazení nového oboru Přírodovědné lyceum</w:t>
            </w:r>
            <w:r w:rsidR="00BA2797" w:rsidRPr="00BE0499">
              <w:rPr>
                <w:lang w:eastAsia="cs-CZ"/>
              </w:rPr>
              <w:t xml:space="preserve"> na </w:t>
            </w:r>
            <w:proofErr w:type="spellStart"/>
            <w:r w:rsidRPr="00BE0499">
              <w:rPr>
                <w:lang w:eastAsia="cs-CZ"/>
              </w:rPr>
              <w:t>SZeŠ</w:t>
            </w:r>
            <w:proofErr w:type="spellEnd"/>
            <w:r w:rsidRPr="00BE0499">
              <w:rPr>
                <w:lang w:eastAsia="cs-CZ"/>
              </w:rPr>
              <w:t xml:space="preserve">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 (1. 9. 2005)</w:t>
            </w:r>
          </w:p>
        </w:tc>
      </w:tr>
      <w:tr w:rsidR="006F1006" w:rsidRPr="00BE0499" w:rsidTr="00896C40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zařazení nového oboru Kadeřník</w:t>
            </w:r>
            <w:r w:rsidR="00BA2797" w:rsidRPr="00BE0499">
              <w:rPr>
                <w:lang w:eastAsia="cs-CZ"/>
              </w:rPr>
              <w:t xml:space="preserve"> </w:t>
            </w:r>
            <w:proofErr w:type="gramStart"/>
            <w:r w:rsidR="00BA2797" w:rsidRPr="00BE0499">
              <w:rPr>
                <w:lang w:eastAsia="cs-CZ"/>
              </w:rPr>
              <w:t>na </w:t>
            </w:r>
            <w:r w:rsidRPr="00BE0499">
              <w:rPr>
                <w:lang w:eastAsia="cs-CZ"/>
              </w:rPr>
              <w:t>SOU</w:t>
            </w:r>
            <w:proofErr w:type="gramEnd"/>
            <w:r w:rsidRPr="00BE0499">
              <w:rPr>
                <w:lang w:eastAsia="cs-CZ"/>
              </w:rPr>
              <w:t xml:space="preserve"> Rožnov</w:t>
            </w:r>
            <w:r w:rsidR="007833B2" w:rsidRPr="00BE0499">
              <w:rPr>
                <w:lang w:eastAsia="cs-CZ"/>
              </w:rPr>
              <w:t xml:space="preserve"> pod </w:t>
            </w:r>
            <w:r w:rsidRPr="00BE0499">
              <w:rPr>
                <w:lang w:eastAsia="cs-CZ"/>
              </w:rPr>
              <w:t>Radhoštěm (1. 9. 2005)</w:t>
            </w:r>
          </w:p>
        </w:tc>
      </w:tr>
      <w:tr w:rsidR="006F1006" w:rsidRPr="00BE0499" w:rsidTr="00896C40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006" w:rsidRPr="00BE0499" w:rsidRDefault="006F1006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zařazení nového oboru Ošetřovatel</w:t>
            </w:r>
            <w:r w:rsidR="00BA2797" w:rsidRPr="00BE0499">
              <w:rPr>
                <w:lang w:eastAsia="cs-CZ"/>
              </w:rPr>
              <w:t xml:space="preserve"> na </w:t>
            </w:r>
            <w:r w:rsidRPr="00BE0499">
              <w:rPr>
                <w:lang w:eastAsia="cs-CZ"/>
              </w:rPr>
              <w:t>střední zdravotnická škola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Vyšší odborná škola zdravotnická Vsetín (2012)</w:t>
            </w:r>
          </w:p>
        </w:tc>
      </w:tr>
    </w:tbl>
    <w:p w:rsidR="00FF5493" w:rsidRPr="00BE0499" w:rsidRDefault="00FF5493" w:rsidP="006822A1">
      <w:pPr>
        <w:pStyle w:val="Bezmezer"/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087"/>
      </w:tblGrid>
      <w:tr w:rsidR="00FF5493" w:rsidRPr="00BE0499" w:rsidTr="007E50C5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93" w:rsidRPr="00BE0499" w:rsidRDefault="00FF549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VYŠŠÍ ODBORNÉ ŠKOLY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93" w:rsidRPr="00BE0499" w:rsidRDefault="00FF5493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sloučení Střední zdravotnická škola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Vyšší odborná škola zdravotnická Vsetín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Masarykovým gymnáziem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Jazykovou školou</w:t>
            </w:r>
            <w:r w:rsidR="00071968" w:rsidRPr="00BE0499">
              <w:rPr>
                <w:lang w:eastAsia="cs-CZ"/>
              </w:rPr>
              <w:t xml:space="preserve"> s </w:t>
            </w:r>
            <w:r w:rsidRPr="00BE0499">
              <w:rPr>
                <w:lang w:eastAsia="cs-CZ"/>
              </w:rPr>
              <w:t>právem státní jazykové zkoušky Vsetín (1. 7. 2013)</w:t>
            </w:r>
          </w:p>
        </w:tc>
      </w:tr>
      <w:tr w:rsidR="00FF5493" w:rsidRPr="00BE0499" w:rsidTr="007E50C5">
        <w:trPr>
          <w:trHeight w:val="288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93" w:rsidRPr="00BE0499" w:rsidRDefault="00370CFC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(3</w:t>
            </w:r>
            <w:r w:rsidR="00FF5493" w:rsidRPr="00BE0499">
              <w:rPr>
                <w:lang w:eastAsia="cs-CZ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0B" w:rsidRPr="00BE0499" w:rsidRDefault="008D1274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zařa</w:t>
            </w:r>
            <w:r w:rsidR="00FF5493" w:rsidRPr="00BE0499">
              <w:rPr>
                <w:lang w:eastAsia="cs-CZ"/>
              </w:rPr>
              <w:t>zení nového oboru Diplomovaná všeobecná sestra</w:t>
            </w:r>
            <w:r w:rsidR="00BA2797" w:rsidRPr="00BE0499">
              <w:rPr>
                <w:lang w:eastAsia="cs-CZ"/>
              </w:rPr>
              <w:t xml:space="preserve"> na </w:t>
            </w:r>
            <w:r w:rsidR="00FF5493" w:rsidRPr="00BE0499">
              <w:rPr>
                <w:lang w:eastAsia="cs-CZ"/>
              </w:rPr>
              <w:t>SZŠ</w:t>
            </w:r>
            <w:r w:rsidR="00071968" w:rsidRPr="00BE0499">
              <w:rPr>
                <w:lang w:eastAsia="cs-CZ"/>
              </w:rPr>
              <w:t xml:space="preserve"> a </w:t>
            </w:r>
            <w:r w:rsidR="00FF5493" w:rsidRPr="00BE0499">
              <w:rPr>
                <w:lang w:eastAsia="cs-CZ"/>
              </w:rPr>
              <w:t>VZŠ Vsetín (1.</w:t>
            </w:r>
            <w:r w:rsidR="00B00F4C" w:rsidRPr="00BE0499">
              <w:rPr>
                <w:lang w:eastAsia="cs-CZ"/>
              </w:rPr>
              <w:t> </w:t>
            </w:r>
            <w:r w:rsidR="00FF5493" w:rsidRPr="00BE0499">
              <w:rPr>
                <w:lang w:eastAsia="cs-CZ"/>
              </w:rPr>
              <w:t>9.</w:t>
            </w:r>
            <w:r w:rsidR="00B00F4C" w:rsidRPr="00BE0499">
              <w:rPr>
                <w:lang w:eastAsia="cs-CZ"/>
              </w:rPr>
              <w:t> </w:t>
            </w:r>
            <w:r w:rsidR="00FF5493" w:rsidRPr="00BE0499">
              <w:rPr>
                <w:lang w:eastAsia="cs-CZ"/>
              </w:rPr>
              <w:t>2004)</w:t>
            </w:r>
          </w:p>
        </w:tc>
      </w:tr>
      <w:tr w:rsidR="0043300B" w:rsidRPr="00BE0499" w:rsidTr="007E50C5">
        <w:trPr>
          <w:trHeight w:val="288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0B" w:rsidRPr="00BE0499" w:rsidRDefault="0043300B" w:rsidP="006822A1">
            <w:pPr>
              <w:pStyle w:val="Bezmezer"/>
              <w:rPr>
                <w:lang w:eastAsia="cs-C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0B" w:rsidRPr="00BE0499" w:rsidRDefault="0043300B" w:rsidP="006822A1">
            <w:pPr>
              <w:pStyle w:val="Bezmezer"/>
              <w:rPr>
                <w:lang w:eastAsia="cs-CZ"/>
              </w:rPr>
            </w:pPr>
            <w:r w:rsidRPr="00BE0499">
              <w:rPr>
                <w:lang w:eastAsia="cs-CZ"/>
              </w:rPr>
              <w:t>změna zřizovatele Střední zdravotnické škola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Vyšší odborné školy zdravotnické Vsetín (2002)</w:t>
            </w:r>
          </w:p>
        </w:tc>
      </w:tr>
    </w:tbl>
    <w:p w:rsidR="00FF5493" w:rsidRPr="00BE0499" w:rsidRDefault="00FF5493" w:rsidP="00BB00B6">
      <w:pPr>
        <w:rPr>
          <w:rFonts w:cs="Times New Roman"/>
          <w:szCs w:val="24"/>
        </w:rPr>
      </w:pPr>
    </w:p>
    <w:p w:rsidR="00DC0528" w:rsidRDefault="00FF10A9" w:rsidP="002F32EE">
      <w:r w:rsidRPr="00BE0499">
        <w:lastRenderedPageBreak/>
        <w:t>Toto jsou dostupné informace</w:t>
      </w:r>
      <w:r w:rsidR="00071968" w:rsidRPr="00BE0499">
        <w:t xml:space="preserve"> o </w:t>
      </w:r>
      <w:r w:rsidRPr="00BE0499">
        <w:t>tom,</w:t>
      </w:r>
      <w:r w:rsidR="00BA2797" w:rsidRPr="00BE0499">
        <w:t xml:space="preserve"> ke </w:t>
      </w:r>
      <w:r w:rsidR="00AF20A6" w:rsidRPr="00BE0499">
        <w:t>kterým změnám</w:t>
      </w:r>
      <w:r w:rsidR="00071968" w:rsidRPr="00BE0499">
        <w:t xml:space="preserve"> v </w:t>
      </w:r>
      <w:r w:rsidR="00AF20A6" w:rsidRPr="00BE0499">
        <w:t>síti škol</w:t>
      </w:r>
      <w:r w:rsidR="00071968" w:rsidRPr="00BE0499">
        <w:t xml:space="preserve"> ve </w:t>
      </w:r>
      <w:r w:rsidR="00AF20A6" w:rsidRPr="00BE0499">
        <w:t>v</w:t>
      </w:r>
      <w:r w:rsidRPr="00BE0499">
        <w:t>setínském okrese opra</w:t>
      </w:r>
      <w:r w:rsidR="00BE0499">
        <w:t>vdu došlo. Mimo vznik, sloučení či</w:t>
      </w:r>
      <w:r w:rsidRPr="00BE0499">
        <w:t xml:space="preserve"> změnu zřizovatele, bylo také několik škol zrušeno. Výroční zprávy ZK podávají přehled nově zařazených oborů</w:t>
      </w:r>
      <w:r w:rsidR="00BA2797" w:rsidRPr="00BE0499">
        <w:t xml:space="preserve"> na </w:t>
      </w:r>
      <w:r w:rsidRPr="00BE0499">
        <w:t>středních školách Vsetínského okresu, které</w:t>
      </w:r>
      <w:r w:rsidR="00BA2797" w:rsidRPr="00BE0499">
        <w:t xml:space="preserve"> za </w:t>
      </w:r>
      <w:r w:rsidRPr="00BE0499">
        <w:t>sledovanou dobu</w:t>
      </w:r>
      <w:r w:rsidR="006A58C6" w:rsidRPr="00BE0499">
        <w:t xml:space="preserve"> také prošly změnou.</w:t>
      </w:r>
      <w:r w:rsidR="002F32EE" w:rsidRPr="00BE0499">
        <w:t xml:space="preserve"> </w:t>
      </w:r>
    </w:p>
    <w:p w:rsidR="002F32EE" w:rsidRPr="00BE0499" w:rsidRDefault="00AF20A6" w:rsidP="002F32EE">
      <w:r w:rsidRPr="00DC0528">
        <w:t>Odůvodnění jednotlivých změn</w:t>
      </w:r>
      <w:r w:rsidR="00071968" w:rsidRPr="00DC0528">
        <w:t xml:space="preserve"> v </w:t>
      </w:r>
      <w:r w:rsidRPr="00DC0528">
        <w:t>síti škol vsetínského okresu</w:t>
      </w:r>
      <w:r w:rsidR="002F32EE" w:rsidRPr="00DC0528">
        <w:t>.</w:t>
      </w:r>
    </w:p>
    <w:p w:rsidR="00DA11B5" w:rsidRPr="00BE0499" w:rsidRDefault="00156DA0" w:rsidP="002F32EE">
      <w:r w:rsidRPr="00BE0499">
        <w:t>Sloučení MŠ</w:t>
      </w:r>
      <w:r w:rsidR="00071968" w:rsidRPr="00BE0499">
        <w:t xml:space="preserve"> v </w:t>
      </w:r>
      <w:r w:rsidRPr="00BE0499">
        <w:t>Rožnově</w:t>
      </w:r>
      <w:r w:rsidR="007833B2" w:rsidRPr="00BE0499">
        <w:t xml:space="preserve"> pod </w:t>
      </w:r>
      <w:r w:rsidRPr="00BE0499">
        <w:t xml:space="preserve">Radhoštěm </w:t>
      </w:r>
      <w:r w:rsidR="00BE0499">
        <w:t>má</w:t>
      </w:r>
      <w:r w:rsidR="00DA11B5" w:rsidRPr="00BE0499">
        <w:t xml:space="preserve"> specifické příčiny</w:t>
      </w:r>
      <w:r w:rsidR="00AF20A6" w:rsidRPr="00BE0499">
        <w:t>, které budou popsány níže</w:t>
      </w:r>
      <w:r w:rsidR="00071968" w:rsidRPr="00BE0499">
        <w:t xml:space="preserve"> v </w:t>
      </w:r>
      <w:r w:rsidR="00AF20A6" w:rsidRPr="00BE0499">
        <w:t>textu</w:t>
      </w:r>
      <w:r w:rsidRPr="00BE0499">
        <w:t>. Konkrétně jde</w:t>
      </w:r>
      <w:r w:rsidR="00071968" w:rsidRPr="00BE0499">
        <w:t xml:space="preserve"> o </w:t>
      </w:r>
      <w:r w:rsidRPr="00BE0499">
        <w:t xml:space="preserve">sloučení MŠ </w:t>
      </w:r>
      <w:r w:rsidRPr="00BE0499">
        <w:rPr>
          <w:lang w:eastAsia="cs-CZ"/>
        </w:rPr>
        <w:t>Koryčanské paseky</w:t>
      </w:r>
      <w:r w:rsidR="00071968" w:rsidRPr="00BE0499">
        <w:rPr>
          <w:lang w:eastAsia="cs-CZ"/>
        </w:rPr>
        <w:t xml:space="preserve"> s </w:t>
      </w:r>
      <w:r w:rsidRPr="00BE0499">
        <w:rPr>
          <w:lang w:eastAsia="cs-CZ"/>
        </w:rPr>
        <w:t>MŠ Radost, dále sloučení MŠ 1. máje 864</w:t>
      </w:r>
      <w:r w:rsidR="00071968" w:rsidRPr="00BE0499">
        <w:rPr>
          <w:lang w:eastAsia="cs-CZ"/>
        </w:rPr>
        <w:t xml:space="preserve"> s </w:t>
      </w:r>
      <w:r w:rsidRPr="00BE0499">
        <w:rPr>
          <w:lang w:eastAsia="cs-CZ"/>
        </w:rPr>
        <w:t>MŠ 1. máje 1153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>sloučení MŠ Horní Paseky 307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>MŠ Tylovice 1877</w:t>
      </w:r>
      <w:r w:rsidR="00071968" w:rsidRPr="00BE0499">
        <w:rPr>
          <w:lang w:eastAsia="cs-CZ"/>
        </w:rPr>
        <w:t xml:space="preserve"> s </w:t>
      </w:r>
      <w:r w:rsidRPr="00BE0499">
        <w:rPr>
          <w:lang w:eastAsia="cs-CZ"/>
        </w:rPr>
        <w:t>MŠ</w:t>
      </w:r>
      <w:r w:rsidR="00BA2797" w:rsidRPr="00BE0499">
        <w:rPr>
          <w:lang w:eastAsia="cs-CZ"/>
        </w:rPr>
        <w:t xml:space="preserve"> na </w:t>
      </w:r>
      <w:r w:rsidRPr="00BE0499">
        <w:rPr>
          <w:lang w:eastAsia="cs-CZ"/>
        </w:rPr>
        <w:t>Zahrádkách</w:t>
      </w:r>
      <w:r w:rsidR="00DA11B5" w:rsidRPr="00BE0499">
        <w:rPr>
          <w:lang w:eastAsia="cs-CZ"/>
        </w:rPr>
        <w:t xml:space="preserve">. </w:t>
      </w:r>
    </w:p>
    <w:p w:rsidR="00156DA0" w:rsidRPr="00BE0499" w:rsidRDefault="00156DA0" w:rsidP="00156DA0">
      <w:pPr>
        <w:rPr>
          <w:lang w:eastAsia="cs-CZ"/>
        </w:rPr>
      </w:pPr>
      <w:r w:rsidRPr="00BE0499">
        <w:rPr>
          <w:lang w:eastAsia="cs-CZ"/>
        </w:rPr>
        <w:t>Sloučení</w:t>
      </w:r>
      <w:r w:rsidR="00071968" w:rsidRPr="00BE0499">
        <w:rPr>
          <w:lang w:eastAsia="cs-CZ"/>
        </w:rPr>
        <w:t xml:space="preserve"> v </w:t>
      </w:r>
      <w:r w:rsidRPr="00BE0499">
        <w:rPr>
          <w:lang w:eastAsia="cs-CZ"/>
        </w:rPr>
        <w:t>případě MŠ Horní Paseky 307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>MŠ Tylovice 1877</w:t>
      </w:r>
      <w:r w:rsidR="00071968" w:rsidRPr="00BE0499">
        <w:rPr>
          <w:lang w:eastAsia="cs-CZ"/>
        </w:rPr>
        <w:t xml:space="preserve"> s </w:t>
      </w:r>
      <w:r w:rsidRPr="00BE0499">
        <w:rPr>
          <w:lang w:eastAsia="cs-CZ"/>
        </w:rPr>
        <w:t>MŠ</w:t>
      </w:r>
      <w:r w:rsidR="00BA2797" w:rsidRPr="00BE0499">
        <w:rPr>
          <w:lang w:eastAsia="cs-CZ"/>
        </w:rPr>
        <w:t xml:space="preserve"> na </w:t>
      </w:r>
      <w:r w:rsidRPr="00BE0499">
        <w:rPr>
          <w:lang w:eastAsia="cs-CZ"/>
        </w:rPr>
        <w:t>Zahrádkách</w:t>
      </w:r>
      <w:r w:rsidR="00071968" w:rsidRPr="00BE0499">
        <w:rPr>
          <w:lang w:eastAsia="cs-CZ"/>
        </w:rPr>
        <w:t xml:space="preserve"> v </w:t>
      </w:r>
      <w:r w:rsidRPr="00BE0499">
        <w:rPr>
          <w:lang w:eastAsia="cs-CZ"/>
        </w:rPr>
        <w:t xml:space="preserve">roce 2001 bylo iniciováno tehdejším </w:t>
      </w:r>
      <w:r w:rsidR="00BE0499">
        <w:rPr>
          <w:lang w:eastAsia="cs-CZ"/>
        </w:rPr>
        <w:t>Školským okresním úřadem Vsetín</w:t>
      </w:r>
      <w:r w:rsidR="00071968" w:rsidRPr="00BE0499">
        <w:rPr>
          <w:lang w:eastAsia="cs-CZ"/>
        </w:rPr>
        <w:t xml:space="preserve"> v </w:t>
      </w:r>
      <w:r w:rsidRPr="00BE0499">
        <w:rPr>
          <w:lang w:eastAsia="cs-CZ"/>
        </w:rPr>
        <w:t>období postupného náběhu výkonu státní správy</w:t>
      </w:r>
      <w:r w:rsidR="00071968" w:rsidRPr="00BE0499">
        <w:rPr>
          <w:lang w:eastAsia="cs-CZ"/>
        </w:rPr>
        <w:t xml:space="preserve"> v </w:t>
      </w:r>
      <w:r w:rsidRPr="00BE0499">
        <w:rPr>
          <w:lang w:eastAsia="cs-CZ"/>
        </w:rPr>
        <w:t>oblasti školství</w:t>
      </w:r>
      <w:r w:rsidR="00BA2797" w:rsidRPr="00BE0499">
        <w:rPr>
          <w:lang w:eastAsia="cs-CZ"/>
        </w:rPr>
        <w:t xml:space="preserve"> na </w:t>
      </w:r>
      <w:r w:rsidRPr="00BE0499">
        <w:rPr>
          <w:lang w:eastAsia="cs-CZ"/>
        </w:rPr>
        <w:t>krajské úřady. Šlo</w:t>
      </w:r>
      <w:r w:rsidR="00071968" w:rsidRPr="00BE0499">
        <w:rPr>
          <w:lang w:eastAsia="cs-CZ"/>
        </w:rPr>
        <w:t xml:space="preserve"> o </w:t>
      </w:r>
      <w:r w:rsidRPr="00BE0499">
        <w:rPr>
          <w:lang w:eastAsia="cs-CZ"/>
        </w:rPr>
        <w:t>cílenou optimalizaci, která byla také ovlivněna místními podmínkami, jako odchodem dvou ředitelek</w:t>
      </w:r>
      <w:r w:rsidR="00804175" w:rsidRPr="00BE0499">
        <w:rPr>
          <w:lang w:eastAsia="cs-CZ"/>
        </w:rPr>
        <w:t xml:space="preserve"> ze </w:t>
      </w:r>
      <w:r w:rsidRPr="00BE0499">
        <w:rPr>
          <w:lang w:eastAsia="cs-CZ"/>
        </w:rPr>
        <w:t>zmíněných MŠ</w:t>
      </w:r>
      <w:r w:rsidR="007833B2" w:rsidRPr="00BE0499">
        <w:rPr>
          <w:lang w:eastAsia="cs-CZ"/>
        </w:rPr>
        <w:t xml:space="preserve"> do </w:t>
      </w:r>
      <w:r w:rsidRPr="00BE0499">
        <w:rPr>
          <w:lang w:eastAsia="cs-CZ"/>
        </w:rPr>
        <w:t>důchodu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>také určitými obavami, které plynuly</w:t>
      </w:r>
      <w:r w:rsidR="00071968" w:rsidRPr="00BE0499">
        <w:rPr>
          <w:lang w:eastAsia="cs-CZ"/>
        </w:rPr>
        <w:t xml:space="preserve"> z </w:t>
      </w:r>
      <w:r w:rsidRPr="00BE0499">
        <w:rPr>
          <w:lang w:eastAsia="cs-CZ"/>
        </w:rPr>
        <w:t>povinnosti MŠ stát</w:t>
      </w:r>
      <w:r w:rsidR="007833B2" w:rsidRPr="00BE0499">
        <w:rPr>
          <w:lang w:eastAsia="cs-CZ"/>
        </w:rPr>
        <w:t xml:space="preserve"> se </w:t>
      </w:r>
      <w:r w:rsidR="00071968" w:rsidRPr="00BE0499">
        <w:rPr>
          <w:lang w:eastAsia="cs-CZ"/>
        </w:rPr>
        <w:t>k </w:t>
      </w:r>
      <w:r w:rsidRPr="00BE0499">
        <w:rPr>
          <w:lang w:eastAsia="cs-CZ"/>
        </w:rPr>
        <w:t xml:space="preserve">1. 1. 2003 samostatným právním subjektem. </w:t>
      </w:r>
    </w:p>
    <w:p w:rsidR="00156DA0" w:rsidRPr="00BE0499" w:rsidRDefault="00156DA0" w:rsidP="00156DA0">
      <w:pPr>
        <w:rPr>
          <w:i/>
        </w:rPr>
      </w:pPr>
      <w:r w:rsidRPr="00BE0499">
        <w:rPr>
          <w:lang w:eastAsia="cs-CZ"/>
        </w:rPr>
        <w:t>Sloučení MŠ 1. máje 864</w:t>
      </w:r>
      <w:r w:rsidR="00071968" w:rsidRPr="00BE0499">
        <w:rPr>
          <w:lang w:eastAsia="cs-CZ"/>
        </w:rPr>
        <w:t xml:space="preserve"> s </w:t>
      </w:r>
      <w:r w:rsidRPr="00BE0499">
        <w:rPr>
          <w:lang w:eastAsia="cs-CZ"/>
        </w:rPr>
        <w:t>MŠ 1. máje 1153 bylo ovlivněno tehdejším odchodem ředitelky</w:t>
      </w:r>
      <w:r w:rsidR="007833B2" w:rsidRPr="00BE0499">
        <w:rPr>
          <w:lang w:eastAsia="cs-CZ"/>
        </w:rPr>
        <w:t xml:space="preserve"> do </w:t>
      </w:r>
      <w:r w:rsidR="00BE0499">
        <w:rPr>
          <w:lang w:eastAsia="cs-CZ"/>
        </w:rPr>
        <w:t>starobního důch</w:t>
      </w:r>
      <w:r w:rsidRPr="00BE0499">
        <w:rPr>
          <w:lang w:eastAsia="cs-CZ"/>
        </w:rPr>
        <w:t>odu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>také optimalizační tendencí Šk</w:t>
      </w:r>
      <w:r w:rsidR="003177FE" w:rsidRPr="00BE0499">
        <w:rPr>
          <w:lang w:eastAsia="cs-CZ"/>
        </w:rPr>
        <w:t xml:space="preserve">olského okresního úřadu Vsetín. </w:t>
      </w:r>
      <w:r w:rsidR="0093434D">
        <w:t>Situace u</w:t>
      </w:r>
      <w:r w:rsidRPr="00DC0528">
        <w:t xml:space="preserve"> MŠ </w:t>
      </w:r>
      <w:r w:rsidRPr="00DC0528">
        <w:rPr>
          <w:lang w:eastAsia="cs-CZ"/>
        </w:rPr>
        <w:t>Koryčanské paseky</w:t>
      </w:r>
      <w:r w:rsidR="0093434D">
        <w:rPr>
          <w:lang w:eastAsia="cs-CZ"/>
        </w:rPr>
        <w:t xml:space="preserve"> a</w:t>
      </w:r>
      <w:r w:rsidR="00071968" w:rsidRPr="00DC0528">
        <w:rPr>
          <w:lang w:eastAsia="cs-CZ"/>
        </w:rPr>
        <w:t> </w:t>
      </w:r>
      <w:r w:rsidRPr="00DC0528">
        <w:rPr>
          <w:lang w:eastAsia="cs-CZ"/>
        </w:rPr>
        <w:t>MŠ Radost</w:t>
      </w:r>
      <w:r w:rsidR="007833B2" w:rsidRPr="00DC0528">
        <w:rPr>
          <w:lang w:eastAsia="cs-CZ"/>
        </w:rPr>
        <w:t xml:space="preserve"> se </w:t>
      </w:r>
      <w:r w:rsidR="00DC0528" w:rsidRPr="00DC0528">
        <w:rPr>
          <w:lang w:eastAsia="cs-CZ"/>
        </w:rPr>
        <w:t xml:space="preserve">od ostatních </w:t>
      </w:r>
      <w:r w:rsidR="0093434D">
        <w:rPr>
          <w:lang w:eastAsia="cs-CZ"/>
        </w:rPr>
        <w:t>sloučených MŠ</w:t>
      </w:r>
      <w:r w:rsidR="00DC0528" w:rsidRPr="00DC0528">
        <w:rPr>
          <w:lang w:eastAsia="cs-CZ"/>
        </w:rPr>
        <w:t xml:space="preserve"> v Rožnově pod Radhoštěm liší</w:t>
      </w:r>
      <w:r w:rsidRPr="00DC0528">
        <w:rPr>
          <w:lang w:eastAsia="cs-CZ"/>
        </w:rPr>
        <w:t>, neboť</w:t>
      </w:r>
      <w:r w:rsidR="00071968" w:rsidRPr="00BE0499">
        <w:rPr>
          <w:lang w:eastAsia="cs-CZ"/>
        </w:rPr>
        <w:t xml:space="preserve"> o </w:t>
      </w:r>
      <w:r w:rsidRPr="00BE0499">
        <w:rPr>
          <w:lang w:eastAsia="cs-CZ"/>
        </w:rPr>
        <w:t>sloučení rozhodlo přímo zastupitelstvo města Rožnov</w:t>
      </w:r>
      <w:r w:rsidR="007833B2" w:rsidRPr="00BE0499">
        <w:rPr>
          <w:lang w:eastAsia="cs-CZ"/>
        </w:rPr>
        <w:t xml:space="preserve"> pod </w:t>
      </w:r>
      <w:r w:rsidRPr="00BE0499">
        <w:rPr>
          <w:lang w:eastAsia="cs-CZ"/>
        </w:rPr>
        <w:t>Radhoštěm. Reagovalo tak</w:t>
      </w:r>
      <w:r w:rsidR="00BA2797" w:rsidRPr="00BE0499">
        <w:rPr>
          <w:lang w:eastAsia="cs-CZ"/>
        </w:rPr>
        <w:t xml:space="preserve"> na </w:t>
      </w:r>
      <w:r w:rsidRPr="00BE0499">
        <w:rPr>
          <w:lang w:eastAsia="cs-CZ"/>
        </w:rPr>
        <w:t>opakovaně organizovaný konkurz</w:t>
      </w:r>
      <w:r w:rsidR="00BA2797" w:rsidRPr="00BE0499">
        <w:rPr>
          <w:lang w:eastAsia="cs-CZ"/>
        </w:rPr>
        <w:t xml:space="preserve"> na </w:t>
      </w:r>
      <w:r w:rsidRPr="00BE0499">
        <w:rPr>
          <w:lang w:eastAsia="cs-CZ"/>
        </w:rPr>
        <w:t>pozici ředitelky MŠ Koryčanské paseky,</w:t>
      </w:r>
      <w:r w:rsidR="00BA2797" w:rsidRPr="00BE0499">
        <w:rPr>
          <w:lang w:eastAsia="cs-CZ"/>
        </w:rPr>
        <w:t xml:space="preserve"> na </w:t>
      </w:r>
      <w:r w:rsidRPr="00BE0499">
        <w:rPr>
          <w:lang w:eastAsia="cs-CZ"/>
        </w:rPr>
        <w:t>který</w:t>
      </w:r>
      <w:r w:rsidR="007833B2" w:rsidRPr="00BE0499">
        <w:rPr>
          <w:lang w:eastAsia="cs-CZ"/>
        </w:rPr>
        <w:t xml:space="preserve"> se </w:t>
      </w:r>
      <w:r w:rsidRPr="00BE0499">
        <w:rPr>
          <w:lang w:eastAsia="cs-CZ"/>
        </w:rPr>
        <w:t xml:space="preserve">nikdo nepřihlásil. </w:t>
      </w:r>
    </w:p>
    <w:p w:rsidR="00156DA0" w:rsidRPr="00BE0499" w:rsidRDefault="00156DA0" w:rsidP="00156DA0">
      <w:r w:rsidRPr="00BE0499">
        <w:t>Ve sledovaném období zanikla MŠ</w:t>
      </w:r>
      <w:r w:rsidR="00071968" w:rsidRPr="00BE0499">
        <w:t xml:space="preserve"> ve </w:t>
      </w:r>
      <w:r w:rsidRPr="00BE0499">
        <w:t>Vsetíně</w:t>
      </w:r>
      <w:r w:rsidR="00071968" w:rsidRPr="00BE0499">
        <w:t xml:space="preserve"> a</w:t>
      </w:r>
      <w:r w:rsidR="00BA2797" w:rsidRPr="00BE0499">
        <w:t xml:space="preserve"> na </w:t>
      </w:r>
      <w:proofErr w:type="spellStart"/>
      <w:r w:rsidRPr="00BE0499">
        <w:t>Oznici</w:t>
      </w:r>
      <w:proofErr w:type="spellEnd"/>
      <w:r w:rsidRPr="00BE0499">
        <w:t>. Důvodem zániku MŠ Oznice byl ned</w:t>
      </w:r>
      <w:r w:rsidR="003177FE" w:rsidRPr="00BE0499">
        <w:t>ostatečný počet žáků</w:t>
      </w:r>
      <w:r w:rsidR="00071968" w:rsidRPr="00BE0499">
        <w:t xml:space="preserve"> ve </w:t>
      </w:r>
      <w:r w:rsidR="003177FE" w:rsidRPr="00BE0499">
        <w:t>školce. U MŠ Palackého jde</w:t>
      </w:r>
      <w:r w:rsidR="00071968" w:rsidRPr="00BE0499">
        <w:t xml:space="preserve"> o </w:t>
      </w:r>
      <w:r w:rsidR="003177FE" w:rsidRPr="00BE0499">
        <w:t>obdobnou si</w:t>
      </w:r>
      <w:r w:rsidR="00AF20A6" w:rsidRPr="00BE0499">
        <w:t>tuaci, kdy byl zánik školky</w:t>
      </w:r>
      <w:r w:rsidR="00FE6FDC" w:rsidRPr="00BE0499">
        <w:t xml:space="preserve"> </w:t>
      </w:r>
      <w:r w:rsidR="00AF20A6" w:rsidRPr="00BE0499">
        <w:t>spjat</w:t>
      </w:r>
      <w:r w:rsidR="00071968" w:rsidRPr="00BE0499">
        <w:t xml:space="preserve"> s </w:t>
      </w:r>
      <w:proofErr w:type="gramStart"/>
      <w:r w:rsidR="003177FE" w:rsidRPr="00BE0499">
        <w:t>klesající</w:t>
      </w:r>
      <w:proofErr w:type="gramEnd"/>
      <w:r w:rsidR="003177FE" w:rsidRPr="00BE0499">
        <w:t xml:space="preserve"> demografickou křivku</w:t>
      </w:r>
      <w:r w:rsidR="00071968" w:rsidRPr="00BE0499">
        <w:t xml:space="preserve"> a s </w:t>
      </w:r>
      <w:r w:rsidR="003177FE" w:rsidRPr="00BE0499">
        <w:t>předpoklad</w:t>
      </w:r>
      <w:r w:rsidR="00FE6FDC" w:rsidRPr="00BE0499">
        <w:t>em</w:t>
      </w:r>
      <w:r w:rsidR="003177FE" w:rsidRPr="00BE0499">
        <w:t>, že by</w:t>
      </w:r>
      <w:r w:rsidR="00071968" w:rsidRPr="00BE0499">
        <w:t xml:space="preserve"> v </w:t>
      </w:r>
      <w:r w:rsidR="003177FE" w:rsidRPr="00BE0499">
        <w:t>budoucích letech školka nem</w:t>
      </w:r>
      <w:r w:rsidR="00AF20A6" w:rsidRPr="00BE0499">
        <w:t>usela být zaplněna. Zánik</w:t>
      </w:r>
      <w:r w:rsidR="003177FE" w:rsidRPr="00BE0499">
        <w:t xml:space="preserve"> byl ovli</w:t>
      </w:r>
      <w:r w:rsidR="00DA11B5" w:rsidRPr="00BE0499">
        <w:t xml:space="preserve">vněn také ekonomickými důvody. </w:t>
      </w:r>
      <w:r w:rsidR="003177FE" w:rsidRPr="00BE0499">
        <w:t>Dnes</w:t>
      </w:r>
      <w:r w:rsidR="007833B2" w:rsidRPr="00BE0499">
        <w:t xml:space="preserve"> se </w:t>
      </w:r>
      <w:r w:rsidR="00BA2797" w:rsidRPr="00BE0499">
        <w:t>na </w:t>
      </w:r>
      <w:r w:rsidR="003177FE" w:rsidRPr="00BE0499">
        <w:t>místě zrušené školky nachází</w:t>
      </w:r>
      <w:r w:rsidR="0093434D">
        <w:t xml:space="preserve"> n</w:t>
      </w:r>
      <w:r w:rsidR="00A7747E" w:rsidRPr="00BE0499">
        <w:t>ízkoprahové zařízení pro děti</w:t>
      </w:r>
      <w:r w:rsidR="00071968" w:rsidRPr="00BE0499">
        <w:t xml:space="preserve"> a </w:t>
      </w:r>
      <w:r w:rsidR="00A7747E" w:rsidRPr="00BE0499">
        <w:t>mládež</w:t>
      </w:r>
      <w:r w:rsidR="0093434D">
        <w:t>,</w:t>
      </w:r>
      <w:r w:rsidR="00A7747E" w:rsidRPr="00BE0499">
        <w:t xml:space="preserve"> Centrum Archa.</w:t>
      </w:r>
    </w:p>
    <w:p w:rsidR="00FE723D" w:rsidRPr="00BE0499" w:rsidRDefault="00FE723D" w:rsidP="00FE723D">
      <w:r w:rsidRPr="00BE0499">
        <w:t>Co</w:t>
      </w:r>
      <w:r w:rsidR="007833B2" w:rsidRPr="00BE0499">
        <w:t xml:space="preserve"> se </w:t>
      </w:r>
      <w:r w:rsidRPr="00BE0499">
        <w:t>týče zániku MŠ</w:t>
      </w:r>
      <w:r w:rsidR="009202A1" w:rsidRPr="00BE0499">
        <w:t xml:space="preserve"> při </w:t>
      </w:r>
      <w:r w:rsidRPr="00BE0499">
        <w:t>ZŠ Křižná 167</w:t>
      </w:r>
      <w:r w:rsidR="00071968" w:rsidRPr="00BE0499">
        <w:t xml:space="preserve"> a </w:t>
      </w:r>
      <w:r w:rsidRPr="00BE0499">
        <w:t>MŠ</w:t>
      </w:r>
      <w:r w:rsidR="009202A1" w:rsidRPr="00BE0499">
        <w:t xml:space="preserve"> při </w:t>
      </w:r>
      <w:r w:rsidRPr="00BE0499">
        <w:t>ZŠ Šafaříkova 726, důvod uvádí Výroční zpráva</w:t>
      </w:r>
      <w:r w:rsidR="00071968" w:rsidRPr="00BE0499">
        <w:t xml:space="preserve"> z </w:t>
      </w:r>
      <w:r w:rsidRPr="00BE0499">
        <w:t>let 2005/2006: „</w:t>
      </w:r>
      <w:r w:rsidRPr="00BE0499">
        <w:rPr>
          <w:i/>
        </w:rPr>
        <w:t>Byly zrušeny dvě mateřské školy</w:t>
      </w:r>
      <w:r w:rsidR="009202A1" w:rsidRPr="00BE0499">
        <w:rPr>
          <w:i/>
        </w:rPr>
        <w:t xml:space="preserve"> při </w:t>
      </w:r>
      <w:r w:rsidRPr="00BE0499">
        <w:rPr>
          <w:i/>
        </w:rPr>
        <w:t>základních školách</w:t>
      </w:r>
      <w:r w:rsidR="00071968" w:rsidRPr="00BE0499">
        <w:rPr>
          <w:i/>
        </w:rPr>
        <w:t xml:space="preserve"> ve </w:t>
      </w:r>
      <w:r w:rsidRPr="00BE0499">
        <w:rPr>
          <w:i/>
        </w:rPr>
        <w:t>Valašském Meziříčí</w:t>
      </w:r>
      <w:r w:rsidR="00071968" w:rsidRPr="00BE0499">
        <w:rPr>
          <w:i/>
        </w:rPr>
        <w:t xml:space="preserve"> z </w:t>
      </w:r>
      <w:r w:rsidRPr="00BE0499">
        <w:rPr>
          <w:i/>
        </w:rPr>
        <w:t>důvodu nevykonávání činnosti školy</w:t>
      </w:r>
      <w:r w:rsidR="00071968" w:rsidRPr="00BE0499">
        <w:rPr>
          <w:i/>
        </w:rPr>
        <w:t xml:space="preserve"> ve </w:t>
      </w:r>
      <w:r w:rsidRPr="00BE0499">
        <w:rPr>
          <w:i/>
        </w:rPr>
        <w:t>třech školních letech</w:t>
      </w:r>
      <w:r w:rsidR="00BA2797" w:rsidRPr="00BE0499">
        <w:rPr>
          <w:i/>
        </w:rPr>
        <w:t xml:space="preserve"> po </w:t>
      </w:r>
      <w:r w:rsidRPr="00BE0499">
        <w:rPr>
          <w:i/>
        </w:rPr>
        <w:t>sobě. Navíc zřizovatelem nebyla povolena výjimka</w:t>
      </w:r>
      <w:r w:rsidR="00071968" w:rsidRPr="00BE0499">
        <w:rPr>
          <w:i/>
        </w:rPr>
        <w:t xml:space="preserve"> z </w:t>
      </w:r>
      <w:r w:rsidRPr="00BE0499">
        <w:rPr>
          <w:i/>
        </w:rPr>
        <w:t>nejnižšího počtu dětí zapsaných</w:t>
      </w:r>
      <w:r w:rsidR="00761C99" w:rsidRPr="00BE0499">
        <w:rPr>
          <w:i/>
        </w:rPr>
        <w:t xml:space="preserve"> </w:t>
      </w:r>
      <w:r w:rsidR="00071968" w:rsidRPr="00BE0499">
        <w:rPr>
          <w:i/>
        </w:rPr>
        <w:lastRenderedPageBreak/>
        <w:t>v </w:t>
      </w:r>
      <w:r w:rsidRPr="00BE0499">
        <w:rPr>
          <w:i/>
        </w:rPr>
        <w:t>mateřské škole“</w:t>
      </w:r>
      <w:r w:rsidR="00761C99" w:rsidRPr="00BE0499">
        <w:rPr>
          <w:i/>
        </w:rPr>
        <w:t>.</w:t>
      </w:r>
      <w:r w:rsidR="00BE0499">
        <w:rPr>
          <w:i/>
        </w:rPr>
        <w:t xml:space="preserve"> </w:t>
      </w:r>
      <w:r w:rsidR="00761C99" w:rsidRPr="00BE0499">
        <w:t>(Zlínský kraj, 2007, s. 6)</w:t>
      </w:r>
      <w:r w:rsidRPr="00BE0499">
        <w:t xml:space="preserve"> Situace</w:t>
      </w:r>
      <w:r w:rsidR="009202A1" w:rsidRPr="00BE0499">
        <w:t xml:space="preserve"> je </w:t>
      </w:r>
      <w:r w:rsidRPr="00BE0499">
        <w:t>však specifická, neboť školky vznikly roku 1993 jako nulté ročníky,</w:t>
      </w:r>
      <w:r w:rsidR="00BA2797" w:rsidRPr="00BE0499">
        <w:t xml:space="preserve"> na </w:t>
      </w:r>
      <w:r w:rsidRPr="00BE0499">
        <w:t>základě grantu MŠMT</w:t>
      </w:r>
      <w:r w:rsidR="00BA2797" w:rsidRPr="00BE0499">
        <w:t xml:space="preserve"> na </w:t>
      </w:r>
      <w:r w:rsidRPr="00BE0499">
        <w:t>experimentální zavádění nultých ročníků. Tyto nulté ročníky</w:t>
      </w:r>
      <w:r w:rsidR="009202A1" w:rsidRPr="00BE0499">
        <w:t xml:space="preserve"> při </w:t>
      </w:r>
      <w:r w:rsidRPr="00BE0499">
        <w:t>ZŠ město přivítalo, neboť kapacita městských školek byla</w:t>
      </w:r>
      <w:r w:rsidR="00071968" w:rsidRPr="00BE0499">
        <w:t xml:space="preserve"> v</w:t>
      </w:r>
      <w:r w:rsidR="00804175" w:rsidRPr="00BE0499">
        <w:t xml:space="preserve"> té </w:t>
      </w:r>
      <w:r w:rsidRPr="00BE0499">
        <w:t>době nedostačující. Grant byl však předčasně ukončen (1996)</w:t>
      </w:r>
      <w:r w:rsidR="00071968" w:rsidRPr="00BE0499">
        <w:t xml:space="preserve"> a </w:t>
      </w:r>
      <w:r w:rsidRPr="00BE0499">
        <w:t>nulté ročníky nebyly dále povolovány, proto bylo nutné zařadit</w:t>
      </w:r>
      <w:r w:rsidR="009202A1" w:rsidRPr="00BE0499">
        <w:t xml:space="preserve"> je </w:t>
      </w:r>
      <w:r w:rsidR="007833B2" w:rsidRPr="00BE0499">
        <w:t>do </w:t>
      </w:r>
      <w:r w:rsidRPr="00BE0499">
        <w:t>sítě škol</w:t>
      </w:r>
      <w:r w:rsidR="00071968" w:rsidRPr="00BE0499">
        <w:t xml:space="preserve"> v </w:t>
      </w:r>
      <w:r w:rsidRPr="00BE0499">
        <w:t>podobě MŠ.</w:t>
      </w:r>
      <w:r w:rsidR="005E1E01" w:rsidRPr="00BE0499">
        <w:t xml:space="preserve"> V</w:t>
      </w:r>
      <w:r w:rsidR="00071968" w:rsidRPr="00BE0499">
        <w:t> </w:t>
      </w:r>
      <w:r w:rsidRPr="00BE0499">
        <w:t>této podobě</w:t>
      </w:r>
      <w:r w:rsidR="007833B2" w:rsidRPr="00BE0499">
        <w:t xml:space="preserve"> se </w:t>
      </w:r>
      <w:r w:rsidRPr="00BE0499">
        <w:t>zaměřovaly</w:t>
      </w:r>
      <w:r w:rsidR="00BA2797" w:rsidRPr="00BE0499">
        <w:t xml:space="preserve"> na </w:t>
      </w:r>
      <w:r w:rsidRPr="00BE0499">
        <w:t>určitou věkovou kategorii dětí až</w:t>
      </w:r>
      <w:r w:rsidR="007833B2" w:rsidRPr="00BE0499">
        <w:t xml:space="preserve"> do </w:t>
      </w:r>
      <w:r w:rsidRPr="00BE0499">
        <w:t>své</w:t>
      </w:r>
      <w:r w:rsidR="00A7747E" w:rsidRPr="00BE0499">
        <w:t>ho uzavření</w:t>
      </w:r>
      <w:r w:rsidR="00071968" w:rsidRPr="00BE0499">
        <w:t xml:space="preserve"> k </w:t>
      </w:r>
      <w:r w:rsidR="00A7747E" w:rsidRPr="00BE0499">
        <w:t xml:space="preserve">1. 9. 1999. Uzavření školek </w:t>
      </w:r>
      <w:r w:rsidRPr="00BE0499">
        <w:t>bylo spojeno</w:t>
      </w:r>
      <w:r w:rsidR="00071968" w:rsidRPr="00BE0499">
        <w:t xml:space="preserve"> s </w:t>
      </w:r>
      <w:r w:rsidRPr="00BE0499">
        <w:t>problémem nedostatečného počtu dětí</w:t>
      </w:r>
      <w:r w:rsidR="00A7747E" w:rsidRPr="00BE0499">
        <w:t>,</w:t>
      </w:r>
      <w:r w:rsidR="00071968" w:rsidRPr="00BE0499">
        <w:t xml:space="preserve"> v</w:t>
      </w:r>
      <w:r w:rsidR="00804175" w:rsidRPr="00BE0499">
        <w:t> té </w:t>
      </w:r>
      <w:r w:rsidRPr="00BE0499">
        <w:t>době zejména</w:t>
      </w:r>
      <w:r w:rsidR="00BA2797" w:rsidRPr="00BE0499">
        <w:t xml:space="preserve"> na </w:t>
      </w:r>
      <w:r w:rsidR="00BE0499">
        <w:t xml:space="preserve">úrovni MŠ. </w:t>
      </w:r>
      <w:r w:rsidRPr="00BE0499">
        <w:t>Úryvek</w:t>
      </w:r>
      <w:r w:rsidR="00071968" w:rsidRPr="00BE0499">
        <w:t xml:space="preserve"> z </w:t>
      </w:r>
      <w:r w:rsidR="00BE0499">
        <w:t>výroční zprávy</w:t>
      </w:r>
      <w:r w:rsidRPr="00BE0499">
        <w:t xml:space="preserve"> tedy komentuje zánik MŠ, který</w:t>
      </w:r>
      <w:r w:rsidR="007833B2" w:rsidRPr="00BE0499">
        <w:t xml:space="preserve"> se </w:t>
      </w:r>
      <w:r w:rsidRPr="00BE0499">
        <w:t>odehrál před obdobím, kterým</w:t>
      </w:r>
      <w:r w:rsidR="007833B2" w:rsidRPr="00BE0499">
        <w:t xml:space="preserve"> se </w:t>
      </w:r>
      <w:r w:rsidRPr="00BE0499">
        <w:t>zabývá tato bakalářská práce (</w:t>
      </w:r>
      <w:r w:rsidR="007833B2" w:rsidRPr="00BE0499">
        <w:t>Valašské Meziříčí</w:t>
      </w:r>
      <w:r w:rsidRPr="00BE0499">
        <w:t>, 1999).</w:t>
      </w:r>
    </w:p>
    <w:p w:rsidR="00BB00B6" w:rsidRPr="00BE0499" w:rsidRDefault="009A6D9F" w:rsidP="00BB00B6">
      <w:r w:rsidRPr="00BE0499">
        <w:t>Roku 2004 došlo</w:t>
      </w:r>
      <w:r w:rsidR="00BA2797" w:rsidRPr="00BE0499">
        <w:t xml:space="preserve"> ke </w:t>
      </w:r>
      <w:r w:rsidR="0093434D">
        <w:t>sloučení v</w:t>
      </w:r>
      <w:r w:rsidRPr="00BE0499">
        <w:t>setínských škol ZŠ Rybníky</w:t>
      </w:r>
      <w:r w:rsidR="007833B2" w:rsidRPr="00BE0499">
        <w:t xml:space="preserve"> se </w:t>
      </w:r>
      <w:r w:rsidRPr="00BE0499">
        <w:t>ZŠ</w:t>
      </w:r>
      <w:r w:rsidR="00A7747E" w:rsidRPr="00BE0499">
        <w:t xml:space="preserve"> Sychrov, které bylo ovlivněno</w:t>
      </w:r>
      <w:r w:rsidRPr="00BE0499">
        <w:t xml:space="preserve"> nedostatečným počtem žáků. Toto rozhodnutí způsobilo silnou emotivní reakci některých</w:t>
      </w:r>
      <w:r w:rsidR="0093434D">
        <w:t xml:space="preserve"> tamních</w:t>
      </w:r>
      <w:r w:rsidRPr="00BE0499">
        <w:t xml:space="preserve"> obyvatel. Faktem je, že sloučené školy jsou</w:t>
      </w:r>
      <w:r w:rsidR="007833B2" w:rsidRPr="00BE0499">
        <w:t xml:space="preserve"> od </w:t>
      </w:r>
      <w:r w:rsidRPr="00BE0499">
        <w:t>sebe vzdáleny cca 2 km, což způsobilo, že</w:t>
      </w:r>
      <w:r w:rsidR="00BA2797" w:rsidRPr="00BE0499">
        <w:t xml:space="preserve"> na </w:t>
      </w:r>
      <w:r w:rsidRPr="00BE0499">
        <w:t>ZŠ Sychrov přešla jen malá část studentů ZŠ Rybníky.</w:t>
      </w:r>
      <w:r w:rsidR="00761C99" w:rsidRPr="00BE0499">
        <w:t xml:space="preserve"> </w:t>
      </w:r>
      <w:r w:rsidRPr="00BE0499">
        <w:t>Každopádně, tímto krokem</w:t>
      </w:r>
      <w:r w:rsidR="009202A1" w:rsidRPr="00BE0499">
        <w:t xml:space="preserve"> je </w:t>
      </w:r>
      <w:r w:rsidRPr="00BE0499">
        <w:t>otázka základního školství</w:t>
      </w:r>
      <w:r w:rsidR="00071968" w:rsidRPr="00BE0499">
        <w:t xml:space="preserve"> ve </w:t>
      </w:r>
      <w:r w:rsidRPr="00BE0499">
        <w:t>městě Vsetín považována</w:t>
      </w:r>
      <w:r w:rsidR="00BA2797" w:rsidRPr="00BE0499">
        <w:t xml:space="preserve"> za </w:t>
      </w:r>
      <w:r w:rsidRPr="00BE0499">
        <w:t>vyř</w:t>
      </w:r>
      <w:r w:rsidR="00071968" w:rsidRPr="00BE0499">
        <w:t>ešenou (</w:t>
      </w:r>
      <w:proofErr w:type="spellStart"/>
      <w:r w:rsidR="00071968" w:rsidRPr="00BE0499">
        <w:t>Kostelná</w:t>
      </w:r>
      <w:proofErr w:type="spellEnd"/>
      <w:r w:rsidR="00071968" w:rsidRPr="00BE0499">
        <w:t>, 2010, s. 62–</w:t>
      </w:r>
      <w:r w:rsidR="00761C99" w:rsidRPr="00BE0499">
        <w:t>63)</w:t>
      </w:r>
      <w:r w:rsidR="0093434D">
        <w:t>.</w:t>
      </w:r>
    </w:p>
    <w:p w:rsidR="009A6D9F" w:rsidRPr="00BE0499" w:rsidRDefault="00BE0499" w:rsidP="00BB00B6">
      <w:r>
        <w:t>K roku 2005</w:t>
      </w:r>
      <w:r w:rsidR="009A6D9F" w:rsidRPr="00BE0499">
        <w:t xml:space="preserve"> byla zrušena ZŠ Zdeňka Fibicha, </w:t>
      </w:r>
      <w:r w:rsidR="007833B2" w:rsidRPr="00BE0499">
        <w:t>Valašské Meziříčí</w:t>
      </w:r>
      <w:r w:rsidR="00071968" w:rsidRPr="00BE0499">
        <w:t xml:space="preserve"> v </w:t>
      </w:r>
      <w:r w:rsidR="009A6D9F" w:rsidRPr="00BE0499">
        <w:t>důsledku nedostatečného počtu žáků. Škola Zdeňka Fibicha byla nejnovější školou města, neboť vznikla</w:t>
      </w:r>
      <w:r w:rsidR="00071968" w:rsidRPr="00BE0499">
        <w:t xml:space="preserve"> s </w:t>
      </w:r>
      <w:r w:rsidR="009A6D9F" w:rsidRPr="00BE0499">
        <w:t>výstavbou zdejšího sídliště Vyhlídka II. Nejen občané tohoto sídliště projevili svůj nesouhlas</w:t>
      </w:r>
      <w:r>
        <w:t xml:space="preserve"> s </w:t>
      </w:r>
      <w:r w:rsidR="009A6D9F" w:rsidRPr="00BE0499">
        <w:t>tehdejším</w:t>
      </w:r>
      <w:r>
        <w:t xml:space="preserve"> </w:t>
      </w:r>
      <w:r w:rsidR="009A6D9F" w:rsidRPr="00BE0499">
        <w:t>návrh</w:t>
      </w:r>
      <w:r>
        <w:t>em</w:t>
      </w:r>
      <w:r w:rsidR="00BA2797" w:rsidRPr="00BE0499">
        <w:t xml:space="preserve"> na </w:t>
      </w:r>
      <w:r w:rsidR="009A6D9F" w:rsidRPr="00BE0499">
        <w:t>zrušení ZŠ prostřednictvím petice, která však nebyla úspěšná. Proč byla zrušena právě ZŠ Fibichova, deklarují důvody jako: nejnižší počet otevřených tříd (12), naplněnost školy byla necelých 52 %, největší nákladovost</w:t>
      </w:r>
      <w:r w:rsidR="00BA2797" w:rsidRPr="00BE0499">
        <w:t xml:space="preserve"> na </w:t>
      </w:r>
      <w:r w:rsidR="009A6D9F" w:rsidRPr="00BE0499">
        <w:t>jednoho žáka, blízkost pro docházení</w:t>
      </w:r>
      <w:r w:rsidR="00BA2797" w:rsidRPr="00BE0499">
        <w:t xml:space="preserve"> na </w:t>
      </w:r>
      <w:r w:rsidR="009A6D9F" w:rsidRPr="00BE0499">
        <w:t xml:space="preserve">Základní školu </w:t>
      </w:r>
      <w:r w:rsidR="0093434D">
        <w:t>Vyhlídka</w:t>
      </w:r>
      <w:r w:rsidR="00804175" w:rsidRPr="00BE0499">
        <w:t xml:space="preserve"> (</w:t>
      </w:r>
      <w:proofErr w:type="spellStart"/>
      <w:r w:rsidR="00804175" w:rsidRPr="00BE0499">
        <w:t>Kostelná</w:t>
      </w:r>
      <w:proofErr w:type="spellEnd"/>
      <w:r w:rsidR="00804175" w:rsidRPr="00BE0499">
        <w:t>, 2010, s. </w:t>
      </w:r>
      <w:r w:rsidR="00761C99" w:rsidRPr="00BE0499">
        <w:t>47)</w:t>
      </w:r>
      <w:r w:rsidR="0093434D">
        <w:t>.</w:t>
      </w:r>
      <w:r w:rsidR="009A6D9F" w:rsidRPr="00BE0499">
        <w:t xml:space="preserve"> Zrušení ZŠ Zdeňka Fibicha situaci</w:t>
      </w:r>
      <w:r w:rsidR="00071968" w:rsidRPr="00BE0499">
        <w:t xml:space="preserve"> ve </w:t>
      </w:r>
      <w:r w:rsidR="009A6D9F" w:rsidRPr="00BE0499">
        <w:t>městě nevyřešilo, neboť došlo pouze</w:t>
      </w:r>
      <w:r w:rsidR="00071968" w:rsidRPr="00BE0499">
        <w:t xml:space="preserve"> k </w:t>
      </w:r>
      <w:r w:rsidR="009A6D9F" w:rsidRPr="00BE0499">
        <w:t>částečnému zaplnění dvou nejbližších šk</w:t>
      </w:r>
      <w:r w:rsidR="00A7747E" w:rsidRPr="00BE0499">
        <w:t>ol, ZŠ Vyhlídky</w:t>
      </w:r>
      <w:r w:rsidR="00071968" w:rsidRPr="00BE0499">
        <w:t xml:space="preserve"> a </w:t>
      </w:r>
      <w:r w:rsidR="00A7747E" w:rsidRPr="00BE0499">
        <w:t>ZŠ Šafaříkovy (</w:t>
      </w:r>
      <w:proofErr w:type="spellStart"/>
      <w:r w:rsidR="00A7747E" w:rsidRPr="00BE0499">
        <w:t>Ská</w:t>
      </w:r>
      <w:r w:rsidR="00761C99" w:rsidRPr="00BE0499">
        <w:t>calová</w:t>
      </w:r>
      <w:proofErr w:type="spellEnd"/>
      <w:r w:rsidR="00761C99" w:rsidRPr="00BE0499">
        <w:t>, Sekerková, 2007, s. 13)</w:t>
      </w:r>
      <w:r w:rsidR="0093434D">
        <w:t>.</w:t>
      </w:r>
    </w:p>
    <w:p w:rsidR="0046613D" w:rsidRPr="00BE0499" w:rsidRDefault="0046613D" w:rsidP="00BB00B6">
      <w:r w:rsidRPr="00BE0499">
        <w:t>V případě ZŠ</w:t>
      </w:r>
      <w:r w:rsidR="00071968" w:rsidRPr="00BE0499">
        <w:t xml:space="preserve"> a </w:t>
      </w:r>
      <w:r w:rsidRPr="00BE0499">
        <w:t xml:space="preserve">MŠ </w:t>
      </w:r>
      <w:proofErr w:type="spellStart"/>
      <w:r w:rsidRPr="00BE0499">
        <w:t>Poličná</w:t>
      </w:r>
      <w:proofErr w:type="spellEnd"/>
      <w:r w:rsidRPr="00BE0499">
        <w:t xml:space="preserve"> 276 došlo pouze</w:t>
      </w:r>
      <w:r w:rsidR="00BA2797" w:rsidRPr="00BE0499">
        <w:t xml:space="preserve"> ke </w:t>
      </w:r>
      <w:r w:rsidR="00BE0499">
        <w:t>změně zřizovatele</w:t>
      </w:r>
      <w:r w:rsidR="00071968" w:rsidRPr="00BE0499">
        <w:t xml:space="preserve"> z</w:t>
      </w:r>
      <w:r w:rsidR="0093434D">
        <w:t> </w:t>
      </w:r>
      <w:r w:rsidRPr="00BE0499">
        <w:t>města</w:t>
      </w:r>
      <w:r w:rsidR="0093434D">
        <w:t xml:space="preserve"> </w:t>
      </w:r>
      <w:r w:rsidR="007833B2" w:rsidRPr="00BE0499">
        <w:t>Valašské Meziříčí</w:t>
      </w:r>
      <w:r w:rsidR="00BA2797" w:rsidRPr="00BE0499">
        <w:t xml:space="preserve"> na </w:t>
      </w:r>
      <w:r w:rsidRPr="00BE0499">
        <w:t xml:space="preserve">obec </w:t>
      </w:r>
      <w:proofErr w:type="spellStart"/>
      <w:r w:rsidRPr="00BE0499">
        <w:t>Poličná</w:t>
      </w:r>
      <w:proofErr w:type="spellEnd"/>
      <w:r w:rsidRPr="00BE0499">
        <w:t xml:space="preserve">. Obdobná situace nastala u MŠ </w:t>
      </w:r>
      <w:proofErr w:type="spellStart"/>
      <w:r w:rsidRPr="00BE0499">
        <w:t>Krhová</w:t>
      </w:r>
      <w:proofErr w:type="spellEnd"/>
      <w:r w:rsidRPr="00BE0499">
        <w:t xml:space="preserve">, která byla také zřizována městem </w:t>
      </w:r>
      <w:r w:rsidR="007833B2" w:rsidRPr="00BE0499">
        <w:t>Valašské Meziříčí</w:t>
      </w:r>
      <w:r w:rsidRPr="00BE0499">
        <w:t>. ZŠ</w:t>
      </w:r>
      <w:r w:rsidR="00761C99" w:rsidRPr="00BE0499">
        <w:t xml:space="preserve"> </w:t>
      </w:r>
      <w:proofErr w:type="spellStart"/>
      <w:r w:rsidRPr="00BE0499">
        <w:t>Krhová</w:t>
      </w:r>
      <w:proofErr w:type="spellEnd"/>
      <w:r w:rsidRPr="00BE0499">
        <w:t xml:space="preserve"> byla místem poskytovaného vzdělávání ZŠ Masarykova 291, </w:t>
      </w:r>
      <w:r w:rsidR="007833B2" w:rsidRPr="00BE0499">
        <w:t>Valašské Meziříčí</w:t>
      </w:r>
      <w:r w:rsidR="00761C99" w:rsidRPr="00BE0499">
        <w:t>;</w:t>
      </w:r>
      <w:r w:rsidR="00071968" w:rsidRPr="00BE0499">
        <w:t xml:space="preserve"> z </w:t>
      </w:r>
      <w:r w:rsidRPr="00BE0499">
        <w:t>toho</w:t>
      </w:r>
      <w:r w:rsidR="00BE0499">
        <w:t>to</w:t>
      </w:r>
      <w:r w:rsidRPr="00BE0499">
        <w:t xml:space="preserve"> důvodu byla 1. 7. 2013 zapsána</w:t>
      </w:r>
      <w:r w:rsidR="007833B2" w:rsidRPr="00BE0499">
        <w:t xml:space="preserve"> do </w:t>
      </w:r>
      <w:r w:rsidRPr="00BE0499">
        <w:t>rejstříku škol jako nově vzniklá právnická osoba. Město provozovalo tyto školy</w:t>
      </w:r>
      <w:r w:rsidR="007833B2" w:rsidRPr="00BE0499">
        <w:t xml:space="preserve"> do </w:t>
      </w:r>
      <w:r w:rsidRPr="00BE0499">
        <w:t>30. 6. 2013 (</w:t>
      </w:r>
      <w:r w:rsidR="007833B2" w:rsidRPr="00BE0499">
        <w:t>Valašské Meziříčí</w:t>
      </w:r>
      <w:r w:rsidRPr="00BE0499">
        <w:t xml:space="preserve">, 2013). </w:t>
      </w:r>
    </w:p>
    <w:p w:rsidR="009A6D9F" w:rsidRPr="00BE0499" w:rsidRDefault="009A6D9F" w:rsidP="009A6D9F">
      <w:pPr>
        <w:rPr>
          <w:rFonts w:eastAsia="Times New Roman" w:cs="Times New Roman"/>
          <w:szCs w:val="24"/>
          <w:lang w:eastAsia="cs-CZ"/>
        </w:rPr>
      </w:pPr>
      <w:r w:rsidRPr="00BE0499">
        <w:rPr>
          <w:lang w:eastAsia="cs-CZ"/>
        </w:rPr>
        <w:lastRenderedPageBreak/>
        <w:t>Ve Valašském Meziříčí došlo také</w:t>
      </w:r>
      <w:r w:rsidR="00BA2797" w:rsidRPr="00BE0499">
        <w:rPr>
          <w:lang w:eastAsia="cs-CZ"/>
        </w:rPr>
        <w:t xml:space="preserve"> ke </w:t>
      </w:r>
      <w:r w:rsidRPr="00BE0499">
        <w:rPr>
          <w:lang w:eastAsia="cs-CZ"/>
        </w:rPr>
        <w:t xml:space="preserve">sloučení SPŠ stavební, </w:t>
      </w:r>
      <w:r w:rsidR="007833B2" w:rsidRPr="00BE0499">
        <w:rPr>
          <w:lang w:eastAsia="cs-CZ"/>
        </w:rPr>
        <w:t>Valašské Meziříčí se </w:t>
      </w:r>
      <w:r w:rsidRPr="00BE0499">
        <w:rPr>
          <w:lang w:eastAsia="cs-CZ"/>
        </w:rPr>
        <w:t xml:space="preserve">SOU stavebním, </w:t>
      </w:r>
      <w:r w:rsidR="007833B2" w:rsidRPr="00BE0499">
        <w:rPr>
          <w:lang w:eastAsia="cs-CZ"/>
        </w:rPr>
        <w:t>Valašské Meziříčí</w:t>
      </w:r>
      <w:r w:rsidR="00071968" w:rsidRPr="00BE0499">
        <w:rPr>
          <w:lang w:eastAsia="cs-CZ"/>
        </w:rPr>
        <w:t xml:space="preserve"> v </w:t>
      </w:r>
      <w:r w:rsidRPr="00BE0499">
        <w:rPr>
          <w:lang w:eastAsia="cs-CZ"/>
        </w:rPr>
        <w:t>roce 2005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>SOU potravinářského</w:t>
      </w:r>
      <w:r w:rsidR="00071968" w:rsidRPr="00BE0499">
        <w:rPr>
          <w:lang w:eastAsia="cs-CZ"/>
        </w:rPr>
        <w:t xml:space="preserve"> ve </w:t>
      </w:r>
      <w:r w:rsidRPr="00BE0499">
        <w:rPr>
          <w:lang w:eastAsia="cs-CZ"/>
        </w:rPr>
        <w:t>Valašském Meziříčí</w:t>
      </w:r>
      <w:r w:rsidR="00071968" w:rsidRPr="00BE0499">
        <w:rPr>
          <w:lang w:eastAsia="cs-CZ"/>
        </w:rPr>
        <w:t xml:space="preserve"> s </w:t>
      </w:r>
      <w:r w:rsidRPr="00BE0499">
        <w:rPr>
          <w:lang w:eastAsia="cs-CZ"/>
        </w:rPr>
        <w:t>ISŠ – COP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>Jazykovou školou</w:t>
      </w:r>
      <w:r w:rsidR="00071968" w:rsidRPr="00BE0499">
        <w:rPr>
          <w:lang w:eastAsia="cs-CZ"/>
        </w:rPr>
        <w:t xml:space="preserve"> s </w:t>
      </w:r>
      <w:r w:rsidRPr="00BE0499">
        <w:rPr>
          <w:lang w:eastAsia="cs-CZ"/>
        </w:rPr>
        <w:t xml:space="preserve">právem státní jazykové zkoušky, </w:t>
      </w:r>
      <w:r w:rsidR="007833B2" w:rsidRPr="00BE0499">
        <w:rPr>
          <w:lang w:eastAsia="cs-CZ"/>
        </w:rPr>
        <w:t>Valašské Meziříčí</w:t>
      </w:r>
      <w:r w:rsidR="00071968" w:rsidRPr="00BE0499">
        <w:rPr>
          <w:lang w:eastAsia="cs-CZ"/>
        </w:rPr>
        <w:t xml:space="preserve"> v </w:t>
      </w:r>
      <w:r w:rsidRPr="00BE0499">
        <w:rPr>
          <w:lang w:eastAsia="cs-CZ"/>
        </w:rPr>
        <w:t>roce 2006. Oba případy krajem řízené optimalizace podpořil také Výbor školství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 xml:space="preserve">kultury Zastupitelstva města </w:t>
      </w:r>
      <w:r w:rsidR="007833B2" w:rsidRPr="00BE0499">
        <w:rPr>
          <w:lang w:eastAsia="cs-CZ"/>
        </w:rPr>
        <w:t>Valašské Meziříčí</w:t>
      </w:r>
      <w:r w:rsidR="00071968" w:rsidRPr="00BE0499">
        <w:rPr>
          <w:lang w:eastAsia="cs-CZ"/>
        </w:rPr>
        <w:t xml:space="preserve"> a </w:t>
      </w:r>
      <w:r w:rsidRPr="00BE0499">
        <w:t>Komise pro výchovu</w:t>
      </w:r>
      <w:r w:rsidR="00071968" w:rsidRPr="00BE0499">
        <w:t xml:space="preserve"> a </w:t>
      </w:r>
      <w:r w:rsidRPr="00BE0499">
        <w:t xml:space="preserve">vzdělávání Rady města </w:t>
      </w:r>
      <w:r w:rsidR="007833B2" w:rsidRPr="00BE0499">
        <w:t>Valašské Meziříčí</w:t>
      </w:r>
      <w:r w:rsidRPr="00BE0499">
        <w:t>. Cílem této optimalizační snahy</w:t>
      </w:r>
      <w:r w:rsidR="009202A1" w:rsidRPr="00BE0499">
        <w:t xml:space="preserve"> je </w:t>
      </w:r>
      <w:r w:rsidRPr="00BE0499">
        <w:t>„</w:t>
      </w:r>
      <w:r w:rsidRPr="00BE0499">
        <w:rPr>
          <w:i/>
        </w:rPr>
        <w:t>zkvalitnění výchovně-vzdělávacího procesu</w:t>
      </w:r>
      <w:r w:rsidR="00071968" w:rsidRPr="00BE0499">
        <w:rPr>
          <w:i/>
        </w:rPr>
        <w:t xml:space="preserve"> a </w:t>
      </w:r>
      <w:r w:rsidRPr="00BE0499">
        <w:rPr>
          <w:i/>
        </w:rPr>
        <w:t>efektivnějšího využití stávajícího pedagogického</w:t>
      </w:r>
      <w:r w:rsidR="00071968" w:rsidRPr="00BE0499">
        <w:rPr>
          <w:i/>
        </w:rPr>
        <w:t xml:space="preserve"> i </w:t>
      </w:r>
      <w:r w:rsidRPr="00BE0499">
        <w:rPr>
          <w:i/>
        </w:rPr>
        <w:t>odborného personálu</w:t>
      </w:r>
      <w:r w:rsidR="00071968" w:rsidRPr="00BE0499">
        <w:rPr>
          <w:i/>
        </w:rPr>
        <w:t xml:space="preserve"> v </w:t>
      </w:r>
      <w:r w:rsidRPr="00BE0499">
        <w:rPr>
          <w:i/>
        </w:rPr>
        <w:t>obou sloučených subjektech</w:t>
      </w:r>
      <w:r w:rsidRPr="00BE0499">
        <w:t>“ (</w:t>
      </w:r>
      <w:r w:rsidR="007833B2" w:rsidRPr="00BE0499">
        <w:t>Valašské Meziříčí</w:t>
      </w:r>
      <w:r w:rsidRPr="00BE0499">
        <w:t>, 2004). Například současný ředitel ISŠ</w:t>
      </w:r>
      <w:r w:rsidR="00BE0499">
        <w:t>-</w:t>
      </w:r>
      <w:r w:rsidRPr="00BE0499">
        <w:t xml:space="preserve">COP, Ing. Petr </w:t>
      </w:r>
      <w:proofErr w:type="spellStart"/>
      <w:r w:rsidRPr="00BE0499">
        <w:t>Pavlůsek</w:t>
      </w:r>
      <w:proofErr w:type="spellEnd"/>
      <w:r w:rsidR="00BE0499">
        <w:t>,</w:t>
      </w:r>
      <w:r w:rsidRPr="00BE0499">
        <w:t xml:space="preserve"> komentuje sloučení takto: </w:t>
      </w:r>
      <w:r w:rsidRPr="00BE0499">
        <w:rPr>
          <w:i/>
        </w:rPr>
        <w:t>„šlo</w:t>
      </w:r>
      <w:r w:rsidR="00761C99" w:rsidRPr="00BE0499">
        <w:rPr>
          <w:i/>
        </w:rPr>
        <w:t xml:space="preserve"> </w:t>
      </w:r>
      <w:r w:rsidR="00071968" w:rsidRPr="00BE0499">
        <w:rPr>
          <w:i/>
        </w:rPr>
        <w:t>o </w:t>
      </w:r>
      <w:r w:rsidRPr="00BE0499">
        <w:rPr>
          <w:rFonts w:eastAsia="Times New Roman" w:cs="Times New Roman"/>
          <w:i/>
          <w:szCs w:val="24"/>
          <w:lang w:eastAsia="cs-CZ"/>
        </w:rPr>
        <w:t xml:space="preserve">cílenou optimalizaci </w:t>
      </w:r>
      <w:r w:rsidR="00BE0499">
        <w:rPr>
          <w:rFonts w:eastAsia="Times New Roman" w:cs="Times New Roman"/>
          <w:i/>
          <w:szCs w:val="24"/>
          <w:lang w:eastAsia="cs-CZ"/>
        </w:rPr>
        <w:t>–</w:t>
      </w:r>
      <w:r w:rsidRPr="00BE0499">
        <w:rPr>
          <w:rFonts w:eastAsia="Times New Roman" w:cs="Times New Roman"/>
          <w:i/>
          <w:szCs w:val="24"/>
          <w:lang w:eastAsia="cs-CZ"/>
        </w:rPr>
        <w:t xml:space="preserve"> efektivnější řízení, demografický vývoj, lidské zdroje, ekonomické aspekty (investice pro materiální zázemí </w:t>
      </w:r>
      <w:proofErr w:type="gramStart"/>
      <w:r w:rsidRPr="00BE0499">
        <w:rPr>
          <w:rFonts w:eastAsia="Times New Roman" w:cs="Times New Roman"/>
          <w:i/>
          <w:szCs w:val="24"/>
          <w:lang w:eastAsia="cs-CZ"/>
        </w:rPr>
        <w:t xml:space="preserve">školy </w:t>
      </w:r>
      <w:r w:rsidR="00761C99" w:rsidRPr="00BE0499">
        <w:rPr>
          <w:rFonts w:eastAsia="Times New Roman" w:cs="Times New Roman"/>
          <w:i/>
          <w:szCs w:val="24"/>
          <w:lang w:eastAsia="cs-CZ"/>
        </w:rPr>
        <w:t>...</w:t>
      </w:r>
      <w:r w:rsidRPr="00BE0499">
        <w:rPr>
          <w:rFonts w:eastAsia="Times New Roman" w:cs="Times New Roman"/>
          <w:i/>
          <w:szCs w:val="24"/>
          <w:lang w:eastAsia="cs-CZ"/>
        </w:rPr>
        <w:t>“</w:t>
      </w:r>
      <w:r w:rsidR="00761C99" w:rsidRPr="00BE0499">
        <w:rPr>
          <w:rFonts w:eastAsia="Times New Roman" w:cs="Times New Roman"/>
          <w:i/>
          <w:szCs w:val="24"/>
          <w:lang w:eastAsia="cs-CZ"/>
        </w:rPr>
        <w:t>.</w:t>
      </w:r>
      <w:r w:rsidRPr="00BE0499">
        <w:rPr>
          <w:rFonts w:eastAsia="Times New Roman" w:cs="Times New Roman"/>
          <w:szCs w:val="24"/>
          <w:lang w:eastAsia="cs-CZ"/>
        </w:rPr>
        <w:t xml:space="preserve"> (</w:t>
      </w:r>
      <w:proofErr w:type="spellStart"/>
      <w:r w:rsidR="00DA0879" w:rsidRPr="00BE0499">
        <w:rPr>
          <w:rFonts w:eastAsia="Times New Roman" w:cs="Times New Roman"/>
          <w:szCs w:val="24"/>
          <w:lang w:eastAsia="cs-CZ"/>
        </w:rPr>
        <w:t>Pav</w:t>
      </w:r>
      <w:r w:rsidRPr="00BE0499">
        <w:rPr>
          <w:rFonts w:eastAsia="Times New Roman" w:cs="Times New Roman"/>
          <w:szCs w:val="24"/>
          <w:lang w:eastAsia="cs-CZ"/>
        </w:rPr>
        <w:t>lů</w:t>
      </w:r>
      <w:r w:rsidR="00761C99" w:rsidRPr="00BE0499">
        <w:rPr>
          <w:rFonts w:eastAsia="Times New Roman" w:cs="Times New Roman"/>
          <w:szCs w:val="24"/>
          <w:lang w:eastAsia="cs-CZ"/>
        </w:rPr>
        <w:t>sek</w:t>
      </w:r>
      <w:proofErr w:type="spellEnd"/>
      <w:proofErr w:type="gramEnd"/>
      <w:r w:rsidR="00761C99" w:rsidRPr="00BE0499">
        <w:rPr>
          <w:rFonts w:eastAsia="Times New Roman" w:cs="Times New Roman"/>
          <w:szCs w:val="24"/>
          <w:lang w:eastAsia="cs-CZ"/>
        </w:rPr>
        <w:t>, 2017)</w:t>
      </w:r>
      <w:r w:rsidR="0093434D">
        <w:rPr>
          <w:rFonts w:eastAsia="Times New Roman" w:cs="Times New Roman"/>
          <w:szCs w:val="24"/>
          <w:lang w:eastAsia="cs-CZ"/>
        </w:rPr>
        <w:t>.</w:t>
      </w:r>
    </w:p>
    <w:p w:rsidR="009A6D9F" w:rsidRPr="00BE0499" w:rsidRDefault="009A6D9F" w:rsidP="009A6D9F">
      <w:r w:rsidRPr="00BE0499">
        <w:t>Na úrovni středních škol</w:t>
      </w:r>
      <w:r w:rsidR="00071968" w:rsidRPr="00BE0499">
        <w:t xml:space="preserve"> ve </w:t>
      </w:r>
      <w:r w:rsidRPr="00BE0499">
        <w:t>Vsetíně došlo roku 2002</w:t>
      </w:r>
      <w:r w:rsidR="00BA2797" w:rsidRPr="00BE0499">
        <w:t xml:space="preserve"> ke </w:t>
      </w:r>
      <w:r w:rsidRPr="00BE0499">
        <w:t xml:space="preserve">změně zřizovatele </w:t>
      </w:r>
      <w:r w:rsidRPr="00BE0499">
        <w:rPr>
          <w:rFonts w:cs="Times New Roman"/>
          <w:lang w:eastAsia="cs-CZ"/>
        </w:rPr>
        <w:t>S</w:t>
      </w:r>
      <w:r w:rsidRPr="00BE0499">
        <w:rPr>
          <w:lang w:eastAsia="cs-CZ"/>
        </w:rPr>
        <w:t>třední zdravotnické školy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>Vyšší odborné školy zdravotnické Vsetín. Původního zřizovatele, Krajský úřad Zlín, vystřídala Rada Zlínského kraje.</w:t>
      </w:r>
      <w:r w:rsidR="005E1E01" w:rsidRPr="00BE0499">
        <w:rPr>
          <w:lang w:eastAsia="cs-CZ"/>
        </w:rPr>
        <w:t xml:space="preserve"> T</w:t>
      </w:r>
      <w:r w:rsidR="00BA2797" w:rsidRPr="00BE0499">
        <w:rPr>
          <w:lang w:eastAsia="cs-CZ"/>
        </w:rPr>
        <w:t>o </w:t>
      </w:r>
      <w:r w:rsidRPr="00BE0499">
        <w:rPr>
          <w:lang w:eastAsia="cs-CZ"/>
        </w:rPr>
        <w:t>však nebyla jediná změna, kterou Střední zdravotnická škola</w:t>
      </w:r>
      <w:r w:rsidR="00071968" w:rsidRPr="00BE0499">
        <w:rPr>
          <w:lang w:eastAsia="cs-CZ"/>
        </w:rPr>
        <w:t xml:space="preserve"> a </w:t>
      </w:r>
      <w:r w:rsidRPr="00BE0499">
        <w:rPr>
          <w:lang w:eastAsia="cs-CZ"/>
        </w:rPr>
        <w:t>Vyšší odborná škola zdravotnická Vsetín prošla. Roku 2013 došlo</w:t>
      </w:r>
      <w:r w:rsidR="00BA2797" w:rsidRPr="00BE0499">
        <w:rPr>
          <w:lang w:eastAsia="cs-CZ"/>
        </w:rPr>
        <w:t xml:space="preserve"> ke </w:t>
      </w:r>
      <w:r w:rsidRPr="00BE0499">
        <w:rPr>
          <w:lang w:eastAsia="cs-CZ"/>
        </w:rPr>
        <w:t>sloučení této školy</w:t>
      </w:r>
      <w:r w:rsidR="00071968" w:rsidRPr="00BE0499">
        <w:rPr>
          <w:lang w:eastAsia="cs-CZ"/>
        </w:rPr>
        <w:t xml:space="preserve"> s </w:t>
      </w:r>
      <w:r w:rsidRPr="00BE0499">
        <w:rPr>
          <w:lang w:eastAsia="cs-CZ"/>
        </w:rPr>
        <w:t>Masarykovým gymnáziem.</w:t>
      </w:r>
      <w:r w:rsidR="005E1E01" w:rsidRPr="00BE0499">
        <w:rPr>
          <w:lang w:eastAsia="cs-CZ"/>
        </w:rPr>
        <w:t xml:space="preserve"> D</w:t>
      </w:r>
      <w:r w:rsidR="009202A1" w:rsidRPr="00BE0499">
        <w:rPr>
          <w:lang w:eastAsia="cs-CZ"/>
        </w:rPr>
        <w:t>le </w:t>
      </w:r>
      <w:r w:rsidRPr="00BE0499">
        <w:rPr>
          <w:lang w:eastAsia="cs-CZ"/>
        </w:rPr>
        <w:t>současného ředitele této školy Mgr. Dalibora Sedláčka bylo „</w:t>
      </w:r>
      <w:r w:rsidR="0093434D">
        <w:rPr>
          <w:i/>
        </w:rPr>
        <w:t>s</w:t>
      </w:r>
      <w:r w:rsidRPr="00BE0499">
        <w:rPr>
          <w:i/>
        </w:rPr>
        <w:t>loučení cílené</w:t>
      </w:r>
      <w:r w:rsidR="00071968" w:rsidRPr="00BE0499">
        <w:rPr>
          <w:i/>
        </w:rPr>
        <w:t xml:space="preserve"> a </w:t>
      </w:r>
      <w:r w:rsidRPr="00BE0499">
        <w:rPr>
          <w:i/>
        </w:rPr>
        <w:t>připravované</w:t>
      </w:r>
      <w:r w:rsidR="00071968" w:rsidRPr="00BE0499">
        <w:rPr>
          <w:i/>
        </w:rPr>
        <w:t xml:space="preserve"> z </w:t>
      </w:r>
      <w:r w:rsidRPr="00BE0499">
        <w:rPr>
          <w:i/>
        </w:rPr>
        <w:t>důvodu snižování počtu žáků</w:t>
      </w:r>
      <w:r w:rsidR="00BA2797" w:rsidRPr="00BE0499">
        <w:rPr>
          <w:i/>
        </w:rPr>
        <w:t xml:space="preserve"> na </w:t>
      </w:r>
      <w:r w:rsidRPr="00BE0499">
        <w:rPr>
          <w:i/>
        </w:rPr>
        <w:t>zdravotnické škole (polovina tříd</w:t>
      </w:r>
      <w:r w:rsidR="00BA2797" w:rsidRPr="00BE0499">
        <w:rPr>
          <w:i/>
        </w:rPr>
        <w:t xml:space="preserve"> na </w:t>
      </w:r>
      <w:r w:rsidRPr="00BE0499">
        <w:rPr>
          <w:i/>
        </w:rPr>
        <w:t>střední škole</w:t>
      </w:r>
      <w:r w:rsidR="00071968" w:rsidRPr="00BE0499">
        <w:rPr>
          <w:i/>
        </w:rPr>
        <w:t xml:space="preserve"> a </w:t>
      </w:r>
      <w:r w:rsidRPr="00BE0499">
        <w:rPr>
          <w:i/>
        </w:rPr>
        <w:t>poloviční naplněnost</w:t>
      </w:r>
      <w:r w:rsidR="00BA2797" w:rsidRPr="00BE0499">
        <w:rPr>
          <w:i/>
        </w:rPr>
        <w:t xml:space="preserve"> na </w:t>
      </w:r>
      <w:r w:rsidRPr="00BE0499">
        <w:rPr>
          <w:i/>
        </w:rPr>
        <w:t>VOŠ). U gymnázia došlo</w:t>
      </w:r>
      <w:r w:rsidR="00BA2797" w:rsidRPr="00BE0499">
        <w:rPr>
          <w:i/>
        </w:rPr>
        <w:t xml:space="preserve"> ke </w:t>
      </w:r>
      <w:r w:rsidRPr="00BE0499">
        <w:rPr>
          <w:i/>
        </w:rPr>
        <w:t xml:space="preserve">snížení počtu </w:t>
      </w:r>
      <w:r w:rsidR="00761C99" w:rsidRPr="00BE0499">
        <w:rPr>
          <w:i/>
        </w:rPr>
        <w:t xml:space="preserve">paralelních </w:t>
      </w:r>
      <w:r w:rsidRPr="00BE0499">
        <w:rPr>
          <w:i/>
        </w:rPr>
        <w:t>tříd u osmiletého gymnázia</w:t>
      </w:r>
      <w:r w:rsidR="00071968" w:rsidRPr="00BE0499">
        <w:rPr>
          <w:i/>
        </w:rPr>
        <w:t xml:space="preserve"> z </w:t>
      </w:r>
      <w:r w:rsidRPr="00BE0499">
        <w:rPr>
          <w:i/>
        </w:rPr>
        <w:t>rozhodnutí krajského úřadu (místo dvou</w:t>
      </w:r>
      <w:r w:rsidR="009202A1" w:rsidRPr="00BE0499">
        <w:rPr>
          <w:i/>
        </w:rPr>
        <w:t xml:space="preserve"> je </w:t>
      </w:r>
      <w:r w:rsidRPr="00BE0499">
        <w:rPr>
          <w:i/>
        </w:rPr>
        <w:t>nyní jedna).“</w:t>
      </w:r>
    </w:p>
    <w:p w:rsidR="00D52874" w:rsidRPr="00BE0499" w:rsidRDefault="009A6D9F" w:rsidP="009A6D9F">
      <w:r w:rsidRPr="00BE0499">
        <w:t>Ve Vsetíně</w:t>
      </w:r>
      <w:r w:rsidR="0093434D">
        <w:t xml:space="preserve"> dále</w:t>
      </w:r>
      <w:r w:rsidRPr="00BE0499">
        <w:t xml:space="preserve"> došlo</w:t>
      </w:r>
      <w:r w:rsidR="00071968" w:rsidRPr="00BE0499">
        <w:t xml:space="preserve"> v </w:t>
      </w:r>
      <w:r w:rsidRPr="00BE0499">
        <w:t>roce 2004</w:t>
      </w:r>
      <w:r w:rsidR="00BA2797" w:rsidRPr="00BE0499">
        <w:t xml:space="preserve"> ke </w:t>
      </w:r>
      <w:r w:rsidRPr="00BE0499">
        <w:t>sloučení soukromého strojního odborného učiliště Vsetín s. r. o.</w:t>
      </w:r>
      <w:r w:rsidR="00071968" w:rsidRPr="00BE0499">
        <w:t xml:space="preserve"> a </w:t>
      </w:r>
      <w:r w:rsidRPr="00BE0499">
        <w:t xml:space="preserve">SOŠ Josefa </w:t>
      </w:r>
      <w:proofErr w:type="spellStart"/>
      <w:r w:rsidRPr="00BE0499">
        <w:t>Sousedíka</w:t>
      </w:r>
      <w:proofErr w:type="spellEnd"/>
      <w:r w:rsidR="00071968" w:rsidRPr="00BE0499">
        <w:t xml:space="preserve"> v </w:t>
      </w:r>
      <w:r w:rsidRPr="00BE0499">
        <w:t>důsledku rozpadu Zbrojovky Vsetín (na více právních subjektů),</w:t>
      </w:r>
      <w:r w:rsidR="00761C99" w:rsidRPr="00BE0499">
        <w:t xml:space="preserve"> </w:t>
      </w:r>
      <w:r w:rsidRPr="00BE0499">
        <w:t>která byla zřizovatelem tohoto strojního učiliště.</w:t>
      </w:r>
      <w:r w:rsidR="005E1E01" w:rsidRPr="00BE0499">
        <w:t xml:space="preserve"> T</w:t>
      </w:r>
      <w:r w:rsidR="00BA2797" w:rsidRPr="00BE0499">
        <w:t>o </w:t>
      </w:r>
      <w:r w:rsidRPr="00BE0499">
        <w:t xml:space="preserve">nebyl jediný případ sloučení SOŠ Josefa </w:t>
      </w:r>
      <w:proofErr w:type="spellStart"/>
      <w:r w:rsidRPr="00BE0499">
        <w:t>Sousedíka</w:t>
      </w:r>
      <w:proofErr w:type="spellEnd"/>
      <w:r w:rsidR="00071968" w:rsidRPr="00BE0499">
        <w:t xml:space="preserve"> s </w:t>
      </w:r>
      <w:r w:rsidRPr="00BE0499">
        <w:t>další školou. Škola obchodu</w:t>
      </w:r>
      <w:r w:rsidR="00071968" w:rsidRPr="00BE0499">
        <w:t xml:space="preserve"> a </w:t>
      </w:r>
      <w:r w:rsidRPr="00BE0499">
        <w:t>služeb Vsetín</w:t>
      </w:r>
      <w:r w:rsidR="00071968" w:rsidRPr="00BE0499">
        <w:t xml:space="preserve"> a </w:t>
      </w:r>
      <w:r w:rsidRPr="00BE0499">
        <w:t>Střední odborné učiliště zemědělské</w:t>
      </w:r>
      <w:r w:rsidR="00071968" w:rsidRPr="00BE0499">
        <w:t xml:space="preserve"> a </w:t>
      </w:r>
      <w:r w:rsidR="00BE0499">
        <w:t>Odborné učiliště</w:t>
      </w:r>
      <w:r w:rsidRPr="00BE0499">
        <w:t xml:space="preserve"> Vsetín, Záviše Kalandry 1095</w:t>
      </w:r>
      <w:r w:rsidR="00BE0499">
        <w:t xml:space="preserve"> mají</w:t>
      </w:r>
      <w:r w:rsidRPr="00BE0499">
        <w:t xml:space="preserve"> podobnou historii. </w:t>
      </w:r>
    </w:p>
    <w:p w:rsidR="009A6D9F" w:rsidRPr="00BE0499" w:rsidRDefault="009A6D9F" w:rsidP="009A6D9F">
      <w:pPr>
        <w:rPr>
          <w:szCs w:val="20"/>
        </w:rPr>
      </w:pPr>
      <w:r w:rsidRPr="00BE0499">
        <w:t>V případě sloučení SOŠ</w:t>
      </w:r>
      <w:r w:rsidR="007833B2" w:rsidRPr="00BE0499">
        <w:t xml:space="preserve"> se </w:t>
      </w:r>
      <w:r w:rsidRPr="00BE0499">
        <w:t>Středním odborným učilištěm zemědělským</w:t>
      </w:r>
      <w:r w:rsidR="00DC0341" w:rsidRPr="00BE0499">
        <w:t xml:space="preserve"> (dále </w:t>
      </w:r>
      <w:proofErr w:type="spellStart"/>
      <w:r w:rsidR="00DC0341" w:rsidRPr="00BE0499">
        <w:t>SOUZe</w:t>
      </w:r>
      <w:proofErr w:type="spellEnd"/>
      <w:r w:rsidR="00DC0341" w:rsidRPr="00BE0499">
        <w:t>)</w:t>
      </w:r>
      <w:r w:rsidR="00071968" w:rsidRPr="00BE0499">
        <w:t xml:space="preserve"> a </w:t>
      </w:r>
      <w:r w:rsidRPr="00BE0499">
        <w:t>Odborným učilištěm</w:t>
      </w:r>
      <w:r w:rsidR="00DC0341" w:rsidRPr="00BE0499">
        <w:t xml:space="preserve"> (dále OU)</w:t>
      </w:r>
      <w:r w:rsidRPr="00BE0499">
        <w:t xml:space="preserve"> došlo</w:t>
      </w:r>
      <w:r w:rsidR="00071968" w:rsidRPr="00BE0499">
        <w:t xml:space="preserve"> k </w:t>
      </w:r>
      <w:r w:rsidRPr="00BE0499">
        <w:t>cílené optimalizaci, která vycházela</w:t>
      </w:r>
      <w:r w:rsidR="00071968" w:rsidRPr="00BE0499">
        <w:t xml:space="preserve"> z </w:t>
      </w:r>
      <w:r w:rsidRPr="00BE0499">
        <w:t>činnosti Zastupitelstva ZK. Jak</w:t>
      </w:r>
      <w:r w:rsidR="007833B2" w:rsidRPr="00BE0499">
        <w:t xml:space="preserve"> se </w:t>
      </w:r>
      <w:r w:rsidRPr="00BE0499">
        <w:t xml:space="preserve">vyjádřil bývalý hejtman Michal Hanačík: </w:t>
      </w:r>
      <w:r w:rsidRPr="00BE0499">
        <w:rPr>
          <w:i/>
        </w:rPr>
        <w:t>„</w:t>
      </w:r>
      <w:r w:rsidRPr="00BE0499">
        <w:rPr>
          <w:i/>
          <w:szCs w:val="20"/>
        </w:rPr>
        <w:t>Návrh</w:t>
      </w:r>
      <w:r w:rsidR="00BA2797" w:rsidRPr="00BE0499">
        <w:rPr>
          <w:i/>
          <w:szCs w:val="20"/>
        </w:rPr>
        <w:t xml:space="preserve"> na </w:t>
      </w:r>
      <w:r w:rsidRPr="00BE0499">
        <w:rPr>
          <w:i/>
          <w:szCs w:val="20"/>
        </w:rPr>
        <w:t>sloučení těchto organizací vychází</w:t>
      </w:r>
      <w:r w:rsidR="00071968" w:rsidRPr="00BE0499">
        <w:rPr>
          <w:i/>
          <w:szCs w:val="20"/>
        </w:rPr>
        <w:t xml:space="preserve"> z </w:t>
      </w:r>
      <w:r w:rsidRPr="00BE0499">
        <w:rPr>
          <w:i/>
          <w:szCs w:val="20"/>
        </w:rPr>
        <w:t>potřeby postupné optimalizace sítě škol zřizovaných Zlínským krajem,</w:t>
      </w:r>
      <w:r w:rsidR="00071968" w:rsidRPr="00BE0499">
        <w:rPr>
          <w:i/>
          <w:szCs w:val="20"/>
        </w:rPr>
        <w:t xml:space="preserve"> a</w:t>
      </w:r>
      <w:r w:rsidR="00BA2797" w:rsidRPr="00BE0499">
        <w:rPr>
          <w:i/>
          <w:szCs w:val="20"/>
        </w:rPr>
        <w:t xml:space="preserve"> to </w:t>
      </w:r>
      <w:r w:rsidRPr="00BE0499">
        <w:rPr>
          <w:i/>
          <w:szCs w:val="20"/>
        </w:rPr>
        <w:t>zejména</w:t>
      </w:r>
      <w:r w:rsidR="00071968" w:rsidRPr="00BE0499">
        <w:rPr>
          <w:i/>
          <w:szCs w:val="20"/>
        </w:rPr>
        <w:t xml:space="preserve"> v </w:t>
      </w:r>
      <w:r w:rsidRPr="00BE0499">
        <w:rPr>
          <w:i/>
          <w:szCs w:val="20"/>
        </w:rPr>
        <w:t>návaznosti</w:t>
      </w:r>
      <w:r w:rsidR="00BA2797" w:rsidRPr="00BE0499">
        <w:rPr>
          <w:i/>
          <w:szCs w:val="20"/>
        </w:rPr>
        <w:t xml:space="preserve"> na </w:t>
      </w:r>
      <w:r w:rsidRPr="00BE0499">
        <w:rPr>
          <w:i/>
          <w:szCs w:val="20"/>
        </w:rPr>
        <w:t>demografický vývoj</w:t>
      </w:r>
      <w:r w:rsidR="00071968" w:rsidRPr="00BE0499">
        <w:rPr>
          <w:i/>
          <w:szCs w:val="20"/>
        </w:rPr>
        <w:t xml:space="preserve"> a s </w:t>
      </w:r>
      <w:r w:rsidRPr="00BE0499">
        <w:rPr>
          <w:i/>
          <w:szCs w:val="20"/>
        </w:rPr>
        <w:t>ním související klesající zájem</w:t>
      </w:r>
      <w:r w:rsidR="00071968" w:rsidRPr="00BE0499">
        <w:rPr>
          <w:i/>
          <w:szCs w:val="20"/>
        </w:rPr>
        <w:t xml:space="preserve"> o </w:t>
      </w:r>
      <w:r w:rsidRPr="00BE0499">
        <w:rPr>
          <w:i/>
          <w:szCs w:val="20"/>
        </w:rPr>
        <w:t>učební</w:t>
      </w:r>
      <w:r w:rsidR="00071968" w:rsidRPr="00BE0499">
        <w:rPr>
          <w:i/>
          <w:szCs w:val="20"/>
        </w:rPr>
        <w:t xml:space="preserve"> a </w:t>
      </w:r>
      <w:r w:rsidRPr="00BE0499">
        <w:rPr>
          <w:i/>
          <w:szCs w:val="20"/>
        </w:rPr>
        <w:t>studijní obory. Zabývali jsme</w:t>
      </w:r>
      <w:r w:rsidR="007833B2" w:rsidRPr="00BE0499">
        <w:rPr>
          <w:i/>
          <w:szCs w:val="20"/>
        </w:rPr>
        <w:t xml:space="preserve"> se </w:t>
      </w:r>
      <w:r w:rsidRPr="00BE0499">
        <w:rPr>
          <w:i/>
          <w:szCs w:val="20"/>
        </w:rPr>
        <w:t xml:space="preserve">také profesními potřebami, </w:t>
      </w:r>
      <w:r w:rsidRPr="00BE0499">
        <w:rPr>
          <w:i/>
          <w:szCs w:val="20"/>
        </w:rPr>
        <w:lastRenderedPageBreak/>
        <w:t>ekonomickými dopady</w:t>
      </w:r>
      <w:r w:rsidR="00071968" w:rsidRPr="00BE0499">
        <w:rPr>
          <w:i/>
          <w:szCs w:val="20"/>
        </w:rPr>
        <w:t xml:space="preserve"> a </w:t>
      </w:r>
      <w:r w:rsidRPr="00BE0499">
        <w:rPr>
          <w:i/>
          <w:szCs w:val="20"/>
        </w:rPr>
        <w:t>snahou zajistit efektivní fungování krajských škol. Náš návrh vychází</w:t>
      </w:r>
      <w:r w:rsidR="00071968" w:rsidRPr="00BE0499">
        <w:rPr>
          <w:i/>
          <w:szCs w:val="20"/>
        </w:rPr>
        <w:t xml:space="preserve"> z </w:t>
      </w:r>
      <w:r w:rsidRPr="00BE0499">
        <w:rPr>
          <w:i/>
          <w:szCs w:val="20"/>
        </w:rPr>
        <w:t>důsledných analýz struktury</w:t>
      </w:r>
      <w:r w:rsidR="00071968" w:rsidRPr="00BE0499">
        <w:rPr>
          <w:i/>
          <w:szCs w:val="20"/>
        </w:rPr>
        <w:t xml:space="preserve"> a </w:t>
      </w:r>
      <w:r w:rsidRPr="00BE0499">
        <w:rPr>
          <w:i/>
          <w:szCs w:val="20"/>
        </w:rPr>
        <w:t>naplněnosti učebních</w:t>
      </w:r>
      <w:r w:rsidR="00071968" w:rsidRPr="00BE0499">
        <w:rPr>
          <w:i/>
          <w:szCs w:val="20"/>
        </w:rPr>
        <w:t xml:space="preserve"> a </w:t>
      </w:r>
      <w:r w:rsidRPr="00BE0499">
        <w:rPr>
          <w:i/>
          <w:szCs w:val="20"/>
        </w:rPr>
        <w:t>studijních oborů těchto škol, jejich materiálního vybavení, personálního zabezpečení</w:t>
      </w:r>
      <w:r w:rsidR="00071968" w:rsidRPr="00BE0499">
        <w:rPr>
          <w:i/>
          <w:szCs w:val="20"/>
        </w:rPr>
        <w:t xml:space="preserve"> a </w:t>
      </w:r>
      <w:r w:rsidRPr="00BE0499">
        <w:rPr>
          <w:i/>
          <w:szCs w:val="20"/>
        </w:rPr>
        <w:t>využití nemovitostí“ (Zlínský kraj, 2003)</w:t>
      </w:r>
      <w:r w:rsidR="00DC0341" w:rsidRPr="00BE0499">
        <w:rPr>
          <w:i/>
          <w:szCs w:val="20"/>
        </w:rPr>
        <w:t xml:space="preserve">. </w:t>
      </w:r>
    </w:p>
    <w:p w:rsidR="009A6D9F" w:rsidRPr="00BE0499" w:rsidRDefault="009A6D9F" w:rsidP="009A6D9F">
      <w:pPr>
        <w:rPr>
          <w:szCs w:val="20"/>
        </w:rPr>
      </w:pPr>
      <w:r w:rsidRPr="00BE0499">
        <w:rPr>
          <w:szCs w:val="20"/>
        </w:rPr>
        <w:t>Sloučení Střední školy obchodu</w:t>
      </w:r>
      <w:r w:rsidR="00071968" w:rsidRPr="00BE0499">
        <w:rPr>
          <w:szCs w:val="20"/>
        </w:rPr>
        <w:t xml:space="preserve"> a </w:t>
      </w:r>
      <w:r w:rsidRPr="00BE0499">
        <w:rPr>
          <w:szCs w:val="20"/>
        </w:rPr>
        <w:t>služeb</w:t>
      </w:r>
      <w:r w:rsidR="007833B2" w:rsidRPr="00BE0499">
        <w:rPr>
          <w:szCs w:val="20"/>
        </w:rPr>
        <w:t xml:space="preserve"> se </w:t>
      </w:r>
      <w:r w:rsidRPr="00BE0499">
        <w:rPr>
          <w:szCs w:val="20"/>
        </w:rPr>
        <w:t xml:space="preserve">SOŠ J. </w:t>
      </w:r>
      <w:proofErr w:type="spellStart"/>
      <w:r w:rsidRPr="00BE0499">
        <w:rPr>
          <w:szCs w:val="20"/>
        </w:rPr>
        <w:t>Sousedíka</w:t>
      </w:r>
      <w:proofErr w:type="spellEnd"/>
      <w:r w:rsidRPr="00BE0499">
        <w:rPr>
          <w:szCs w:val="20"/>
        </w:rPr>
        <w:t xml:space="preserve"> bylo poslední optim</w:t>
      </w:r>
      <w:r w:rsidR="00F72B70" w:rsidRPr="00BE0499">
        <w:rPr>
          <w:szCs w:val="20"/>
        </w:rPr>
        <w:t>alizační činností ZK. Bylo zapří</w:t>
      </w:r>
      <w:r w:rsidRPr="00BE0499">
        <w:rPr>
          <w:szCs w:val="20"/>
        </w:rPr>
        <w:t>činěno nepříznivým demografickým vývojem, který</w:t>
      </w:r>
      <w:r w:rsidR="009202A1" w:rsidRPr="00BE0499">
        <w:rPr>
          <w:szCs w:val="20"/>
        </w:rPr>
        <w:t xml:space="preserve"> je </w:t>
      </w:r>
      <w:r w:rsidRPr="00BE0499">
        <w:rPr>
          <w:szCs w:val="20"/>
        </w:rPr>
        <w:t>mocným hybatelem většiny optimalizačních akcí. Tímto sloučením</w:t>
      </w:r>
      <w:r w:rsidR="007833B2" w:rsidRPr="00BE0499">
        <w:rPr>
          <w:szCs w:val="20"/>
        </w:rPr>
        <w:t xml:space="preserve"> se </w:t>
      </w:r>
      <w:r w:rsidRPr="00BE0499">
        <w:rPr>
          <w:szCs w:val="20"/>
        </w:rPr>
        <w:t xml:space="preserve">SOŠ J. </w:t>
      </w:r>
      <w:proofErr w:type="spellStart"/>
      <w:r w:rsidRPr="00BE0499">
        <w:rPr>
          <w:szCs w:val="20"/>
        </w:rPr>
        <w:t>Sousedíka</w:t>
      </w:r>
      <w:proofErr w:type="spellEnd"/>
      <w:r w:rsidRPr="00BE0499">
        <w:rPr>
          <w:szCs w:val="20"/>
        </w:rPr>
        <w:t xml:space="preserve"> stala ekonomicky silnou</w:t>
      </w:r>
      <w:r w:rsidR="00071968" w:rsidRPr="00BE0499">
        <w:rPr>
          <w:szCs w:val="20"/>
        </w:rPr>
        <w:t xml:space="preserve"> a </w:t>
      </w:r>
      <w:r w:rsidRPr="00BE0499">
        <w:rPr>
          <w:szCs w:val="20"/>
        </w:rPr>
        <w:t>stabilní školou města Vsetín, n</w:t>
      </w:r>
      <w:r w:rsidR="00BE0499">
        <w:rPr>
          <w:szCs w:val="20"/>
        </w:rPr>
        <w:t>abízející široké spektrum oborů</w:t>
      </w:r>
      <w:r w:rsidRPr="00BE0499">
        <w:rPr>
          <w:szCs w:val="20"/>
        </w:rPr>
        <w:t>.</w:t>
      </w:r>
      <w:r w:rsidR="00F72B70" w:rsidRPr="00BE0499">
        <w:rPr>
          <w:szCs w:val="20"/>
        </w:rPr>
        <w:t xml:space="preserve"> V</w:t>
      </w:r>
      <w:r w:rsidR="00071968" w:rsidRPr="00BE0499">
        <w:rPr>
          <w:szCs w:val="20"/>
        </w:rPr>
        <w:t> </w:t>
      </w:r>
      <w:r w:rsidRPr="00BE0499">
        <w:rPr>
          <w:szCs w:val="20"/>
        </w:rPr>
        <w:t>současnosti škola nabízí 21 oborů vzdělání, přičemž některé</w:t>
      </w:r>
      <w:r w:rsidR="00071968" w:rsidRPr="00BE0499">
        <w:rPr>
          <w:szCs w:val="20"/>
        </w:rPr>
        <w:t xml:space="preserve"> z </w:t>
      </w:r>
      <w:r w:rsidRPr="00BE0499">
        <w:rPr>
          <w:szCs w:val="20"/>
        </w:rPr>
        <w:t>nich umožňují také dálkovou formu studia</w:t>
      </w:r>
      <w:r w:rsidR="00F72B70" w:rsidRPr="00BE0499">
        <w:rPr>
          <w:szCs w:val="20"/>
        </w:rPr>
        <w:t xml:space="preserve"> (SOŠ Vsetín, 2017)</w:t>
      </w:r>
      <w:r w:rsidR="002F32EE" w:rsidRPr="00BE0499">
        <w:rPr>
          <w:szCs w:val="20"/>
        </w:rPr>
        <w:t>.</w:t>
      </w:r>
    </w:p>
    <w:p w:rsidR="00D52874" w:rsidRPr="00BE0499" w:rsidRDefault="003177FE" w:rsidP="009A6D9F">
      <w:pPr>
        <w:rPr>
          <w:szCs w:val="20"/>
        </w:rPr>
      </w:pPr>
      <w:r w:rsidRPr="00BE0499">
        <w:rPr>
          <w:lang w:eastAsia="cs-CZ"/>
        </w:rPr>
        <w:t>Roku 2006</w:t>
      </w:r>
      <w:r w:rsidR="00F72B70" w:rsidRPr="00BE0499">
        <w:rPr>
          <w:lang w:eastAsia="cs-CZ"/>
        </w:rPr>
        <w:t xml:space="preserve"> </w:t>
      </w:r>
      <w:proofErr w:type="gramStart"/>
      <w:r w:rsidR="00D52874" w:rsidRPr="00BE0499">
        <w:rPr>
          <w:lang w:eastAsia="cs-CZ"/>
        </w:rPr>
        <w:t>došlo</w:t>
      </w:r>
      <w:proofErr w:type="gramEnd"/>
      <w:r w:rsidR="00BA2797" w:rsidRPr="00BE0499">
        <w:rPr>
          <w:lang w:eastAsia="cs-CZ"/>
        </w:rPr>
        <w:t xml:space="preserve"> ke </w:t>
      </w:r>
      <w:r w:rsidR="00D52874" w:rsidRPr="00BE0499">
        <w:rPr>
          <w:lang w:eastAsia="cs-CZ"/>
        </w:rPr>
        <w:t xml:space="preserve">sloučení </w:t>
      </w:r>
      <w:proofErr w:type="gramStart"/>
      <w:r w:rsidR="00D52874" w:rsidRPr="00BE0499">
        <w:rPr>
          <w:lang w:eastAsia="cs-CZ"/>
        </w:rPr>
        <w:t>SOU</w:t>
      </w:r>
      <w:proofErr w:type="gramEnd"/>
      <w:r w:rsidR="00D52874" w:rsidRPr="00BE0499">
        <w:rPr>
          <w:lang w:eastAsia="cs-CZ"/>
        </w:rPr>
        <w:t xml:space="preserve"> Rožnov</w:t>
      </w:r>
      <w:r w:rsidR="007833B2" w:rsidRPr="00BE0499">
        <w:rPr>
          <w:lang w:eastAsia="cs-CZ"/>
        </w:rPr>
        <w:t xml:space="preserve"> pod </w:t>
      </w:r>
      <w:r w:rsidR="00D52874" w:rsidRPr="00BE0499">
        <w:rPr>
          <w:lang w:eastAsia="cs-CZ"/>
        </w:rPr>
        <w:t>Radhoštěm</w:t>
      </w:r>
      <w:r w:rsidR="00071968" w:rsidRPr="00BE0499">
        <w:rPr>
          <w:lang w:eastAsia="cs-CZ"/>
        </w:rPr>
        <w:t xml:space="preserve"> s </w:t>
      </w:r>
      <w:r w:rsidR="00D52874" w:rsidRPr="00BE0499">
        <w:rPr>
          <w:lang w:eastAsia="cs-CZ"/>
        </w:rPr>
        <w:t>SPŠ elektrotechnickou Rožnov</w:t>
      </w:r>
      <w:r w:rsidR="007833B2" w:rsidRPr="00BE0499">
        <w:rPr>
          <w:lang w:eastAsia="cs-CZ"/>
        </w:rPr>
        <w:t xml:space="preserve"> pod </w:t>
      </w:r>
      <w:r w:rsidR="00D52874" w:rsidRPr="00BE0499">
        <w:rPr>
          <w:lang w:eastAsia="cs-CZ"/>
        </w:rPr>
        <w:t>Radhoštěm. Pro KÚ ZK byly nejpádnějšími argumenty blízkost obou škol</w:t>
      </w:r>
      <w:r w:rsidR="00071968" w:rsidRPr="00BE0499">
        <w:rPr>
          <w:lang w:eastAsia="cs-CZ"/>
        </w:rPr>
        <w:t xml:space="preserve"> ve </w:t>
      </w:r>
      <w:r w:rsidR="00D52874" w:rsidRPr="00BE0499">
        <w:rPr>
          <w:lang w:eastAsia="cs-CZ"/>
        </w:rPr>
        <w:t>městě</w:t>
      </w:r>
      <w:r w:rsidR="00071968" w:rsidRPr="00BE0499">
        <w:rPr>
          <w:lang w:eastAsia="cs-CZ"/>
        </w:rPr>
        <w:t xml:space="preserve"> a </w:t>
      </w:r>
      <w:r w:rsidR="00D52874" w:rsidRPr="00BE0499">
        <w:rPr>
          <w:lang w:eastAsia="cs-CZ"/>
        </w:rPr>
        <w:t>také podobnost oborové nabídky, jak uvedl ředitel školy</w:t>
      </w:r>
      <w:r w:rsidR="0093434D">
        <w:rPr>
          <w:lang w:eastAsia="cs-CZ"/>
        </w:rPr>
        <w:t>,</w:t>
      </w:r>
      <w:r w:rsidR="00D52874" w:rsidRPr="00BE0499">
        <w:rPr>
          <w:lang w:eastAsia="cs-CZ"/>
        </w:rPr>
        <w:t xml:space="preserve"> Mgr. Miroslav Trefil.</w:t>
      </w:r>
    </w:p>
    <w:p w:rsidR="003D394F" w:rsidRPr="00BE0499" w:rsidRDefault="00EE42AA" w:rsidP="00EE42AA">
      <w:r w:rsidRPr="00BE0499">
        <w:t>Dále byly</w:t>
      </w:r>
      <w:r w:rsidR="00BA2797" w:rsidRPr="00BE0499">
        <w:t xml:space="preserve"> na </w:t>
      </w:r>
      <w:r w:rsidRPr="00BE0499">
        <w:t xml:space="preserve">některé střední školy zařazeny nové obory. Jsou jimi: obor Technické lyceum (SPŠ stavební, </w:t>
      </w:r>
      <w:r w:rsidR="007833B2" w:rsidRPr="00BE0499">
        <w:t>Valašské Meziříčí</w:t>
      </w:r>
      <w:r w:rsidR="003D394F" w:rsidRPr="00BE0499">
        <w:t>, SPŠ elektrotechnická Rožnov</w:t>
      </w:r>
      <w:r w:rsidR="007833B2" w:rsidRPr="00BE0499">
        <w:t xml:space="preserve"> pod </w:t>
      </w:r>
      <w:r w:rsidR="003D394F" w:rsidRPr="00BE0499">
        <w:t>Radhoštěm</w:t>
      </w:r>
      <w:r w:rsidR="00071968" w:rsidRPr="00BE0499">
        <w:t xml:space="preserve"> a </w:t>
      </w:r>
      <w:r w:rsidR="00104C9A" w:rsidRPr="00BE0499">
        <w:t>SPŠS Vset</w:t>
      </w:r>
      <w:r w:rsidRPr="00BE0499">
        <w:t>í</w:t>
      </w:r>
      <w:r w:rsidR="00104C9A" w:rsidRPr="00BE0499">
        <w:t>n</w:t>
      </w:r>
      <w:r w:rsidRPr="00BE0499">
        <w:t>)</w:t>
      </w:r>
      <w:r w:rsidR="003D394F" w:rsidRPr="00BE0499">
        <w:t>, obor Přírodovědné lyceum (</w:t>
      </w:r>
      <w:proofErr w:type="spellStart"/>
      <w:r w:rsidR="003D394F" w:rsidRPr="00BE0499">
        <w:t>SZeŠ</w:t>
      </w:r>
      <w:proofErr w:type="spellEnd"/>
      <w:r w:rsidR="003D394F" w:rsidRPr="00BE0499">
        <w:t xml:space="preserve"> Rožnov</w:t>
      </w:r>
      <w:r w:rsidR="007833B2" w:rsidRPr="00BE0499">
        <w:t xml:space="preserve"> pod </w:t>
      </w:r>
      <w:r w:rsidR="003D394F" w:rsidRPr="00BE0499">
        <w:t>Radhoštěm), obor Kadeřník (SOU Rožnov</w:t>
      </w:r>
      <w:r w:rsidR="007833B2" w:rsidRPr="00BE0499">
        <w:t xml:space="preserve"> pod </w:t>
      </w:r>
      <w:r w:rsidR="003D394F" w:rsidRPr="00BE0499">
        <w:t>Radhoštěm)</w:t>
      </w:r>
      <w:r w:rsidRPr="00BE0499">
        <w:t xml:space="preserve">, </w:t>
      </w:r>
      <w:r w:rsidR="00104C9A" w:rsidRPr="00BE0499">
        <w:t xml:space="preserve">obor Diplomovaná všeobecná sestra (SZŠ Vsetín), </w:t>
      </w:r>
      <w:r w:rsidRPr="00BE0499">
        <w:t>obory Obchodní provoz</w:t>
      </w:r>
      <w:r w:rsidR="00071968" w:rsidRPr="00BE0499">
        <w:t xml:space="preserve"> a </w:t>
      </w:r>
      <w:r w:rsidRPr="00BE0499">
        <w:t>Výroba konfekce (SOU obchodu</w:t>
      </w:r>
      <w:r w:rsidR="00071968" w:rsidRPr="00BE0499">
        <w:t xml:space="preserve"> a </w:t>
      </w:r>
      <w:r w:rsidRPr="00BE0499">
        <w:t xml:space="preserve">služeb Vsetín), </w:t>
      </w:r>
      <w:r w:rsidR="003D394F" w:rsidRPr="00BE0499">
        <w:t>obory Práce</w:t>
      </w:r>
      <w:r w:rsidR="00071968" w:rsidRPr="00BE0499">
        <w:t xml:space="preserve"> ve </w:t>
      </w:r>
      <w:r w:rsidR="003D394F" w:rsidRPr="00BE0499">
        <w:t>zdravotnických</w:t>
      </w:r>
      <w:r w:rsidR="00071968" w:rsidRPr="00BE0499">
        <w:t xml:space="preserve"> a </w:t>
      </w:r>
      <w:r w:rsidR="003D394F" w:rsidRPr="00BE0499">
        <w:t>sociálních zařízení</w:t>
      </w:r>
      <w:r w:rsidR="00071968" w:rsidRPr="00BE0499">
        <w:t xml:space="preserve"> a </w:t>
      </w:r>
      <w:r w:rsidR="003D394F" w:rsidRPr="00BE0499">
        <w:t>Zahradnické práce (OU Kelč),</w:t>
      </w:r>
      <w:r w:rsidR="00BA2797" w:rsidRPr="00BE0499">
        <w:t xml:space="preserve"> na </w:t>
      </w:r>
      <w:r w:rsidR="003D394F" w:rsidRPr="00BE0499">
        <w:t xml:space="preserve">ISŠ-COP </w:t>
      </w:r>
      <w:r w:rsidR="007833B2" w:rsidRPr="00BE0499">
        <w:t>Valašské Meziříčí</w:t>
      </w:r>
      <w:r w:rsidR="003D394F" w:rsidRPr="00BE0499">
        <w:t xml:space="preserve"> byly</w:t>
      </w:r>
      <w:r w:rsidR="00104C9A" w:rsidRPr="00BE0499">
        <w:t xml:space="preserve"> zařazeny externí formy studia </w:t>
      </w:r>
      <w:r w:rsidR="003D394F" w:rsidRPr="00BE0499">
        <w:t>u oborů vyučovaných</w:t>
      </w:r>
      <w:r w:rsidR="00BA2797" w:rsidRPr="00BE0499">
        <w:t xml:space="preserve"> na </w:t>
      </w:r>
      <w:r w:rsidR="003D394F" w:rsidRPr="00BE0499">
        <w:t>škole.</w:t>
      </w:r>
    </w:p>
    <w:p w:rsidR="006A58C6" w:rsidRPr="00BE0499" w:rsidRDefault="0093434D" w:rsidP="00BB00B6">
      <w:r>
        <w:t>Ve vsetínském okrese</w:t>
      </w:r>
      <w:r w:rsidR="00104C9A" w:rsidRPr="00BE0499">
        <w:t xml:space="preserve"> byly zaznamenány změny týkající</w:t>
      </w:r>
      <w:r w:rsidR="007833B2" w:rsidRPr="00BE0499">
        <w:t xml:space="preserve"> se </w:t>
      </w:r>
      <w:r w:rsidR="00104C9A" w:rsidRPr="00BE0499">
        <w:t xml:space="preserve">sítě vyšších odborných </w:t>
      </w:r>
      <w:r w:rsidR="009B05CB" w:rsidRPr="00BE0499">
        <w:t>škol. Konkrétně jde</w:t>
      </w:r>
      <w:r w:rsidR="00071968" w:rsidRPr="00BE0499">
        <w:t xml:space="preserve"> o </w:t>
      </w:r>
      <w:r w:rsidR="009B05CB" w:rsidRPr="00BE0499">
        <w:t>tyto obměny</w:t>
      </w:r>
      <w:r w:rsidR="00104C9A" w:rsidRPr="00BE0499">
        <w:t>: zařazení inovovaného oboru vyššího studia Diplomovaná všeobecná sestra</w:t>
      </w:r>
      <w:r w:rsidR="00BA2797" w:rsidRPr="00BE0499">
        <w:t xml:space="preserve"> na </w:t>
      </w:r>
      <w:r w:rsidR="00104C9A" w:rsidRPr="00BE0499">
        <w:t>VZŠ Vsetín</w:t>
      </w:r>
      <w:r w:rsidR="00071968" w:rsidRPr="00BE0499">
        <w:t xml:space="preserve"> a </w:t>
      </w:r>
      <w:r w:rsidR="00104C9A" w:rsidRPr="00BE0499">
        <w:t>sloučení Vyšší odborné školy zdravotnické Vsetín</w:t>
      </w:r>
      <w:r w:rsidR="00071968" w:rsidRPr="00BE0499">
        <w:t xml:space="preserve"> s </w:t>
      </w:r>
      <w:r w:rsidR="00104C9A" w:rsidRPr="00BE0499">
        <w:t>Masarykovým gymnáziem</w:t>
      </w:r>
      <w:r w:rsidR="00071968" w:rsidRPr="00BE0499">
        <w:t xml:space="preserve"> a </w:t>
      </w:r>
      <w:r w:rsidR="00104C9A" w:rsidRPr="00BE0499">
        <w:t>Jazykovou školou.</w:t>
      </w:r>
    </w:p>
    <w:p w:rsidR="0082398C" w:rsidRPr="00BE0499" w:rsidRDefault="0082398C" w:rsidP="0082398C">
      <w:pPr>
        <w:pStyle w:val="Nadpis2"/>
      </w:pPr>
      <w:bookmarkStart w:id="25" w:name="_Toc511653917"/>
      <w:r w:rsidRPr="00BE0499">
        <w:t>Diskuze</w:t>
      </w:r>
      <w:r w:rsidR="003757C3" w:rsidRPr="00BE0499">
        <w:t xml:space="preserve"> nad výsledky sondy</w:t>
      </w:r>
      <w:bookmarkEnd w:id="25"/>
    </w:p>
    <w:p w:rsidR="00F97F3A" w:rsidRPr="00BE0499" w:rsidRDefault="0082398C" w:rsidP="004349AA">
      <w:r w:rsidRPr="00BE0499">
        <w:t>Podkapitola</w:t>
      </w:r>
      <w:r w:rsidR="004349AA" w:rsidRPr="00BE0499">
        <w:t xml:space="preserve"> „Dis</w:t>
      </w:r>
      <w:r w:rsidR="008347F0" w:rsidRPr="00BE0499">
        <w:t>kuze“ nahlíží</w:t>
      </w:r>
      <w:r w:rsidR="00BA2797" w:rsidRPr="00BE0499">
        <w:t xml:space="preserve"> na </w:t>
      </w:r>
      <w:r w:rsidR="008347F0" w:rsidRPr="00BE0499">
        <w:t>vý</w:t>
      </w:r>
      <w:r w:rsidR="006A58C6" w:rsidRPr="00BE0499">
        <w:t>še uvedené informace</w:t>
      </w:r>
      <w:r w:rsidR="00071968" w:rsidRPr="00BE0499">
        <w:t xml:space="preserve"> v </w:t>
      </w:r>
      <w:r w:rsidR="00CE0848" w:rsidRPr="00BE0499">
        <w:t xml:space="preserve">širším </w:t>
      </w:r>
      <w:r w:rsidR="008347F0" w:rsidRPr="00BE0499">
        <w:t>kontextu společenském, politickém</w:t>
      </w:r>
      <w:r w:rsidR="00D14AE9" w:rsidRPr="00BE0499">
        <w:t xml:space="preserve">, </w:t>
      </w:r>
      <w:r w:rsidR="00DA0879" w:rsidRPr="00BE0499">
        <w:t>demografickém</w:t>
      </w:r>
      <w:r w:rsidR="00071968" w:rsidRPr="00BE0499">
        <w:t xml:space="preserve"> i v </w:t>
      </w:r>
      <w:r w:rsidR="00CE0848" w:rsidRPr="00BE0499">
        <w:t xml:space="preserve">kontextu </w:t>
      </w:r>
      <w:r w:rsidR="00D14AE9" w:rsidRPr="00BE0499">
        <w:t>místních specifik.</w:t>
      </w:r>
    </w:p>
    <w:p w:rsidR="00FE723D" w:rsidRPr="00BE0499" w:rsidRDefault="00FE723D" w:rsidP="004349AA">
      <w:pPr>
        <w:rPr>
          <w:color w:val="0070C0"/>
        </w:rPr>
      </w:pPr>
      <w:r w:rsidRPr="00BE0499">
        <w:t xml:space="preserve">Situace </w:t>
      </w:r>
      <w:r w:rsidR="00DA0879" w:rsidRPr="00BE0499">
        <w:t>mateřských</w:t>
      </w:r>
      <w:r w:rsidR="00071968" w:rsidRPr="00BE0499">
        <w:t xml:space="preserve"> a </w:t>
      </w:r>
      <w:r w:rsidR="00DA0879" w:rsidRPr="00BE0499">
        <w:t>základních škol</w:t>
      </w:r>
      <w:r w:rsidR="00BE0499">
        <w:t xml:space="preserve"> ve vsetínském okrese</w:t>
      </w:r>
    </w:p>
    <w:p w:rsidR="00016F9B" w:rsidRPr="00BE0499" w:rsidRDefault="00D6494A" w:rsidP="004349AA">
      <w:r w:rsidRPr="00BE0499">
        <w:t>Jak</w:t>
      </w:r>
      <w:r w:rsidR="0052382C" w:rsidRPr="00BE0499">
        <w:t xml:space="preserve"> vyplývá</w:t>
      </w:r>
      <w:r w:rsidR="00071968" w:rsidRPr="00BE0499">
        <w:t xml:space="preserve"> z </w:t>
      </w:r>
      <w:r w:rsidR="00BE0499">
        <w:t>předcházející</w:t>
      </w:r>
      <w:r w:rsidR="0052382C" w:rsidRPr="00BE0499">
        <w:t xml:space="preserve"> kapitoly (z tabulek)</w:t>
      </w:r>
      <w:r w:rsidR="00BE0499">
        <w:t>,</w:t>
      </w:r>
      <w:r w:rsidR="00E27B27" w:rsidRPr="00BE0499">
        <w:t xml:space="preserve"> častou</w:t>
      </w:r>
      <w:r w:rsidR="00F72B70" w:rsidRPr="00BE0499">
        <w:t xml:space="preserve"> </w:t>
      </w:r>
      <w:r w:rsidR="0040261E" w:rsidRPr="00BE0499">
        <w:t>změnou</w:t>
      </w:r>
      <w:r w:rsidR="00E27B27" w:rsidRPr="00BE0499">
        <w:t xml:space="preserve"> MŠ a</w:t>
      </w:r>
      <w:r w:rsidR="00071968" w:rsidRPr="00BE0499">
        <w:t> </w:t>
      </w:r>
      <w:r w:rsidR="00CE0848" w:rsidRPr="00BE0499">
        <w:t>ZŠ</w:t>
      </w:r>
      <w:r w:rsidR="00F72B70" w:rsidRPr="00BE0499">
        <w:t xml:space="preserve"> </w:t>
      </w:r>
      <w:r w:rsidR="0040261E" w:rsidRPr="00BE0499">
        <w:t xml:space="preserve">bylo </w:t>
      </w:r>
      <w:r w:rsidR="006D04E2" w:rsidRPr="00BE0499">
        <w:t>sloučení jedné</w:t>
      </w:r>
      <w:r w:rsidR="009202A1" w:rsidRPr="00BE0499">
        <w:t xml:space="preserve"> či </w:t>
      </w:r>
      <w:r w:rsidR="006D04E2" w:rsidRPr="00BE0499">
        <w:t>více organizačních složek</w:t>
      </w:r>
      <w:r w:rsidR="007833B2" w:rsidRPr="00BE0499">
        <w:t xml:space="preserve"> do </w:t>
      </w:r>
      <w:r w:rsidR="006D04E2" w:rsidRPr="00BE0499">
        <w:t>založené, již existující příspěvkové organizace</w:t>
      </w:r>
      <w:r w:rsidR="0040261E" w:rsidRPr="00BE0499">
        <w:t xml:space="preserve">, </w:t>
      </w:r>
      <w:r w:rsidR="0040261E" w:rsidRPr="00BE0499">
        <w:lastRenderedPageBreak/>
        <w:t>což</w:t>
      </w:r>
      <w:r w:rsidR="00985CB4">
        <w:t> </w:t>
      </w:r>
      <w:r w:rsidR="00704644" w:rsidRPr="00BE0499">
        <w:t>koresponduje</w:t>
      </w:r>
      <w:r w:rsidR="00071968" w:rsidRPr="00BE0499">
        <w:t xml:space="preserve"> s </w:t>
      </w:r>
      <w:r w:rsidR="00704644" w:rsidRPr="00BE0499">
        <w:t>povinností škol stát</w:t>
      </w:r>
      <w:r w:rsidR="007833B2" w:rsidRPr="00BE0499">
        <w:t xml:space="preserve"> se </w:t>
      </w:r>
      <w:r w:rsidR="00071968" w:rsidRPr="00BE0499">
        <w:t>k </w:t>
      </w:r>
      <w:r w:rsidR="00156DA0" w:rsidRPr="00BE0499">
        <w:t xml:space="preserve">1. 1. 2003 právním subjektem. </w:t>
      </w:r>
      <w:r w:rsidR="00F96F77" w:rsidRPr="00BE0499">
        <w:t>„</w:t>
      </w:r>
      <w:r w:rsidR="00156DA0" w:rsidRPr="00BE0499">
        <w:rPr>
          <w:i/>
        </w:rPr>
        <w:t>J</w:t>
      </w:r>
      <w:r w:rsidR="00F96F77" w:rsidRPr="00BE0499">
        <w:rPr>
          <w:i/>
        </w:rPr>
        <w:t>de</w:t>
      </w:r>
      <w:r w:rsidR="00071968" w:rsidRPr="00BE0499">
        <w:rPr>
          <w:i/>
        </w:rPr>
        <w:t xml:space="preserve"> o </w:t>
      </w:r>
      <w:r w:rsidR="00F96F77" w:rsidRPr="00BE0499">
        <w:rPr>
          <w:i/>
        </w:rPr>
        <w:t>změnu jedné příspěvkové organizace,</w:t>
      </w:r>
      <w:r w:rsidR="007833B2" w:rsidRPr="00BE0499">
        <w:rPr>
          <w:i/>
        </w:rPr>
        <w:t xml:space="preserve"> do </w:t>
      </w:r>
      <w:r w:rsidR="00F96F77" w:rsidRPr="00BE0499">
        <w:rPr>
          <w:i/>
        </w:rPr>
        <w:t>níž</w:t>
      </w:r>
      <w:r w:rsidR="007833B2" w:rsidRPr="00BE0499">
        <w:rPr>
          <w:i/>
        </w:rPr>
        <w:t xml:space="preserve"> se </w:t>
      </w:r>
      <w:r w:rsidR="00F96F77" w:rsidRPr="00BE0499">
        <w:rPr>
          <w:i/>
        </w:rPr>
        <w:t>slučují původní organizační složky. Příspěvková organizace existuje dále</w:t>
      </w:r>
      <w:r w:rsidR="00071968" w:rsidRPr="00BE0499">
        <w:rPr>
          <w:i/>
        </w:rPr>
        <w:t xml:space="preserve"> a </w:t>
      </w:r>
      <w:r w:rsidR="00F96F77" w:rsidRPr="00BE0499">
        <w:rPr>
          <w:i/>
        </w:rPr>
        <w:t>přebírá veškerá práva</w:t>
      </w:r>
      <w:r w:rsidR="00071968" w:rsidRPr="00BE0499">
        <w:rPr>
          <w:i/>
        </w:rPr>
        <w:t xml:space="preserve"> a </w:t>
      </w:r>
      <w:r w:rsidR="00F96F77" w:rsidRPr="00BE0499">
        <w:rPr>
          <w:i/>
        </w:rPr>
        <w:t>závazky vztahující</w:t>
      </w:r>
      <w:r w:rsidR="007833B2" w:rsidRPr="00BE0499">
        <w:rPr>
          <w:i/>
        </w:rPr>
        <w:t xml:space="preserve"> se </w:t>
      </w:r>
      <w:r w:rsidR="00BA2797" w:rsidRPr="00BE0499">
        <w:rPr>
          <w:i/>
        </w:rPr>
        <w:t>ke </w:t>
      </w:r>
      <w:r w:rsidR="00F96F77" w:rsidRPr="00BE0499">
        <w:rPr>
          <w:i/>
        </w:rPr>
        <w:t>školám, předškolním zařízením</w:t>
      </w:r>
      <w:r w:rsidR="009202A1" w:rsidRPr="00BE0499">
        <w:rPr>
          <w:i/>
        </w:rPr>
        <w:t xml:space="preserve"> či </w:t>
      </w:r>
      <w:r w:rsidR="00BE0499">
        <w:rPr>
          <w:i/>
        </w:rPr>
        <w:t xml:space="preserve">školským zařízením – </w:t>
      </w:r>
      <w:r w:rsidR="00F96F77" w:rsidRPr="00BE0499">
        <w:rPr>
          <w:i/>
        </w:rPr>
        <w:t>organizačním složkám obce, které byly rozhodnu</w:t>
      </w:r>
      <w:r w:rsidR="0093434D">
        <w:rPr>
          <w:i/>
        </w:rPr>
        <w:t>tím zastupitelstva obce zrušeny</w:t>
      </w:r>
      <w:r w:rsidR="00F96F77" w:rsidRPr="00BE0499">
        <w:rPr>
          <w:i/>
        </w:rPr>
        <w:t>“</w:t>
      </w:r>
      <w:r w:rsidR="00F96F77" w:rsidRPr="00BE0499">
        <w:t xml:space="preserve">(Deník veřejné </w:t>
      </w:r>
      <w:r w:rsidR="00F72B70" w:rsidRPr="00BE0499">
        <w:t>správy, 2002)</w:t>
      </w:r>
      <w:r w:rsidR="0093434D">
        <w:t>.</w:t>
      </w:r>
      <w:r w:rsidR="007833B2" w:rsidRPr="00BE0499">
        <w:t xml:space="preserve"> S</w:t>
      </w:r>
      <w:r w:rsidR="00071968" w:rsidRPr="00BE0499">
        <w:t> </w:t>
      </w:r>
      <w:r w:rsidR="00156DA0" w:rsidRPr="00BE0499">
        <w:t>povinností škol stát</w:t>
      </w:r>
      <w:r w:rsidR="007833B2" w:rsidRPr="00BE0499">
        <w:t xml:space="preserve"> se </w:t>
      </w:r>
      <w:r w:rsidR="00156DA0" w:rsidRPr="00BE0499">
        <w:t>právním subjektem souvisí další dva způsoby, jimiž mohly školy získat subjektivitu. Zisk právní subjektivity</w:t>
      </w:r>
      <w:r w:rsidR="007833B2" w:rsidRPr="00BE0499">
        <w:t xml:space="preserve"> se </w:t>
      </w:r>
      <w:r w:rsidR="00156DA0" w:rsidRPr="00BE0499">
        <w:t>mohl uskutečnit</w:t>
      </w:r>
      <w:r w:rsidR="007833B2" w:rsidRPr="00BE0499">
        <w:t xml:space="preserve"> se </w:t>
      </w:r>
      <w:r w:rsidR="00156DA0" w:rsidRPr="00BE0499">
        <w:t>„</w:t>
      </w:r>
      <w:r w:rsidR="00156DA0" w:rsidRPr="00BE0499">
        <w:rPr>
          <w:i/>
        </w:rPr>
        <w:t>vznikem nové příspěvkové organizace</w:t>
      </w:r>
      <w:r w:rsidR="00071968" w:rsidRPr="00BE0499">
        <w:rPr>
          <w:i/>
        </w:rPr>
        <w:t xml:space="preserve"> z </w:t>
      </w:r>
      <w:r w:rsidR="00156DA0" w:rsidRPr="00BE0499">
        <w:rPr>
          <w:i/>
        </w:rPr>
        <w:t>jedné organizační sl</w:t>
      </w:r>
      <w:r w:rsidR="00156DA0" w:rsidRPr="00BE0499">
        <w:t>ožky</w:t>
      </w:r>
      <w:r w:rsidR="00BE0499">
        <w:t>“</w:t>
      </w:r>
      <w:r w:rsidR="00156DA0" w:rsidRPr="00BE0499">
        <w:t xml:space="preserve"> nebo prostřednictvím</w:t>
      </w:r>
      <w:r w:rsidR="00F72B70" w:rsidRPr="00BE0499">
        <w:t xml:space="preserve"> </w:t>
      </w:r>
      <w:r w:rsidR="00156DA0" w:rsidRPr="00BE0499">
        <w:t>„</w:t>
      </w:r>
      <w:r w:rsidR="00156DA0" w:rsidRPr="00BE0499">
        <w:rPr>
          <w:i/>
        </w:rPr>
        <w:t>vzniku jedné příspěvkové organizace</w:t>
      </w:r>
      <w:r w:rsidR="00071968" w:rsidRPr="00BE0499">
        <w:rPr>
          <w:i/>
        </w:rPr>
        <w:t xml:space="preserve"> z </w:t>
      </w:r>
      <w:r w:rsidR="00156DA0" w:rsidRPr="00BE0499">
        <w:rPr>
          <w:i/>
        </w:rPr>
        <w:t>více organizačních složek“,</w:t>
      </w:r>
      <w:r w:rsidR="00156DA0" w:rsidRPr="00BE0499">
        <w:t xml:space="preserve"> tedy splynutím</w:t>
      </w:r>
      <w:r w:rsidR="007833B2" w:rsidRPr="00BE0499">
        <w:t xml:space="preserve"> do </w:t>
      </w:r>
      <w:r w:rsidR="00156DA0" w:rsidRPr="00BE0499">
        <w:t>jedné příspěvkové organizace</w:t>
      </w:r>
      <w:r w:rsidR="00156DA0" w:rsidRPr="00BE0499">
        <w:rPr>
          <w:i/>
        </w:rPr>
        <w:t>“</w:t>
      </w:r>
      <w:r w:rsidR="00156DA0" w:rsidRPr="00BE0499">
        <w:t>(Deník veřejné správy, 2002)</w:t>
      </w:r>
      <w:r w:rsidR="0093434D">
        <w:t>.</w:t>
      </w:r>
    </w:p>
    <w:p w:rsidR="00BE3118" w:rsidRPr="00BE0499" w:rsidRDefault="000C13D0" w:rsidP="004349AA">
      <w:r w:rsidRPr="00BE0499">
        <w:t>Vzhledem k příznivějšímu demografickému vývoji</w:t>
      </w:r>
      <w:r w:rsidR="00F72B70" w:rsidRPr="00BE0499">
        <w:t xml:space="preserve"> </w:t>
      </w:r>
      <w:r w:rsidR="009202A1" w:rsidRPr="00BE0499">
        <w:t>je </w:t>
      </w:r>
      <w:r w:rsidRPr="00BE0499">
        <w:t xml:space="preserve">také od 1. 1. 2003 </w:t>
      </w:r>
      <w:r w:rsidR="00BE3118" w:rsidRPr="00BE0499">
        <w:t xml:space="preserve">možné pozorovat trend zakládání </w:t>
      </w:r>
      <w:r w:rsidRPr="00BE0499">
        <w:t xml:space="preserve">nových </w:t>
      </w:r>
      <w:r w:rsidR="00BE3118" w:rsidRPr="00BE0499">
        <w:t>MŠ</w:t>
      </w:r>
      <w:r w:rsidR="009202A1" w:rsidRPr="00BE0499">
        <w:t xml:space="preserve"> při </w:t>
      </w:r>
      <w:r w:rsidR="00FE723D" w:rsidRPr="00BE0499">
        <w:t>ZŠ plně organizovaných</w:t>
      </w:r>
      <w:r w:rsidR="009202A1" w:rsidRPr="00BE0499">
        <w:t xml:space="preserve"> či </w:t>
      </w:r>
      <w:r w:rsidR="00FE723D" w:rsidRPr="00BE0499">
        <w:t>malotřídních. Většinou jde</w:t>
      </w:r>
      <w:r w:rsidR="00071968" w:rsidRPr="00BE0499">
        <w:t xml:space="preserve"> o </w:t>
      </w:r>
      <w:r w:rsidR="00FE723D" w:rsidRPr="00BE0499">
        <w:t>MŠ jednotřídní,</w:t>
      </w:r>
      <w:r w:rsidR="009202A1" w:rsidRPr="00BE0499">
        <w:t xml:space="preserve"> či </w:t>
      </w:r>
      <w:r w:rsidRPr="00BE0499">
        <w:t>dvojtřídní na vesnicích.</w:t>
      </w:r>
      <w:r w:rsidR="00EA7E91" w:rsidRPr="00BE0499">
        <w:t xml:space="preserve"> Tato </w:t>
      </w:r>
      <w:r w:rsidRPr="00BE0499">
        <w:t>aktivita odpovídá DZ ZK z roku 2006. O</w:t>
      </w:r>
      <w:r w:rsidR="007833B2" w:rsidRPr="00BE0499">
        <w:t>d </w:t>
      </w:r>
      <w:r w:rsidR="00FE723D" w:rsidRPr="00BE0499">
        <w:t xml:space="preserve">roku 2008 </w:t>
      </w:r>
      <w:r w:rsidRPr="00BE0499">
        <w:t xml:space="preserve">je možné pozorovat </w:t>
      </w:r>
      <w:r w:rsidR="00BE0499">
        <w:t xml:space="preserve">také </w:t>
      </w:r>
      <w:r w:rsidR="00FE723D" w:rsidRPr="00BE0499">
        <w:t>vznik MŠ soukromého sektoru. T</w:t>
      </w:r>
      <w:r w:rsidR="00834218" w:rsidRPr="00BE0499">
        <w:t>ento jev můžeme považovat</w:t>
      </w:r>
      <w:r w:rsidR="00BA2797" w:rsidRPr="00BE0499">
        <w:t xml:space="preserve"> za </w:t>
      </w:r>
      <w:r w:rsidR="00834218" w:rsidRPr="00BE0499">
        <w:t>důkaz</w:t>
      </w:r>
      <w:r w:rsidR="00FE723D" w:rsidRPr="00BE0499">
        <w:t xml:space="preserve"> postupně narůstajícího počtu dětí,</w:t>
      </w:r>
      <w:r w:rsidR="00071968" w:rsidRPr="00BE0499">
        <w:t xml:space="preserve"> o </w:t>
      </w:r>
      <w:r w:rsidR="00FE723D" w:rsidRPr="00BE0499">
        <w:t>kterém hovoří DZ ZK</w:t>
      </w:r>
      <w:r w:rsidR="00071968" w:rsidRPr="00BE0499">
        <w:t xml:space="preserve"> z </w:t>
      </w:r>
      <w:r w:rsidR="00FE723D" w:rsidRPr="00BE0499">
        <w:t>roku 2008</w:t>
      </w:r>
      <w:r w:rsidR="00BE3118" w:rsidRPr="00BE0499">
        <w:t>.</w:t>
      </w:r>
    </w:p>
    <w:p w:rsidR="000B5D05" w:rsidRPr="00BE0499" w:rsidRDefault="000B5D05" w:rsidP="004349AA">
      <w:r w:rsidRPr="00BE0499">
        <w:t>Vz</w:t>
      </w:r>
      <w:r w:rsidR="00BE0499">
        <w:t>hledem k ZŠ ve vsetínském okrese</w:t>
      </w:r>
      <w:r w:rsidRPr="00BE0499">
        <w:t xml:space="preserve"> je třeba poznamenat</w:t>
      </w:r>
      <w:r w:rsidR="00985CB4">
        <w:t>, že všechny změny, ke kterým u </w:t>
      </w:r>
      <w:r w:rsidRPr="00BE0499">
        <w:t>škol</w:t>
      </w:r>
      <w:r w:rsidR="00E840C5" w:rsidRPr="00BE0499">
        <w:t xml:space="preserve"> ve sledovaném období</w:t>
      </w:r>
      <w:r w:rsidRPr="00BE0499">
        <w:t xml:space="preserve"> došlo, byly ovlivněny nedostatečným počtem dětí</w:t>
      </w:r>
      <w:r w:rsidR="00E840C5" w:rsidRPr="00BE0499">
        <w:t xml:space="preserve"> na školách</w:t>
      </w:r>
      <w:r w:rsidRPr="00BE0499">
        <w:t xml:space="preserve">. Tento stav předpokládal a nastínil také DZ ZK z roku 2006, který hovoří o </w:t>
      </w:r>
      <w:r w:rsidR="00E840C5" w:rsidRPr="00BE0499">
        <w:t>regulaci podlimitních škol</w:t>
      </w:r>
      <w:r w:rsidRPr="00BE0499">
        <w:t xml:space="preserve">, o předpokládaném rušení ZŠ a o slučování ZŠ v kraji. Rozhodující slovo optimalizačních aktivit u ZŠ v ZK má </w:t>
      </w:r>
      <w:r w:rsidR="00BE0499">
        <w:t>zřizovatel, tedy většinou město</w:t>
      </w:r>
      <w:r w:rsidR="00985CB4">
        <w:t xml:space="preserve"> či vesnice, ve </w:t>
      </w:r>
      <w:r w:rsidRPr="00BE0499">
        <w:t>které se ZŠ nachází.</w:t>
      </w:r>
      <w:r w:rsidR="00E840C5" w:rsidRPr="00BE0499">
        <w:t xml:space="preserve"> Všechny zásahy do sítě základních škol ve vs</w:t>
      </w:r>
      <w:r w:rsidR="00BE0499">
        <w:t>etínském okrese způsobené nedostatečným počtem žáků</w:t>
      </w:r>
      <w:r w:rsidR="00E840C5" w:rsidRPr="00BE0499">
        <w:t xml:space="preserve"> se odehrály kolem roku 2005. Změna zřizovatele postihla dvě ZŠ v souvislosti se specifickou místní, společenskou a politickou situací v jednom z měst vsetínského okresu. </w:t>
      </w:r>
    </w:p>
    <w:p w:rsidR="000B5D05" w:rsidRPr="00BE0499" w:rsidRDefault="000B5D05" w:rsidP="004349AA">
      <w:r w:rsidRPr="00BE0499">
        <w:t>Situace</w:t>
      </w:r>
      <w:r w:rsidR="000E4A65" w:rsidRPr="00BE0499">
        <w:t xml:space="preserve"> u</w:t>
      </w:r>
      <w:r w:rsidRPr="00BE0499">
        <w:t xml:space="preserve"> SŠ ve vsetínském okre</w:t>
      </w:r>
      <w:r w:rsidR="00BE0499">
        <w:t>se</w:t>
      </w:r>
      <w:r w:rsidRPr="00BE0499">
        <w:t xml:space="preserve"> se liší </w:t>
      </w:r>
      <w:r w:rsidR="00E840C5" w:rsidRPr="00BE0499">
        <w:t xml:space="preserve">od ZŠ </w:t>
      </w:r>
      <w:r w:rsidRPr="00BE0499">
        <w:t>zejména v ústřední</w:t>
      </w:r>
      <w:r w:rsidR="000E4A65" w:rsidRPr="00BE0499">
        <w:t xml:space="preserve"> roli optimalizačních činností</w:t>
      </w:r>
      <w:r w:rsidRPr="00BE0499">
        <w:t xml:space="preserve">, kterou na svých bedrech </w:t>
      </w:r>
      <w:r w:rsidR="00556D98" w:rsidRPr="00BE0499">
        <w:t xml:space="preserve">nese ZK. SŠ </w:t>
      </w:r>
      <w:r w:rsidR="00BE0499">
        <w:t xml:space="preserve">jsou </w:t>
      </w:r>
      <w:r w:rsidR="00556D98" w:rsidRPr="00BE0499">
        <w:t>ve velké míře</w:t>
      </w:r>
      <w:r w:rsidR="00F72B70" w:rsidRPr="00BE0499">
        <w:t xml:space="preserve"> </w:t>
      </w:r>
      <w:r w:rsidR="00E840C5" w:rsidRPr="00BE0499">
        <w:t>zřizovány ZK. Tedy</w:t>
      </w:r>
      <w:r w:rsidR="0093434D">
        <w:t xml:space="preserve"> optimalizace směřuje přímo ze Z</w:t>
      </w:r>
      <w:r w:rsidR="00E840C5" w:rsidRPr="00BE0499">
        <w:t>líns</w:t>
      </w:r>
      <w:r w:rsidR="00556D98" w:rsidRPr="00BE0499">
        <w:t>kého kraje ke konkrétním školám</w:t>
      </w:r>
      <w:r w:rsidR="00985CB4">
        <w:t>. Celkově lze říci, že </w:t>
      </w:r>
      <w:r w:rsidR="004725C2" w:rsidRPr="00BE0499">
        <w:t>optimalizační politika kraje je</w:t>
      </w:r>
      <w:r w:rsidR="00BE0499">
        <w:t xml:space="preserve"> </w:t>
      </w:r>
      <w:r w:rsidR="004725C2" w:rsidRPr="00BE0499">
        <w:t>ovlivňována demografickými, ekonomickými a personálními faktory, kdy všechna rozhodnutí KÚ ZK zohledňují blízkost oborové nabí</w:t>
      </w:r>
      <w:r w:rsidR="00556D98" w:rsidRPr="00BE0499">
        <w:t>dky či blízkost škol ve městě. P</w:t>
      </w:r>
      <w:r w:rsidR="004725C2" w:rsidRPr="00BE0499">
        <w:t>ři slučování se ZK snaží zajistit co největší efektivitu vzdělávacího procesu na úrovni středního vzdělávání. Tento fakt koresponduje s</w:t>
      </w:r>
      <w:r w:rsidR="00BE0499">
        <w:t xml:space="preserve"> cílem </w:t>
      </w:r>
      <w:r w:rsidR="004725C2" w:rsidRPr="00BE0499">
        <w:t xml:space="preserve">DZ </w:t>
      </w:r>
      <w:r w:rsidR="00BE0499">
        <w:lastRenderedPageBreak/>
        <w:t>ZK</w:t>
      </w:r>
      <w:r w:rsidR="004725C2" w:rsidRPr="00BE0499">
        <w:t xml:space="preserve"> efektivně spravovat síť střední škol a inovovat oborovou nabídku.</w:t>
      </w:r>
      <w:r w:rsidR="00556D98" w:rsidRPr="00BE0499">
        <w:t xml:space="preserve"> Naproti tomu u VOŠ dochází k postupnému odlivu studentů, jak také vypovídají DZ ZK. Optimalizaci však VOŠ </w:t>
      </w:r>
      <w:r w:rsidR="00BE0499">
        <w:t>prošly</w:t>
      </w:r>
      <w:r w:rsidR="00556D98" w:rsidRPr="00BE0499">
        <w:t xml:space="preserve"> pouze v jednom případě, kdy došlo ke sloučení VOŠ a SŠ s gymnáziem.</w:t>
      </w:r>
    </w:p>
    <w:p w:rsidR="00BE3118" w:rsidRPr="00BE0499" w:rsidRDefault="00313D60" w:rsidP="004349AA">
      <w:r w:rsidRPr="00BE0499">
        <w:t>Dále je vhodné a potřebné nahlédnout na průběh a dopad optimalizace ve vsetínském okres</w:t>
      </w:r>
      <w:r w:rsidR="00BE0499">
        <w:t>e</w:t>
      </w:r>
      <w:r w:rsidRPr="00BE0499">
        <w:t xml:space="preserve"> </w:t>
      </w:r>
      <w:r w:rsidR="000B5D05" w:rsidRPr="00BE0499">
        <w:t>také z hl</w:t>
      </w:r>
      <w:r w:rsidR="00E840C5" w:rsidRPr="00BE0499">
        <w:t xml:space="preserve">ediska lokálních specifik </w:t>
      </w:r>
      <w:r w:rsidR="000B5D05" w:rsidRPr="00BE0499">
        <w:t>největších měst vsetíns</w:t>
      </w:r>
      <w:r w:rsidR="00985CB4">
        <w:t>kého okresu (Rožnova pod </w:t>
      </w:r>
      <w:r w:rsidR="00C44149" w:rsidRPr="00BE0499">
        <w:t>Radhoš</w:t>
      </w:r>
      <w:r w:rsidR="000B5D05" w:rsidRPr="00BE0499">
        <w:t>těm, Valašského Meziříčí a Vsetín</w:t>
      </w:r>
      <w:r w:rsidR="00BE0499">
        <w:t>a</w:t>
      </w:r>
      <w:r w:rsidR="000B5D05" w:rsidRPr="00BE0499">
        <w:t>), které jsou nastíněny dále v textu.</w:t>
      </w:r>
    </w:p>
    <w:p w:rsidR="00BC08D0" w:rsidRPr="00BE0499" w:rsidRDefault="00D36CE2" w:rsidP="004349AA">
      <w:r w:rsidRPr="00BE0499">
        <w:t>Rožnov</w:t>
      </w:r>
      <w:r w:rsidR="007833B2" w:rsidRPr="00BE0499">
        <w:t xml:space="preserve"> pod </w:t>
      </w:r>
      <w:r w:rsidRPr="00BE0499">
        <w:t>Radhoštěm</w:t>
      </w:r>
    </w:p>
    <w:p w:rsidR="00834218" w:rsidRPr="00BE0499" w:rsidRDefault="00834218" w:rsidP="00834218">
      <w:r w:rsidRPr="00BE0499">
        <w:t>Na následující tabulce</w:t>
      </w:r>
      <w:r w:rsidR="009202A1" w:rsidRPr="00BE0499">
        <w:t xml:space="preserve"> je </w:t>
      </w:r>
      <w:r w:rsidR="00F72B70" w:rsidRPr="00BE0499">
        <w:t>možno zkoumat demografický</w:t>
      </w:r>
      <w:r w:rsidRPr="00BE0499">
        <w:t xml:space="preserve"> růstu</w:t>
      </w:r>
      <w:r w:rsidR="00071968" w:rsidRPr="00BE0499">
        <w:t xml:space="preserve"> ve </w:t>
      </w:r>
      <w:r w:rsidRPr="00BE0499">
        <w:t>městě</w:t>
      </w:r>
      <w:r w:rsidR="00071968" w:rsidRPr="00BE0499">
        <w:t xml:space="preserve"> v </w:t>
      </w:r>
      <w:r w:rsidRPr="00BE0499">
        <w:t>letech 1995/2006. Výkyvy narozených</w:t>
      </w:r>
      <w:r w:rsidR="00071968" w:rsidRPr="00BE0499">
        <w:t xml:space="preserve"> ve </w:t>
      </w:r>
      <w:r w:rsidRPr="00BE0499">
        <w:t>městě způsobují také to</w:t>
      </w:r>
      <w:r w:rsidR="00A7747E" w:rsidRPr="00BE0499">
        <w:t>, že demografický růst</w:t>
      </w:r>
      <w:r w:rsidR="009202A1" w:rsidRPr="00BE0499">
        <w:t xml:space="preserve"> je </w:t>
      </w:r>
      <w:r w:rsidR="00A7747E" w:rsidRPr="00BE0499">
        <w:t>jedním</w:t>
      </w:r>
      <w:r w:rsidR="00071968" w:rsidRPr="00BE0499">
        <w:t xml:space="preserve"> z </w:t>
      </w:r>
      <w:r w:rsidRPr="00BE0499">
        <w:t xml:space="preserve">faktorů optimalizačních tendencí. </w:t>
      </w:r>
    </w:p>
    <w:p w:rsidR="00834218" w:rsidRPr="00BE0499" w:rsidRDefault="00834218" w:rsidP="00834218">
      <w:pPr>
        <w:pStyle w:val="Titulek"/>
        <w:keepNext/>
      </w:pPr>
      <w:bookmarkStart w:id="26" w:name="_Toc511654073"/>
      <w:r w:rsidRPr="00BE0499">
        <w:t xml:space="preserve">Tabulka </w:t>
      </w:r>
      <w:r w:rsidR="00E23CD4" w:rsidRPr="00BE0499">
        <w:fldChar w:fldCharType="begin"/>
      </w:r>
      <w:r w:rsidR="004D7DF8" w:rsidRPr="00BE0499">
        <w:instrText xml:space="preserve"> SEQ Tabulka \* ARABIC </w:instrText>
      </w:r>
      <w:r w:rsidR="00E23CD4" w:rsidRPr="00BE0499">
        <w:fldChar w:fldCharType="separate"/>
      </w:r>
      <w:r w:rsidR="00FF2F4D">
        <w:rPr>
          <w:noProof/>
        </w:rPr>
        <w:t>15</w:t>
      </w:r>
      <w:r w:rsidR="00E23CD4" w:rsidRPr="00BE0499">
        <w:rPr>
          <w:noProof/>
        </w:rPr>
        <w:fldChar w:fldCharType="end"/>
      </w:r>
      <w:r w:rsidRPr="00BE0499">
        <w:t>: Počet narozených</w:t>
      </w:r>
      <w:r w:rsidR="00071968" w:rsidRPr="00BE0499">
        <w:t xml:space="preserve"> ve </w:t>
      </w:r>
      <w:r w:rsidRPr="00BE0499">
        <w:t>městě Rožnov</w:t>
      </w:r>
      <w:r w:rsidR="007833B2" w:rsidRPr="00BE0499">
        <w:t xml:space="preserve"> pod </w:t>
      </w:r>
      <w:r w:rsidRPr="00BE0499">
        <w:t>Radhoštěm</w:t>
      </w:r>
      <w:bookmarkEnd w:id="26"/>
    </w:p>
    <w:tbl>
      <w:tblPr>
        <w:tblW w:w="88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724"/>
        <w:gridCol w:w="698"/>
        <w:gridCol w:w="711"/>
        <w:gridCol w:w="698"/>
        <w:gridCol w:w="698"/>
        <w:gridCol w:w="698"/>
        <w:gridCol w:w="703"/>
        <w:gridCol w:w="698"/>
        <w:gridCol w:w="698"/>
        <w:gridCol w:w="698"/>
        <w:gridCol w:w="703"/>
      </w:tblGrid>
      <w:tr w:rsidR="00343445" w:rsidRPr="00BE0499" w:rsidTr="00294034">
        <w:trPr>
          <w:trHeight w:val="32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45" w:rsidRPr="00BE0499" w:rsidRDefault="00343445" w:rsidP="00E873D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Rok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1995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1997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3434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1999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2003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2007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2009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2011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2013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2015</w:t>
            </w:r>
          </w:p>
        </w:tc>
      </w:tr>
      <w:tr w:rsidR="00343445" w:rsidRPr="00BE0499" w:rsidTr="00294034">
        <w:trPr>
          <w:trHeight w:val="32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45" w:rsidRPr="00BE0499" w:rsidRDefault="00343445" w:rsidP="00E873D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Narození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147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136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171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186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445" w:rsidRPr="00BE0499" w:rsidRDefault="00343445" w:rsidP="00E87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149</w:t>
            </w:r>
          </w:p>
        </w:tc>
      </w:tr>
    </w:tbl>
    <w:p w:rsidR="00834218" w:rsidRPr="00BE0499" w:rsidRDefault="00834218" w:rsidP="004349AA">
      <w:pPr>
        <w:rPr>
          <w:szCs w:val="24"/>
        </w:rPr>
      </w:pPr>
      <w:r w:rsidRPr="00BE0499">
        <w:rPr>
          <w:szCs w:val="24"/>
        </w:rPr>
        <w:tab/>
      </w:r>
      <w:r w:rsidRPr="00BE0499">
        <w:rPr>
          <w:szCs w:val="24"/>
        </w:rPr>
        <w:tab/>
      </w:r>
      <w:r w:rsidRPr="00BE0499">
        <w:rPr>
          <w:szCs w:val="24"/>
        </w:rPr>
        <w:tab/>
      </w:r>
      <w:r w:rsidRPr="00BE0499">
        <w:rPr>
          <w:szCs w:val="24"/>
        </w:rPr>
        <w:tab/>
      </w:r>
      <w:r w:rsidRPr="00BE0499">
        <w:rPr>
          <w:szCs w:val="24"/>
        </w:rPr>
        <w:tab/>
      </w:r>
      <w:r w:rsidRPr="00BE0499">
        <w:rPr>
          <w:szCs w:val="24"/>
        </w:rPr>
        <w:tab/>
        <w:t>Zdroj: DZ Rožnov</w:t>
      </w:r>
      <w:r w:rsidR="007833B2" w:rsidRPr="00BE0499">
        <w:rPr>
          <w:szCs w:val="24"/>
        </w:rPr>
        <w:t xml:space="preserve"> pod </w:t>
      </w:r>
      <w:r w:rsidRPr="00BE0499">
        <w:rPr>
          <w:szCs w:val="24"/>
        </w:rPr>
        <w:t>Radhoštěm, 2006</w:t>
      </w:r>
    </w:p>
    <w:p w:rsidR="00FE723D" w:rsidRPr="00BE0499" w:rsidRDefault="00A7747E" w:rsidP="004349AA">
      <w:r w:rsidRPr="00BE0499">
        <w:t>V</w:t>
      </w:r>
      <w:r w:rsidR="00C3591E" w:rsidRPr="00BE0499">
        <w:t xml:space="preserve">zdělávací politika </w:t>
      </w:r>
      <w:r w:rsidR="00BE3118" w:rsidRPr="00BE0499">
        <w:t>města Rožnov</w:t>
      </w:r>
      <w:r w:rsidR="007833B2" w:rsidRPr="00BE0499">
        <w:t xml:space="preserve"> pod </w:t>
      </w:r>
      <w:r w:rsidR="00BE3118" w:rsidRPr="00BE0499">
        <w:t xml:space="preserve">Radhoštěm </w:t>
      </w:r>
      <w:r w:rsidR="000B07E3" w:rsidRPr="00BE0499">
        <w:t>byl</w:t>
      </w:r>
      <w:r w:rsidR="00C3591E" w:rsidRPr="00BE0499">
        <w:t>a odlišná</w:t>
      </w:r>
      <w:r w:rsidR="007833B2" w:rsidRPr="00BE0499">
        <w:t xml:space="preserve"> od </w:t>
      </w:r>
      <w:r w:rsidR="000B07E3" w:rsidRPr="00BE0499">
        <w:t>ostatních měst</w:t>
      </w:r>
      <w:r w:rsidR="00071968" w:rsidRPr="00BE0499">
        <w:t xml:space="preserve"> v </w:t>
      </w:r>
      <w:r w:rsidR="0093434D">
        <w:t>okrese</w:t>
      </w:r>
      <w:r w:rsidR="000B07E3" w:rsidRPr="00BE0499">
        <w:t>. Například r</w:t>
      </w:r>
      <w:r w:rsidR="00FE723D" w:rsidRPr="00BE0499">
        <w:t>egulace počtu MŠ</w:t>
      </w:r>
      <w:r w:rsidR="00071968" w:rsidRPr="00BE0499">
        <w:t xml:space="preserve"> v </w:t>
      </w:r>
      <w:r w:rsidR="00FE723D" w:rsidRPr="00BE0499">
        <w:t>Rožnově</w:t>
      </w:r>
      <w:r w:rsidR="007833B2" w:rsidRPr="00BE0499">
        <w:t xml:space="preserve"> pod </w:t>
      </w:r>
      <w:r w:rsidR="00FE723D" w:rsidRPr="00BE0499">
        <w:t>Radhoštěm vychází</w:t>
      </w:r>
      <w:r w:rsidR="00804175" w:rsidRPr="00BE0499">
        <w:t xml:space="preserve"> ze </w:t>
      </w:r>
      <w:r w:rsidR="00FE723D" w:rsidRPr="00BE0499">
        <w:t>specifické situace, která</w:t>
      </w:r>
      <w:r w:rsidR="00071968" w:rsidRPr="00BE0499">
        <w:t xml:space="preserve"> ve </w:t>
      </w:r>
      <w:r w:rsidR="00FE723D" w:rsidRPr="00BE0499">
        <w:t>městě nastala.</w:t>
      </w:r>
      <w:r w:rsidR="00BE3118" w:rsidRPr="00BE0499">
        <w:t xml:space="preserve"> Zajímavé je, že s</w:t>
      </w:r>
      <w:r w:rsidR="00FE723D" w:rsidRPr="00BE0499">
        <w:t>loučení m</w:t>
      </w:r>
      <w:r w:rsidR="0046613D" w:rsidRPr="00BE0499">
        <w:t xml:space="preserve">ěstských </w:t>
      </w:r>
      <w:r w:rsidR="00BE3118" w:rsidRPr="00BE0499">
        <w:t>MŠ</w:t>
      </w:r>
      <w:r w:rsidR="00F72B70" w:rsidRPr="00BE0499">
        <w:t xml:space="preserve"> </w:t>
      </w:r>
      <w:r w:rsidR="000B07E3" w:rsidRPr="00BE0499">
        <w:t xml:space="preserve">nebylo ovlivněno jen </w:t>
      </w:r>
      <w:r w:rsidR="00FE723D" w:rsidRPr="00BE0499">
        <w:t xml:space="preserve">demografickými </w:t>
      </w:r>
      <w:r w:rsidR="000B07E3" w:rsidRPr="00BE0499">
        <w:t>záležitostmi</w:t>
      </w:r>
      <w:r w:rsidR="00D52874" w:rsidRPr="00BE0499">
        <w:t>,</w:t>
      </w:r>
      <w:r w:rsidR="00FE723D" w:rsidRPr="00BE0499">
        <w:t xml:space="preserve"> jak tomu</w:t>
      </w:r>
      <w:r w:rsidR="009202A1" w:rsidRPr="00BE0499">
        <w:t xml:space="preserve"> je </w:t>
      </w:r>
      <w:r w:rsidR="00071968" w:rsidRPr="00BE0499">
        <w:t>ve </w:t>
      </w:r>
      <w:r w:rsidR="00FE723D" w:rsidRPr="00BE0499">
        <w:t>většině případů</w:t>
      </w:r>
      <w:r w:rsidR="000B07E3" w:rsidRPr="00BE0499">
        <w:t xml:space="preserve"> škol</w:t>
      </w:r>
      <w:r w:rsidR="0093434D">
        <w:t xml:space="preserve"> ve vsetínském okrese</w:t>
      </w:r>
      <w:r w:rsidRPr="00BE0499">
        <w:t>. Sloučení MŠ vycházelo</w:t>
      </w:r>
      <w:r w:rsidR="00071968" w:rsidRPr="00BE0499">
        <w:t xml:space="preserve"> z </w:t>
      </w:r>
      <w:r w:rsidR="00635488" w:rsidRPr="00BE0499">
        <w:t>aktivity školského okresního úřadu</w:t>
      </w:r>
      <w:r w:rsidR="00077690" w:rsidRPr="00BE0499">
        <w:t>,</w:t>
      </w:r>
      <w:r w:rsidR="00635488" w:rsidRPr="00BE0499">
        <w:t xml:space="preserve"> a</w:t>
      </w:r>
      <w:r w:rsidR="00834218" w:rsidRPr="00BE0499">
        <w:t>le</w:t>
      </w:r>
      <w:r w:rsidR="00635488" w:rsidRPr="00BE0499">
        <w:t xml:space="preserve"> bylo</w:t>
      </w:r>
      <w:r w:rsidR="00834218" w:rsidRPr="00BE0499">
        <w:t xml:space="preserve"> také</w:t>
      </w:r>
      <w:r w:rsidR="00635488" w:rsidRPr="00BE0499">
        <w:t xml:space="preserve"> ovlivněno</w:t>
      </w:r>
      <w:r w:rsidR="00FE723D" w:rsidRPr="00BE0499">
        <w:t xml:space="preserve"> pe</w:t>
      </w:r>
      <w:r w:rsidR="00635488" w:rsidRPr="00BE0499">
        <w:t>rsonálními</w:t>
      </w:r>
      <w:r w:rsidR="00071968" w:rsidRPr="00BE0499">
        <w:t xml:space="preserve"> a </w:t>
      </w:r>
      <w:r w:rsidR="00635488" w:rsidRPr="00BE0499">
        <w:t>ekonomickými faktory</w:t>
      </w:r>
      <w:r w:rsidR="009A6D9F" w:rsidRPr="00BE0499">
        <w:t>.</w:t>
      </w:r>
      <w:r w:rsidR="00BE0499">
        <w:t xml:space="preserve"> </w:t>
      </w:r>
      <w:r w:rsidR="0046613D" w:rsidRPr="00BE0499">
        <w:rPr>
          <w:lang w:eastAsia="cs-CZ"/>
        </w:rPr>
        <w:t>Jak uvedl vedoucí odboru školství</w:t>
      </w:r>
      <w:r w:rsidR="00071968" w:rsidRPr="00BE0499">
        <w:rPr>
          <w:lang w:eastAsia="cs-CZ"/>
        </w:rPr>
        <w:t xml:space="preserve"> a </w:t>
      </w:r>
      <w:r w:rsidR="00BA2797" w:rsidRPr="00BE0499">
        <w:rPr>
          <w:lang w:eastAsia="cs-CZ"/>
        </w:rPr>
        <w:t>sportu Ing. </w:t>
      </w:r>
      <w:r w:rsidR="0046613D" w:rsidRPr="00BE0499">
        <w:rPr>
          <w:lang w:eastAsia="cs-CZ"/>
        </w:rPr>
        <w:t>Dušan Vrážel</w:t>
      </w:r>
      <w:r w:rsidR="00071968" w:rsidRPr="00BE0499">
        <w:rPr>
          <w:lang w:eastAsia="cs-CZ"/>
        </w:rPr>
        <w:t xml:space="preserve"> v </w:t>
      </w:r>
      <w:r w:rsidR="0046613D" w:rsidRPr="00BE0499">
        <w:rPr>
          <w:lang w:eastAsia="cs-CZ"/>
        </w:rPr>
        <w:t>souvislosti</w:t>
      </w:r>
      <w:r w:rsidR="007833B2" w:rsidRPr="00BE0499">
        <w:rPr>
          <w:lang w:eastAsia="cs-CZ"/>
        </w:rPr>
        <w:t xml:space="preserve"> se </w:t>
      </w:r>
      <w:r w:rsidR="0046613D" w:rsidRPr="00BE0499">
        <w:rPr>
          <w:lang w:eastAsia="cs-CZ"/>
        </w:rPr>
        <w:t xml:space="preserve">sloučeními výše uvedených MŠ: </w:t>
      </w:r>
      <w:r w:rsidR="0046613D" w:rsidRPr="00BE0499">
        <w:rPr>
          <w:i/>
          <w:lang w:eastAsia="cs-CZ"/>
        </w:rPr>
        <w:t>„</w:t>
      </w:r>
      <w:r w:rsidR="0046613D" w:rsidRPr="00BE0499">
        <w:rPr>
          <w:i/>
        </w:rPr>
        <w:t>Lze předpokládat, že</w:t>
      </w:r>
      <w:r w:rsidR="00985CB4">
        <w:rPr>
          <w:i/>
        </w:rPr>
        <w:t> </w:t>
      </w:r>
      <w:r w:rsidR="007833B2" w:rsidRPr="00BE0499">
        <w:rPr>
          <w:i/>
        </w:rPr>
        <w:t>se </w:t>
      </w:r>
      <w:r w:rsidR="0046613D" w:rsidRPr="00BE0499">
        <w:rPr>
          <w:i/>
        </w:rPr>
        <w:t>jednalo</w:t>
      </w:r>
      <w:r w:rsidR="00071968" w:rsidRPr="00BE0499">
        <w:rPr>
          <w:i/>
        </w:rPr>
        <w:t xml:space="preserve"> o </w:t>
      </w:r>
      <w:r w:rsidR="0046613D" w:rsidRPr="00BE0499">
        <w:rPr>
          <w:i/>
        </w:rPr>
        <w:t>tehdejší módní trend vytváření větších celků</w:t>
      </w:r>
      <w:r w:rsidR="007833B2" w:rsidRPr="00BE0499">
        <w:rPr>
          <w:i/>
        </w:rPr>
        <w:t xml:space="preserve"> se </w:t>
      </w:r>
      <w:r w:rsidR="0046613D" w:rsidRPr="00BE0499">
        <w:rPr>
          <w:i/>
        </w:rPr>
        <w:t>zdůvodněním ušetření výdajů</w:t>
      </w:r>
      <w:r w:rsidR="00BA2797" w:rsidRPr="00BE0499">
        <w:rPr>
          <w:i/>
        </w:rPr>
        <w:t xml:space="preserve"> za </w:t>
      </w:r>
      <w:r w:rsidR="0046613D" w:rsidRPr="00BE0499">
        <w:rPr>
          <w:i/>
        </w:rPr>
        <w:t>platy ředitelek</w:t>
      </w:r>
      <w:r w:rsidR="00071968" w:rsidRPr="00BE0499">
        <w:rPr>
          <w:i/>
        </w:rPr>
        <w:t xml:space="preserve"> a </w:t>
      </w:r>
      <w:r w:rsidR="0046613D" w:rsidRPr="00BE0499">
        <w:rPr>
          <w:i/>
        </w:rPr>
        <w:t>ekonomek MŠ</w:t>
      </w:r>
      <w:r w:rsidR="00071968" w:rsidRPr="00BE0499">
        <w:rPr>
          <w:i/>
        </w:rPr>
        <w:t xml:space="preserve"> a </w:t>
      </w:r>
      <w:r w:rsidR="0046613D" w:rsidRPr="00BE0499">
        <w:rPr>
          <w:i/>
        </w:rPr>
        <w:t>také</w:t>
      </w:r>
      <w:r w:rsidR="00071968" w:rsidRPr="00BE0499">
        <w:rPr>
          <w:i/>
        </w:rPr>
        <w:t xml:space="preserve"> z </w:t>
      </w:r>
      <w:r w:rsidR="0046613D" w:rsidRPr="00BE0499">
        <w:rPr>
          <w:i/>
        </w:rPr>
        <w:t>obav případných nových ředitelek</w:t>
      </w:r>
      <w:r w:rsidR="00071968" w:rsidRPr="00BE0499">
        <w:rPr>
          <w:i/>
        </w:rPr>
        <w:t xml:space="preserve"> z </w:t>
      </w:r>
      <w:r w:rsidR="0046613D" w:rsidRPr="00BE0499">
        <w:rPr>
          <w:i/>
        </w:rPr>
        <w:t>přechodu mateřských škol</w:t>
      </w:r>
      <w:r w:rsidR="00BA2797" w:rsidRPr="00BE0499">
        <w:rPr>
          <w:i/>
        </w:rPr>
        <w:t xml:space="preserve"> na </w:t>
      </w:r>
      <w:r w:rsidR="0046613D" w:rsidRPr="00BE0499">
        <w:rPr>
          <w:i/>
        </w:rPr>
        <w:t>právní subjektivitu.“</w:t>
      </w:r>
    </w:p>
    <w:p w:rsidR="00D36CE2" w:rsidRPr="00BE0499" w:rsidRDefault="000B07E3" w:rsidP="009D2683">
      <w:r w:rsidRPr="00BE0499">
        <w:rPr>
          <w:szCs w:val="24"/>
        </w:rPr>
        <w:t xml:space="preserve">Základní školy </w:t>
      </w:r>
      <w:r w:rsidR="00635488" w:rsidRPr="00BE0499">
        <w:rPr>
          <w:szCs w:val="24"/>
        </w:rPr>
        <w:t>města Rožnov</w:t>
      </w:r>
      <w:r w:rsidR="007833B2" w:rsidRPr="00BE0499">
        <w:rPr>
          <w:szCs w:val="24"/>
        </w:rPr>
        <w:t xml:space="preserve"> pod </w:t>
      </w:r>
      <w:r w:rsidR="00635488" w:rsidRPr="00BE0499">
        <w:rPr>
          <w:szCs w:val="24"/>
        </w:rPr>
        <w:t xml:space="preserve">Radhoštěm </w:t>
      </w:r>
      <w:r w:rsidRPr="00BE0499">
        <w:rPr>
          <w:szCs w:val="24"/>
        </w:rPr>
        <w:t>pociťují</w:t>
      </w:r>
      <w:r w:rsidR="00635488" w:rsidRPr="00BE0499">
        <w:rPr>
          <w:szCs w:val="24"/>
        </w:rPr>
        <w:t xml:space="preserve"> stejně jako ostatní města okresu</w:t>
      </w:r>
      <w:r w:rsidRPr="00BE0499">
        <w:rPr>
          <w:szCs w:val="24"/>
        </w:rPr>
        <w:t xml:space="preserve"> nedosta</w:t>
      </w:r>
      <w:r w:rsidR="002B2F0D" w:rsidRPr="00BE0499">
        <w:rPr>
          <w:szCs w:val="24"/>
        </w:rPr>
        <w:t>tečný</w:t>
      </w:r>
      <w:r w:rsidR="00834218" w:rsidRPr="00BE0499">
        <w:rPr>
          <w:szCs w:val="24"/>
        </w:rPr>
        <w:t xml:space="preserve"> počet žáků. M</w:t>
      </w:r>
      <w:r w:rsidRPr="00BE0499">
        <w:rPr>
          <w:szCs w:val="24"/>
        </w:rPr>
        <w:t xml:space="preserve">ěsto však reaguje </w:t>
      </w:r>
      <w:r w:rsidR="002B2F0D" w:rsidRPr="00BE0499">
        <w:rPr>
          <w:szCs w:val="24"/>
        </w:rPr>
        <w:t xml:space="preserve">konzervativním </w:t>
      </w:r>
      <w:r w:rsidRPr="00BE0499">
        <w:rPr>
          <w:szCs w:val="24"/>
        </w:rPr>
        <w:t>řešením. Jak vyplývá</w:t>
      </w:r>
      <w:r w:rsidR="00071968" w:rsidRPr="00BE0499">
        <w:rPr>
          <w:szCs w:val="24"/>
        </w:rPr>
        <w:t xml:space="preserve"> z </w:t>
      </w:r>
      <w:r w:rsidRPr="00BE0499">
        <w:rPr>
          <w:szCs w:val="24"/>
        </w:rPr>
        <w:t>koncepčního dokumentu Města Rožnov</w:t>
      </w:r>
      <w:r w:rsidR="007833B2" w:rsidRPr="00BE0499">
        <w:rPr>
          <w:szCs w:val="24"/>
        </w:rPr>
        <w:t xml:space="preserve"> pod </w:t>
      </w:r>
      <w:r w:rsidRPr="00BE0499">
        <w:rPr>
          <w:szCs w:val="24"/>
        </w:rPr>
        <w:t>Radhoštěm</w:t>
      </w:r>
      <w:r w:rsidRPr="00BE0499">
        <w:t xml:space="preserve">: </w:t>
      </w:r>
      <w:r w:rsidR="00D36CE2" w:rsidRPr="00BE0499">
        <w:rPr>
          <w:lang w:eastAsia="cs-CZ"/>
        </w:rPr>
        <w:t>S</w:t>
      </w:r>
      <w:r w:rsidR="008D264F" w:rsidRPr="00BE0499">
        <w:rPr>
          <w:lang w:eastAsia="cs-CZ"/>
        </w:rPr>
        <w:t>ituace</w:t>
      </w:r>
      <w:r w:rsidR="00BA2797" w:rsidRPr="00BE0499">
        <w:rPr>
          <w:lang w:eastAsia="cs-CZ"/>
        </w:rPr>
        <w:t xml:space="preserve"> na </w:t>
      </w:r>
      <w:r w:rsidR="00D36CE2" w:rsidRPr="00BE0499">
        <w:rPr>
          <w:lang w:eastAsia="cs-CZ"/>
        </w:rPr>
        <w:t>úrovní základního vzdělávání</w:t>
      </w:r>
      <w:r w:rsidR="007833B2" w:rsidRPr="00BE0499">
        <w:rPr>
          <w:lang w:eastAsia="cs-CZ"/>
        </w:rPr>
        <w:t xml:space="preserve"> od </w:t>
      </w:r>
      <w:r w:rsidR="008D264F" w:rsidRPr="00BE0499">
        <w:rPr>
          <w:lang w:eastAsia="cs-CZ"/>
        </w:rPr>
        <w:t>roku 2000 sice nevyžadovala optimalizační zásah, avšak zaplněnost ZŠ</w:t>
      </w:r>
      <w:r w:rsidR="007833B2" w:rsidRPr="00BE0499">
        <w:rPr>
          <w:lang w:eastAsia="cs-CZ"/>
        </w:rPr>
        <w:t xml:space="preserve"> se </w:t>
      </w:r>
      <w:r w:rsidR="008D264F" w:rsidRPr="00BE0499">
        <w:rPr>
          <w:lang w:eastAsia="cs-CZ"/>
        </w:rPr>
        <w:t>také potýkala</w:t>
      </w:r>
      <w:r w:rsidR="00071968" w:rsidRPr="00BE0499">
        <w:rPr>
          <w:lang w:eastAsia="cs-CZ"/>
        </w:rPr>
        <w:t xml:space="preserve"> s </w:t>
      </w:r>
      <w:r w:rsidR="008D264F" w:rsidRPr="00BE0499">
        <w:rPr>
          <w:lang w:eastAsia="cs-CZ"/>
        </w:rPr>
        <w:t xml:space="preserve">nepříznivým demografickým vývojem. </w:t>
      </w:r>
      <w:r w:rsidR="00BE0499">
        <w:rPr>
          <w:lang w:eastAsia="cs-CZ"/>
        </w:rPr>
        <w:t>Řešením</w:t>
      </w:r>
      <w:r w:rsidR="008D264F" w:rsidRPr="00BE0499">
        <w:rPr>
          <w:lang w:eastAsia="cs-CZ"/>
        </w:rPr>
        <w:t xml:space="preserve"> t</w:t>
      </w:r>
      <w:r w:rsidR="00BE0499">
        <w:rPr>
          <w:lang w:eastAsia="cs-CZ"/>
        </w:rPr>
        <w:t>éto problematiky</w:t>
      </w:r>
      <w:r w:rsidR="008D264F" w:rsidRPr="00BE0499">
        <w:rPr>
          <w:lang w:eastAsia="cs-CZ"/>
        </w:rPr>
        <w:t xml:space="preserve"> byla roku 2004</w:t>
      </w:r>
      <w:r w:rsidR="00071968" w:rsidRPr="00BE0499">
        <w:rPr>
          <w:lang w:eastAsia="cs-CZ"/>
        </w:rPr>
        <w:t xml:space="preserve"> v </w:t>
      </w:r>
      <w:r w:rsidR="008D264F" w:rsidRPr="00BE0499">
        <w:rPr>
          <w:lang w:eastAsia="cs-CZ"/>
        </w:rPr>
        <w:t>Rožnově</w:t>
      </w:r>
      <w:r w:rsidR="007833B2" w:rsidRPr="00BE0499">
        <w:rPr>
          <w:lang w:eastAsia="cs-CZ"/>
        </w:rPr>
        <w:t xml:space="preserve"> pod </w:t>
      </w:r>
      <w:r w:rsidR="008D264F" w:rsidRPr="00BE0499">
        <w:rPr>
          <w:lang w:eastAsia="cs-CZ"/>
        </w:rPr>
        <w:t xml:space="preserve">Radhoštěm pověřena </w:t>
      </w:r>
      <w:r w:rsidR="008D264F" w:rsidRPr="00BE0499">
        <w:t>odborná pracovní skupina zabývající</w:t>
      </w:r>
      <w:r w:rsidR="007833B2" w:rsidRPr="00BE0499">
        <w:t xml:space="preserve"> se </w:t>
      </w:r>
      <w:r w:rsidR="008D264F" w:rsidRPr="00BE0499">
        <w:t>možnostmi optimalizace.</w:t>
      </w:r>
      <w:r w:rsidR="00E80D6C" w:rsidRPr="00BE0499">
        <w:t xml:space="preserve"> N</w:t>
      </w:r>
      <w:r w:rsidR="00BA2797" w:rsidRPr="00BE0499">
        <w:t>a </w:t>
      </w:r>
      <w:r w:rsidR="008D264F" w:rsidRPr="00BE0499">
        <w:t xml:space="preserve">základě závěrečné zprávy, kterou poskytla tato odborná </w:t>
      </w:r>
      <w:r w:rsidR="008D264F" w:rsidRPr="00BE0499">
        <w:lastRenderedPageBreak/>
        <w:t>skupina,</w:t>
      </w:r>
      <w:r w:rsidR="007833B2" w:rsidRPr="00BE0499">
        <w:t xml:space="preserve"> se </w:t>
      </w:r>
      <w:r w:rsidR="008D264F" w:rsidRPr="00BE0499">
        <w:t>zastupitelstvo města roku 2005 rozhodlo ponechat stávající počet škol</w:t>
      </w:r>
      <w:r w:rsidR="00071968" w:rsidRPr="00BE0499">
        <w:t xml:space="preserve"> ve </w:t>
      </w:r>
      <w:r w:rsidR="00BE0499">
        <w:t>městě</w:t>
      </w:r>
      <w:r w:rsidR="00BA2797" w:rsidRPr="00BE0499">
        <w:t xml:space="preserve"> za </w:t>
      </w:r>
      <w:r w:rsidR="008D264F" w:rsidRPr="00BE0499">
        <w:t>určitých předpokladů. Šlo zejména</w:t>
      </w:r>
      <w:r w:rsidR="00071968" w:rsidRPr="00BE0499">
        <w:t xml:space="preserve"> o </w:t>
      </w:r>
      <w:r w:rsidR="008D264F" w:rsidRPr="00BE0499">
        <w:t>podmínku využívání dočasně volných kapacit školy pro veřejně prospěšnou činnost</w:t>
      </w:r>
      <w:r w:rsidR="00071968" w:rsidRPr="00BE0499">
        <w:t xml:space="preserve"> v </w:t>
      </w:r>
      <w:r w:rsidR="008D264F" w:rsidRPr="00BE0499">
        <w:t>oblasti školství,</w:t>
      </w:r>
      <w:r w:rsidR="009202A1" w:rsidRPr="00BE0499">
        <w:t xml:space="preserve"> či </w:t>
      </w:r>
      <w:r w:rsidR="008D264F" w:rsidRPr="00BE0499">
        <w:t>pro zájmovou činnost</w:t>
      </w:r>
      <w:r w:rsidR="00D52874" w:rsidRPr="00BE0499">
        <w:t xml:space="preserve"> dětí</w:t>
      </w:r>
      <w:r w:rsidR="00071968" w:rsidRPr="00BE0499">
        <w:t xml:space="preserve"> a </w:t>
      </w:r>
      <w:r w:rsidR="00D52874" w:rsidRPr="00BE0499">
        <w:t>mládeže (Rožnov, 2006</w:t>
      </w:r>
      <w:r w:rsidR="00071968" w:rsidRPr="00BE0499">
        <w:t>, s. 29–</w:t>
      </w:r>
      <w:r w:rsidR="0095190C" w:rsidRPr="00BE0499">
        <w:t>30</w:t>
      </w:r>
      <w:r w:rsidR="00F72B70" w:rsidRPr="00BE0499">
        <w:t>)</w:t>
      </w:r>
      <w:r w:rsidR="0093434D">
        <w:t>.</w:t>
      </w:r>
    </w:p>
    <w:p w:rsidR="00834218" w:rsidRPr="00BE0499" w:rsidRDefault="00635488" w:rsidP="009D2683">
      <w:r w:rsidRPr="00BE0499">
        <w:t xml:space="preserve">Úroveň středního vzdělávání </w:t>
      </w:r>
      <w:r w:rsidR="008B675E" w:rsidRPr="00BE0499">
        <w:t>byla</w:t>
      </w:r>
      <w:r w:rsidR="00071968" w:rsidRPr="00BE0499">
        <w:t xml:space="preserve"> v </w:t>
      </w:r>
      <w:r w:rsidR="008B675E" w:rsidRPr="00BE0499">
        <w:t xml:space="preserve">Rožnově </w:t>
      </w:r>
      <w:r w:rsidR="00661498" w:rsidRPr="00BE0499">
        <w:t>poznamenaná</w:t>
      </w:r>
      <w:r w:rsidR="00834218" w:rsidRPr="00BE0499">
        <w:t xml:space="preserve"> sloučením</w:t>
      </w:r>
      <w:r w:rsidR="00751BE3" w:rsidRPr="00BE0499">
        <w:t xml:space="preserve"> škol</w:t>
      </w:r>
      <w:r w:rsidR="00F72B70" w:rsidRPr="00BE0499">
        <w:t>;</w:t>
      </w:r>
      <w:r w:rsidR="00BA2797" w:rsidRPr="00BE0499">
        <w:t xml:space="preserve"> to </w:t>
      </w:r>
      <w:r w:rsidR="00834218" w:rsidRPr="00BE0499">
        <w:t>koresponduje</w:t>
      </w:r>
      <w:r w:rsidR="00071968" w:rsidRPr="00BE0499">
        <w:t xml:space="preserve"> s </w:t>
      </w:r>
      <w:r w:rsidR="00751BE3" w:rsidRPr="00BE0499">
        <w:t>DZ ZK</w:t>
      </w:r>
      <w:r w:rsidR="00071968" w:rsidRPr="00BE0499">
        <w:t xml:space="preserve"> z </w:t>
      </w:r>
      <w:r w:rsidR="00751BE3" w:rsidRPr="00BE0499">
        <w:t>roku 2006</w:t>
      </w:r>
      <w:r w:rsidR="00834218" w:rsidRPr="00BE0499">
        <w:t>, který</w:t>
      </w:r>
      <w:r w:rsidR="00071968" w:rsidRPr="00BE0499">
        <w:t xml:space="preserve"> o </w:t>
      </w:r>
      <w:r w:rsidR="00834218" w:rsidRPr="00BE0499">
        <w:t>těchto tendencí</w:t>
      </w:r>
      <w:r w:rsidR="00BE0499">
        <w:t>ch</w:t>
      </w:r>
      <w:r w:rsidR="00834218" w:rsidRPr="00BE0499">
        <w:t xml:space="preserve"> hovoří.</w:t>
      </w:r>
      <w:r w:rsidR="00E80D6C" w:rsidRPr="00BE0499">
        <w:t xml:space="preserve"> V</w:t>
      </w:r>
      <w:r w:rsidR="00071968" w:rsidRPr="00BE0499">
        <w:t> </w:t>
      </w:r>
      <w:r w:rsidR="00834218" w:rsidRPr="00BE0499">
        <w:t>Rožnově</w:t>
      </w:r>
      <w:r w:rsidR="007833B2" w:rsidRPr="00BE0499">
        <w:t xml:space="preserve"> se </w:t>
      </w:r>
      <w:r w:rsidR="00834218" w:rsidRPr="00BE0499">
        <w:t xml:space="preserve">konkrétně </w:t>
      </w:r>
      <w:proofErr w:type="gramStart"/>
      <w:r w:rsidR="00751BE3" w:rsidRPr="00BE0499">
        <w:t>jednalo</w:t>
      </w:r>
      <w:proofErr w:type="gramEnd"/>
      <w:r w:rsidR="00071968" w:rsidRPr="00BE0499">
        <w:t xml:space="preserve"> o </w:t>
      </w:r>
      <w:proofErr w:type="gramStart"/>
      <w:r w:rsidR="008B675E" w:rsidRPr="00BE0499">
        <w:t>SOU</w:t>
      </w:r>
      <w:proofErr w:type="gramEnd"/>
      <w:r w:rsidR="008B675E" w:rsidRPr="00BE0499">
        <w:t xml:space="preserve"> Rožnov</w:t>
      </w:r>
      <w:r w:rsidR="007833B2" w:rsidRPr="00BE0499">
        <w:t xml:space="preserve"> pod </w:t>
      </w:r>
      <w:r w:rsidR="008B675E" w:rsidRPr="00BE0499">
        <w:t>Radhoštěm</w:t>
      </w:r>
      <w:r w:rsidR="00071968" w:rsidRPr="00BE0499">
        <w:t xml:space="preserve"> a </w:t>
      </w:r>
      <w:r w:rsidR="008B675E" w:rsidRPr="00BE0499">
        <w:t>SPŠ</w:t>
      </w:r>
      <w:r w:rsidR="00BE0499">
        <w:t xml:space="preserve"> elektronickou.</w:t>
      </w:r>
      <w:r w:rsidR="0095190C" w:rsidRPr="00BE0499">
        <w:t xml:space="preserve"> </w:t>
      </w:r>
      <w:r w:rsidR="00BE0499">
        <w:t>S</w:t>
      </w:r>
      <w:r w:rsidR="0095190C" w:rsidRPr="00BE0499">
        <w:t xml:space="preserve">loučením vzniklá </w:t>
      </w:r>
      <w:r w:rsidR="00661498" w:rsidRPr="00BE0499">
        <w:t xml:space="preserve">příspěvková </w:t>
      </w:r>
      <w:r w:rsidR="0017008F" w:rsidRPr="00BE0499">
        <w:t>organiza</w:t>
      </w:r>
      <w:r w:rsidR="00661498" w:rsidRPr="00BE0499">
        <w:t xml:space="preserve">ce nese název </w:t>
      </w:r>
      <w:r w:rsidR="00661498" w:rsidRPr="00BE0499">
        <w:rPr>
          <w:i/>
        </w:rPr>
        <w:t>„Střední škola informatiky, elektrotechniky</w:t>
      </w:r>
      <w:r w:rsidR="00071968" w:rsidRPr="00BE0499">
        <w:rPr>
          <w:i/>
        </w:rPr>
        <w:t xml:space="preserve"> a </w:t>
      </w:r>
      <w:r w:rsidR="00661498" w:rsidRPr="00BE0499">
        <w:rPr>
          <w:i/>
        </w:rPr>
        <w:t>řemesel“</w:t>
      </w:r>
      <w:r w:rsidR="00F72B70" w:rsidRPr="00BE0499">
        <w:t>;</w:t>
      </w:r>
      <w:r w:rsidR="00661498" w:rsidRPr="00BE0499">
        <w:t xml:space="preserve"> její oborová nabídka čítá 10 oborů vzdělávání</w:t>
      </w:r>
      <w:r w:rsidR="0017008F" w:rsidRPr="00BE0499">
        <w:t xml:space="preserve"> (Moderní informační technologie, Kadeřník, Obráběč kovů, Prodavač, Elektrikář – silnoproud/slaboproud, Zámečník, Autoelektrikář, Mechanik elektron</w:t>
      </w:r>
      <w:r w:rsidR="0095190C" w:rsidRPr="00BE0499">
        <w:t>ik, Elektronické zpracování dat).</w:t>
      </w:r>
      <w:r w:rsidR="0017008F" w:rsidRPr="00BE0499">
        <w:t xml:space="preserve"> Aktuálně</w:t>
      </w:r>
      <w:r w:rsidR="009202A1" w:rsidRPr="00BE0499">
        <w:t xml:space="preserve"> je </w:t>
      </w:r>
      <w:r w:rsidR="00BE0499">
        <w:t>síť škol sedmnácti</w:t>
      </w:r>
      <w:r w:rsidR="0017008F" w:rsidRPr="00BE0499">
        <w:t>tisícového města Rožnova</w:t>
      </w:r>
      <w:r w:rsidR="007833B2" w:rsidRPr="00BE0499">
        <w:t xml:space="preserve"> pod </w:t>
      </w:r>
      <w:r w:rsidR="0017008F" w:rsidRPr="00BE0499">
        <w:t>Radhoštěm poměrně pestrá, čítá mimo výše uvedenou</w:t>
      </w:r>
      <w:r w:rsidR="0095190C" w:rsidRPr="00BE0499">
        <w:t xml:space="preserve"> SŠ také SŠ</w:t>
      </w:r>
      <w:r w:rsidR="0017008F" w:rsidRPr="00BE0499">
        <w:t xml:space="preserve"> informatiky, </w:t>
      </w:r>
      <w:r w:rsidR="0095190C" w:rsidRPr="00BE0499">
        <w:t>elektrotechniky</w:t>
      </w:r>
      <w:r w:rsidR="00071968" w:rsidRPr="00BE0499">
        <w:t xml:space="preserve"> a </w:t>
      </w:r>
      <w:r w:rsidR="0095190C" w:rsidRPr="00BE0499">
        <w:t>řemesel,</w:t>
      </w:r>
      <w:r w:rsidR="0017008F" w:rsidRPr="00BE0499">
        <w:t xml:space="preserve"> gymnáz</w:t>
      </w:r>
      <w:r w:rsidR="00751BE3" w:rsidRPr="00BE0499">
        <w:t>ium, zemědělsky</w:t>
      </w:r>
      <w:r w:rsidR="00071968" w:rsidRPr="00BE0499">
        <w:t xml:space="preserve"> a </w:t>
      </w:r>
      <w:r w:rsidR="00751BE3" w:rsidRPr="00BE0499">
        <w:t>přírodovědně zaměřenou</w:t>
      </w:r>
      <w:r w:rsidR="00834218" w:rsidRPr="00BE0499">
        <w:t xml:space="preserve"> školu,</w:t>
      </w:r>
      <w:r w:rsidR="00071968" w:rsidRPr="00BE0499">
        <w:t xml:space="preserve"> a </w:t>
      </w:r>
      <w:r w:rsidR="00834218" w:rsidRPr="00BE0499">
        <w:t>školu spadající</w:t>
      </w:r>
      <w:r w:rsidR="007833B2" w:rsidRPr="00BE0499">
        <w:t xml:space="preserve"> pod </w:t>
      </w:r>
      <w:r w:rsidR="00834218" w:rsidRPr="00BE0499">
        <w:t xml:space="preserve">soukromý </w:t>
      </w:r>
      <w:proofErr w:type="gramStart"/>
      <w:r w:rsidR="00834218" w:rsidRPr="00BE0499">
        <w:t>sektor</w:t>
      </w:r>
      <w:r w:rsidR="0093434D">
        <w:t xml:space="preserve">        </w:t>
      </w:r>
      <w:r w:rsidR="00BE0499">
        <w:t xml:space="preserve"> – </w:t>
      </w:r>
      <w:hyperlink r:id="rId15" w:history="1">
        <w:r w:rsidR="0017008F" w:rsidRPr="00BE0499">
          <w:t>Střední</w:t>
        </w:r>
        <w:proofErr w:type="gramEnd"/>
        <w:r w:rsidR="0017008F" w:rsidRPr="00BE0499">
          <w:t xml:space="preserve"> školu cestovního ruchu</w:t>
        </w:r>
        <w:r w:rsidR="00071968" w:rsidRPr="00BE0499">
          <w:t xml:space="preserve"> a </w:t>
        </w:r>
        <w:r w:rsidR="0017008F" w:rsidRPr="00BE0499">
          <w:t>Jazykovou školu</w:t>
        </w:r>
        <w:r w:rsidR="00071968" w:rsidRPr="00BE0499">
          <w:t xml:space="preserve"> s </w:t>
        </w:r>
        <w:r w:rsidR="0017008F" w:rsidRPr="00BE0499">
          <w:t>právem státní jazykové zkoušky, s.r.o.</w:t>
        </w:r>
      </w:hyperlink>
    </w:p>
    <w:p w:rsidR="00D36CE2" w:rsidRPr="00BE0499" w:rsidRDefault="007833B2" w:rsidP="009D2683">
      <w:r w:rsidRPr="00BE0499">
        <w:t>Valašské Meziříčí</w:t>
      </w:r>
    </w:p>
    <w:p w:rsidR="00747994" w:rsidRPr="00BE0499" w:rsidRDefault="00BE0499" w:rsidP="00747994">
      <w:r>
        <w:t xml:space="preserve">Ze všech měst </w:t>
      </w:r>
      <w:r w:rsidR="0093434D">
        <w:t>vsetínského okresu</w:t>
      </w:r>
      <w:r>
        <w:t xml:space="preserve"> </w:t>
      </w:r>
      <w:proofErr w:type="gramStart"/>
      <w:r>
        <w:t>měla</w:t>
      </w:r>
      <w:proofErr w:type="gramEnd"/>
      <w:r>
        <w:t xml:space="preserve"> optimalizace nejvýraznější dopad na </w:t>
      </w:r>
      <w:r w:rsidR="008C1093" w:rsidRPr="00BE0499">
        <w:t xml:space="preserve">město </w:t>
      </w:r>
      <w:r w:rsidR="007833B2" w:rsidRPr="00BE0499">
        <w:t>Valašské Meziříčí</w:t>
      </w:r>
      <w:r w:rsidR="008C1093" w:rsidRPr="00BE0499">
        <w:t>.</w:t>
      </w:r>
      <w:r>
        <w:t xml:space="preserve"> V</w:t>
      </w:r>
      <w:r w:rsidR="00071968" w:rsidRPr="00BE0499">
        <w:t> </w:t>
      </w:r>
      <w:r w:rsidR="00B86DF0" w:rsidRPr="00BE0499">
        <w:t xml:space="preserve">období 2005/2006 </w:t>
      </w:r>
      <w:r w:rsidR="008C1093" w:rsidRPr="00BE0499">
        <w:t xml:space="preserve">totiž </w:t>
      </w:r>
      <w:r w:rsidR="00B86DF0" w:rsidRPr="00BE0499">
        <w:t>dochází</w:t>
      </w:r>
      <w:r w:rsidR="00BA2797" w:rsidRPr="00BE0499">
        <w:t xml:space="preserve"> na </w:t>
      </w:r>
      <w:r w:rsidR="00B86DF0" w:rsidRPr="00BE0499">
        <w:t>ZŠ</w:t>
      </w:r>
      <w:r w:rsidR="00071968" w:rsidRPr="00BE0499">
        <w:t xml:space="preserve"> ve </w:t>
      </w:r>
      <w:r w:rsidR="00B86DF0" w:rsidRPr="00BE0499">
        <w:t>Valašském Meziříčí</w:t>
      </w:r>
      <w:r w:rsidR="00071968" w:rsidRPr="00BE0499">
        <w:t xml:space="preserve"> k </w:t>
      </w:r>
      <w:r w:rsidR="00B86DF0" w:rsidRPr="00BE0499">
        <w:t>odchodu silných ročníků devátých tříd</w:t>
      </w:r>
      <w:r w:rsidR="00071968" w:rsidRPr="00BE0499">
        <w:t xml:space="preserve"> a </w:t>
      </w:r>
      <w:r w:rsidR="00B86DF0" w:rsidRPr="00BE0499">
        <w:t xml:space="preserve">příchodu slabších </w:t>
      </w:r>
      <w:r w:rsidR="004E6687" w:rsidRPr="00BE0499">
        <w:t>prvních ročníků. Problém nedostatečného množství žáků</w:t>
      </w:r>
      <w:r w:rsidR="00BA2797" w:rsidRPr="00BE0499">
        <w:t xml:space="preserve"> na </w:t>
      </w:r>
      <w:r w:rsidR="004E6687" w:rsidRPr="00BE0499">
        <w:t>ZŠ</w:t>
      </w:r>
      <w:r w:rsidR="00071968" w:rsidRPr="00BE0499">
        <w:t xml:space="preserve"> ve </w:t>
      </w:r>
      <w:r w:rsidR="008C1093" w:rsidRPr="00BE0499">
        <w:t>m</w:t>
      </w:r>
      <w:r w:rsidR="00EF0059" w:rsidRPr="00BE0499">
        <w:t>ěstě přetrvával</w:t>
      </w:r>
      <w:r w:rsidR="006A58C6" w:rsidRPr="00BE0499">
        <w:t xml:space="preserve"> až</w:t>
      </w:r>
      <w:r w:rsidR="007833B2" w:rsidRPr="00BE0499">
        <w:t xml:space="preserve"> do </w:t>
      </w:r>
      <w:r w:rsidR="006A58C6" w:rsidRPr="00BE0499">
        <w:t xml:space="preserve">let </w:t>
      </w:r>
      <w:r w:rsidR="00D52874" w:rsidRPr="00BE0499">
        <w:t>2011/2012</w:t>
      </w:r>
      <w:r w:rsidR="00631452" w:rsidRPr="00BE0499">
        <w:t>, avšak</w:t>
      </w:r>
      <w:r w:rsidR="0093434D">
        <w:t xml:space="preserve"> i </w:t>
      </w:r>
      <w:r w:rsidR="00071968" w:rsidRPr="00BE0499">
        <w:t>v </w:t>
      </w:r>
      <w:r w:rsidR="00631452" w:rsidRPr="00BE0499">
        <w:t xml:space="preserve">dalších letech </w:t>
      </w:r>
      <w:r w:rsidR="001B6C59" w:rsidRPr="00BE0499">
        <w:t>není růst počtu žáků</w:t>
      </w:r>
      <w:r w:rsidR="00BA2797" w:rsidRPr="00BE0499">
        <w:t xml:space="preserve"> na </w:t>
      </w:r>
      <w:r w:rsidR="001B6C59" w:rsidRPr="00BE0499">
        <w:t>školách příznivý</w:t>
      </w:r>
      <w:r w:rsidR="00E81123" w:rsidRPr="00BE0499">
        <w:t xml:space="preserve"> (Koncepce, 2007)</w:t>
      </w:r>
      <w:r w:rsidR="0093434D">
        <w:t>.</w:t>
      </w:r>
      <w:r w:rsidR="00551CB1" w:rsidRPr="00BE0499">
        <w:t xml:space="preserve"> N</w:t>
      </w:r>
      <w:r w:rsidR="00BA2797" w:rsidRPr="00BE0499">
        <w:t>a </w:t>
      </w:r>
      <w:r w:rsidR="001B6C59" w:rsidRPr="00BE0499">
        <w:t>následující tabulce</w:t>
      </w:r>
      <w:r w:rsidR="009202A1" w:rsidRPr="00BE0499">
        <w:t xml:space="preserve"> je </w:t>
      </w:r>
      <w:r w:rsidR="001B6C59" w:rsidRPr="00BE0499">
        <w:t>možno ověřit dílčí demografické údaje, konkrétně porodnost</w:t>
      </w:r>
      <w:r w:rsidR="0093434D">
        <w:t xml:space="preserve"> </w:t>
      </w:r>
      <w:r w:rsidR="00071968" w:rsidRPr="00BE0499">
        <w:t>ve </w:t>
      </w:r>
      <w:r w:rsidR="001B6C59" w:rsidRPr="00BE0499">
        <w:t xml:space="preserve">městě </w:t>
      </w:r>
      <w:r w:rsidR="007833B2" w:rsidRPr="00BE0499">
        <w:t>Valašské Meziříčí</w:t>
      </w:r>
      <w:r w:rsidR="00E81123" w:rsidRPr="00BE0499">
        <w:t>.</w:t>
      </w:r>
    </w:p>
    <w:p w:rsidR="001B6C59" w:rsidRPr="00BE0499" w:rsidRDefault="001B6C59" w:rsidP="001B6C59">
      <w:pPr>
        <w:pStyle w:val="Titulek"/>
        <w:keepNext/>
        <w:rPr>
          <w:b w:val="0"/>
        </w:rPr>
      </w:pPr>
      <w:bookmarkStart w:id="27" w:name="_Toc511654074"/>
      <w:r w:rsidRPr="00BE0499">
        <w:t xml:space="preserve">Tabulka </w:t>
      </w:r>
      <w:r w:rsidR="00E23CD4" w:rsidRPr="00BE0499">
        <w:fldChar w:fldCharType="begin"/>
      </w:r>
      <w:r w:rsidR="004D7DF8" w:rsidRPr="00BE0499">
        <w:instrText xml:space="preserve"> SEQ Tabulka \* ARABIC </w:instrText>
      </w:r>
      <w:r w:rsidR="00E23CD4" w:rsidRPr="00BE0499">
        <w:fldChar w:fldCharType="separate"/>
      </w:r>
      <w:r w:rsidR="00FF2F4D">
        <w:rPr>
          <w:noProof/>
        </w:rPr>
        <w:t>16</w:t>
      </w:r>
      <w:r w:rsidR="00E23CD4" w:rsidRPr="00BE0499">
        <w:rPr>
          <w:noProof/>
        </w:rPr>
        <w:fldChar w:fldCharType="end"/>
      </w:r>
      <w:r w:rsidRPr="00BE0499">
        <w:t>: Počet narozených</w:t>
      </w:r>
      <w:r w:rsidR="00071968" w:rsidRPr="00BE0499">
        <w:t xml:space="preserve"> ve </w:t>
      </w:r>
      <w:r w:rsidRPr="00BE0499">
        <w:t>Valašském Meziříčí</w:t>
      </w:r>
      <w:bookmarkEnd w:id="27"/>
    </w:p>
    <w:tbl>
      <w:tblPr>
        <w:tblW w:w="87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654"/>
      </w:tblGrid>
      <w:tr w:rsidR="00DE0C0E" w:rsidRPr="00BE0499" w:rsidTr="00294034">
        <w:trPr>
          <w:trHeight w:val="2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186FF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Rok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186FF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1995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186FF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1997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186FF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1999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186FF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186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186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2005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186FF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2007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186FF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2009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186FF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186FF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2013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0E" w:rsidRPr="00BE0499" w:rsidRDefault="00DE0C0E" w:rsidP="00186FF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2015</w:t>
            </w:r>
          </w:p>
        </w:tc>
      </w:tr>
      <w:tr w:rsidR="00DE0C0E" w:rsidRPr="00BE0499" w:rsidTr="00294034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42140B" w:rsidP="00186FF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  <w:r w:rsidR="00DE0C0E"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arození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42140B" w:rsidP="00186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42140B" w:rsidP="00186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70671C" w:rsidP="007067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274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186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70671C" w:rsidP="00186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70671C" w:rsidP="00186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186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314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186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186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258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186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C0E" w:rsidRPr="00BE0499" w:rsidRDefault="00DE0C0E" w:rsidP="001B6C5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Cs w:val="24"/>
                <w:lang w:eastAsia="cs-CZ"/>
              </w:rPr>
              <w:t>218</w:t>
            </w:r>
          </w:p>
        </w:tc>
      </w:tr>
    </w:tbl>
    <w:p w:rsidR="00186FFB" w:rsidRPr="00BE0499" w:rsidRDefault="001B6C59" w:rsidP="00747994">
      <w:pPr>
        <w:rPr>
          <w:rFonts w:cs="Times New Roman"/>
          <w:szCs w:val="24"/>
        </w:rPr>
      </w:pPr>
      <w:r w:rsidRPr="00BE0499">
        <w:rPr>
          <w:rFonts w:cs="Times New Roman"/>
          <w:szCs w:val="24"/>
        </w:rPr>
        <w:tab/>
      </w:r>
      <w:r w:rsidRPr="00BE0499">
        <w:rPr>
          <w:rFonts w:cs="Times New Roman"/>
          <w:szCs w:val="24"/>
        </w:rPr>
        <w:tab/>
      </w:r>
      <w:r w:rsidRPr="00BE0499">
        <w:rPr>
          <w:rFonts w:cs="Times New Roman"/>
          <w:szCs w:val="24"/>
        </w:rPr>
        <w:tab/>
      </w:r>
      <w:r w:rsidRPr="00BE0499">
        <w:rPr>
          <w:rFonts w:cs="Times New Roman"/>
          <w:szCs w:val="24"/>
        </w:rPr>
        <w:tab/>
      </w:r>
      <w:r w:rsidRPr="00BE0499">
        <w:rPr>
          <w:rFonts w:cs="Times New Roman"/>
          <w:szCs w:val="24"/>
        </w:rPr>
        <w:tab/>
      </w:r>
      <w:r w:rsidRPr="00BE0499">
        <w:rPr>
          <w:rFonts w:cs="Times New Roman"/>
          <w:szCs w:val="24"/>
        </w:rPr>
        <w:tab/>
      </w:r>
      <w:r w:rsidR="00DE0C0E" w:rsidRPr="00BE0499">
        <w:rPr>
          <w:rFonts w:cs="Times New Roman"/>
          <w:szCs w:val="24"/>
        </w:rPr>
        <w:t xml:space="preserve">Zdroje: Upraveno, </w:t>
      </w:r>
      <w:r w:rsidRPr="00BE0499">
        <w:rPr>
          <w:rFonts w:cs="Times New Roman"/>
          <w:szCs w:val="24"/>
        </w:rPr>
        <w:t>O</w:t>
      </w:r>
      <w:r w:rsidR="00DE0C0E" w:rsidRPr="00BE0499">
        <w:rPr>
          <w:rFonts w:cs="Times New Roman"/>
          <w:szCs w:val="24"/>
        </w:rPr>
        <w:t>dbor školství VM, 2017</w:t>
      </w:r>
    </w:p>
    <w:p w:rsidR="008C1093" w:rsidRPr="00BE0499" w:rsidRDefault="001B6C59" w:rsidP="00503459">
      <w:pPr>
        <w:rPr>
          <w:rFonts w:cs="Times New Roman"/>
          <w:szCs w:val="24"/>
        </w:rPr>
      </w:pPr>
      <w:r w:rsidRPr="00BE0499">
        <w:rPr>
          <w:rFonts w:cs="Times New Roman"/>
          <w:szCs w:val="24"/>
        </w:rPr>
        <w:t>Město</w:t>
      </w:r>
      <w:r w:rsidR="007833B2" w:rsidRPr="00BE0499">
        <w:rPr>
          <w:rFonts w:cs="Times New Roman"/>
          <w:szCs w:val="24"/>
        </w:rPr>
        <w:t xml:space="preserve"> se </w:t>
      </w:r>
      <w:r w:rsidR="00071968" w:rsidRPr="00BE0499">
        <w:rPr>
          <w:rFonts w:cs="Times New Roman"/>
          <w:szCs w:val="24"/>
        </w:rPr>
        <w:t>s </w:t>
      </w:r>
      <w:r w:rsidRPr="00BE0499">
        <w:rPr>
          <w:rFonts w:cs="Times New Roman"/>
          <w:szCs w:val="24"/>
        </w:rPr>
        <w:t>nepříznivým demografickým</w:t>
      </w:r>
      <w:r w:rsidR="0042140B" w:rsidRPr="00BE0499">
        <w:rPr>
          <w:rFonts w:cs="Times New Roman"/>
          <w:szCs w:val="24"/>
        </w:rPr>
        <w:t xml:space="preserve"> vývojem vypořádalo následovně. </w:t>
      </w:r>
      <w:r w:rsidR="005324B7" w:rsidRPr="00BE0499">
        <w:rPr>
          <w:rFonts w:cs="Times New Roman"/>
          <w:szCs w:val="24"/>
        </w:rPr>
        <w:t>Roku 2005</w:t>
      </w:r>
      <w:r w:rsidR="008C1093" w:rsidRPr="00BE0499">
        <w:rPr>
          <w:rFonts w:cs="Times New Roman"/>
          <w:szCs w:val="24"/>
        </w:rPr>
        <w:t xml:space="preserve"> došlo</w:t>
      </w:r>
      <w:r w:rsidR="00BA2797" w:rsidRPr="00BE0499">
        <w:rPr>
          <w:rFonts w:cs="Times New Roman"/>
          <w:szCs w:val="24"/>
        </w:rPr>
        <w:t xml:space="preserve"> ke </w:t>
      </w:r>
      <w:r w:rsidR="008C1093" w:rsidRPr="00BE0499">
        <w:rPr>
          <w:rFonts w:cs="Times New Roman"/>
          <w:szCs w:val="24"/>
        </w:rPr>
        <w:t>zrušení jedné</w:t>
      </w:r>
      <w:r w:rsidR="00BA2797" w:rsidRPr="00BE0499">
        <w:rPr>
          <w:rFonts w:cs="Times New Roman"/>
          <w:szCs w:val="24"/>
        </w:rPr>
        <w:t xml:space="preserve"> za </w:t>
      </w:r>
      <w:r w:rsidR="008C1093" w:rsidRPr="00BE0499">
        <w:rPr>
          <w:rFonts w:cs="Times New Roman"/>
          <w:szCs w:val="24"/>
        </w:rPr>
        <w:t>základních</w:t>
      </w:r>
      <w:r w:rsidR="008C1093" w:rsidRPr="00BE0499">
        <w:t xml:space="preserve"> škol</w:t>
      </w:r>
      <w:r w:rsidR="00071968" w:rsidRPr="00BE0499">
        <w:t xml:space="preserve"> ve </w:t>
      </w:r>
      <w:r w:rsidR="008C1093" w:rsidRPr="00BE0499">
        <w:t>Valašském Meziříčí. Tento krok však nebyl konečným, neboť nedostatečný počet žáků</w:t>
      </w:r>
      <w:r w:rsidR="00BA2797" w:rsidRPr="00BE0499">
        <w:t xml:space="preserve"> na </w:t>
      </w:r>
      <w:r w:rsidR="008C1093" w:rsidRPr="00BE0499">
        <w:t>základních školách</w:t>
      </w:r>
      <w:r w:rsidR="00071968" w:rsidRPr="00BE0499">
        <w:t xml:space="preserve"> a </w:t>
      </w:r>
      <w:r w:rsidR="008C1093" w:rsidRPr="00BE0499">
        <w:t>pouze částečná zaplněnost škol</w:t>
      </w:r>
      <w:r w:rsidR="00071968" w:rsidRPr="00BE0499">
        <w:t xml:space="preserve"> ve </w:t>
      </w:r>
      <w:r w:rsidR="008C1093" w:rsidRPr="00BE0499">
        <w:t>městě vyžadovala další zásah.</w:t>
      </w:r>
      <w:r w:rsidR="00570A6C" w:rsidRPr="00BE0499">
        <w:t xml:space="preserve"> Zrušen</w:t>
      </w:r>
      <w:r w:rsidR="0095190C" w:rsidRPr="00BE0499">
        <w:t>í zmiňované ZŠ (zaplněna</w:t>
      </w:r>
      <w:r w:rsidR="00071968" w:rsidRPr="00BE0499">
        <w:t xml:space="preserve"> </w:t>
      </w:r>
      <w:r w:rsidR="00071968" w:rsidRPr="00BE0499">
        <w:lastRenderedPageBreak/>
        <w:t>z </w:t>
      </w:r>
      <w:r w:rsidR="0095190C" w:rsidRPr="00BE0499">
        <w:t>51,8 </w:t>
      </w:r>
      <w:r w:rsidR="00570A6C" w:rsidRPr="00BE0499">
        <w:t>%</w:t>
      </w:r>
      <w:r w:rsidR="00186FFB" w:rsidRPr="00BE0499">
        <w:t>, průměrně 18,5 žáků</w:t>
      </w:r>
      <w:r w:rsidR="00BA2797" w:rsidRPr="00BE0499">
        <w:t xml:space="preserve"> na </w:t>
      </w:r>
      <w:r w:rsidR="00186FFB" w:rsidRPr="00BE0499">
        <w:t>třídu</w:t>
      </w:r>
      <w:r w:rsidR="00570A6C" w:rsidRPr="00BE0499">
        <w:t xml:space="preserve">) </w:t>
      </w:r>
      <w:r w:rsidR="00631452" w:rsidRPr="00BE0499">
        <w:t>reagovalo</w:t>
      </w:r>
      <w:r w:rsidR="00BA2797" w:rsidRPr="00BE0499">
        <w:t xml:space="preserve"> na </w:t>
      </w:r>
      <w:r w:rsidR="00631452" w:rsidRPr="00BE0499">
        <w:t>DZ ZK</w:t>
      </w:r>
      <w:r w:rsidR="00071968" w:rsidRPr="00BE0499">
        <w:t xml:space="preserve"> z </w:t>
      </w:r>
      <w:r w:rsidR="00631452" w:rsidRPr="00BE0499">
        <w:t>roku 2006,</w:t>
      </w:r>
      <w:r w:rsidR="00071968" w:rsidRPr="00BE0499">
        <w:t xml:space="preserve"> ve </w:t>
      </w:r>
      <w:r w:rsidR="00631452" w:rsidRPr="00BE0499">
        <w:t>kterém</w:t>
      </w:r>
      <w:r w:rsidR="007833B2" w:rsidRPr="00BE0499">
        <w:t xml:space="preserve"> se </w:t>
      </w:r>
      <w:r w:rsidR="00077690" w:rsidRPr="00BE0499">
        <w:t>hovoří</w:t>
      </w:r>
      <w:r w:rsidR="00071968" w:rsidRPr="00BE0499">
        <w:t xml:space="preserve"> o </w:t>
      </w:r>
      <w:r w:rsidR="00077690" w:rsidRPr="00BE0499">
        <w:t>slučování</w:t>
      </w:r>
      <w:r w:rsidR="00071968" w:rsidRPr="00BE0499">
        <w:t xml:space="preserve"> a </w:t>
      </w:r>
      <w:r w:rsidR="00077690" w:rsidRPr="00BE0499">
        <w:t>rušení ško</w:t>
      </w:r>
      <w:r w:rsidR="00E873D8" w:rsidRPr="00BE0499">
        <w:t>l,</w:t>
      </w:r>
      <w:r w:rsidR="00BA2797" w:rsidRPr="00BE0499">
        <w:t xml:space="preserve"> ke </w:t>
      </w:r>
      <w:r w:rsidR="00E873D8" w:rsidRPr="00BE0499">
        <w:t>kterému došlo</w:t>
      </w:r>
      <w:r w:rsidR="007833B2" w:rsidRPr="00BE0499">
        <w:t xml:space="preserve"> od </w:t>
      </w:r>
      <w:r w:rsidR="00077690" w:rsidRPr="00BE0499">
        <w:t>roku 2003.</w:t>
      </w:r>
      <w:r w:rsidR="000C13D0" w:rsidRPr="00BE0499">
        <w:t xml:space="preserve"> V</w:t>
      </w:r>
      <w:r w:rsidR="00071968" w:rsidRPr="00BE0499">
        <w:t> </w:t>
      </w:r>
      <w:r w:rsidR="00077690" w:rsidRPr="00BE0499">
        <w:t>tomto případě jde</w:t>
      </w:r>
      <w:r w:rsidR="00E81123" w:rsidRPr="00BE0499">
        <w:t xml:space="preserve"> </w:t>
      </w:r>
      <w:r w:rsidR="00071968" w:rsidRPr="00BE0499">
        <w:t>o </w:t>
      </w:r>
      <w:r w:rsidR="00077690" w:rsidRPr="00BE0499">
        <w:t xml:space="preserve">zrušení ZŠ bez náhrady. </w:t>
      </w:r>
      <w:r w:rsidR="00186FFB" w:rsidRPr="00BE0499">
        <w:rPr>
          <w:rStyle w:val="h1a"/>
        </w:rPr>
        <w:t>Zaplněnost zrušené ZŠ nebyla podlimitní, ale</w:t>
      </w:r>
      <w:r w:rsidR="00071968" w:rsidRPr="00BE0499">
        <w:rPr>
          <w:rStyle w:val="h1a"/>
        </w:rPr>
        <w:t xml:space="preserve"> z </w:t>
      </w:r>
      <w:r w:rsidR="00186FFB" w:rsidRPr="00BE0499">
        <w:rPr>
          <w:rStyle w:val="h1a"/>
        </w:rPr>
        <w:t>ostatních</w:t>
      </w:r>
      <w:r w:rsidR="0046613D" w:rsidRPr="00BE0499">
        <w:rPr>
          <w:rStyle w:val="h1a"/>
        </w:rPr>
        <w:t xml:space="preserve"> škol</w:t>
      </w:r>
      <w:r w:rsidR="00071968" w:rsidRPr="00BE0499">
        <w:rPr>
          <w:rStyle w:val="h1a"/>
        </w:rPr>
        <w:t xml:space="preserve"> ve </w:t>
      </w:r>
      <w:r w:rsidR="0046613D" w:rsidRPr="00BE0499">
        <w:rPr>
          <w:rStyle w:val="h1a"/>
        </w:rPr>
        <w:t>městě</w:t>
      </w:r>
      <w:r w:rsidR="007833B2" w:rsidRPr="00BE0499">
        <w:rPr>
          <w:rStyle w:val="h1a"/>
        </w:rPr>
        <w:t xml:space="preserve"> se </w:t>
      </w:r>
      <w:r w:rsidR="0046613D" w:rsidRPr="00BE0499">
        <w:rPr>
          <w:rStyle w:val="h1a"/>
        </w:rPr>
        <w:t>hranici limit</w:t>
      </w:r>
      <w:r w:rsidR="00186FFB" w:rsidRPr="00BE0499">
        <w:rPr>
          <w:rStyle w:val="h1a"/>
        </w:rPr>
        <w:t>u</w:t>
      </w:r>
      <w:r w:rsidR="00BA2797" w:rsidRPr="00BE0499">
        <w:rPr>
          <w:rStyle w:val="h1a"/>
        </w:rPr>
        <w:t xml:space="preserve"> na </w:t>
      </w:r>
      <w:r w:rsidR="00186FFB" w:rsidRPr="00BE0499">
        <w:rPr>
          <w:rStyle w:val="h1a"/>
        </w:rPr>
        <w:t>třídu blížila nejvíce.</w:t>
      </w:r>
    </w:p>
    <w:p w:rsidR="00503459" w:rsidRPr="00BE0499" w:rsidRDefault="002965FB" w:rsidP="002965FB">
      <w:r w:rsidRPr="00BE0499">
        <w:t>Ve Valašském Meziříčí byla o</w:t>
      </w:r>
      <w:r w:rsidR="00E873D8" w:rsidRPr="00BE0499">
        <w:t>ptimalizace školství</w:t>
      </w:r>
      <w:r w:rsidR="00747994" w:rsidRPr="00BE0499">
        <w:t xml:space="preserve"> nepopulární</w:t>
      </w:r>
      <w:r w:rsidR="00BE0499">
        <w:t>m a odkládaným</w:t>
      </w:r>
      <w:r w:rsidR="00E873D8" w:rsidRPr="00BE0499">
        <w:t xml:space="preserve"> téma</w:t>
      </w:r>
      <w:r w:rsidR="00BE0499">
        <w:t>tem</w:t>
      </w:r>
      <w:r w:rsidR="00E873D8" w:rsidRPr="00BE0499">
        <w:t>, které</w:t>
      </w:r>
      <w:r w:rsidR="007833B2" w:rsidRPr="00BE0499">
        <w:t xml:space="preserve"> se </w:t>
      </w:r>
      <w:r w:rsidR="00330C66" w:rsidRPr="00BE0499">
        <w:t>řešilo také</w:t>
      </w:r>
      <w:r w:rsidR="00AD2FBD" w:rsidRPr="00BE0499">
        <w:t xml:space="preserve"> roku</w:t>
      </w:r>
      <w:r w:rsidR="0009017F" w:rsidRPr="00BE0499">
        <w:t xml:space="preserve"> 2008.</w:t>
      </w:r>
      <w:r w:rsidR="00E81123" w:rsidRPr="00BE0499">
        <w:t xml:space="preserve"> </w:t>
      </w:r>
      <w:r w:rsidRPr="00BE0499">
        <w:t>Město</w:t>
      </w:r>
      <w:r w:rsidR="00071968" w:rsidRPr="00BE0499">
        <w:t xml:space="preserve"> v </w:t>
      </w:r>
      <w:r w:rsidRPr="00BE0499">
        <w:t>souvislosti</w:t>
      </w:r>
      <w:r w:rsidR="00071968" w:rsidRPr="00BE0499">
        <w:t xml:space="preserve"> s </w:t>
      </w:r>
      <w:r w:rsidRPr="00BE0499">
        <w:t>optimalizací zkoumalo technický stav budov ZŠ, vyhodnocovalo zájem rodičů</w:t>
      </w:r>
      <w:r w:rsidR="00071968" w:rsidRPr="00BE0499">
        <w:t xml:space="preserve"> o </w:t>
      </w:r>
      <w:r w:rsidRPr="00BE0499">
        <w:t xml:space="preserve">jednotlivé školy nebo také hledalo vhodné </w:t>
      </w:r>
      <w:r w:rsidR="00071968" w:rsidRPr="00BE0499">
        <w:t xml:space="preserve">využití uvolněných prostor ZŠ. </w:t>
      </w:r>
      <w:r w:rsidR="00503459" w:rsidRPr="00BE0499">
        <w:t>Cílem města</w:t>
      </w:r>
      <w:r w:rsidR="00071968" w:rsidRPr="00BE0499">
        <w:t xml:space="preserve"> v </w:t>
      </w:r>
      <w:r w:rsidR="00503459" w:rsidRPr="00BE0499">
        <w:t>souvislosti</w:t>
      </w:r>
      <w:r w:rsidR="00071968" w:rsidRPr="00BE0499">
        <w:t xml:space="preserve"> s </w:t>
      </w:r>
      <w:r w:rsidR="00503459" w:rsidRPr="00BE0499">
        <w:t>optimalizací bylo</w:t>
      </w:r>
      <w:r w:rsidRPr="00BE0499">
        <w:t xml:space="preserve">: </w:t>
      </w:r>
      <w:r w:rsidRPr="00BE0499">
        <w:rPr>
          <w:i/>
        </w:rPr>
        <w:t>„</w:t>
      </w:r>
      <w:r w:rsidR="0095190C" w:rsidRPr="00BE0499">
        <w:rPr>
          <w:i/>
        </w:rPr>
        <w:t>Zachovat kapacitu, tzn. nejméně 2700 míst</w:t>
      </w:r>
      <w:r w:rsidR="00BA2797" w:rsidRPr="00BE0499">
        <w:rPr>
          <w:i/>
        </w:rPr>
        <w:t xml:space="preserve"> na </w:t>
      </w:r>
      <w:r w:rsidR="0095190C" w:rsidRPr="00BE0499">
        <w:rPr>
          <w:i/>
        </w:rPr>
        <w:t>ZŠ</w:t>
      </w:r>
      <w:r w:rsidRPr="00BE0499">
        <w:rPr>
          <w:i/>
        </w:rPr>
        <w:t>, zachovat vhodné prostorové podmínky pro kvalitní vzdělávací proces,</w:t>
      </w:r>
      <w:r w:rsidR="009202A1" w:rsidRPr="00BE0499">
        <w:rPr>
          <w:i/>
        </w:rPr>
        <w:t xml:space="preserve"> či </w:t>
      </w:r>
      <w:r w:rsidR="00503459" w:rsidRPr="00BE0499">
        <w:rPr>
          <w:i/>
        </w:rPr>
        <w:t>ponechat</w:t>
      </w:r>
      <w:r w:rsidR="00071968" w:rsidRPr="00BE0499">
        <w:rPr>
          <w:i/>
        </w:rPr>
        <w:t xml:space="preserve"> v </w:t>
      </w:r>
      <w:r w:rsidR="00503459" w:rsidRPr="00BE0499">
        <w:rPr>
          <w:i/>
        </w:rPr>
        <w:t xml:space="preserve">jednotlivých </w:t>
      </w:r>
      <w:r w:rsidR="00330C66" w:rsidRPr="00BE0499">
        <w:rPr>
          <w:i/>
        </w:rPr>
        <w:t xml:space="preserve">přirozených </w:t>
      </w:r>
      <w:r w:rsidR="00E873D8" w:rsidRPr="00BE0499">
        <w:rPr>
          <w:i/>
        </w:rPr>
        <w:t>částech města vždy jednu</w:t>
      </w:r>
      <w:r w:rsidR="00503459" w:rsidRPr="00BE0499">
        <w:rPr>
          <w:i/>
        </w:rPr>
        <w:t xml:space="preserve"> ZŠ</w:t>
      </w:r>
      <w:r w:rsidRPr="00BE0499">
        <w:t>“</w:t>
      </w:r>
      <w:r w:rsidR="00503459" w:rsidRPr="00BE0499">
        <w:t>. Jak lze vidět</w:t>
      </w:r>
      <w:r w:rsidR="00BA2797" w:rsidRPr="00BE0499">
        <w:t xml:space="preserve"> na </w:t>
      </w:r>
      <w:r w:rsidR="00503459" w:rsidRPr="00BE0499">
        <w:t xml:space="preserve">následující mapce, </w:t>
      </w:r>
      <w:r w:rsidR="0082398C" w:rsidRPr="00BE0499">
        <w:t xml:space="preserve">která rozděluje město </w:t>
      </w:r>
      <w:r w:rsidR="007833B2" w:rsidRPr="00BE0499">
        <w:t>Valašské Meziříčí</w:t>
      </w:r>
      <w:r w:rsidR="00BA2797" w:rsidRPr="00BE0499">
        <w:t xml:space="preserve"> na </w:t>
      </w:r>
      <w:r w:rsidR="0082398C" w:rsidRPr="00BE0499">
        <w:t>čtyři části,</w:t>
      </w:r>
      <w:r w:rsidR="00071968" w:rsidRPr="00BE0499">
        <w:t xml:space="preserve"> ve </w:t>
      </w:r>
      <w:r w:rsidR="00503459" w:rsidRPr="00BE0499">
        <w:t>IV části –</w:t>
      </w:r>
      <w:r w:rsidR="007833B2" w:rsidRPr="00BE0499">
        <w:t xml:space="preserve"> pod </w:t>
      </w:r>
      <w:r w:rsidR="00503459" w:rsidRPr="00BE0499">
        <w:t>vodárnou</w:t>
      </w:r>
      <w:r w:rsidR="007833B2" w:rsidRPr="00BE0499">
        <w:t xml:space="preserve"> se </w:t>
      </w:r>
      <w:r w:rsidR="00503459" w:rsidRPr="00BE0499">
        <w:t>nacházejí dvě ZŠ</w:t>
      </w:r>
      <w:r w:rsidR="0095190C" w:rsidRPr="00BE0499">
        <w:t xml:space="preserve"> – ZŠ Šafaříkova, ZŠ Žerotínova</w:t>
      </w:r>
      <w:r w:rsidRPr="00BE0499">
        <w:t>. (Sekerková, Skácelová, 2007</w:t>
      </w:r>
      <w:r w:rsidR="00071968" w:rsidRPr="00BE0499">
        <w:t>, s. 66–</w:t>
      </w:r>
      <w:r w:rsidRPr="00BE0499">
        <w:t>68).</w:t>
      </w:r>
    </w:p>
    <w:p w:rsidR="00FB5038" w:rsidRPr="00BE0499" w:rsidRDefault="00FB5038" w:rsidP="00370CFC">
      <w:pPr>
        <w:pStyle w:val="Titulek"/>
        <w:keepNext/>
        <w:jc w:val="center"/>
      </w:pPr>
      <w:bookmarkStart w:id="28" w:name="_Toc511654079"/>
      <w:r w:rsidRPr="00BE0499">
        <w:t xml:space="preserve">Obrázek </w:t>
      </w:r>
      <w:r w:rsidR="00E23CD4" w:rsidRPr="00BE0499">
        <w:fldChar w:fldCharType="begin"/>
      </w:r>
      <w:r w:rsidR="004D7DF8" w:rsidRPr="00BE0499">
        <w:instrText xml:space="preserve"> SEQ Obrázek \* ARABIC </w:instrText>
      </w:r>
      <w:r w:rsidR="00E23CD4" w:rsidRPr="00BE0499">
        <w:fldChar w:fldCharType="separate"/>
      </w:r>
      <w:r w:rsidR="00FF2F4D">
        <w:rPr>
          <w:noProof/>
        </w:rPr>
        <w:t>3</w:t>
      </w:r>
      <w:r w:rsidR="00E23CD4" w:rsidRPr="00BE0499">
        <w:rPr>
          <w:noProof/>
        </w:rPr>
        <w:fldChar w:fldCharType="end"/>
      </w:r>
      <w:r w:rsidRPr="00BE0499">
        <w:t xml:space="preserve">: Mapa částí města </w:t>
      </w:r>
      <w:r w:rsidR="007833B2" w:rsidRPr="00BE0499">
        <w:t>Valašské Meziříčí</w:t>
      </w:r>
      <w:r w:rsidR="00071968" w:rsidRPr="00BE0499">
        <w:t xml:space="preserve"> s </w:t>
      </w:r>
      <w:r w:rsidR="00A47974" w:rsidRPr="00BE0499">
        <w:t>vyznačenými ZŠ</w:t>
      </w:r>
      <w:bookmarkEnd w:id="28"/>
    </w:p>
    <w:p w:rsidR="008347F0" w:rsidRPr="00BE0499" w:rsidRDefault="00503459" w:rsidP="00370CFC">
      <w:pPr>
        <w:keepNext/>
        <w:jc w:val="center"/>
      </w:pPr>
      <w:r w:rsidRPr="00BE0499">
        <w:rPr>
          <w:noProof/>
          <w:lang w:eastAsia="cs-CZ"/>
        </w:rPr>
        <w:drawing>
          <wp:inline distT="0" distB="0" distL="0" distR="0" wp14:anchorId="1A90870A" wp14:editId="35993A37">
            <wp:extent cx="3774573" cy="41243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682" cy="413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FC" w:rsidRPr="00BE0499" w:rsidRDefault="00370CFC" w:rsidP="00465B04"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  <w:t xml:space="preserve">Zdroj: Upraveno, </w:t>
      </w:r>
      <w:r w:rsidR="007833B2" w:rsidRPr="00BE0499">
        <w:t>Valašské Meziříčí</w:t>
      </w:r>
      <w:r w:rsidRPr="00BE0499">
        <w:t>, 2017</w:t>
      </w:r>
    </w:p>
    <w:p w:rsidR="00330C66" w:rsidRPr="00BE0499" w:rsidRDefault="00330C66" w:rsidP="00465B04">
      <w:r w:rsidRPr="00BE0499">
        <w:lastRenderedPageBreak/>
        <w:t>V roce 2008</w:t>
      </w:r>
      <w:r w:rsidR="00503459" w:rsidRPr="00BE0499">
        <w:t xml:space="preserve"> existovala reálná m</w:t>
      </w:r>
      <w:r w:rsidR="00E873D8" w:rsidRPr="00BE0499">
        <w:t>ožnost sloučit dvě ZŠ</w:t>
      </w:r>
      <w:r w:rsidR="00503459" w:rsidRPr="00BE0499">
        <w:t xml:space="preserve"> (ZŠ Žerotínova</w:t>
      </w:r>
      <w:r w:rsidR="00071968" w:rsidRPr="00BE0499">
        <w:t xml:space="preserve"> a </w:t>
      </w:r>
      <w:r w:rsidR="00503459" w:rsidRPr="00BE0499">
        <w:t>ZŠ Šafaříkova),</w:t>
      </w:r>
      <w:r w:rsidR="00BA2797" w:rsidRPr="00BE0499">
        <w:t xml:space="preserve"> to </w:t>
      </w:r>
      <w:r w:rsidR="00503459" w:rsidRPr="00BE0499">
        <w:t>však</w:t>
      </w:r>
      <w:r w:rsidR="00071968" w:rsidRPr="00BE0499">
        <w:t xml:space="preserve"> ve </w:t>
      </w:r>
      <w:r w:rsidR="00503459" w:rsidRPr="00BE0499">
        <w:t>městě vyvolalo vlnu nevole</w:t>
      </w:r>
      <w:r w:rsidR="008C1093" w:rsidRPr="00BE0499">
        <w:t xml:space="preserve"> rodičů žáků</w:t>
      </w:r>
      <w:r w:rsidRPr="00BE0499">
        <w:t xml:space="preserve"> výše uvedených škol</w:t>
      </w:r>
      <w:r w:rsidR="00503459" w:rsidRPr="00BE0499">
        <w:t>. Došlo tedy pouze</w:t>
      </w:r>
      <w:r w:rsidR="00071968" w:rsidRPr="00BE0499">
        <w:t xml:space="preserve"> k </w:t>
      </w:r>
      <w:r w:rsidR="00747994" w:rsidRPr="00BE0499">
        <w:t xml:space="preserve">zániku detašovaných pracovišť </w:t>
      </w:r>
      <w:r w:rsidR="00453C9A" w:rsidRPr="00BE0499">
        <w:t>ZŠ Hrachovec</w:t>
      </w:r>
      <w:r w:rsidR="009202A1" w:rsidRPr="00BE0499">
        <w:t xml:space="preserve"> při </w:t>
      </w:r>
      <w:r w:rsidR="00453C9A" w:rsidRPr="00BE0499">
        <w:t>ZŠ Šafaříkova</w:t>
      </w:r>
      <w:r w:rsidR="00BB3EBB" w:rsidRPr="00BE0499">
        <w:t xml:space="preserve"> (roku 2005)</w:t>
      </w:r>
      <w:r w:rsidR="00747994" w:rsidRPr="00BE0499">
        <w:t>,</w:t>
      </w:r>
      <w:r w:rsidR="00BA2797" w:rsidRPr="00BE0499">
        <w:t xml:space="preserve"> na </w:t>
      </w:r>
      <w:r w:rsidR="00747994" w:rsidRPr="00BE0499">
        <w:t>základě rozhodnutí ředitele ZŠ Šafaříkova</w:t>
      </w:r>
      <w:r w:rsidR="00071968" w:rsidRPr="00BE0499">
        <w:t xml:space="preserve"> a o </w:t>
      </w:r>
      <w:r w:rsidR="00BE0499">
        <w:t>několik</w:t>
      </w:r>
      <w:r w:rsidR="00747994" w:rsidRPr="00BE0499">
        <w:t xml:space="preserve"> let později </w:t>
      </w:r>
      <w:r w:rsidR="00BB3EBB" w:rsidRPr="00BE0499">
        <w:t xml:space="preserve">(k 1. 9. 2009) </w:t>
      </w:r>
      <w:r w:rsidR="00747994" w:rsidRPr="00BE0499">
        <w:t xml:space="preserve">následoval </w:t>
      </w:r>
      <w:r w:rsidR="00BE0499">
        <w:t xml:space="preserve">také </w:t>
      </w:r>
      <w:r w:rsidR="00747994" w:rsidRPr="00BE0499">
        <w:t>zánik ZŠ Podlesí</w:t>
      </w:r>
      <w:r w:rsidR="009202A1" w:rsidRPr="00BE0499">
        <w:t xml:space="preserve"> při </w:t>
      </w:r>
      <w:r w:rsidR="00747994" w:rsidRPr="00BE0499">
        <w:t>ZŠ Křižná.</w:t>
      </w:r>
      <w:r w:rsidR="002F32EE" w:rsidRPr="00BE0499">
        <w:t xml:space="preserve"> Tato</w:t>
      </w:r>
      <w:r w:rsidR="001E27B0" w:rsidRPr="00BE0499">
        <w:t xml:space="preserve"> deta</w:t>
      </w:r>
      <w:r w:rsidR="00FC55CD" w:rsidRPr="00BE0499">
        <w:t xml:space="preserve">šovaná pracoviště </w:t>
      </w:r>
      <w:r w:rsidR="00DC0528">
        <w:t xml:space="preserve">ZŠ </w:t>
      </w:r>
      <w:r w:rsidR="00503459" w:rsidRPr="00BE0499">
        <w:t>navštěvovalo malé množství žáků. T</w:t>
      </w:r>
      <w:r w:rsidR="001E27B0" w:rsidRPr="00BE0499">
        <w:t xml:space="preserve">edy optimalizace směřovala </w:t>
      </w:r>
      <w:r w:rsidR="00503459" w:rsidRPr="00BE0499">
        <w:t>zejména</w:t>
      </w:r>
      <w:r w:rsidR="00BA2797" w:rsidRPr="00BE0499">
        <w:t xml:space="preserve"> ke </w:t>
      </w:r>
      <w:r w:rsidR="00503459" w:rsidRPr="00BE0499">
        <w:t>sn</w:t>
      </w:r>
      <w:r w:rsidR="009B05CB" w:rsidRPr="00BE0499">
        <w:t>ížení výdajů města</w:t>
      </w:r>
      <w:r w:rsidR="00BA2797" w:rsidRPr="00BE0499">
        <w:t xml:space="preserve"> za </w:t>
      </w:r>
      <w:r w:rsidR="009B05CB" w:rsidRPr="00BE0499">
        <w:t>nájemné</w:t>
      </w:r>
      <w:r w:rsidR="00071968" w:rsidRPr="00BE0499">
        <w:t xml:space="preserve"> a </w:t>
      </w:r>
      <w:r w:rsidR="00503459" w:rsidRPr="00BE0499">
        <w:t>energie</w:t>
      </w:r>
      <w:r w:rsidR="00EF0059" w:rsidRPr="00BE0499">
        <w:t>,</w:t>
      </w:r>
      <w:r w:rsidR="009202A1" w:rsidRPr="00BE0499">
        <w:t xml:space="preserve"> či </w:t>
      </w:r>
      <w:r w:rsidR="00071968" w:rsidRPr="00BE0499">
        <w:t>k </w:t>
      </w:r>
      <w:r w:rsidR="00EF0059" w:rsidRPr="00BE0499">
        <w:t>naplnění škol</w:t>
      </w:r>
      <w:r w:rsidR="00071968" w:rsidRPr="00BE0499">
        <w:t xml:space="preserve"> ve </w:t>
      </w:r>
      <w:r w:rsidR="00EF0059" w:rsidRPr="00BE0499">
        <w:t>městě</w:t>
      </w:r>
      <w:r w:rsidR="00503459" w:rsidRPr="00BE0499">
        <w:t>.</w:t>
      </w:r>
      <w:r w:rsidR="00E81123" w:rsidRPr="00BE0499">
        <w:t xml:space="preserve"> V</w:t>
      </w:r>
      <w:r w:rsidR="00071968" w:rsidRPr="00BE0499">
        <w:t> </w:t>
      </w:r>
      <w:r w:rsidR="00BB3EBB" w:rsidRPr="00BE0499">
        <w:t>případě zrušení detašovaného pracoviště ZŠ</w:t>
      </w:r>
      <w:r w:rsidR="00071968" w:rsidRPr="00BE0499">
        <w:t xml:space="preserve"> v </w:t>
      </w:r>
      <w:r w:rsidR="00BB3EBB" w:rsidRPr="00BE0499">
        <w:t>Hrachovci</w:t>
      </w:r>
      <w:r w:rsidR="005050EF" w:rsidRPr="00BE0499">
        <w:t xml:space="preserve"> navíc</w:t>
      </w:r>
      <w:r w:rsidR="00BB3EBB" w:rsidRPr="00BE0499">
        <w:t xml:space="preserve"> předpokládalo vedení školy Šafaříkova přechod žáků</w:t>
      </w:r>
      <w:r w:rsidR="00804175" w:rsidRPr="00BE0499">
        <w:t xml:space="preserve"> ze </w:t>
      </w:r>
      <w:r w:rsidR="00BB3EBB" w:rsidRPr="00BE0499">
        <w:t>zrušené školy, právě</w:t>
      </w:r>
      <w:r w:rsidR="00BA2797" w:rsidRPr="00BE0499">
        <w:t xml:space="preserve"> na </w:t>
      </w:r>
      <w:r w:rsidR="00BB3EBB" w:rsidRPr="00BE0499">
        <w:t>ZŠ Šafaříkova</w:t>
      </w:r>
      <w:r w:rsidR="00EF0059" w:rsidRPr="00BE0499">
        <w:t xml:space="preserve"> (Sekerková, Skácelová, 2007).</w:t>
      </w:r>
    </w:p>
    <w:p w:rsidR="00754762" w:rsidRDefault="00465B04" w:rsidP="00287CE7">
      <w:r w:rsidRPr="00BE0499">
        <w:t xml:space="preserve">Město </w:t>
      </w:r>
      <w:r w:rsidR="007833B2" w:rsidRPr="00BE0499">
        <w:t>Valašské Meziříčí</w:t>
      </w:r>
      <w:r w:rsidRPr="00BE0499">
        <w:t>,</w:t>
      </w:r>
      <w:r w:rsidR="00071968" w:rsidRPr="00BE0499">
        <w:t xml:space="preserve"> v </w:t>
      </w:r>
      <w:r w:rsidRPr="00BE0499">
        <w:t>čele</w:t>
      </w:r>
      <w:r w:rsidR="007833B2" w:rsidRPr="00BE0499">
        <w:t xml:space="preserve"> se </w:t>
      </w:r>
      <w:r w:rsidR="00D52874" w:rsidRPr="00BE0499">
        <w:t>starostou Jiřím Částečkou</w:t>
      </w:r>
      <w:r w:rsidRPr="00BE0499">
        <w:t>,</w:t>
      </w:r>
      <w:r w:rsidR="007833B2" w:rsidRPr="00BE0499">
        <w:t xml:space="preserve"> se </w:t>
      </w:r>
      <w:r w:rsidR="00071968" w:rsidRPr="00BE0499">
        <w:t>v </w:t>
      </w:r>
      <w:r w:rsidR="00AD2FBD" w:rsidRPr="00BE0499">
        <w:t>roce</w:t>
      </w:r>
      <w:r w:rsidR="00D52874" w:rsidRPr="00BE0499">
        <w:t xml:space="preserve"> 2011/</w:t>
      </w:r>
      <w:r w:rsidR="00AD2FBD" w:rsidRPr="00BE0499">
        <w:t xml:space="preserve">2012 </w:t>
      </w:r>
      <w:r w:rsidRPr="00BE0499">
        <w:t>snažilo</w:t>
      </w:r>
      <w:r w:rsidR="009B05CB" w:rsidRPr="00BE0499">
        <w:t xml:space="preserve"> znovu</w:t>
      </w:r>
      <w:r w:rsidRPr="00BE0499">
        <w:t xml:space="preserve"> optimalizovat síť škol,</w:t>
      </w:r>
      <w:r w:rsidR="007833B2" w:rsidRPr="00BE0499">
        <w:t xml:space="preserve"> do </w:t>
      </w:r>
      <w:r w:rsidRPr="00BE0499">
        <w:t>které</w:t>
      </w:r>
      <w:r w:rsidR="00EF0059" w:rsidRPr="00BE0499">
        <w:t xml:space="preserve"> tehdy</w:t>
      </w:r>
      <w:r w:rsidRPr="00BE0499">
        <w:t xml:space="preserve"> spadalo sedm „státních škol“. Pět plně organizovaných škol nacházejících</w:t>
      </w:r>
      <w:r w:rsidR="007833B2" w:rsidRPr="00BE0499">
        <w:t xml:space="preserve"> se </w:t>
      </w:r>
      <w:r w:rsidRPr="00BE0499">
        <w:t>přímo</w:t>
      </w:r>
      <w:r w:rsidR="00071968" w:rsidRPr="00BE0499">
        <w:t xml:space="preserve"> ve </w:t>
      </w:r>
      <w:r w:rsidRPr="00BE0499">
        <w:t>městě, jedna plně organizovaná škola</w:t>
      </w:r>
      <w:r w:rsidR="00071968" w:rsidRPr="00BE0499">
        <w:t xml:space="preserve"> a </w:t>
      </w:r>
      <w:r w:rsidRPr="00BE0499">
        <w:t>jedna neúplná škola ležící</w:t>
      </w:r>
      <w:r w:rsidR="00071968" w:rsidRPr="00BE0499">
        <w:t xml:space="preserve"> v </w:t>
      </w:r>
      <w:r w:rsidR="00BE0499">
        <w:t>městských částe</w:t>
      </w:r>
      <w:r w:rsidRPr="00BE0499">
        <w:t>ch.</w:t>
      </w:r>
      <w:r w:rsidR="000C13D0" w:rsidRPr="00BE0499">
        <w:t xml:space="preserve"> V</w:t>
      </w:r>
      <w:r w:rsidR="00071968" w:rsidRPr="00BE0499">
        <w:t>e </w:t>
      </w:r>
      <w:r w:rsidRPr="00BE0499">
        <w:t>městě</w:t>
      </w:r>
      <w:r w:rsidR="007833B2" w:rsidRPr="00BE0499">
        <w:t xml:space="preserve"> se od </w:t>
      </w:r>
      <w:r w:rsidRPr="00BE0499">
        <w:t>roku 1994 nachází také církevní škola, jejímž zřizovatelem</w:t>
      </w:r>
      <w:r w:rsidR="009202A1" w:rsidRPr="00BE0499">
        <w:t xml:space="preserve"> je </w:t>
      </w:r>
      <w:r w:rsidRPr="00BE0499">
        <w:t>římskokatolická cí</w:t>
      </w:r>
      <w:r w:rsidR="00330C66" w:rsidRPr="00BE0499">
        <w:t>rkev</w:t>
      </w:r>
      <w:r w:rsidR="00BE0499">
        <w:t xml:space="preserve"> –</w:t>
      </w:r>
      <w:r w:rsidR="009B05CB" w:rsidRPr="00BE0499">
        <w:t xml:space="preserve"> Arcibiskupství olomoucké. Dále potom</w:t>
      </w:r>
      <w:r w:rsidR="00E81123" w:rsidRPr="00BE0499">
        <w:t xml:space="preserve"> </w:t>
      </w:r>
      <w:r w:rsidR="00433EE7" w:rsidRPr="00BE0499">
        <w:t>MŠ, ZŠ</w:t>
      </w:r>
      <w:r w:rsidR="00071968" w:rsidRPr="00BE0499">
        <w:t xml:space="preserve"> a </w:t>
      </w:r>
      <w:r w:rsidR="00433EE7" w:rsidRPr="00BE0499">
        <w:t>SŠ pro slucho</w:t>
      </w:r>
      <w:r w:rsidR="009B05CB" w:rsidRPr="00BE0499">
        <w:t>vě postižené (zřizovaná MŠMT)</w:t>
      </w:r>
      <w:r w:rsidR="00071968" w:rsidRPr="00BE0499">
        <w:t xml:space="preserve"> a </w:t>
      </w:r>
      <w:r w:rsidR="00433EE7" w:rsidRPr="00BE0499">
        <w:t>MŠ</w:t>
      </w:r>
      <w:r w:rsidR="00071968" w:rsidRPr="00BE0499">
        <w:t xml:space="preserve"> a </w:t>
      </w:r>
      <w:r w:rsidR="00433EE7" w:rsidRPr="00BE0499">
        <w:t>ZŠ Křižná, která</w:t>
      </w:r>
      <w:r w:rsidR="009202A1" w:rsidRPr="00BE0499">
        <w:t xml:space="preserve"> je </w:t>
      </w:r>
      <w:r w:rsidR="00433EE7" w:rsidRPr="00BE0499">
        <w:t>určena dětem</w:t>
      </w:r>
      <w:r w:rsidR="007833B2" w:rsidRPr="00BE0499">
        <w:t xml:space="preserve"> se </w:t>
      </w:r>
      <w:r w:rsidR="00433EE7" w:rsidRPr="00BE0499">
        <w:t>speciálními vzdělávacími potřebami (zřizovatel</w:t>
      </w:r>
      <w:r w:rsidR="00330C66" w:rsidRPr="00BE0499">
        <w:t>em</w:t>
      </w:r>
      <w:r w:rsidR="009202A1" w:rsidRPr="00BE0499">
        <w:t xml:space="preserve"> je </w:t>
      </w:r>
      <w:r w:rsidR="009B05CB" w:rsidRPr="00BE0499">
        <w:t>ZK</w:t>
      </w:r>
      <w:r w:rsidR="00433EE7" w:rsidRPr="00BE0499">
        <w:t xml:space="preserve">). </w:t>
      </w:r>
      <w:r w:rsidRPr="00BE0499">
        <w:t>Rejstřík škol</w:t>
      </w:r>
      <w:r w:rsidR="00071968" w:rsidRPr="00BE0499">
        <w:t xml:space="preserve"> ve </w:t>
      </w:r>
      <w:r w:rsidRPr="00BE0499">
        <w:t>městě byl tedy velmi pestrý.</w:t>
      </w:r>
      <w:r w:rsidR="00D50A93" w:rsidRPr="00BE0499">
        <w:t xml:space="preserve"> </w:t>
      </w:r>
    </w:p>
    <w:p w:rsidR="00287CE7" w:rsidRPr="00BE0499" w:rsidRDefault="002965FB" w:rsidP="00287CE7">
      <w:r w:rsidRPr="00BE0499">
        <w:t>Vr</w:t>
      </w:r>
      <w:r w:rsidR="00E873D8" w:rsidRPr="00BE0499">
        <w:t>chol</w:t>
      </w:r>
      <w:r w:rsidR="008C1093" w:rsidRPr="00BE0499">
        <w:t xml:space="preserve"> optimalizačního pnutí nastává </w:t>
      </w:r>
      <w:r w:rsidR="00BE0499">
        <w:t>v letech 2011/2012,</w:t>
      </w:r>
      <w:r w:rsidR="008C1093" w:rsidRPr="00BE0499">
        <w:t xml:space="preserve"> </w:t>
      </w:r>
      <w:r w:rsidR="00BE0499">
        <w:t>k</w:t>
      </w:r>
      <w:r w:rsidR="008C1093" w:rsidRPr="00BE0499">
        <w:t>dy (a</w:t>
      </w:r>
      <w:r w:rsidR="00465B04" w:rsidRPr="00BE0499">
        <w:t>ť už šlo</w:t>
      </w:r>
      <w:r w:rsidR="00071968" w:rsidRPr="00BE0499">
        <w:t xml:space="preserve"> o </w:t>
      </w:r>
      <w:r w:rsidR="00465B04" w:rsidRPr="00BE0499">
        <w:t>politické manévry</w:t>
      </w:r>
      <w:r w:rsidR="009202A1" w:rsidRPr="00BE0499">
        <w:t xml:space="preserve"> či </w:t>
      </w:r>
      <w:r w:rsidR="00465B04" w:rsidRPr="00BE0499">
        <w:t>samotnou agitaci občanů</w:t>
      </w:r>
      <w:r w:rsidR="008C1093" w:rsidRPr="00BE0499">
        <w:t>)</w:t>
      </w:r>
      <w:r w:rsidR="007833B2" w:rsidRPr="00BE0499">
        <w:t xml:space="preserve"> se </w:t>
      </w:r>
      <w:r w:rsidR="008C1093" w:rsidRPr="00BE0499">
        <w:t>město</w:t>
      </w:r>
      <w:r w:rsidR="00465B04" w:rsidRPr="00BE0499">
        <w:t xml:space="preserve"> rozhodlo zrušit školy městských částí (</w:t>
      </w:r>
      <w:proofErr w:type="spellStart"/>
      <w:r w:rsidR="00465B04" w:rsidRPr="00BE0499">
        <w:t>Poličné</w:t>
      </w:r>
      <w:proofErr w:type="spellEnd"/>
      <w:r w:rsidR="00071968" w:rsidRPr="00BE0499">
        <w:t xml:space="preserve"> a </w:t>
      </w:r>
      <w:proofErr w:type="spellStart"/>
      <w:r w:rsidR="00465B04" w:rsidRPr="00BE0499">
        <w:t>Krhové</w:t>
      </w:r>
      <w:proofErr w:type="spellEnd"/>
      <w:r w:rsidR="00465B04" w:rsidRPr="00BE0499">
        <w:t>)</w:t>
      </w:r>
      <w:r w:rsidR="00071968" w:rsidRPr="00BE0499">
        <w:t xml:space="preserve"> a </w:t>
      </w:r>
      <w:r w:rsidR="00465B04" w:rsidRPr="00BE0499">
        <w:t>ponechat</w:t>
      </w:r>
      <w:r w:rsidR="00071968" w:rsidRPr="00BE0499">
        <w:t xml:space="preserve"> ve </w:t>
      </w:r>
      <w:r w:rsidR="00465B04" w:rsidRPr="00BE0499">
        <w:t>městě pět velkých, něk</w:t>
      </w:r>
      <w:r w:rsidR="00BE0499">
        <w:t>dy</w:t>
      </w:r>
      <w:r w:rsidR="00465B04" w:rsidRPr="00BE0499">
        <w:t xml:space="preserve"> takřka poloprázdných</w:t>
      </w:r>
      <w:r w:rsidR="00AD2FBD" w:rsidRPr="00BE0499">
        <w:t>,</w:t>
      </w:r>
      <w:r w:rsidR="008C1093" w:rsidRPr="00BE0499">
        <w:t xml:space="preserve"> škol.</w:t>
      </w:r>
      <w:r w:rsidR="00465B04" w:rsidRPr="00BE0499">
        <w:t xml:space="preserve"> Toto téma bylo pro občany </w:t>
      </w:r>
      <w:proofErr w:type="spellStart"/>
      <w:r w:rsidR="00465B04" w:rsidRPr="00BE0499">
        <w:t>Poličné</w:t>
      </w:r>
      <w:proofErr w:type="spellEnd"/>
      <w:r w:rsidR="00071968" w:rsidRPr="00BE0499">
        <w:t xml:space="preserve"> a </w:t>
      </w:r>
      <w:proofErr w:type="spellStart"/>
      <w:r w:rsidR="00465B04" w:rsidRPr="00BE0499">
        <w:t>Krhové</w:t>
      </w:r>
      <w:proofErr w:type="spellEnd"/>
      <w:r w:rsidR="00465B04" w:rsidRPr="00BE0499">
        <w:t xml:space="preserve"> natolik důležité, ž</w:t>
      </w:r>
      <w:r w:rsidR="0082398C" w:rsidRPr="00BE0499">
        <w:t>e</w:t>
      </w:r>
      <w:r w:rsidR="007833B2" w:rsidRPr="00BE0499">
        <w:t xml:space="preserve"> se </w:t>
      </w:r>
      <w:r w:rsidR="00071968" w:rsidRPr="00BE0499">
        <w:t>v </w:t>
      </w:r>
      <w:r w:rsidR="0082398C" w:rsidRPr="00BE0499">
        <w:t>referendu</w:t>
      </w:r>
      <w:r w:rsidR="00071968" w:rsidRPr="00BE0499">
        <w:t xml:space="preserve"> v </w:t>
      </w:r>
      <w:r w:rsidR="00FF10A9" w:rsidRPr="00BE0499">
        <w:t>roce 2012,</w:t>
      </w:r>
      <w:r w:rsidR="00465B04" w:rsidRPr="00BE0499">
        <w:t xml:space="preserve"> vyslovili pro osamostatnění</w:t>
      </w:r>
      <w:r w:rsidR="00330C66" w:rsidRPr="00BE0499">
        <w:t xml:space="preserve"> vesnic</w:t>
      </w:r>
      <w:r w:rsidR="007833B2" w:rsidRPr="00BE0499">
        <w:t xml:space="preserve"> od </w:t>
      </w:r>
      <w:r w:rsidR="008D264F" w:rsidRPr="00BE0499">
        <w:t>Valašského Meziříčí</w:t>
      </w:r>
      <w:r w:rsidR="00BE0499">
        <w:t xml:space="preserve"> a</w:t>
      </w:r>
      <w:r w:rsidR="00071968" w:rsidRPr="00BE0499">
        <w:t xml:space="preserve"> k </w:t>
      </w:r>
      <w:r w:rsidR="00287CE7" w:rsidRPr="00BE0499">
        <w:rPr>
          <w:lang w:eastAsia="cs-CZ"/>
        </w:rPr>
        <w:t>1. lednu 2013 došlo</w:t>
      </w:r>
      <w:r w:rsidR="00BA2797" w:rsidRPr="00BE0499">
        <w:rPr>
          <w:lang w:eastAsia="cs-CZ"/>
        </w:rPr>
        <w:t xml:space="preserve"> ke </w:t>
      </w:r>
      <w:r w:rsidR="00E81123" w:rsidRPr="00BE0499">
        <w:rPr>
          <w:lang w:eastAsia="cs-CZ"/>
        </w:rPr>
        <w:t>vzniku obcí</w:t>
      </w:r>
      <w:r w:rsidR="00287CE7" w:rsidRPr="00BE0499">
        <w:rPr>
          <w:lang w:eastAsia="cs-CZ"/>
        </w:rPr>
        <w:t xml:space="preserve"> </w:t>
      </w:r>
      <w:proofErr w:type="spellStart"/>
      <w:r w:rsidR="00287CE7" w:rsidRPr="00BE0499">
        <w:rPr>
          <w:lang w:eastAsia="cs-CZ"/>
        </w:rPr>
        <w:t>Poli</w:t>
      </w:r>
      <w:r w:rsidR="00287CE7" w:rsidRPr="00BE0499">
        <w:t>č</w:t>
      </w:r>
      <w:r w:rsidR="00287CE7" w:rsidRPr="00BE0499">
        <w:rPr>
          <w:lang w:eastAsia="cs-CZ"/>
        </w:rPr>
        <w:t>ná</w:t>
      </w:r>
      <w:proofErr w:type="spellEnd"/>
      <w:r w:rsidR="00071968" w:rsidRPr="00BE0499">
        <w:rPr>
          <w:lang w:eastAsia="cs-CZ"/>
        </w:rPr>
        <w:t xml:space="preserve"> a </w:t>
      </w:r>
      <w:proofErr w:type="spellStart"/>
      <w:r w:rsidR="00287CE7" w:rsidRPr="00BE0499">
        <w:rPr>
          <w:lang w:eastAsia="cs-CZ"/>
        </w:rPr>
        <w:t>Krhová</w:t>
      </w:r>
      <w:proofErr w:type="spellEnd"/>
      <w:r w:rsidR="00287CE7" w:rsidRPr="00BE0499">
        <w:rPr>
          <w:lang w:eastAsia="cs-CZ"/>
        </w:rPr>
        <w:t>.</w:t>
      </w:r>
    </w:p>
    <w:p w:rsidR="007126BC" w:rsidRPr="00BE0499" w:rsidRDefault="007126BC" w:rsidP="00465B04">
      <w:r w:rsidRPr="00BE0499">
        <w:t>Jaký dopad měla optimalizace</w:t>
      </w:r>
      <w:r w:rsidR="00BA2797" w:rsidRPr="00BE0499">
        <w:t xml:space="preserve"> na </w:t>
      </w:r>
      <w:r w:rsidR="00E001E8" w:rsidRPr="00BE0499">
        <w:t>počet žáků</w:t>
      </w:r>
      <w:r w:rsidR="00BA2797" w:rsidRPr="00BE0499">
        <w:t xml:space="preserve"> na </w:t>
      </w:r>
      <w:r w:rsidR="00E001E8" w:rsidRPr="00BE0499">
        <w:t>ZŠ</w:t>
      </w:r>
      <w:r w:rsidR="00071968" w:rsidRPr="00BE0499">
        <w:t xml:space="preserve"> ve </w:t>
      </w:r>
      <w:r w:rsidRPr="00BE0499">
        <w:t>Valašském Meziříčí</w:t>
      </w:r>
      <w:r w:rsidR="009202A1" w:rsidRPr="00BE0499">
        <w:t xml:space="preserve"> je </w:t>
      </w:r>
      <w:r w:rsidRPr="00BE0499">
        <w:t>možno pozorovat</w:t>
      </w:r>
      <w:r w:rsidR="00BA2797" w:rsidRPr="00BE0499">
        <w:t xml:space="preserve"> na </w:t>
      </w:r>
      <w:r w:rsidRPr="00BE0499">
        <w:t>následující tabulce</w:t>
      </w:r>
      <w:r w:rsidR="00E001E8" w:rsidRPr="00BE0499">
        <w:t>. Co</w:t>
      </w:r>
      <w:r w:rsidR="007833B2" w:rsidRPr="00BE0499">
        <w:t xml:space="preserve"> se </w:t>
      </w:r>
      <w:r w:rsidR="00E001E8" w:rsidRPr="00BE0499">
        <w:t>týče předškolního vzdělávání,</w:t>
      </w:r>
      <w:r w:rsidR="00071968" w:rsidRPr="00BE0499">
        <w:t xml:space="preserve"> v </w:t>
      </w:r>
      <w:r w:rsidR="00E001E8" w:rsidRPr="00BE0499">
        <w:t>důsledku odtržení místních částí ubylo</w:t>
      </w:r>
      <w:r w:rsidR="00BA2797" w:rsidRPr="00BE0499">
        <w:t xml:space="preserve"> na </w:t>
      </w:r>
      <w:r w:rsidR="00E001E8" w:rsidRPr="00BE0499">
        <w:t>školách</w:t>
      </w:r>
      <w:r w:rsidR="00071968" w:rsidRPr="00BE0499">
        <w:t xml:space="preserve"> ve </w:t>
      </w:r>
      <w:r w:rsidR="00E001E8" w:rsidRPr="00BE0499">
        <w:t>městě cca 100 dětí.</w:t>
      </w:r>
    </w:p>
    <w:p w:rsidR="00FF10A9" w:rsidRPr="00BE0499" w:rsidRDefault="00FF10A9" w:rsidP="00FF10A9">
      <w:pPr>
        <w:pStyle w:val="Titulek"/>
        <w:keepNext/>
      </w:pPr>
      <w:bookmarkStart w:id="29" w:name="_Toc511654075"/>
      <w:r w:rsidRPr="00BE0499">
        <w:t xml:space="preserve">Tabulka </w:t>
      </w:r>
      <w:r w:rsidR="00E23CD4" w:rsidRPr="00BE0499">
        <w:fldChar w:fldCharType="begin"/>
      </w:r>
      <w:r w:rsidR="004D7DF8" w:rsidRPr="00BE0499">
        <w:instrText xml:space="preserve"> SEQ Tabulka \* ARABIC </w:instrText>
      </w:r>
      <w:r w:rsidR="00E23CD4" w:rsidRPr="00BE0499">
        <w:fldChar w:fldCharType="separate"/>
      </w:r>
      <w:r w:rsidR="00FF2F4D">
        <w:rPr>
          <w:noProof/>
        </w:rPr>
        <w:t>17</w:t>
      </w:r>
      <w:r w:rsidR="00E23CD4" w:rsidRPr="00BE0499">
        <w:rPr>
          <w:noProof/>
        </w:rPr>
        <w:fldChar w:fldCharType="end"/>
      </w:r>
      <w:r w:rsidRPr="00BE0499">
        <w:t>: Vývoj počtu žáků</w:t>
      </w:r>
      <w:r w:rsidR="00BA2797" w:rsidRPr="00BE0499">
        <w:t xml:space="preserve"> na </w:t>
      </w:r>
      <w:r w:rsidRPr="00BE0499">
        <w:t>školách</w:t>
      </w:r>
      <w:r w:rsidR="00071968" w:rsidRPr="00BE0499">
        <w:t xml:space="preserve"> ve </w:t>
      </w:r>
      <w:r w:rsidRPr="00BE0499">
        <w:t xml:space="preserve">městě </w:t>
      </w:r>
      <w:r w:rsidR="007833B2" w:rsidRPr="00BE0499">
        <w:t>Valašské Meziříčí</w:t>
      </w:r>
      <w:bookmarkEnd w:id="29"/>
    </w:p>
    <w:tbl>
      <w:tblPr>
        <w:tblW w:w="9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</w:tblGrid>
      <w:tr w:rsidR="001E7010" w:rsidRPr="00BE0499" w:rsidTr="00294034">
        <w:trPr>
          <w:trHeight w:val="31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ZŠ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294034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</w:t>
            </w:r>
            <w:r w:rsidR="001E7010"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07/08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2008/09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2009/10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2010/11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2011/12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2012/13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2013/14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2014/15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2015/16</w:t>
            </w:r>
          </w:p>
        </w:tc>
      </w:tr>
      <w:tr w:rsidR="001E7010" w:rsidRPr="00BE0499" w:rsidTr="00294034">
        <w:trPr>
          <w:trHeight w:val="252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Křižná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653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589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587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557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609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618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601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627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663</w:t>
            </w:r>
          </w:p>
        </w:tc>
      </w:tr>
      <w:tr w:rsidR="001E7010" w:rsidRPr="00BE0499" w:rsidTr="00294034">
        <w:trPr>
          <w:trHeight w:val="252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Šafaříkova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526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522</w:t>
            </w:r>
          </w:p>
        </w:tc>
      </w:tr>
      <w:tr w:rsidR="001E7010" w:rsidRPr="00BE0499" w:rsidTr="00294034">
        <w:trPr>
          <w:trHeight w:val="506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Masarykova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139</w:t>
            </w:r>
          </w:p>
        </w:tc>
      </w:tr>
      <w:tr w:rsidR="001E7010" w:rsidRPr="00BE0499" w:rsidTr="00294034">
        <w:trPr>
          <w:trHeight w:val="252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Vyhlídka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459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489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476</w:t>
            </w:r>
          </w:p>
        </w:tc>
      </w:tr>
      <w:tr w:rsidR="001E7010" w:rsidRPr="00BE0499" w:rsidTr="00294034">
        <w:trPr>
          <w:trHeight w:val="252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Žerotínova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372</w:t>
            </w:r>
          </w:p>
        </w:tc>
      </w:tr>
      <w:tr w:rsidR="001E7010" w:rsidRPr="00BE0499" w:rsidTr="00294034">
        <w:trPr>
          <w:trHeight w:val="252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lastRenderedPageBreak/>
              <w:t>Salvátor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184</w:t>
            </w:r>
          </w:p>
        </w:tc>
      </w:tr>
      <w:tr w:rsidR="001E7010" w:rsidRPr="00BE0499" w:rsidTr="00294034">
        <w:trPr>
          <w:trHeight w:val="252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Krhová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-</w:t>
            </w:r>
          </w:p>
        </w:tc>
      </w:tr>
      <w:tr w:rsidR="001E7010" w:rsidRPr="00BE0499" w:rsidTr="00294034">
        <w:trPr>
          <w:trHeight w:val="252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Poličná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-</w:t>
            </w:r>
          </w:p>
        </w:tc>
      </w:tr>
      <w:tr w:rsidR="001E7010" w:rsidRPr="00BE0499" w:rsidTr="00294034">
        <w:trPr>
          <w:trHeight w:val="252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Podlesí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-</w:t>
            </w:r>
          </w:p>
        </w:tc>
      </w:tr>
      <w:tr w:rsidR="001E7010" w:rsidRPr="00BE0499" w:rsidTr="00294034">
        <w:trPr>
          <w:trHeight w:val="506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Celkový počet žáků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2594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2451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2381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2380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2429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2457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2286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2317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10" w:rsidRPr="00BE0499" w:rsidRDefault="001E7010" w:rsidP="001E7010">
            <w:pPr>
              <w:keepNext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2356</w:t>
            </w:r>
          </w:p>
        </w:tc>
      </w:tr>
    </w:tbl>
    <w:p w:rsidR="001E7010" w:rsidRPr="00BE0499" w:rsidRDefault="001E7010" w:rsidP="00465B04"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="007126BC" w:rsidRPr="00BE0499">
        <w:tab/>
      </w:r>
      <w:r w:rsidRPr="00BE0499">
        <w:t>Zdroj: U</w:t>
      </w:r>
      <w:r w:rsidR="007126BC" w:rsidRPr="00BE0499">
        <w:t xml:space="preserve">praveno, </w:t>
      </w:r>
      <w:r w:rsidR="007833B2" w:rsidRPr="00BE0499">
        <w:t>Valašské Meziříčí</w:t>
      </w:r>
      <w:r w:rsidR="007126BC" w:rsidRPr="00BE0499">
        <w:t>,</w:t>
      </w:r>
      <w:r w:rsidR="006A44F2" w:rsidRPr="00BE0499">
        <w:t xml:space="preserve"> 2017</w:t>
      </w:r>
    </w:p>
    <w:p w:rsidR="00C3591E" w:rsidRPr="00BE0499" w:rsidRDefault="008D264F" w:rsidP="00465B04">
      <w:r w:rsidRPr="00BE0499">
        <w:t>V závěru</w:t>
      </w:r>
      <w:r w:rsidR="009202A1" w:rsidRPr="00BE0499">
        <w:t xml:space="preserve"> je </w:t>
      </w:r>
      <w:r w:rsidRPr="00BE0499">
        <w:t>třeba říci, že menší obce velmi stojí</w:t>
      </w:r>
      <w:r w:rsidR="00071968" w:rsidRPr="00BE0499">
        <w:t xml:space="preserve"> o </w:t>
      </w:r>
      <w:r w:rsidR="00BE0499">
        <w:t>zachování své ZŠ,</w:t>
      </w:r>
      <w:r w:rsidRPr="00BE0499">
        <w:t xml:space="preserve"> </w:t>
      </w:r>
      <w:r w:rsidR="00BE0499">
        <w:t>p</w:t>
      </w:r>
      <w:r w:rsidRPr="00BE0499">
        <w:t>rotože</w:t>
      </w:r>
      <w:r w:rsidR="007833B2" w:rsidRPr="00BE0499">
        <w:t xml:space="preserve"> se </w:t>
      </w:r>
      <w:r w:rsidRPr="00BE0499">
        <w:t>tím zpomaluje odliv mladší generace</w:t>
      </w:r>
      <w:r w:rsidR="00071968" w:rsidRPr="00BE0499">
        <w:t xml:space="preserve"> z </w:t>
      </w:r>
      <w:r w:rsidRPr="00BE0499">
        <w:t>lokality</w:t>
      </w:r>
      <w:r w:rsidR="00071968" w:rsidRPr="00BE0499">
        <w:t xml:space="preserve"> a</w:t>
      </w:r>
      <w:r w:rsidR="007833B2" w:rsidRPr="00BE0499">
        <w:t xml:space="preserve"> do </w:t>
      </w:r>
      <w:r w:rsidRPr="00BE0499">
        <w:t>značné míry</w:t>
      </w:r>
      <w:r w:rsidR="007833B2" w:rsidRPr="00BE0499">
        <w:t xml:space="preserve"> se </w:t>
      </w:r>
      <w:r w:rsidRPr="00BE0499">
        <w:t>udržuje kulturní prostředí</w:t>
      </w:r>
      <w:r w:rsidR="00071968" w:rsidRPr="00BE0499">
        <w:t xml:space="preserve"> a </w:t>
      </w:r>
      <w:r w:rsidRPr="00BE0499">
        <w:t>obecní pospo</w:t>
      </w:r>
      <w:r w:rsidR="00C3591E" w:rsidRPr="00BE0499">
        <w:t>litost.</w:t>
      </w:r>
    </w:p>
    <w:p w:rsidR="002965FB" w:rsidRPr="00BE0499" w:rsidRDefault="002965FB" w:rsidP="00465B04">
      <w:r w:rsidRPr="00BE0499">
        <w:t>Stupeň středního vzdě</w:t>
      </w:r>
      <w:r w:rsidR="006E6181" w:rsidRPr="00BE0499">
        <w:t>lávání</w:t>
      </w:r>
      <w:r w:rsidR="00071968" w:rsidRPr="00BE0499">
        <w:t xml:space="preserve"> ve </w:t>
      </w:r>
      <w:r w:rsidR="006E6181" w:rsidRPr="00BE0499">
        <w:t xml:space="preserve">Valašském Meziříčí </w:t>
      </w:r>
      <w:r w:rsidR="00BE0499">
        <w:t>byl postižen</w:t>
      </w:r>
      <w:r w:rsidRPr="00BE0499">
        <w:t xml:space="preserve"> nepříznivým demografickým vývojem</w:t>
      </w:r>
      <w:r w:rsidR="006E6181" w:rsidRPr="00BE0499">
        <w:t>. Už roku 2005 dochází</w:t>
      </w:r>
      <w:r w:rsidR="00BA2797" w:rsidRPr="00BE0499">
        <w:t xml:space="preserve"> ke </w:t>
      </w:r>
      <w:r w:rsidR="006E6181" w:rsidRPr="00BE0499">
        <w:t xml:space="preserve">sloučení </w:t>
      </w:r>
      <w:r w:rsidR="006E6181" w:rsidRPr="00BE0499">
        <w:rPr>
          <w:lang w:eastAsia="cs-CZ"/>
        </w:rPr>
        <w:t xml:space="preserve">SPŠ stavební, </w:t>
      </w:r>
      <w:r w:rsidR="007833B2" w:rsidRPr="00BE0499">
        <w:rPr>
          <w:lang w:eastAsia="cs-CZ"/>
        </w:rPr>
        <w:t>Valašské Meziříčí se </w:t>
      </w:r>
      <w:r w:rsidR="00BE0499">
        <w:rPr>
          <w:lang w:eastAsia="cs-CZ"/>
        </w:rPr>
        <w:t>SOU stavebním</w:t>
      </w:r>
      <w:r w:rsidR="00071968" w:rsidRPr="00BE0499">
        <w:rPr>
          <w:lang w:eastAsia="cs-CZ"/>
        </w:rPr>
        <w:t xml:space="preserve"> a</w:t>
      </w:r>
      <w:r w:rsidR="00BE0499">
        <w:rPr>
          <w:lang w:eastAsia="cs-CZ"/>
        </w:rPr>
        <w:t>,</w:t>
      </w:r>
      <w:r w:rsidR="00071968" w:rsidRPr="00BE0499">
        <w:rPr>
          <w:lang w:eastAsia="cs-CZ"/>
        </w:rPr>
        <w:t> </w:t>
      </w:r>
      <w:r w:rsidRPr="00BE0499">
        <w:t>jak také vychází</w:t>
      </w:r>
      <w:r w:rsidR="00071968" w:rsidRPr="00BE0499">
        <w:t xml:space="preserve"> z </w:t>
      </w:r>
      <w:r w:rsidRPr="00BE0499">
        <w:t>plánů ZK (DZ ZK 2006)</w:t>
      </w:r>
      <w:r w:rsidR="00071968" w:rsidRPr="00BE0499">
        <w:t xml:space="preserve"> k </w:t>
      </w:r>
      <w:r w:rsidR="006E6181" w:rsidRPr="00BE0499">
        <w:t>datu 1. 7. 2006</w:t>
      </w:r>
      <w:r w:rsidR="00BE0499">
        <w:t>,</w:t>
      </w:r>
      <w:r w:rsidR="006E6181" w:rsidRPr="00BE0499">
        <w:t xml:space="preserve"> </w:t>
      </w:r>
      <w:proofErr w:type="gramStart"/>
      <w:r w:rsidR="006E6181" w:rsidRPr="00BE0499">
        <w:t>došlo</w:t>
      </w:r>
      <w:proofErr w:type="gramEnd"/>
      <w:r w:rsidR="00BA2797" w:rsidRPr="00BE0499">
        <w:t xml:space="preserve"> ke </w:t>
      </w:r>
      <w:r w:rsidR="006E6181" w:rsidRPr="00BE0499">
        <w:t xml:space="preserve">sloučení </w:t>
      </w:r>
      <w:proofErr w:type="gramStart"/>
      <w:r w:rsidR="006E6181" w:rsidRPr="00BE0499">
        <w:rPr>
          <w:lang w:eastAsia="cs-CZ"/>
        </w:rPr>
        <w:t>SOU</w:t>
      </w:r>
      <w:proofErr w:type="gramEnd"/>
      <w:r w:rsidR="006E6181" w:rsidRPr="00BE0499">
        <w:rPr>
          <w:lang w:eastAsia="cs-CZ"/>
        </w:rPr>
        <w:t xml:space="preserve"> potravinářského</w:t>
      </w:r>
      <w:r w:rsidR="00071968" w:rsidRPr="00BE0499">
        <w:rPr>
          <w:lang w:eastAsia="cs-CZ"/>
        </w:rPr>
        <w:t xml:space="preserve"> ve </w:t>
      </w:r>
      <w:r w:rsidR="006E6181" w:rsidRPr="00BE0499">
        <w:rPr>
          <w:lang w:eastAsia="cs-CZ"/>
        </w:rPr>
        <w:t>Valašském Meziříčí</w:t>
      </w:r>
      <w:r w:rsidR="00071968" w:rsidRPr="00BE0499">
        <w:rPr>
          <w:lang w:eastAsia="cs-CZ"/>
        </w:rPr>
        <w:t xml:space="preserve"> s</w:t>
      </w:r>
      <w:r w:rsidR="00BE0499">
        <w:rPr>
          <w:lang w:eastAsia="cs-CZ"/>
        </w:rPr>
        <w:t> </w:t>
      </w:r>
      <w:r w:rsidR="006E6181" w:rsidRPr="00BE0499">
        <w:rPr>
          <w:lang w:eastAsia="cs-CZ"/>
        </w:rPr>
        <w:t>ISŠ</w:t>
      </w:r>
      <w:r w:rsidR="00BE0499">
        <w:rPr>
          <w:lang w:eastAsia="cs-CZ"/>
        </w:rPr>
        <w:t>-</w:t>
      </w:r>
      <w:r w:rsidR="006E6181" w:rsidRPr="00BE0499">
        <w:rPr>
          <w:lang w:eastAsia="cs-CZ"/>
        </w:rPr>
        <w:t>COP</w:t>
      </w:r>
      <w:r w:rsidR="00071968" w:rsidRPr="00BE0499">
        <w:rPr>
          <w:lang w:eastAsia="cs-CZ"/>
        </w:rPr>
        <w:t xml:space="preserve"> a </w:t>
      </w:r>
      <w:r w:rsidR="006E6181" w:rsidRPr="00BE0499">
        <w:rPr>
          <w:lang w:eastAsia="cs-CZ"/>
        </w:rPr>
        <w:t>Jazykovou školou</w:t>
      </w:r>
      <w:r w:rsidR="00071968" w:rsidRPr="00BE0499">
        <w:rPr>
          <w:lang w:eastAsia="cs-CZ"/>
        </w:rPr>
        <w:t xml:space="preserve"> s </w:t>
      </w:r>
      <w:r w:rsidR="006E6181" w:rsidRPr="00BE0499">
        <w:rPr>
          <w:lang w:eastAsia="cs-CZ"/>
        </w:rPr>
        <w:t>právem státní jazykové zkoušky. Slučování SŠ</w:t>
      </w:r>
      <w:r w:rsidR="007833B2" w:rsidRPr="00BE0499">
        <w:rPr>
          <w:lang w:eastAsia="cs-CZ"/>
        </w:rPr>
        <w:t xml:space="preserve"> se</w:t>
      </w:r>
      <w:r w:rsidR="009202A1" w:rsidRPr="00BE0499">
        <w:rPr>
          <w:lang w:eastAsia="cs-CZ"/>
        </w:rPr>
        <w:t xml:space="preserve"> dle </w:t>
      </w:r>
      <w:r w:rsidR="006E6181" w:rsidRPr="00BE0499">
        <w:rPr>
          <w:lang w:eastAsia="cs-CZ"/>
        </w:rPr>
        <w:t>DZ ZK</w:t>
      </w:r>
      <w:r w:rsidR="00071968" w:rsidRPr="00BE0499">
        <w:rPr>
          <w:lang w:eastAsia="cs-CZ"/>
        </w:rPr>
        <w:t xml:space="preserve"> z </w:t>
      </w:r>
      <w:r w:rsidR="006E6181" w:rsidRPr="00BE0499">
        <w:rPr>
          <w:lang w:eastAsia="cs-CZ"/>
        </w:rPr>
        <w:t>roku 2006 týkalo dalších čtyř subjektů</w:t>
      </w:r>
      <w:r w:rsidR="00071968" w:rsidRPr="00BE0499">
        <w:rPr>
          <w:lang w:eastAsia="cs-CZ"/>
        </w:rPr>
        <w:t xml:space="preserve"> ve </w:t>
      </w:r>
      <w:r w:rsidR="006E6181" w:rsidRPr="00BE0499">
        <w:rPr>
          <w:lang w:eastAsia="cs-CZ"/>
        </w:rPr>
        <w:t>ZK.</w:t>
      </w:r>
    </w:p>
    <w:p w:rsidR="00D52874" w:rsidRPr="00BE0499" w:rsidRDefault="00D52874" w:rsidP="00465B04">
      <w:r w:rsidRPr="00BE0499">
        <w:t>Vsetín</w:t>
      </w:r>
    </w:p>
    <w:p w:rsidR="0085516F" w:rsidRPr="00BE0499" w:rsidRDefault="008F56CF" w:rsidP="00465B04">
      <w:r w:rsidRPr="00BE0499">
        <w:t>Ve městě Vsetín probíhala regulace počtu škol</w:t>
      </w:r>
      <w:r w:rsidR="00071968" w:rsidRPr="00BE0499">
        <w:t xml:space="preserve"> v </w:t>
      </w:r>
      <w:r w:rsidRPr="00BE0499">
        <w:t>souvislosti</w:t>
      </w:r>
      <w:r w:rsidR="00071968" w:rsidRPr="00BE0499">
        <w:t xml:space="preserve"> s </w:t>
      </w:r>
      <w:r w:rsidRPr="00BE0499">
        <w:t>významným demografickým ukazatelem, porodností</w:t>
      </w:r>
      <w:r w:rsidR="00071968" w:rsidRPr="00BE0499">
        <w:t xml:space="preserve"> ve </w:t>
      </w:r>
      <w:r w:rsidRPr="00BE0499">
        <w:t>městě, kterou</w:t>
      </w:r>
      <w:r w:rsidR="009202A1" w:rsidRPr="00BE0499">
        <w:t xml:space="preserve"> je </w:t>
      </w:r>
      <w:r w:rsidRPr="00BE0499">
        <w:t>možné pozorovat</w:t>
      </w:r>
      <w:r w:rsidR="00BA2797" w:rsidRPr="00BE0499">
        <w:t xml:space="preserve"> na </w:t>
      </w:r>
      <w:r w:rsidRPr="00BE0499">
        <w:t>následující tabulce.</w:t>
      </w:r>
    </w:p>
    <w:p w:rsidR="0085516F" w:rsidRPr="00BE0499" w:rsidRDefault="0042140B" w:rsidP="0085516F">
      <w:pPr>
        <w:pStyle w:val="Titulek"/>
        <w:keepNext/>
      </w:pPr>
      <w:bookmarkStart w:id="30" w:name="_Toc511654076"/>
      <w:r w:rsidRPr="00BE0499">
        <w:t xml:space="preserve">Tabulka </w:t>
      </w:r>
      <w:r w:rsidR="00E23CD4" w:rsidRPr="00BE0499">
        <w:fldChar w:fldCharType="begin"/>
      </w:r>
      <w:r w:rsidR="004D7DF8" w:rsidRPr="00BE0499">
        <w:instrText xml:space="preserve"> SEQ Tabulka \* ARABIC </w:instrText>
      </w:r>
      <w:r w:rsidR="00E23CD4" w:rsidRPr="00BE0499">
        <w:fldChar w:fldCharType="separate"/>
      </w:r>
      <w:r w:rsidR="00FF2F4D">
        <w:rPr>
          <w:noProof/>
        </w:rPr>
        <w:t>18</w:t>
      </w:r>
      <w:r w:rsidR="00E23CD4" w:rsidRPr="00BE0499">
        <w:rPr>
          <w:noProof/>
        </w:rPr>
        <w:fldChar w:fldCharType="end"/>
      </w:r>
      <w:r w:rsidRPr="00BE0499">
        <w:t>: Počet narozených</w:t>
      </w:r>
      <w:r w:rsidR="00071968" w:rsidRPr="00BE0499">
        <w:t xml:space="preserve"> ve </w:t>
      </w:r>
      <w:r w:rsidRPr="00BE0499">
        <w:t>Vsetíně</w:t>
      </w:r>
      <w:bookmarkEnd w:id="30"/>
    </w:p>
    <w:tbl>
      <w:tblPr>
        <w:tblpPr w:leftFromText="141" w:rightFromText="141" w:vertAnchor="text" w:horzAnchor="margin" w:tblpY="207"/>
        <w:tblW w:w="8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617"/>
        <w:gridCol w:w="709"/>
        <w:gridCol w:w="708"/>
        <w:gridCol w:w="709"/>
        <w:gridCol w:w="709"/>
        <w:gridCol w:w="709"/>
        <w:gridCol w:w="778"/>
        <w:gridCol w:w="709"/>
        <w:gridCol w:w="709"/>
        <w:gridCol w:w="708"/>
        <w:gridCol w:w="709"/>
      </w:tblGrid>
      <w:tr w:rsidR="00DE0C0E" w:rsidRPr="00BE0499" w:rsidTr="0042140B">
        <w:trPr>
          <w:trHeight w:val="28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Rok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1997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2005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2015</w:t>
            </w:r>
          </w:p>
        </w:tc>
      </w:tr>
      <w:tr w:rsidR="00DE0C0E" w:rsidRPr="00BE0499" w:rsidTr="0042140B">
        <w:trPr>
          <w:trHeight w:val="288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Narození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0E" w:rsidRPr="00BE0499" w:rsidRDefault="00DE0C0E" w:rsidP="00DE0C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BE0499">
              <w:rPr>
                <w:rFonts w:eastAsia="Times New Roman" w:cs="Times New Roman"/>
                <w:color w:val="000000"/>
                <w:sz w:val="22"/>
                <w:lang w:eastAsia="cs-CZ"/>
              </w:rPr>
              <w:t>281</w:t>
            </w:r>
          </w:p>
        </w:tc>
      </w:tr>
    </w:tbl>
    <w:p w:rsidR="00DE0C0E" w:rsidRPr="00BE0499" w:rsidRDefault="00DE0C0E" w:rsidP="00465B04"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</w:r>
      <w:r w:rsidRPr="00BE0499">
        <w:tab/>
        <w:t xml:space="preserve">Zdroje: </w:t>
      </w:r>
      <w:r w:rsidRPr="00BE0499">
        <w:rPr>
          <w:szCs w:val="24"/>
        </w:rPr>
        <w:t>Upraveno, CZSO</w:t>
      </w:r>
    </w:p>
    <w:p w:rsidR="008F56CF" w:rsidRPr="00BE0499" w:rsidRDefault="008F56CF" w:rsidP="00465B04">
      <w:r w:rsidRPr="00BE0499">
        <w:t>Co</w:t>
      </w:r>
      <w:r w:rsidR="007833B2" w:rsidRPr="00BE0499">
        <w:t xml:space="preserve"> se </w:t>
      </w:r>
      <w:r w:rsidRPr="00BE0499">
        <w:t>týče mateřského školství</w:t>
      </w:r>
      <w:r w:rsidR="00071968" w:rsidRPr="00BE0499">
        <w:t xml:space="preserve"> ve </w:t>
      </w:r>
      <w:r w:rsidRPr="00BE0499">
        <w:t>Vsetíně,</w:t>
      </w:r>
      <w:r w:rsidR="00BA2797" w:rsidRPr="00BE0499">
        <w:t xml:space="preserve"> na </w:t>
      </w:r>
      <w:r w:rsidRPr="00BE0499">
        <w:t>přelomu tisíciletí dochází</w:t>
      </w:r>
      <w:r w:rsidR="00071968" w:rsidRPr="00BE0499">
        <w:t xml:space="preserve"> k </w:t>
      </w:r>
      <w:r w:rsidRPr="00BE0499">
        <w:t>zániku jedné vsetínské školky, MŠ Pal</w:t>
      </w:r>
      <w:r w:rsidR="00BE0499">
        <w:t>ackého 138.</w:t>
      </w:r>
      <w:r w:rsidR="007E50C5" w:rsidRPr="00BE0499">
        <w:t xml:space="preserve"> </w:t>
      </w:r>
      <w:r w:rsidR="00BE0499">
        <w:t>D</w:t>
      </w:r>
      <w:r w:rsidR="007E50C5" w:rsidRPr="00BE0499">
        <w:t xml:space="preserve">ůvodem zániku byla, </w:t>
      </w:r>
      <w:r w:rsidR="004D7DF8" w:rsidRPr="00BE0499">
        <w:t>mimo e</w:t>
      </w:r>
      <w:r w:rsidR="007E50C5" w:rsidRPr="00BE0499">
        <w:t>konomické důvody,</w:t>
      </w:r>
      <w:r w:rsidR="00D50A93" w:rsidRPr="00BE0499">
        <w:t xml:space="preserve"> </w:t>
      </w:r>
      <w:r w:rsidRPr="00BE0499">
        <w:t>právě nepříznivá demografická analýza.</w:t>
      </w:r>
      <w:r w:rsidR="000C13D0" w:rsidRPr="00BE0499">
        <w:t xml:space="preserve"> Z</w:t>
      </w:r>
      <w:r w:rsidR="00071968" w:rsidRPr="00BE0499">
        <w:t> </w:t>
      </w:r>
      <w:r w:rsidRPr="00BE0499">
        <w:t>DZ ZK vyplývá, že další MŠ zanikají</w:t>
      </w:r>
      <w:r w:rsidR="00071968" w:rsidRPr="00BE0499">
        <w:t xml:space="preserve"> v </w:t>
      </w:r>
      <w:r w:rsidR="00BA2797" w:rsidRPr="00BE0499">
        <w:t>letech 2002–</w:t>
      </w:r>
      <w:r w:rsidRPr="00BE0499">
        <w:t>2005, kdy</w:t>
      </w:r>
      <w:r w:rsidR="007833B2" w:rsidRPr="00BE0499">
        <w:t xml:space="preserve"> se </w:t>
      </w:r>
      <w:r w:rsidRPr="00BE0499">
        <w:t>počet MŠ snížil</w:t>
      </w:r>
      <w:r w:rsidR="00071968" w:rsidRPr="00BE0499">
        <w:t xml:space="preserve"> o </w:t>
      </w:r>
      <w:r w:rsidRPr="00BE0499">
        <w:t>necelýc</w:t>
      </w:r>
      <w:r w:rsidR="006E6181" w:rsidRPr="00BE0499">
        <w:t>h 15 %</w:t>
      </w:r>
      <w:r w:rsidR="00071968" w:rsidRPr="00BE0499">
        <w:t xml:space="preserve"> z </w:t>
      </w:r>
      <w:r w:rsidR="006E6181" w:rsidRPr="00BE0499">
        <w:t>celkového počtu 350 MŠ</w:t>
      </w:r>
      <w:r w:rsidR="00071968" w:rsidRPr="00BE0499">
        <w:t xml:space="preserve"> ve </w:t>
      </w:r>
      <w:r w:rsidR="006E6181" w:rsidRPr="00BE0499">
        <w:t>ZK.</w:t>
      </w:r>
    </w:p>
    <w:p w:rsidR="00EA7E91" w:rsidRPr="00BE0499" w:rsidRDefault="00EA7E91" w:rsidP="00465B04">
      <w:r w:rsidRPr="00BE0499">
        <w:t>Úroveň základního školství byla roku 2004 narušena optimalizační aktivitou, neboť došlo</w:t>
      </w:r>
      <w:r w:rsidR="00BA2797" w:rsidRPr="00BE0499">
        <w:t xml:space="preserve"> ke </w:t>
      </w:r>
      <w:r w:rsidRPr="00BE0499">
        <w:t>sloučení ZŠ Rybníky</w:t>
      </w:r>
      <w:r w:rsidR="007833B2" w:rsidRPr="00BE0499">
        <w:t xml:space="preserve"> se </w:t>
      </w:r>
      <w:r w:rsidRPr="00BE0499">
        <w:t>ZŠ Sychrov. Tato činnost</w:t>
      </w:r>
      <w:r w:rsidR="007B1755" w:rsidRPr="00BE0499">
        <w:t xml:space="preserve"> odpovídá DZ ZK, který hovoří</w:t>
      </w:r>
      <w:r w:rsidR="00071968" w:rsidRPr="00BE0499">
        <w:t xml:space="preserve"> o </w:t>
      </w:r>
      <w:r w:rsidR="007B1755" w:rsidRPr="00BE0499">
        <w:t>šesti ZŠ, jež byly</w:t>
      </w:r>
      <w:r w:rsidR="007833B2" w:rsidRPr="00BE0499">
        <w:t xml:space="preserve"> od </w:t>
      </w:r>
      <w:r w:rsidR="007B1755" w:rsidRPr="00BE0499">
        <w:t>1. 1. 2003 sloučeny</w:t>
      </w:r>
      <w:r w:rsidR="007833B2" w:rsidRPr="00BE0499">
        <w:t xml:space="preserve"> do </w:t>
      </w:r>
      <w:r w:rsidR="007B1755" w:rsidRPr="00BE0499">
        <w:t>tří subjektů. Nástupnická příspěvková organizace ZŠ Sychrov</w:t>
      </w:r>
      <w:r w:rsidR="009202A1" w:rsidRPr="00BE0499">
        <w:t xml:space="preserve"> je </w:t>
      </w:r>
      <w:r w:rsidR="007B1755" w:rsidRPr="00BE0499">
        <w:t>jedním</w:t>
      </w:r>
      <w:r w:rsidR="00071968" w:rsidRPr="00BE0499">
        <w:t xml:space="preserve"> z </w:t>
      </w:r>
      <w:r w:rsidR="007B1755" w:rsidRPr="00BE0499">
        <w:t>těchto tří subjektů.</w:t>
      </w:r>
    </w:p>
    <w:p w:rsidR="00D6494A" w:rsidRPr="00BE0499" w:rsidRDefault="00D6494A" w:rsidP="00465B04">
      <w:r w:rsidRPr="00BE0499">
        <w:lastRenderedPageBreak/>
        <w:t>Jak předpokládal DZ ZK 2006, střední školství bude</w:t>
      </w:r>
      <w:r w:rsidR="00071968" w:rsidRPr="00BE0499">
        <w:t xml:space="preserve"> v </w:t>
      </w:r>
      <w:r w:rsidRPr="00BE0499">
        <w:t>budoucích letech posti</w:t>
      </w:r>
      <w:r w:rsidR="005D7569">
        <w:t>ženo</w:t>
      </w:r>
      <w:r w:rsidRPr="00BE0499">
        <w:t xml:space="preserve"> nepříznivým demografickým vývojem</w:t>
      </w:r>
      <w:r w:rsidR="00071968" w:rsidRPr="00BE0499">
        <w:t xml:space="preserve"> a </w:t>
      </w:r>
      <w:r w:rsidRPr="00BE0499">
        <w:t>bude nutné síť škol upravit.</w:t>
      </w:r>
      <w:r w:rsidR="000C13D0" w:rsidRPr="00BE0499">
        <w:t xml:space="preserve"> T</w:t>
      </w:r>
      <w:r w:rsidR="00BA2797" w:rsidRPr="00BE0499">
        <w:t>o </w:t>
      </w:r>
      <w:r w:rsidRPr="00BE0499">
        <w:t xml:space="preserve">odpovídá reálnému </w:t>
      </w:r>
      <w:r w:rsidR="00071968" w:rsidRPr="00BE0499">
        <w:t>stavu, kdy v průběhu let 2006–</w:t>
      </w:r>
      <w:r w:rsidRPr="00BE0499">
        <w:t>2013</w:t>
      </w:r>
      <w:r w:rsidR="008F56CF" w:rsidRPr="00BE0499">
        <w:t xml:space="preserve"> došl</w:t>
      </w:r>
      <w:r w:rsidR="00DC0341" w:rsidRPr="00BE0499">
        <w:t>o</w:t>
      </w:r>
      <w:r w:rsidR="00071968" w:rsidRPr="00BE0499">
        <w:t xml:space="preserve"> k </w:t>
      </w:r>
      <w:r w:rsidR="00DC0341" w:rsidRPr="00BE0499">
        <w:t xml:space="preserve">většímu </w:t>
      </w:r>
      <w:r w:rsidR="005D7569">
        <w:t>slučování škol. V</w:t>
      </w:r>
      <w:r w:rsidR="00071968" w:rsidRPr="00BE0499">
        <w:t> letech 2006–</w:t>
      </w:r>
      <w:r w:rsidR="00DC0341" w:rsidRPr="00BE0499">
        <w:t>2013 sloučení postihlo čtyři vsetínské SŠ, které byly sloučeny</w:t>
      </w:r>
      <w:r w:rsidR="007833B2" w:rsidRPr="00BE0499">
        <w:t xml:space="preserve"> do </w:t>
      </w:r>
      <w:r w:rsidR="00DC0341" w:rsidRPr="00BE0499">
        <w:t>dvou subjektů.</w:t>
      </w:r>
      <w:r w:rsidR="005D7569">
        <w:t xml:space="preserve"> </w:t>
      </w:r>
      <w:r w:rsidR="00551CB1" w:rsidRPr="00BE0499">
        <w:t>V</w:t>
      </w:r>
      <w:r w:rsidR="005D7569">
        <w:t> </w:t>
      </w:r>
      <w:r w:rsidR="00DC0341" w:rsidRPr="00BE0499">
        <w:rPr>
          <w:szCs w:val="20"/>
        </w:rPr>
        <w:t>rámci optimalizace sítě SŠ došlo</w:t>
      </w:r>
      <w:r w:rsidR="00071968" w:rsidRPr="00BE0499">
        <w:rPr>
          <w:szCs w:val="20"/>
        </w:rPr>
        <w:t xml:space="preserve"> ve </w:t>
      </w:r>
      <w:r w:rsidR="00DC0341" w:rsidRPr="00BE0499">
        <w:rPr>
          <w:szCs w:val="20"/>
        </w:rPr>
        <w:t>Vsetíně</w:t>
      </w:r>
      <w:r w:rsidR="00BA2797" w:rsidRPr="00BE0499">
        <w:rPr>
          <w:szCs w:val="20"/>
        </w:rPr>
        <w:t xml:space="preserve"> ke </w:t>
      </w:r>
      <w:r w:rsidR="00DC0341" w:rsidRPr="00BE0499">
        <w:rPr>
          <w:szCs w:val="20"/>
        </w:rPr>
        <w:t>sloučení dalších dvou škol</w:t>
      </w:r>
      <w:r w:rsidR="006E6181" w:rsidRPr="00BE0499">
        <w:rPr>
          <w:szCs w:val="20"/>
        </w:rPr>
        <w:t xml:space="preserve"> – SOU strojírenského</w:t>
      </w:r>
      <w:r w:rsidR="00E721A2" w:rsidRPr="00BE0499">
        <w:rPr>
          <w:szCs w:val="20"/>
        </w:rPr>
        <w:t xml:space="preserve"> s.r.o.</w:t>
      </w:r>
      <w:r w:rsidR="007833B2" w:rsidRPr="00BE0499">
        <w:rPr>
          <w:szCs w:val="20"/>
        </w:rPr>
        <w:t xml:space="preserve"> se </w:t>
      </w:r>
      <w:r w:rsidR="00E721A2" w:rsidRPr="00BE0499">
        <w:rPr>
          <w:szCs w:val="20"/>
        </w:rPr>
        <w:t xml:space="preserve">SOŠ, </w:t>
      </w:r>
      <w:proofErr w:type="spellStart"/>
      <w:r w:rsidR="00E721A2" w:rsidRPr="00BE0499">
        <w:rPr>
          <w:szCs w:val="20"/>
        </w:rPr>
        <w:t>SOUZe</w:t>
      </w:r>
      <w:proofErr w:type="spellEnd"/>
      <w:r w:rsidR="00071968" w:rsidRPr="00BE0499">
        <w:rPr>
          <w:szCs w:val="20"/>
        </w:rPr>
        <w:t xml:space="preserve"> a </w:t>
      </w:r>
      <w:r w:rsidR="00E721A2" w:rsidRPr="00BE0499">
        <w:rPr>
          <w:szCs w:val="20"/>
        </w:rPr>
        <w:t>OU</w:t>
      </w:r>
      <w:r w:rsidR="007833B2" w:rsidRPr="00BE0499">
        <w:rPr>
          <w:szCs w:val="20"/>
        </w:rPr>
        <w:t xml:space="preserve"> se </w:t>
      </w:r>
      <w:r w:rsidR="00E721A2" w:rsidRPr="00BE0499">
        <w:rPr>
          <w:szCs w:val="20"/>
        </w:rPr>
        <w:t>SOŠ.</w:t>
      </w:r>
      <w:r w:rsidR="00551CB1" w:rsidRPr="00BE0499">
        <w:rPr>
          <w:szCs w:val="20"/>
        </w:rPr>
        <w:t xml:space="preserve"> O</w:t>
      </w:r>
      <w:r w:rsidR="00071968" w:rsidRPr="00BE0499">
        <w:rPr>
          <w:szCs w:val="20"/>
        </w:rPr>
        <w:t> </w:t>
      </w:r>
      <w:r w:rsidR="00E721A2" w:rsidRPr="00BE0499">
        <w:rPr>
          <w:szCs w:val="20"/>
        </w:rPr>
        <w:t>sloučení</w:t>
      </w:r>
      <w:r w:rsidR="00DC0341" w:rsidRPr="00BE0499">
        <w:rPr>
          <w:szCs w:val="20"/>
        </w:rPr>
        <w:t xml:space="preserve"> SOŠ</w:t>
      </w:r>
      <w:r w:rsidR="007833B2" w:rsidRPr="00BE0499">
        <w:rPr>
          <w:szCs w:val="20"/>
        </w:rPr>
        <w:t xml:space="preserve"> se </w:t>
      </w:r>
      <w:proofErr w:type="spellStart"/>
      <w:r w:rsidR="00DC0341" w:rsidRPr="00BE0499">
        <w:rPr>
          <w:szCs w:val="20"/>
        </w:rPr>
        <w:t>SOUZe</w:t>
      </w:r>
      <w:proofErr w:type="spellEnd"/>
      <w:r w:rsidR="00071968" w:rsidRPr="00BE0499">
        <w:rPr>
          <w:szCs w:val="20"/>
        </w:rPr>
        <w:t xml:space="preserve"> a </w:t>
      </w:r>
      <w:r w:rsidR="00DC0341" w:rsidRPr="00BE0499">
        <w:rPr>
          <w:szCs w:val="20"/>
        </w:rPr>
        <w:t>OU hovoří také DZ ZK 2006.</w:t>
      </w:r>
    </w:p>
    <w:p w:rsidR="004D41C0" w:rsidRPr="00BE0499" w:rsidRDefault="00081533" w:rsidP="00081533">
      <w:r w:rsidRPr="00BE0499">
        <w:t>Na konci roku 2016</w:t>
      </w:r>
      <w:r w:rsidR="007833B2" w:rsidRPr="00BE0499">
        <w:t xml:space="preserve"> se </w:t>
      </w:r>
      <w:r w:rsidR="00071968" w:rsidRPr="00BE0499">
        <w:t>ve </w:t>
      </w:r>
      <w:r w:rsidR="00754762">
        <w:t>vsetínském okrese</w:t>
      </w:r>
      <w:r w:rsidRPr="00BE0499">
        <w:t xml:space="preserve"> nacházelo 79 mateřských škol, 71 základních škol, 16 středních škol</w:t>
      </w:r>
      <w:r w:rsidR="00071968" w:rsidRPr="00BE0499">
        <w:t xml:space="preserve"> a </w:t>
      </w:r>
      <w:r w:rsidRPr="00BE0499">
        <w:t>2 vyšší odborné školy.</w:t>
      </w:r>
      <w:r w:rsidR="00FC3473" w:rsidRPr="00BE0499">
        <w:t xml:space="preserve"> </w:t>
      </w:r>
      <w:r w:rsidR="00A47974" w:rsidRPr="00BE0499">
        <w:t>Zejména</w:t>
      </w:r>
      <w:r w:rsidR="00071968" w:rsidRPr="00BE0499">
        <w:t xml:space="preserve"> v </w:t>
      </w:r>
      <w:r w:rsidR="008670B3" w:rsidRPr="00BE0499">
        <w:t>obcích</w:t>
      </w:r>
      <w:r w:rsidR="007833B2" w:rsidRPr="00BE0499">
        <w:t xml:space="preserve"> se </w:t>
      </w:r>
      <w:r w:rsidR="00A47974" w:rsidRPr="00BE0499">
        <w:t>často</w:t>
      </w:r>
      <w:r w:rsidR="007833B2" w:rsidRPr="00BE0499">
        <w:t xml:space="preserve"> pod </w:t>
      </w:r>
      <w:r w:rsidR="008670B3" w:rsidRPr="00BE0499">
        <w:t>jednou právnickou osobou nachází ZŠ</w:t>
      </w:r>
      <w:r w:rsidR="00071968" w:rsidRPr="00BE0499">
        <w:t xml:space="preserve"> i </w:t>
      </w:r>
      <w:r w:rsidR="008670B3" w:rsidRPr="00BE0499">
        <w:t>M</w:t>
      </w:r>
      <w:r w:rsidR="004D41C0" w:rsidRPr="00BE0499">
        <w:t>Š</w:t>
      </w:r>
      <w:r w:rsidR="008670B3" w:rsidRPr="00BE0499">
        <w:t>. Takových případů</w:t>
      </w:r>
      <w:r w:rsidR="009202A1" w:rsidRPr="00BE0499">
        <w:t xml:space="preserve"> je </w:t>
      </w:r>
      <w:r w:rsidR="00071968" w:rsidRPr="00BE0499">
        <w:t>v </w:t>
      </w:r>
      <w:r w:rsidR="008670B3" w:rsidRPr="00BE0499">
        <w:t>okresu 25</w:t>
      </w:r>
      <w:r w:rsidR="004D41C0" w:rsidRPr="00BE0499">
        <w:t>. Co</w:t>
      </w:r>
      <w:r w:rsidR="007833B2" w:rsidRPr="00BE0499">
        <w:t xml:space="preserve"> se </w:t>
      </w:r>
      <w:r w:rsidR="004D41C0" w:rsidRPr="00BE0499">
        <w:t>týče právnické osoby, která zahrnuje SŠ, ZŠ</w:t>
      </w:r>
      <w:r w:rsidR="00071968" w:rsidRPr="00BE0499">
        <w:t xml:space="preserve"> a </w:t>
      </w:r>
      <w:r w:rsidR="004D41C0" w:rsidRPr="00BE0499">
        <w:t>MŠ,</w:t>
      </w:r>
      <w:r w:rsidR="00071968" w:rsidRPr="00BE0499">
        <w:t xml:space="preserve"> </w:t>
      </w:r>
      <w:r w:rsidR="005D7569">
        <w:t xml:space="preserve">jsou </w:t>
      </w:r>
      <w:r w:rsidR="00071968" w:rsidRPr="00BE0499">
        <w:t>v </w:t>
      </w:r>
      <w:r w:rsidR="00587851" w:rsidRPr="00BE0499">
        <w:t>okrese tyto případy 2</w:t>
      </w:r>
      <w:r w:rsidR="00071968" w:rsidRPr="00BE0499">
        <w:t xml:space="preserve"> a </w:t>
      </w:r>
      <w:r w:rsidR="00587851" w:rsidRPr="00BE0499">
        <w:t>obě školy</w:t>
      </w:r>
      <w:r w:rsidR="004D41C0" w:rsidRPr="00BE0499">
        <w:t xml:space="preserve"> jsou zřizovány </w:t>
      </w:r>
      <w:r w:rsidR="00754762">
        <w:t>ZK</w:t>
      </w:r>
      <w:r w:rsidR="004D41C0" w:rsidRPr="00BE0499">
        <w:t xml:space="preserve">. </w:t>
      </w:r>
      <w:r w:rsidRPr="00BE0499">
        <w:t>Celkově</w:t>
      </w:r>
      <w:r w:rsidR="009202A1" w:rsidRPr="00BE0499">
        <w:t xml:space="preserve"> je </w:t>
      </w:r>
      <w:r w:rsidRPr="00BE0499">
        <w:t xml:space="preserve">krajem, obcemi, privátním </w:t>
      </w:r>
      <w:r w:rsidR="005D7569">
        <w:t>sektorem a</w:t>
      </w:r>
      <w:r w:rsidRPr="00BE0499">
        <w:t xml:space="preserve"> církví</w:t>
      </w:r>
      <w:r w:rsidR="00071968" w:rsidRPr="00BE0499">
        <w:t xml:space="preserve"> ve </w:t>
      </w:r>
      <w:r w:rsidR="00754762">
        <w:t>vsetínském okrese</w:t>
      </w:r>
      <w:r w:rsidRPr="00BE0499">
        <w:t xml:space="preserve"> spravováno 168 škol, jež jsou zapsány</w:t>
      </w:r>
      <w:r w:rsidR="007833B2" w:rsidRPr="00BE0499">
        <w:t xml:space="preserve"> pod </w:t>
      </w:r>
      <w:r w:rsidRPr="00BE0499">
        <w:t>139 právnickými osobami</w:t>
      </w:r>
      <w:r w:rsidR="00FC3473" w:rsidRPr="00BE0499">
        <w:t xml:space="preserve"> (MŠMT, 2017)</w:t>
      </w:r>
      <w:r w:rsidR="002F32EE" w:rsidRPr="00BE0499">
        <w:t>.</w:t>
      </w:r>
    </w:p>
    <w:p w:rsidR="00FB5038" w:rsidRPr="00BE0499" w:rsidRDefault="00E65F73" w:rsidP="00FB5038">
      <w:r w:rsidRPr="00BE0499">
        <w:t>B</w:t>
      </w:r>
      <w:r w:rsidR="004D41C0" w:rsidRPr="00BE0499">
        <w:t>ěhem sledovaného období došlo</w:t>
      </w:r>
      <w:r w:rsidR="00071968" w:rsidRPr="00BE0499">
        <w:t xml:space="preserve"> k </w:t>
      </w:r>
      <w:r w:rsidR="004D41C0" w:rsidRPr="00BE0499">
        <w:t xml:space="preserve">nejvíce zřetelným </w:t>
      </w:r>
      <w:r w:rsidR="00A47974" w:rsidRPr="00BE0499">
        <w:t>z</w:t>
      </w:r>
      <w:r w:rsidR="004D41C0" w:rsidRPr="00BE0499">
        <w:t>měnám</w:t>
      </w:r>
      <w:r w:rsidR="00BA2797" w:rsidRPr="00BE0499">
        <w:t xml:space="preserve"> na </w:t>
      </w:r>
      <w:r w:rsidR="004D41C0" w:rsidRPr="00BE0499">
        <w:t>úrovni SŠ, jejichž počet</w:t>
      </w:r>
      <w:r w:rsidR="007833B2" w:rsidRPr="00BE0499">
        <w:t xml:space="preserve"> se </w:t>
      </w:r>
      <w:r w:rsidR="00071968" w:rsidRPr="00BE0499">
        <w:t>z </w:t>
      </w:r>
      <w:r w:rsidR="00592D3D" w:rsidRPr="00BE0499">
        <w:t xml:space="preserve">počtu </w:t>
      </w:r>
      <w:r w:rsidR="00E944DD" w:rsidRPr="00BE0499">
        <w:t>22</w:t>
      </w:r>
      <w:r w:rsidR="00592D3D" w:rsidRPr="00BE0499">
        <w:t xml:space="preserve"> zařízení</w:t>
      </w:r>
      <w:r w:rsidR="004D41C0" w:rsidRPr="00BE0499">
        <w:t xml:space="preserve"> snížil optimalizačními akcemi</w:t>
      </w:r>
      <w:r w:rsidR="00BA2797" w:rsidRPr="00BE0499">
        <w:t xml:space="preserve"> na </w:t>
      </w:r>
      <w:r w:rsidR="004D41C0" w:rsidRPr="00BE0499">
        <w:t>stávajících 16 SŠ</w:t>
      </w:r>
      <w:r w:rsidR="00071968" w:rsidRPr="00BE0499">
        <w:t xml:space="preserve"> v </w:t>
      </w:r>
      <w:r w:rsidR="005D7569">
        <w:t>okrese</w:t>
      </w:r>
      <w:r w:rsidR="004D41C0" w:rsidRPr="00BE0499">
        <w:t>. Počet ZŠ</w:t>
      </w:r>
      <w:r w:rsidR="00071968" w:rsidRPr="00BE0499">
        <w:t xml:space="preserve"> v </w:t>
      </w:r>
      <w:r w:rsidR="005D7569">
        <w:t>okrese</w:t>
      </w:r>
      <w:r w:rsidR="00071968" w:rsidRPr="00BE0499">
        <w:t xml:space="preserve"> ve </w:t>
      </w:r>
      <w:r w:rsidR="005D7569">
        <w:t>sledovaném období</w:t>
      </w:r>
      <w:r w:rsidR="004D41C0" w:rsidRPr="00BE0499">
        <w:t xml:space="preserve"> </w:t>
      </w:r>
      <w:r w:rsidR="00592D3D" w:rsidRPr="00BE0499">
        <w:t>jen mírně kolísá. Vzhledem</w:t>
      </w:r>
      <w:r w:rsidR="00BA2797" w:rsidRPr="00BE0499">
        <w:t xml:space="preserve"> ke </w:t>
      </w:r>
      <w:r w:rsidR="00592D3D" w:rsidRPr="00BE0499">
        <w:t>změnám</w:t>
      </w:r>
      <w:r w:rsidR="005D7569">
        <w:t>,</w:t>
      </w:r>
      <w:r w:rsidR="00592D3D" w:rsidRPr="00BE0499">
        <w:t xml:space="preserve"> jako </w:t>
      </w:r>
      <w:r w:rsidR="00985CB4">
        <w:t>je </w:t>
      </w:r>
      <w:r w:rsidR="00A47974" w:rsidRPr="00BE0499">
        <w:t>povinnost škol stát</w:t>
      </w:r>
      <w:r w:rsidR="007833B2" w:rsidRPr="00BE0499">
        <w:t xml:space="preserve"> se </w:t>
      </w:r>
      <w:r w:rsidR="00A47974" w:rsidRPr="00BE0499">
        <w:t xml:space="preserve">právním subjektem, </w:t>
      </w:r>
      <w:r w:rsidR="00592D3D" w:rsidRPr="00BE0499">
        <w:t>osamostatnění vesnic</w:t>
      </w:r>
      <w:r w:rsidR="00071968" w:rsidRPr="00BE0499">
        <w:t xml:space="preserve"> a </w:t>
      </w:r>
      <w:r w:rsidR="00592D3D" w:rsidRPr="00BE0499">
        <w:t>vznik samostatných škol</w:t>
      </w:r>
      <w:r w:rsidR="00071968" w:rsidRPr="00BE0499">
        <w:t xml:space="preserve"> z </w:t>
      </w:r>
      <w:r w:rsidR="00592D3D" w:rsidRPr="00BE0499">
        <w:t>dříve detašovaných pracovišť</w:t>
      </w:r>
      <w:r w:rsidR="005D7569">
        <w:t>,</w:t>
      </w:r>
      <w:r w:rsidR="009202A1" w:rsidRPr="00BE0499">
        <w:t xml:space="preserve"> je </w:t>
      </w:r>
      <w:r w:rsidR="00592D3D" w:rsidRPr="00BE0499">
        <w:t>vyhodnocení nejednoznačné. A</w:t>
      </w:r>
      <w:r w:rsidR="00E944DD" w:rsidRPr="00BE0499">
        <w:t>ktuálně</w:t>
      </w:r>
      <w:r w:rsidR="007833B2" w:rsidRPr="00BE0499">
        <w:t xml:space="preserve"> se </w:t>
      </w:r>
      <w:r w:rsidR="00071968" w:rsidRPr="00BE0499">
        <w:t>v </w:t>
      </w:r>
      <w:r w:rsidR="004D7DF8" w:rsidRPr="00BE0499">
        <w:t>okresu nachází</w:t>
      </w:r>
      <w:r w:rsidR="00FC3473" w:rsidRPr="00BE0499">
        <w:t xml:space="preserve"> </w:t>
      </w:r>
      <w:r w:rsidR="00E944DD" w:rsidRPr="00BE0499">
        <w:t>71 základních škol.</w:t>
      </w:r>
      <w:r w:rsidR="00592D3D" w:rsidRPr="00BE0499">
        <w:t xml:space="preserve"> Situace</w:t>
      </w:r>
      <w:r w:rsidR="00BA2797" w:rsidRPr="00BE0499">
        <w:t xml:space="preserve"> na </w:t>
      </w:r>
      <w:r w:rsidR="00592D3D" w:rsidRPr="00BE0499">
        <w:t>úrovni předškoln</w:t>
      </w:r>
      <w:r w:rsidR="00E944DD" w:rsidRPr="00BE0499">
        <w:t>ího vzdělávání skýtá podobné výsledky šetření. Počet MŠ</w:t>
      </w:r>
      <w:r w:rsidR="007833B2" w:rsidRPr="00BE0499">
        <w:t xml:space="preserve"> se </w:t>
      </w:r>
      <w:r w:rsidR="00071968" w:rsidRPr="00BE0499">
        <w:t>ve </w:t>
      </w:r>
      <w:r w:rsidR="00E944DD" w:rsidRPr="00BE0499">
        <w:t>sledovaném období výrazně nezměnil</w:t>
      </w:r>
      <w:r w:rsidR="00071968" w:rsidRPr="00BE0499">
        <w:t xml:space="preserve"> a </w:t>
      </w:r>
      <w:r w:rsidR="00E944DD" w:rsidRPr="00BE0499">
        <w:t>aktuálně</w:t>
      </w:r>
      <w:r w:rsidR="007833B2" w:rsidRPr="00BE0499">
        <w:t xml:space="preserve"> se </w:t>
      </w:r>
      <w:r w:rsidR="00985CB4">
        <w:t>ve </w:t>
      </w:r>
      <w:r w:rsidR="00754762">
        <w:t>vsetínském okrese</w:t>
      </w:r>
      <w:r w:rsidR="00E944DD" w:rsidRPr="00BE0499">
        <w:t xml:space="preserve"> nachází 79 </w:t>
      </w:r>
      <w:r w:rsidR="008F56CF" w:rsidRPr="00BE0499">
        <w:t>mateřských škol,</w:t>
      </w:r>
      <w:r w:rsidR="00071968" w:rsidRPr="00BE0499">
        <w:t xml:space="preserve"> z </w:t>
      </w:r>
      <w:r w:rsidR="008F56CF" w:rsidRPr="00BE0499">
        <w:t>toho 25 MŠ</w:t>
      </w:r>
      <w:r w:rsidR="009202A1" w:rsidRPr="00BE0499">
        <w:t xml:space="preserve"> je </w:t>
      </w:r>
      <w:r w:rsidR="008F56CF" w:rsidRPr="00BE0499">
        <w:t>součástí ZŠ.</w:t>
      </w:r>
      <w:r w:rsidR="00FB5038" w:rsidRPr="00BE0499">
        <w:br w:type="page"/>
      </w:r>
    </w:p>
    <w:p w:rsidR="002C4632" w:rsidRPr="00BE0499" w:rsidRDefault="00FB5038" w:rsidP="009202A1">
      <w:pPr>
        <w:pStyle w:val="nadpism"/>
      </w:pPr>
      <w:bookmarkStart w:id="31" w:name="_Toc511653918"/>
      <w:r w:rsidRPr="00BE0499">
        <w:lastRenderedPageBreak/>
        <w:t>Závěr</w:t>
      </w:r>
      <w:bookmarkEnd w:id="31"/>
    </w:p>
    <w:p w:rsidR="00CD2CDC" w:rsidRPr="00BE0499" w:rsidRDefault="00CD2CDC" w:rsidP="00CD2CDC">
      <w:r w:rsidRPr="00BE0499">
        <w:t>Tématem bakalářské práce byla optimalizace sítě škol ve vsetínském okrese po roce 2000. Otázka, na kterou měla bakalářská práce</w:t>
      </w:r>
      <w:r w:rsidR="005D7569">
        <w:t xml:space="preserve"> </w:t>
      </w:r>
      <w:r w:rsidR="005D7569" w:rsidRPr="00BE0499">
        <w:t>o</w:t>
      </w:r>
      <w:r w:rsidR="005D7569">
        <w:t>dpovědět</w:t>
      </w:r>
      <w:r w:rsidRPr="00BE0499">
        <w:t>, zněla takto: Jak se vyvíjela síť škol regionálního školství ve vsetínském o</w:t>
      </w:r>
      <w:r w:rsidR="005D7569">
        <w:t>krese</w:t>
      </w:r>
      <w:r w:rsidRPr="00BE0499">
        <w:t xml:space="preserve"> po roce 2000? Cílem práce bylo zpracovat přehled změn v síti škol regionálního školství ve vsetínském okres</w:t>
      </w:r>
      <w:r w:rsidR="005D7569">
        <w:t>e</w:t>
      </w:r>
      <w:r w:rsidRPr="00BE0499">
        <w:t xml:space="preserve"> po roce 2000. Cíl práce byl naplněn tak, že bylo dosaženo cíle teoretické a empirické části.</w:t>
      </w:r>
    </w:p>
    <w:p w:rsidR="00CD2CDC" w:rsidRPr="00BE0499" w:rsidRDefault="00CD2CDC" w:rsidP="00CD2CDC">
      <w:r w:rsidRPr="00BE0499">
        <w:t xml:space="preserve">Cíle teoretické části bylo dosaženo ve dvou kapitolách, které objasnily změny ve společnosti i vzdělávací politice České republiky po roce 2000 a v tomto kontextu </w:t>
      </w:r>
      <w:r w:rsidR="005D7569">
        <w:t>i </w:t>
      </w:r>
      <w:r w:rsidRPr="00BE0499">
        <w:t>specifika vsetínského okresu. Čerpáno bylo z dokumentů vzdělávací politiky Zlínského kraje. V empirické části byl ve dvou kapitolách popsán průběh výzkumné sondy. Na základě rejstříku škol, dlouhodobých záměrů Zlínského kraje, výročních zpráv Zlínského kraje, Českého statistického úřadu a interních dokumentů větších měst vsetínského okresu byly objasněny konkrétní změny v síti škol ve vsetínském okres</w:t>
      </w:r>
      <w:r w:rsidR="005D7569">
        <w:t>e</w:t>
      </w:r>
      <w:r w:rsidRPr="00BE0499">
        <w:t xml:space="preserve"> v letech 2000–2016. Zjištěné skutečnosti jsou objasněny a začleněny do společenského i lokálního kontextu.</w:t>
      </w:r>
    </w:p>
    <w:p w:rsidR="000C13D0" w:rsidRPr="00BE0499" w:rsidRDefault="00CD2CDC" w:rsidP="00CD2CDC">
      <w:r w:rsidRPr="00BE0499">
        <w:t>Bakalářská práce podává ucelenou představu o změnách v síti škol ve vsetínském okrese v letech 2000–2016. Může být využita jako zdroj informací k získání přehledu o optimalizaci sítě škol regionálního školství v daném okrese a sloužit různým zájemcům o tuto problematiku. Například úředníkům veřejné správy, zejména odboru školství, ale i občanům či voleným zástupcům, kteří by se tímto tématem chtěli zabývat.</w:t>
      </w:r>
      <w:r w:rsidR="000C13D0" w:rsidRPr="00BE0499">
        <w:br w:type="page"/>
      </w:r>
    </w:p>
    <w:p w:rsidR="00227CBE" w:rsidRPr="00BE0499" w:rsidRDefault="0010719E" w:rsidP="00C30664">
      <w:pPr>
        <w:pStyle w:val="nadpism"/>
      </w:pPr>
      <w:bookmarkStart w:id="32" w:name="_Toc511653919"/>
      <w:r w:rsidRPr="00BE0499">
        <w:lastRenderedPageBreak/>
        <w:t>Seznam zkratek</w:t>
      </w:r>
      <w:bookmarkEnd w:id="32"/>
    </w:p>
    <w:p w:rsidR="00C30664" w:rsidRPr="00BE0499" w:rsidRDefault="00C30664" w:rsidP="002F4864">
      <w:r w:rsidRPr="00BE0499">
        <w:t>CZSO</w:t>
      </w:r>
      <w:r w:rsidRPr="00BE0499">
        <w:tab/>
      </w:r>
      <w:r w:rsidRPr="00BE0499">
        <w:tab/>
        <w:t>Český statistický úřad</w:t>
      </w:r>
    </w:p>
    <w:p w:rsidR="0010719E" w:rsidRPr="00BE0499" w:rsidRDefault="004C6A3B" w:rsidP="004C6A3B">
      <w:pPr>
        <w:ind w:left="1410" w:hanging="1410"/>
      </w:pPr>
      <w:r w:rsidRPr="00BE0499">
        <w:t xml:space="preserve">DZ ZK </w:t>
      </w:r>
      <w:r w:rsidRPr="00BE0499">
        <w:tab/>
      </w:r>
      <w:r w:rsidR="0010719E" w:rsidRPr="00BE0499">
        <w:t>Dlouhodobý záměr vzdělávání</w:t>
      </w:r>
      <w:r w:rsidR="00071968" w:rsidRPr="00BE0499">
        <w:t xml:space="preserve"> a </w:t>
      </w:r>
      <w:r w:rsidR="0010719E" w:rsidRPr="00BE0499">
        <w:t>rozvoje vzdělávací soustavy Zlínského kraje</w:t>
      </w:r>
    </w:p>
    <w:p w:rsidR="009C5091" w:rsidRPr="00BE0499" w:rsidRDefault="009C5091" w:rsidP="002F4864">
      <w:r w:rsidRPr="00BE0499">
        <w:t>CHKO</w:t>
      </w:r>
      <w:r w:rsidRPr="00BE0499">
        <w:tab/>
      </w:r>
      <w:r w:rsidRPr="00BE0499">
        <w:tab/>
        <w:t>Chráněná krajinná oblast</w:t>
      </w:r>
    </w:p>
    <w:p w:rsidR="00C30664" w:rsidRPr="00BE0499" w:rsidRDefault="00551CB1" w:rsidP="002F4864">
      <w:proofErr w:type="gramStart"/>
      <w:r w:rsidRPr="00BE0499">
        <w:t>ISŠ</w:t>
      </w:r>
      <w:proofErr w:type="gramEnd"/>
      <w:r w:rsidRPr="00BE0499">
        <w:t>–</w:t>
      </w:r>
      <w:proofErr w:type="gramStart"/>
      <w:r w:rsidR="00C30664" w:rsidRPr="00BE0499">
        <w:t>COP</w:t>
      </w:r>
      <w:proofErr w:type="gramEnd"/>
      <w:r w:rsidR="00C30664" w:rsidRPr="00BE0499">
        <w:tab/>
        <w:t>Integrovaná střední škola</w:t>
      </w:r>
      <w:r w:rsidR="00071968" w:rsidRPr="00BE0499">
        <w:t xml:space="preserve"> a </w:t>
      </w:r>
      <w:r w:rsidR="00C30664" w:rsidRPr="00BE0499">
        <w:t>Centrum odborné přípravy</w:t>
      </w:r>
    </w:p>
    <w:p w:rsidR="0010719E" w:rsidRPr="00BE0499" w:rsidRDefault="0010719E" w:rsidP="002F4864">
      <w:r w:rsidRPr="00BE0499">
        <w:t>MŠ</w:t>
      </w:r>
      <w:r w:rsidRPr="00BE0499">
        <w:tab/>
      </w:r>
      <w:r w:rsidRPr="00BE0499">
        <w:tab/>
        <w:t>Mateřská škola</w:t>
      </w:r>
    </w:p>
    <w:p w:rsidR="0010719E" w:rsidRPr="00BE0499" w:rsidRDefault="0010719E" w:rsidP="002F4864">
      <w:r w:rsidRPr="00BE0499">
        <w:t>MŠMT</w:t>
      </w:r>
      <w:r w:rsidRPr="00BE0499">
        <w:tab/>
      </w:r>
      <w:r w:rsidRPr="00BE0499">
        <w:tab/>
        <w:t xml:space="preserve">Ministerstvo školství </w:t>
      </w:r>
      <w:r w:rsidR="001A34BC" w:rsidRPr="00BE0499">
        <w:t>mládeže</w:t>
      </w:r>
      <w:r w:rsidR="00071968" w:rsidRPr="00BE0499">
        <w:t xml:space="preserve"> a </w:t>
      </w:r>
      <w:r w:rsidRPr="00BE0499">
        <w:t>tělovýchovy</w:t>
      </w:r>
    </w:p>
    <w:p w:rsidR="00C30664" w:rsidRPr="00BE0499" w:rsidRDefault="00C30664" w:rsidP="002F4864">
      <w:r w:rsidRPr="00BE0499">
        <w:t>ODS</w:t>
      </w:r>
      <w:r w:rsidRPr="00BE0499">
        <w:tab/>
      </w:r>
      <w:r w:rsidRPr="00BE0499">
        <w:tab/>
        <w:t>Občanská demokratická strany</w:t>
      </w:r>
    </w:p>
    <w:p w:rsidR="00C30664" w:rsidRPr="00BE0499" w:rsidRDefault="00C30664" w:rsidP="002F4864">
      <w:r w:rsidRPr="00BE0499">
        <w:t>OU</w:t>
      </w:r>
      <w:r w:rsidRPr="00BE0499">
        <w:tab/>
      </w:r>
      <w:r w:rsidRPr="00BE0499">
        <w:tab/>
        <w:t>Odborné učiliště</w:t>
      </w:r>
    </w:p>
    <w:p w:rsidR="00C30664" w:rsidRPr="00BE0499" w:rsidRDefault="00C30664" w:rsidP="002F4864">
      <w:r w:rsidRPr="00BE0499">
        <w:t>RVP</w:t>
      </w:r>
      <w:r w:rsidRPr="00BE0499">
        <w:tab/>
      </w:r>
      <w:r w:rsidRPr="00BE0499">
        <w:tab/>
        <w:t>Rámcově vzdělávací program</w:t>
      </w:r>
    </w:p>
    <w:p w:rsidR="00C30664" w:rsidRPr="00BE0499" w:rsidRDefault="00C30664" w:rsidP="002F4864">
      <w:r w:rsidRPr="00BE0499">
        <w:t>SPŠ</w:t>
      </w:r>
      <w:r w:rsidRPr="00BE0499">
        <w:tab/>
      </w:r>
      <w:r w:rsidRPr="00BE0499">
        <w:tab/>
        <w:t>Střední průmyslová škola</w:t>
      </w:r>
    </w:p>
    <w:p w:rsidR="0010719E" w:rsidRPr="00BE0499" w:rsidRDefault="0010719E" w:rsidP="002F4864">
      <w:r w:rsidRPr="00BE0499">
        <w:t>SOŠ</w:t>
      </w:r>
      <w:r w:rsidRPr="00BE0499">
        <w:tab/>
      </w:r>
      <w:r w:rsidRPr="00BE0499">
        <w:tab/>
        <w:t>Střední odborná škola</w:t>
      </w:r>
    </w:p>
    <w:p w:rsidR="0010719E" w:rsidRPr="00BE0499" w:rsidRDefault="0010719E" w:rsidP="002F4864">
      <w:r w:rsidRPr="00BE0499">
        <w:t>SOU</w:t>
      </w:r>
      <w:r w:rsidRPr="00BE0499">
        <w:tab/>
      </w:r>
      <w:r w:rsidRPr="00BE0499">
        <w:tab/>
        <w:t>Střední odborné učiliště</w:t>
      </w:r>
    </w:p>
    <w:p w:rsidR="009C5091" w:rsidRPr="00BE0499" w:rsidRDefault="009C5091" w:rsidP="002F4864">
      <w:r w:rsidRPr="00BE0499">
        <w:t>SŠ</w:t>
      </w:r>
      <w:r w:rsidRPr="00BE0499">
        <w:tab/>
      </w:r>
      <w:r w:rsidRPr="00BE0499">
        <w:tab/>
        <w:t>Střední škola</w:t>
      </w:r>
    </w:p>
    <w:p w:rsidR="00C30664" w:rsidRPr="00BE0499" w:rsidRDefault="00C30664" w:rsidP="002F4864">
      <w:r w:rsidRPr="00BE0499">
        <w:t>ŠVP</w:t>
      </w:r>
      <w:r w:rsidRPr="00BE0499">
        <w:tab/>
      </w:r>
      <w:r w:rsidRPr="00BE0499">
        <w:tab/>
        <w:t>Školní vzdělávací program</w:t>
      </w:r>
    </w:p>
    <w:p w:rsidR="00C30664" w:rsidRPr="00BE0499" w:rsidRDefault="00C30664" w:rsidP="002F4864">
      <w:proofErr w:type="spellStart"/>
      <w:r w:rsidRPr="00BE0499">
        <w:t>SZeŠ</w:t>
      </w:r>
      <w:proofErr w:type="spellEnd"/>
      <w:r w:rsidRPr="00BE0499">
        <w:tab/>
      </w:r>
      <w:r w:rsidRPr="00BE0499">
        <w:tab/>
        <w:t>Střední zemědělská škola</w:t>
      </w:r>
    </w:p>
    <w:p w:rsidR="0010719E" w:rsidRPr="00BE0499" w:rsidRDefault="0010719E" w:rsidP="002F4864">
      <w:r w:rsidRPr="00BE0499">
        <w:t>VOŠ</w:t>
      </w:r>
      <w:r w:rsidRPr="00BE0499">
        <w:tab/>
      </w:r>
      <w:r w:rsidRPr="00BE0499">
        <w:tab/>
        <w:t>V</w:t>
      </w:r>
      <w:r w:rsidR="00C30664" w:rsidRPr="00BE0499">
        <w:t>yšší odborná škola</w:t>
      </w:r>
    </w:p>
    <w:p w:rsidR="001D4490" w:rsidRPr="00BE0499" w:rsidRDefault="0010719E" w:rsidP="002F4864">
      <w:r w:rsidRPr="00BE0499">
        <w:t>ZŠ</w:t>
      </w:r>
      <w:r w:rsidRPr="00BE0499">
        <w:tab/>
      </w:r>
      <w:r w:rsidRPr="00BE0499">
        <w:tab/>
        <w:t>Základní škola</w:t>
      </w:r>
    </w:p>
    <w:p w:rsidR="00E27B27" w:rsidRPr="00BE0499" w:rsidRDefault="00E27B27" w:rsidP="002F4864">
      <w:r w:rsidRPr="00BE0499">
        <w:t>ZK</w:t>
      </w:r>
      <w:r w:rsidRPr="00BE0499">
        <w:tab/>
      </w:r>
      <w:r w:rsidRPr="00BE0499">
        <w:tab/>
        <w:t>Zlínský kraj</w:t>
      </w:r>
    </w:p>
    <w:p w:rsidR="001D4490" w:rsidRPr="00BE0499" w:rsidRDefault="001D4490">
      <w:pPr>
        <w:spacing w:line="276" w:lineRule="auto"/>
        <w:jc w:val="left"/>
      </w:pPr>
      <w:r w:rsidRPr="00BE0499">
        <w:br w:type="page"/>
      </w:r>
    </w:p>
    <w:p w:rsidR="001D4490" w:rsidRPr="00BE0499" w:rsidRDefault="001D4490" w:rsidP="001D4490">
      <w:pPr>
        <w:pStyle w:val="nadpism"/>
        <w:rPr>
          <w:rStyle w:val="h1a"/>
        </w:rPr>
      </w:pPr>
      <w:bookmarkStart w:id="33" w:name="_Toc511653920"/>
      <w:r w:rsidRPr="00BE0499">
        <w:rPr>
          <w:rStyle w:val="h1a"/>
        </w:rPr>
        <w:lastRenderedPageBreak/>
        <w:t>Seznam tabulek</w:t>
      </w:r>
      <w:bookmarkEnd w:id="33"/>
    </w:p>
    <w:p w:rsidR="006B5A26" w:rsidRDefault="00E23CD4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r w:rsidRPr="00BE0499">
        <w:fldChar w:fldCharType="begin"/>
      </w:r>
      <w:r w:rsidR="001D4490" w:rsidRPr="00BE0499">
        <w:instrText xml:space="preserve"> TOC \h \z \c "Tabulka" </w:instrText>
      </w:r>
      <w:r w:rsidRPr="00BE0499">
        <w:fldChar w:fldCharType="separate"/>
      </w:r>
      <w:hyperlink w:anchor="_Toc511654059" w:history="1">
        <w:r w:rsidR="006B5A26" w:rsidRPr="00350031">
          <w:rPr>
            <w:rStyle w:val="Hypertextovodkaz"/>
            <w:noProof/>
          </w:rPr>
          <w:t>Tabulka 1: Počet MŠ a žáků vzhledem ke zřizovateli v roce 2000/2001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_Toc511654059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12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60" w:history="1">
        <w:r w:rsidR="006B5A26" w:rsidRPr="00350031">
          <w:rPr>
            <w:rStyle w:val="Hypertextovodkaz"/>
            <w:rFonts w:cs="Times New Roman"/>
            <w:noProof/>
          </w:rPr>
          <w:t>Tabulka 2: Počet mateřských škol a žáků vzhledem ke zřizovateli v roce 2005/2006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_Toc511654060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13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61" w:history="1">
        <w:r w:rsidR="006B5A26" w:rsidRPr="00350031">
          <w:rPr>
            <w:rStyle w:val="Hypertextovodkaz"/>
            <w:rFonts w:cs="Times New Roman"/>
            <w:noProof/>
          </w:rPr>
          <w:t>Tabulka 3: Počet mateřských škol a žáků vzhledem ke zřizovateli v roce 2016/2017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_Toc511654061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13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62" w:history="1">
        <w:r w:rsidR="006B5A26" w:rsidRPr="00350031">
          <w:rPr>
            <w:rStyle w:val="Hypertextovodkaz"/>
            <w:noProof/>
          </w:rPr>
          <w:t>Tabulka 4: Počet základních škol a žáků v roce 2000/2001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_Toc511654062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14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63" w:history="1">
        <w:r w:rsidR="006B5A26" w:rsidRPr="00350031">
          <w:rPr>
            <w:rStyle w:val="Hypertextovodkaz"/>
            <w:rFonts w:cs="Times New Roman"/>
            <w:noProof/>
          </w:rPr>
          <w:t>Tabulka 5: Počet základních škol a žáků vzhledem ke zřizovateli v roce 2006/2007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_Toc511654063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14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64" w:history="1">
        <w:r w:rsidR="006B5A26" w:rsidRPr="00350031">
          <w:rPr>
            <w:rStyle w:val="Hypertextovodkaz"/>
            <w:rFonts w:cs="Times New Roman"/>
            <w:noProof/>
          </w:rPr>
          <w:t>Tabulka 6: Počet základních škol a žáků vzhledem ke zřizovateli v roce 2016/2017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_Toc511654064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15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65" w:history="1">
        <w:r w:rsidR="006B5A26" w:rsidRPr="00350031">
          <w:rPr>
            <w:rStyle w:val="Hypertextovodkaz"/>
            <w:noProof/>
          </w:rPr>
          <w:t>Tabulka 7:Počet SŠ a žáků vzhledem ke zřizovateli v roce 2000/2001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_Toc511654065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16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66" w:history="1">
        <w:r w:rsidR="006B5A26" w:rsidRPr="00350031">
          <w:rPr>
            <w:rStyle w:val="Hypertextovodkaz"/>
            <w:noProof/>
          </w:rPr>
          <w:t>Tabulka 8: Počet středních škol a žáků vzhledem ke zřizovateli v roce 2005/2006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_Toc511654066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16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67" w:history="1">
        <w:r w:rsidR="006B5A26" w:rsidRPr="00350031">
          <w:rPr>
            <w:rStyle w:val="Hypertextovodkaz"/>
            <w:noProof/>
          </w:rPr>
          <w:t>Tabulka 9: Počet středních škol a žáků vzhledem ke zřizovateli v roce 2016/2017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_Toc511654067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16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68" w:history="1">
        <w:r w:rsidR="006B5A26" w:rsidRPr="00350031">
          <w:rPr>
            <w:rStyle w:val="Hypertextovodkaz"/>
            <w:noProof/>
          </w:rPr>
          <w:t>Tabulka 10: Počet VOŠ a studentů vzhledem ke zřizovateli v roce 2000/2001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_Toc511654068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17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69" w:history="1">
        <w:r w:rsidR="006B5A26" w:rsidRPr="00350031">
          <w:rPr>
            <w:rStyle w:val="Hypertextovodkaz"/>
            <w:noProof/>
          </w:rPr>
          <w:t>Tabulka 11: Počet VOŠ a studentů vzhledem ke zřizovateli v roce 2005/2006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_Toc511654069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17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70" w:history="1">
        <w:r w:rsidR="006B5A26" w:rsidRPr="00350031">
          <w:rPr>
            <w:rStyle w:val="Hypertextovodkaz"/>
            <w:noProof/>
          </w:rPr>
          <w:t>Tabulka 12: Počet VOŠa studentů vzhledem ke zřizovateli v roce 2016/2017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_Toc511654070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18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71" w:history="1">
        <w:r w:rsidR="006B5A26" w:rsidRPr="00350031">
          <w:rPr>
            <w:rStyle w:val="Hypertextovodkaz"/>
            <w:noProof/>
          </w:rPr>
          <w:t>Tabulka 13: Porodnost v ČR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_Toc511654071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20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72" w:history="1">
        <w:r w:rsidR="006B5A26" w:rsidRPr="00350031">
          <w:rPr>
            <w:rStyle w:val="Hypertextovodkaz"/>
            <w:noProof/>
          </w:rPr>
          <w:t>Tabulka 14: Vývoj počtu obyvatel ve Vsetínském okresu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_Toc511654072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20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73" w:history="1">
        <w:r w:rsidR="006B5A26" w:rsidRPr="00350031">
          <w:rPr>
            <w:rStyle w:val="Hypertextovodkaz"/>
            <w:noProof/>
          </w:rPr>
          <w:t>Tabulka 15: Počet narozených ve městě Rožnov pod Radhoštěm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_Toc511654073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41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74" w:history="1">
        <w:r w:rsidR="006B5A26" w:rsidRPr="00350031">
          <w:rPr>
            <w:rStyle w:val="Hypertextovodkaz"/>
            <w:noProof/>
          </w:rPr>
          <w:t>Tabulka 16: Počet narozených ve Valašském Meziříčí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_Toc511654074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42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75" w:history="1">
        <w:r w:rsidR="006B5A26" w:rsidRPr="00350031">
          <w:rPr>
            <w:rStyle w:val="Hypertextovodkaz"/>
            <w:noProof/>
          </w:rPr>
          <w:t>Tabulka 17: Vývoj počtu žáků na školách ve městě Valašské Meziříčí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_Toc511654075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44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76" w:history="1">
        <w:r w:rsidR="006B5A26" w:rsidRPr="00350031">
          <w:rPr>
            <w:rStyle w:val="Hypertextovodkaz"/>
            <w:noProof/>
          </w:rPr>
          <w:t>Tabulka 18: Počet narozených ve Vsetíně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_Toc511654076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45</w:t>
        </w:r>
        <w:r w:rsidR="006B5A26">
          <w:rPr>
            <w:noProof/>
            <w:webHidden/>
          </w:rPr>
          <w:fldChar w:fldCharType="end"/>
        </w:r>
      </w:hyperlink>
    </w:p>
    <w:p w:rsidR="001D4490" w:rsidRPr="00BE0499" w:rsidRDefault="00E23CD4" w:rsidP="001D4490">
      <w:r w:rsidRPr="00BE0499">
        <w:fldChar w:fldCharType="end"/>
      </w:r>
    </w:p>
    <w:p w:rsidR="001D4490" w:rsidRPr="00BE0499" w:rsidRDefault="001D4490" w:rsidP="001D4490">
      <w:r w:rsidRPr="00BE0499">
        <w:br w:type="page"/>
      </w:r>
    </w:p>
    <w:p w:rsidR="001D4490" w:rsidRPr="00BE0499" w:rsidRDefault="001D4490" w:rsidP="001D4490">
      <w:pPr>
        <w:pStyle w:val="nadpism"/>
      </w:pPr>
      <w:bookmarkStart w:id="34" w:name="_Toc511653921"/>
      <w:r w:rsidRPr="00BE0499">
        <w:lastRenderedPageBreak/>
        <w:t>Seznam obrázků</w:t>
      </w:r>
      <w:bookmarkEnd w:id="34"/>
    </w:p>
    <w:p w:rsidR="006B5A26" w:rsidRDefault="00E23CD4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r w:rsidRPr="00BE0499">
        <w:fldChar w:fldCharType="begin"/>
      </w:r>
      <w:r w:rsidR="001D4490" w:rsidRPr="00BE0499">
        <w:instrText xml:space="preserve"> TOC \h \z \c "Obrázek" </w:instrText>
      </w:r>
      <w:r w:rsidRPr="00BE0499">
        <w:fldChar w:fldCharType="separate"/>
      </w:r>
      <w:hyperlink w:anchor="_Toc511654077" w:history="1">
        <w:r w:rsidR="006B5A26" w:rsidRPr="006C3570">
          <w:rPr>
            <w:rStyle w:val="Hypertextovodkaz"/>
            <w:noProof/>
          </w:rPr>
          <w:t>Obrázek 1: Vývoj počtu obyvatel v jednotlivých městech Zlínského kraje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_Toc511654077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21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r:id="rId17" w:anchor="_Toc511654078" w:history="1">
        <w:r w:rsidR="006B5A26" w:rsidRPr="006C3570">
          <w:rPr>
            <w:rStyle w:val="Hypertextovodkaz"/>
            <w:noProof/>
          </w:rPr>
          <w:t>Obrázek 2: Geomapa Zlínského kraje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_Toc511654078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22</w:t>
        </w:r>
        <w:r w:rsidR="006B5A26">
          <w:rPr>
            <w:noProof/>
            <w:webHidden/>
          </w:rPr>
          <w:fldChar w:fldCharType="end"/>
        </w:r>
      </w:hyperlink>
    </w:p>
    <w:p w:rsidR="006B5A26" w:rsidRDefault="002457D8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511654079" w:history="1">
        <w:r w:rsidR="006B5A26" w:rsidRPr="006C3570">
          <w:rPr>
            <w:rStyle w:val="Hypertextovodkaz"/>
            <w:noProof/>
          </w:rPr>
          <w:t>Obrázek 3: Mapa částí města Valašské Meziříčí s vyznačenými ZŠ</w:t>
        </w:r>
        <w:r w:rsidR="006B5A26">
          <w:rPr>
            <w:noProof/>
            <w:webHidden/>
          </w:rPr>
          <w:tab/>
        </w:r>
        <w:r w:rsidR="006B5A26">
          <w:rPr>
            <w:noProof/>
            <w:webHidden/>
          </w:rPr>
          <w:fldChar w:fldCharType="begin"/>
        </w:r>
        <w:r w:rsidR="006B5A26">
          <w:rPr>
            <w:noProof/>
            <w:webHidden/>
          </w:rPr>
          <w:instrText xml:space="preserve"> PAGEREF _Toc511654079 \h </w:instrText>
        </w:r>
        <w:r w:rsidR="006B5A26">
          <w:rPr>
            <w:noProof/>
            <w:webHidden/>
          </w:rPr>
        </w:r>
        <w:r w:rsidR="006B5A26">
          <w:rPr>
            <w:noProof/>
            <w:webHidden/>
          </w:rPr>
          <w:fldChar w:fldCharType="separate"/>
        </w:r>
        <w:r w:rsidR="00FF2F4D">
          <w:rPr>
            <w:noProof/>
            <w:webHidden/>
          </w:rPr>
          <w:t>43</w:t>
        </w:r>
        <w:r w:rsidR="006B5A26">
          <w:rPr>
            <w:noProof/>
            <w:webHidden/>
          </w:rPr>
          <w:fldChar w:fldCharType="end"/>
        </w:r>
      </w:hyperlink>
    </w:p>
    <w:p w:rsidR="000C13D0" w:rsidRPr="00BE0499" w:rsidRDefault="00E23CD4" w:rsidP="001D4490">
      <w:r w:rsidRPr="00BE0499">
        <w:fldChar w:fldCharType="end"/>
      </w:r>
    </w:p>
    <w:p w:rsidR="0010719E" w:rsidRPr="00BE0499" w:rsidRDefault="000C13D0" w:rsidP="000C13D0">
      <w:pPr>
        <w:spacing w:line="276" w:lineRule="auto"/>
        <w:jc w:val="left"/>
      </w:pPr>
      <w:r w:rsidRPr="00BE0499">
        <w:br w:type="page"/>
      </w:r>
    </w:p>
    <w:p w:rsidR="00FD7DB5" w:rsidRPr="00BE0499" w:rsidRDefault="00FD7DB5" w:rsidP="00FD7DB5">
      <w:pPr>
        <w:pStyle w:val="nadpism"/>
      </w:pPr>
      <w:bookmarkStart w:id="35" w:name="_Toc511653922"/>
      <w:r w:rsidRPr="00BE0499">
        <w:lastRenderedPageBreak/>
        <w:t>Zdroje</w:t>
      </w:r>
      <w:bookmarkEnd w:id="35"/>
    </w:p>
    <w:p w:rsidR="00D52C5B" w:rsidRPr="00BE0499" w:rsidRDefault="00D52C5B" w:rsidP="00D52C5B">
      <w:pPr>
        <w:rPr>
          <w:szCs w:val="24"/>
        </w:rPr>
      </w:pPr>
      <w:r w:rsidRPr="00BE0499">
        <w:rPr>
          <w:szCs w:val="24"/>
        </w:rPr>
        <w:t>Seznam použité literatury</w:t>
      </w:r>
    </w:p>
    <w:p w:rsidR="00FD7DB5" w:rsidRPr="00BE0499" w:rsidRDefault="00FD7DB5" w:rsidP="00FD7DB5">
      <w:pPr>
        <w:rPr>
          <w:szCs w:val="24"/>
        </w:rPr>
      </w:pPr>
      <w:r w:rsidRPr="00BE0499">
        <w:rPr>
          <w:szCs w:val="24"/>
        </w:rPr>
        <w:t xml:space="preserve">PRÁŠILOVÁ, Michaela. </w:t>
      </w:r>
      <w:r w:rsidRPr="00BE0499">
        <w:rPr>
          <w:i/>
          <w:szCs w:val="24"/>
        </w:rPr>
        <w:t>Řízení základní školy</w:t>
      </w:r>
      <w:r w:rsidR="00071968" w:rsidRPr="00BE0499">
        <w:rPr>
          <w:i/>
          <w:szCs w:val="24"/>
        </w:rPr>
        <w:t xml:space="preserve"> v </w:t>
      </w:r>
      <w:r w:rsidRPr="00BE0499">
        <w:rPr>
          <w:i/>
          <w:szCs w:val="24"/>
        </w:rPr>
        <w:t xml:space="preserve">letech 1990-2007, </w:t>
      </w:r>
      <w:r w:rsidRPr="00BE0499">
        <w:rPr>
          <w:szCs w:val="24"/>
        </w:rPr>
        <w:t>Olomouc: Univerzita Palackého</w:t>
      </w:r>
      <w:r w:rsidR="00071968" w:rsidRPr="00BE0499">
        <w:rPr>
          <w:szCs w:val="24"/>
        </w:rPr>
        <w:t xml:space="preserve"> v </w:t>
      </w:r>
      <w:r w:rsidRPr="00BE0499">
        <w:rPr>
          <w:szCs w:val="24"/>
        </w:rPr>
        <w:t>Olomouci, 2008. ISBN 978-80-244-2036-3</w:t>
      </w:r>
    </w:p>
    <w:p w:rsidR="00FD7DB5" w:rsidRPr="00BE0499" w:rsidRDefault="00FD7DB5" w:rsidP="00FD7DB5">
      <w:pPr>
        <w:rPr>
          <w:szCs w:val="24"/>
        </w:rPr>
      </w:pPr>
      <w:r w:rsidRPr="00BE0499">
        <w:rPr>
          <w:szCs w:val="24"/>
        </w:rPr>
        <w:t xml:space="preserve">POLÁCHOVÁ VAŠŤATKOVÁ, Jana; RUDNICKI, Pawel et al. </w:t>
      </w:r>
      <w:r w:rsidRPr="00BE0499">
        <w:rPr>
          <w:i/>
          <w:szCs w:val="24"/>
        </w:rPr>
        <w:t>Proměny české</w:t>
      </w:r>
      <w:r w:rsidR="00071968" w:rsidRPr="00BE0499">
        <w:rPr>
          <w:i/>
          <w:szCs w:val="24"/>
        </w:rPr>
        <w:t xml:space="preserve"> a </w:t>
      </w:r>
      <w:r w:rsidRPr="00BE0499">
        <w:rPr>
          <w:i/>
          <w:szCs w:val="24"/>
        </w:rPr>
        <w:t>polské pohraniční školy poskytující povinné vzdělávání</w:t>
      </w:r>
      <w:r w:rsidR="00BA2797" w:rsidRPr="00BE0499">
        <w:rPr>
          <w:i/>
          <w:szCs w:val="24"/>
        </w:rPr>
        <w:t xml:space="preserve"> po </w:t>
      </w:r>
      <w:r w:rsidRPr="00BE0499">
        <w:rPr>
          <w:i/>
          <w:szCs w:val="24"/>
        </w:rPr>
        <w:t>roce 1989</w:t>
      </w:r>
      <w:r w:rsidRPr="00BE0499">
        <w:rPr>
          <w:szCs w:val="24"/>
        </w:rPr>
        <w:t>. 1. vyd. Olomouc: Univerzita Palackého</w:t>
      </w:r>
      <w:r w:rsidR="00071968" w:rsidRPr="00BE0499">
        <w:rPr>
          <w:szCs w:val="24"/>
        </w:rPr>
        <w:t xml:space="preserve"> v </w:t>
      </w:r>
      <w:r w:rsidRPr="00BE0499">
        <w:rPr>
          <w:szCs w:val="24"/>
        </w:rPr>
        <w:t>Olomouci, 2015. ISBN 978-80-244-4891-6</w:t>
      </w:r>
    </w:p>
    <w:p w:rsidR="00FD7DB5" w:rsidRPr="00BE0499" w:rsidRDefault="0018639B" w:rsidP="00644562">
      <w:r w:rsidRPr="00BE0499">
        <w:t xml:space="preserve">PRŮCHA, Jan et </w:t>
      </w:r>
      <w:proofErr w:type="spellStart"/>
      <w:proofErr w:type="gramStart"/>
      <w:r w:rsidRPr="00BE0499">
        <w:t>al.</w:t>
      </w:r>
      <w:r w:rsidR="00644562" w:rsidRPr="00BE0499">
        <w:rPr>
          <w:i/>
        </w:rPr>
        <w:t>Pedagogická</w:t>
      </w:r>
      <w:proofErr w:type="spellEnd"/>
      <w:proofErr w:type="gramEnd"/>
      <w:r w:rsidR="00644562" w:rsidRPr="00BE0499">
        <w:rPr>
          <w:i/>
        </w:rPr>
        <w:t xml:space="preserve"> encyklopedie</w:t>
      </w:r>
      <w:r w:rsidR="00FD7DB5" w:rsidRPr="00BE0499">
        <w:t>, Pra</w:t>
      </w:r>
      <w:r w:rsidR="00644562" w:rsidRPr="00BE0499">
        <w:t>ha: Portál, 2009. ISBN 978-80-7367-546-2.</w:t>
      </w:r>
    </w:p>
    <w:p w:rsidR="00FD7DB5" w:rsidRPr="00BE0499" w:rsidRDefault="00FD7DB5" w:rsidP="00FD7DB5">
      <w:pPr>
        <w:rPr>
          <w:szCs w:val="24"/>
        </w:rPr>
      </w:pPr>
      <w:r w:rsidRPr="00BE0499">
        <w:rPr>
          <w:szCs w:val="24"/>
        </w:rPr>
        <w:t>Dokumenty dostupné</w:t>
      </w:r>
      <w:r w:rsidR="00071968" w:rsidRPr="00BE0499">
        <w:rPr>
          <w:szCs w:val="24"/>
        </w:rPr>
        <w:t xml:space="preserve"> z </w:t>
      </w:r>
      <w:r w:rsidRPr="00BE0499">
        <w:rPr>
          <w:szCs w:val="24"/>
        </w:rPr>
        <w:t>webu</w:t>
      </w:r>
    </w:p>
    <w:p w:rsidR="00FD7DB5" w:rsidRPr="00BE0499" w:rsidRDefault="00FD7DB5" w:rsidP="00FD7DB5">
      <w:pPr>
        <w:rPr>
          <w:szCs w:val="24"/>
        </w:rPr>
      </w:pPr>
      <w:r w:rsidRPr="00BE0499">
        <w:rPr>
          <w:szCs w:val="24"/>
        </w:rPr>
        <w:t>MINISTERSTVO ŠKOLSTVÍ, MLÁDEŢE</w:t>
      </w:r>
      <w:r w:rsidR="00071968" w:rsidRPr="00BE0499">
        <w:rPr>
          <w:szCs w:val="24"/>
        </w:rPr>
        <w:t xml:space="preserve"> a </w:t>
      </w:r>
      <w:r w:rsidRPr="00BE0499">
        <w:rPr>
          <w:szCs w:val="24"/>
        </w:rPr>
        <w:t>TĚLOVÝCHOVY</w:t>
      </w:r>
      <w:r w:rsidRPr="00BE0499">
        <w:rPr>
          <w:i/>
          <w:szCs w:val="24"/>
        </w:rPr>
        <w:t>. Národní program rozvoje vzdělávání</w:t>
      </w:r>
      <w:r w:rsidR="00071968" w:rsidRPr="00BE0499">
        <w:rPr>
          <w:i/>
          <w:szCs w:val="24"/>
        </w:rPr>
        <w:t xml:space="preserve"> v </w:t>
      </w:r>
      <w:r w:rsidRPr="00BE0499">
        <w:rPr>
          <w:i/>
          <w:szCs w:val="24"/>
        </w:rPr>
        <w:t>České republice: Bílá kniha</w:t>
      </w:r>
      <w:r w:rsidRPr="00BE0499">
        <w:rPr>
          <w:szCs w:val="24"/>
        </w:rPr>
        <w:t xml:space="preserve"> [online]. Praha: </w:t>
      </w:r>
      <w:proofErr w:type="spellStart"/>
      <w:r w:rsidRPr="00BE0499">
        <w:rPr>
          <w:szCs w:val="24"/>
        </w:rPr>
        <w:t>Tauris</w:t>
      </w:r>
      <w:proofErr w:type="spellEnd"/>
      <w:r w:rsidRPr="00BE0499">
        <w:rPr>
          <w:szCs w:val="24"/>
        </w:rPr>
        <w:t>, 2001 [cit. 2016-12-06]. ISBN 80-211-0372-8. Dostupné z: http://aplikace.msmt.cz/pdf/bilakniha.pdf</w:t>
      </w:r>
    </w:p>
    <w:p w:rsidR="00FD7DB5" w:rsidRPr="00BE0499" w:rsidRDefault="00FD7DB5" w:rsidP="00FD7DB5">
      <w:pPr>
        <w:rPr>
          <w:szCs w:val="24"/>
        </w:rPr>
      </w:pPr>
      <w:r w:rsidRPr="00BE0499">
        <w:rPr>
          <w:szCs w:val="24"/>
        </w:rPr>
        <w:t xml:space="preserve">MŠMT, </w:t>
      </w:r>
      <w:r w:rsidRPr="004B5D42">
        <w:rPr>
          <w:i/>
          <w:szCs w:val="24"/>
        </w:rPr>
        <w:t>Statistické ročenky školství</w:t>
      </w:r>
      <w:r w:rsidRPr="00BE0499">
        <w:rPr>
          <w:szCs w:val="24"/>
        </w:rPr>
        <w:t xml:space="preserve"> [online].MSMT 2017 [cit. 2017-07-18]. Dostupné</w:t>
      </w:r>
      <w:r w:rsidR="00071968" w:rsidRPr="00BE0499">
        <w:rPr>
          <w:szCs w:val="24"/>
        </w:rPr>
        <w:t xml:space="preserve"> z </w:t>
      </w:r>
      <w:r w:rsidRPr="00BE0499">
        <w:rPr>
          <w:szCs w:val="24"/>
        </w:rPr>
        <w:t>http://toiler.uiv.cz/rocenka/rocenka.asp</w:t>
      </w:r>
    </w:p>
    <w:p w:rsidR="00FD7DB5" w:rsidRDefault="00FD7DB5" w:rsidP="00FD7DB5">
      <w:pPr>
        <w:rPr>
          <w:szCs w:val="24"/>
        </w:rPr>
      </w:pPr>
      <w:r w:rsidRPr="00BE0499">
        <w:rPr>
          <w:szCs w:val="24"/>
        </w:rPr>
        <w:t xml:space="preserve">MŠMT, </w:t>
      </w:r>
      <w:r w:rsidRPr="00BE0499">
        <w:rPr>
          <w:i/>
          <w:szCs w:val="24"/>
        </w:rPr>
        <w:t>Výroční zprávy (2001 - 2016)</w:t>
      </w:r>
      <w:r w:rsidRPr="00BE0499">
        <w:rPr>
          <w:szCs w:val="24"/>
        </w:rPr>
        <w:t xml:space="preserve"> [online]. </w:t>
      </w:r>
      <w:r w:rsidR="00117A98" w:rsidRPr="00BE0499">
        <w:rPr>
          <w:szCs w:val="24"/>
        </w:rPr>
        <w:t xml:space="preserve">MSMT </w:t>
      </w:r>
      <w:r w:rsidRPr="00BE0499">
        <w:rPr>
          <w:szCs w:val="24"/>
        </w:rPr>
        <w:t xml:space="preserve">2013-2016 [cit. 2016-12-06]. Dostupné z: </w:t>
      </w:r>
      <w:r w:rsidR="004B5D42" w:rsidRPr="004B5D42">
        <w:rPr>
          <w:szCs w:val="24"/>
        </w:rPr>
        <w:t>http://www.msmt.cz/ministerstvo/vyrocni-zpravy-1</w:t>
      </w:r>
    </w:p>
    <w:p w:rsidR="004B5D42" w:rsidRPr="004B5D42" w:rsidRDefault="004B5D42" w:rsidP="00FD7DB5">
      <w:r>
        <w:rPr>
          <w:szCs w:val="24"/>
        </w:rPr>
        <w:t xml:space="preserve">MŠMT, </w:t>
      </w:r>
      <w:r w:rsidRPr="004B5D42">
        <w:rPr>
          <w:i/>
          <w:szCs w:val="24"/>
        </w:rPr>
        <w:t>Porovnání krajských normativů mzdových prostředků a ostatních neinvestičních výdajů stanovených jednotlivými krajskými úřady pro krajské a obecní školství v roce</w:t>
      </w:r>
      <w:r>
        <w:rPr>
          <w:szCs w:val="24"/>
        </w:rPr>
        <w:t xml:space="preserve"> 2017 </w:t>
      </w:r>
      <w:r w:rsidRPr="00BE0499">
        <w:rPr>
          <w:szCs w:val="24"/>
        </w:rPr>
        <w:t xml:space="preserve">[online]. MSMT </w:t>
      </w:r>
      <w:r>
        <w:rPr>
          <w:szCs w:val="24"/>
        </w:rPr>
        <w:t xml:space="preserve">2018 [cit. 2016-12-06]. Dostupné z: </w:t>
      </w:r>
      <w:r w:rsidRPr="004B5D42">
        <w:rPr>
          <w:szCs w:val="24"/>
        </w:rPr>
        <w:t>http://www.msmt.cz/vzdelavani/skolstvi-v-cr/ekonomika-skolstvi/porovnani-krajskych-normativu-mzdovych-prostredku-a-5</w:t>
      </w:r>
    </w:p>
    <w:p w:rsidR="009C2D80" w:rsidRPr="00BE0499" w:rsidRDefault="009C2D80" w:rsidP="00FD7DB5">
      <w:pPr>
        <w:rPr>
          <w:szCs w:val="24"/>
        </w:rPr>
      </w:pPr>
      <w:r w:rsidRPr="00BE0499">
        <w:rPr>
          <w:szCs w:val="24"/>
        </w:rPr>
        <w:t xml:space="preserve">ČESKÝ STATISTICKÝ ÚŘAD. </w:t>
      </w:r>
      <w:r w:rsidR="00A33850" w:rsidRPr="00BE0499">
        <w:rPr>
          <w:i/>
          <w:szCs w:val="24"/>
        </w:rPr>
        <w:t xml:space="preserve">Demografická ročenka okresů 2007 – 2016. </w:t>
      </w:r>
      <w:r w:rsidR="00A33850" w:rsidRPr="00BE0499">
        <w:rPr>
          <w:szCs w:val="24"/>
        </w:rPr>
        <w:t>CZSO 2017 [cit 2017-11-20</w:t>
      </w:r>
      <w:r w:rsidRPr="00BE0499">
        <w:rPr>
          <w:szCs w:val="24"/>
        </w:rPr>
        <w:t xml:space="preserve">]. Dostupné také z: </w:t>
      </w:r>
      <w:r w:rsidR="00A33850" w:rsidRPr="00BE0499">
        <w:rPr>
          <w:szCs w:val="24"/>
        </w:rPr>
        <w:t>https://www.czso.cz/csu/czso/demograficka-rocenka-okresu-2007-az-2016</w:t>
      </w:r>
    </w:p>
    <w:p w:rsidR="00A33850" w:rsidRPr="00BE0499" w:rsidRDefault="00A33850" w:rsidP="00A33850">
      <w:pPr>
        <w:rPr>
          <w:szCs w:val="24"/>
        </w:rPr>
      </w:pPr>
      <w:r w:rsidRPr="00BE0499">
        <w:rPr>
          <w:szCs w:val="24"/>
        </w:rPr>
        <w:t xml:space="preserve">ČESKÝ STATISTICKÝ ÚŘAD. </w:t>
      </w:r>
      <w:r w:rsidRPr="00BE0499">
        <w:rPr>
          <w:i/>
          <w:szCs w:val="24"/>
        </w:rPr>
        <w:t xml:space="preserve">Demografická ročenka okresů 2000 - 2009. </w:t>
      </w:r>
      <w:r w:rsidRPr="00BE0499">
        <w:rPr>
          <w:szCs w:val="24"/>
        </w:rPr>
        <w:t>CZSO 2014 [cit 2017-11-20]. Dostupné také z: https://www.czso.cz/csu/czso/1-4034-10--120</w:t>
      </w:r>
    </w:p>
    <w:p w:rsidR="00A33850" w:rsidRPr="00BE0499" w:rsidRDefault="00A33850" w:rsidP="00FD7DB5">
      <w:pPr>
        <w:rPr>
          <w:szCs w:val="24"/>
        </w:rPr>
      </w:pPr>
      <w:r w:rsidRPr="00BE0499">
        <w:rPr>
          <w:szCs w:val="24"/>
        </w:rPr>
        <w:lastRenderedPageBreak/>
        <w:t xml:space="preserve">ČESKÝ STATISTICKÝ ÚŘAD. </w:t>
      </w:r>
      <w:r w:rsidRPr="00BE0499">
        <w:rPr>
          <w:i/>
          <w:iCs/>
          <w:szCs w:val="24"/>
        </w:rPr>
        <w:t xml:space="preserve">Charakteristika okresu Vsetín </w:t>
      </w:r>
      <w:r w:rsidRPr="00BE0499">
        <w:rPr>
          <w:szCs w:val="24"/>
        </w:rPr>
        <w:t>[online]</w:t>
      </w:r>
      <w:r w:rsidRPr="00BE0499">
        <w:rPr>
          <w:i/>
          <w:iCs/>
          <w:szCs w:val="24"/>
        </w:rPr>
        <w:t xml:space="preserve">. </w:t>
      </w:r>
      <w:r w:rsidR="000F46DB" w:rsidRPr="00BE0499">
        <w:rPr>
          <w:szCs w:val="24"/>
        </w:rPr>
        <w:t>CZSO 2016 [cit </w:t>
      </w:r>
      <w:r w:rsidRPr="00BE0499">
        <w:rPr>
          <w:szCs w:val="24"/>
        </w:rPr>
        <w:t>2016-04-04]. Dostupné také z: https://www.czso.cz/csu/xz/charakteristika_okresu_vsetin</w:t>
      </w:r>
    </w:p>
    <w:p w:rsidR="009C2D80" w:rsidRPr="00BE0499" w:rsidRDefault="00F903BC" w:rsidP="00FD7DB5">
      <w:pPr>
        <w:rPr>
          <w:szCs w:val="24"/>
        </w:rPr>
      </w:pPr>
      <w:r w:rsidRPr="00BE0499">
        <w:rPr>
          <w:szCs w:val="24"/>
        </w:rPr>
        <w:t xml:space="preserve">ČESKÝ STATISTICKÝ ÚŘAD. </w:t>
      </w:r>
      <w:r w:rsidRPr="00BE0499">
        <w:rPr>
          <w:i/>
          <w:iCs/>
          <w:szCs w:val="24"/>
        </w:rPr>
        <w:t>Administrativní rozdělení okresu Vsetín – stav</w:t>
      </w:r>
      <w:r w:rsidR="00071968" w:rsidRPr="00BE0499">
        <w:rPr>
          <w:i/>
          <w:iCs/>
          <w:szCs w:val="24"/>
        </w:rPr>
        <w:t xml:space="preserve"> k </w:t>
      </w:r>
      <w:r w:rsidR="000F46DB" w:rsidRPr="00BE0499">
        <w:rPr>
          <w:i/>
          <w:iCs/>
          <w:szCs w:val="24"/>
        </w:rPr>
        <w:t>1. 1. </w:t>
      </w:r>
      <w:r w:rsidRPr="00BE0499">
        <w:rPr>
          <w:i/>
          <w:iCs/>
          <w:szCs w:val="24"/>
        </w:rPr>
        <w:t xml:space="preserve">2008 </w:t>
      </w:r>
      <w:r w:rsidRPr="00BE0499">
        <w:rPr>
          <w:szCs w:val="24"/>
        </w:rPr>
        <w:t>[online]. CZSO 2015 [cit 2017-14-0</w:t>
      </w:r>
      <w:r w:rsidR="00CD2CDC" w:rsidRPr="00BE0499">
        <w:rPr>
          <w:szCs w:val="24"/>
        </w:rPr>
        <w:t>8]. Dostupné také z: </w:t>
      </w:r>
      <w:r w:rsidR="0007683E" w:rsidRPr="00BE0499">
        <w:rPr>
          <w:szCs w:val="24"/>
        </w:rPr>
        <w:t>https://www.czso.cz/documents/11284/17857238/Vset%C3%ADn.gif/06c1c2fb-5f03-4576-8210-71b1dec2a25f?version=1.0&amp;t=1413533670187</w:t>
      </w:r>
    </w:p>
    <w:p w:rsidR="0070671C" w:rsidRPr="00BE0499" w:rsidRDefault="0007683E" w:rsidP="00FD7DB5">
      <w:pPr>
        <w:rPr>
          <w:szCs w:val="24"/>
        </w:rPr>
      </w:pPr>
      <w:r w:rsidRPr="00BE0499">
        <w:rPr>
          <w:szCs w:val="24"/>
        </w:rPr>
        <w:t xml:space="preserve">ČESKÝ STATISTICKÝ ÚŘAD. </w:t>
      </w:r>
      <w:r w:rsidRPr="00BE0499">
        <w:rPr>
          <w:i/>
          <w:szCs w:val="24"/>
        </w:rPr>
        <w:t>Nezaměstnanost</w:t>
      </w:r>
      <w:r w:rsidR="00071968" w:rsidRPr="00BE0499">
        <w:rPr>
          <w:i/>
          <w:szCs w:val="24"/>
        </w:rPr>
        <w:t xml:space="preserve"> v </w:t>
      </w:r>
      <w:r w:rsidRPr="00BE0499">
        <w:rPr>
          <w:i/>
          <w:szCs w:val="24"/>
        </w:rPr>
        <w:t>okresech</w:t>
      </w:r>
      <w:r w:rsidR="00071968" w:rsidRPr="00BE0499">
        <w:rPr>
          <w:i/>
          <w:szCs w:val="24"/>
        </w:rPr>
        <w:t xml:space="preserve"> a </w:t>
      </w:r>
      <w:r w:rsidRPr="00BE0499">
        <w:rPr>
          <w:i/>
          <w:szCs w:val="24"/>
        </w:rPr>
        <w:t xml:space="preserve">mikroregionech kraje ZLÍN. </w:t>
      </w:r>
      <w:r w:rsidRPr="00BE0499">
        <w:rPr>
          <w:szCs w:val="24"/>
        </w:rPr>
        <w:t>CZSO 2007 [cit 2017-11-20]. Do</w:t>
      </w:r>
      <w:r w:rsidR="00CD2CDC" w:rsidRPr="00BE0499">
        <w:rPr>
          <w:szCs w:val="24"/>
        </w:rPr>
        <w:t>stupné také z: </w:t>
      </w:r>
      <w:r w:rsidRPr="00BE0499">
        <w:rPr>
          <w:szCs w:val="24"/>
        </w:rPr>
        <w:t>https://www.czso.cz/documents/10180/20536388/13-72380702.pdf/8b3aed77-ba77-460</w:t>
      </w:r>
      <w:r w:rsidR="0070671C" w:rsidRPr="00BE0499">
        <w:rPr>
          <w:szCs w:val="24"/>
        </w:rPr>
        <w:t>d-9bcb-ae4d11fc06f3?version=1.0</w:t>
      </w:r>
    </w:p>
    <w:p w:rsidR="0070671C" w:rsidRPr="00BE0499" w:rsidRDefault="0070671C" w:rsidP="00FD7DB5">
      <w:pPr>
        <w:rPr>
          <w:szCs w:val="24"/>
        </w:rPr>
      </w:pPr>
      <w:r w:rsidRPr="00BE0499">
        <w:rPr>
          <w:szCs w:val="24"/>
        </w:rPr>
        <w:t xml:space="preserve">ČESKÝ STATISTICKÝ ÚŘAD. </w:t>
      </w:r>
      <w:r w:rsidRPr="00BE0499">
        <w:rPr>
          <w:i/>
          <w:szCs w:val="24"/>
        </w:rPr>
        <w:t>Demografické údaje</w:t>
      </w:r>
      <w:r w:rsidR="00BA2797" w:rsidRPr="00BE0499">
        <w:rPr>
          <w:i/>
          <w:szCs w:val="24"/>
        </w:rPr>
        <w:t xml:space="preserve"> za </w:t>
      </w:r>
      <w:r w:rsidRPr="00BE0499">
        <w:rPr>
          <w:i/>
          <w:szCs w:val="24"/>
        </w:rPr>
        <w:t xml:space="preserve">vybraná města – </w:t>
      </w:r>
      <w:r w:rsidR="007833B2" w:rsidRPr="00BE0499">
        <w:rPr>
          <w:i/>
          <w:szCs w:val="24"/>
        </w:rPr>
        <w:t>Valašské Meziříčí</w:t>
      </w:r>
      <w:r w:rsidRPr="00BE0499">
        <w:rPr>
          <w:i/>
          <w:szCs w:val="24"/>
        </w:rPr>
        <w:t>, časová řada 200</w:t>
      </w:r>
      <w:r w:rsidR="0042140B" w:rsidRPr="00BE0499">
        <w:rPr>
          <w:i/>
          <w:szCs w:val="24"/>
        </w:rPr>
        <w:t>6</w:t>
      </w:r>
      <w:r w:rsidRPr="00BE0499">
        <w:rPr>
          <w:i/>
          <w:szCs w:val="24"/>
        </w:rPr>
        <w:t xml:space="preserve"> – 20</w:t>
      </w:r>
      <w:r w:rsidR="0042140B" w:rsidRPr="00BE0499">
        <w:rPr>
          <w:i/>
          <w:szCs w:val="24"/>
        </w:rPr>
        <w:t>15</w:t>
      </w:r>
      <w:r w:rsidRPr="00BE0499">
        <w:rPr>
          <w:i/>
          <w:szCs w:val="24"/>
        </w:rPr>
        <w:t>.</w:t>
      </w:r>
      <w:r w:rsidRPr="00BE0499">
        <w:rPr>
          <w:szCs w:val="24"/>
        </w:rPr>
        <w:t xml:space="preserve">CZSO 2012 [cit 2018-03-13]. Dostupné také z: </w:t>
      </w:r>
      <w:r w:rsidR="0042140B" w:rsidRPr="00BE0499">
        <w:rPr>
          <w:szCs w:val="24"/>
        </w:rPr>
        <w:t>https://www.czso.cz/documents/11284/55107499/13006616536.pdf/069a0e10-8fdc-4b3a-af7a-2eb9681f8375?version=1.1</w:t>
      </w:r>
    </w:p>
    <w:p w:rsidR="0070671C" w:rsidRPr="00BE0499" w:rsidRDefault="0070671C" w:rsidP="0070671C">
      <w:pPr>
        <w:rPr>
          <w:szCs w:val="24"/>
        </w:rPr>
      </w:pPr>
      <w:r w:rsidRPr="00BE0499">
        <w:rPr>
          <w:szCs w:val="24"/>
        </w:rPr>
        <w:t xml:space="preserve">ČESKÝ STATISTICKÝ ÚŘAD. </w:t>
      </w:r>
      <w:r w:rsidRPr="00BE0499">
        <w:rPr>
          <w:i/>
          <w:szCs w:val="24"/>
        </w:rPr>
        <w:t>Demografické údaje</w:t>
      </w:r>
      <w:r w:rsidR="00BA2797" w:rsidRPr="00BE0499">
        <w:rPr>
          <w:i/>
          <w:szCs w:val="24"/>
        </w:rPr>
        <w:t xml:space="preserve"> za </w:t>
      </w:r>
      <w:r w:rsidRPr="00BE0499">
        <w:rPr>
          <w:i/>
          <w:szCs w:val="24"/>
        </w:rPr>
        <w:t xml:space="preserve">vybraná města – </w:t>
      </w:r>
      <w:r w:rsidR="007833B2" w:rsidRPr="00BE0499">
        <w:rPr>
          <w:i/>
          <w:szCs w:val="24"/>
        </w:rPr>
        <w:t>Valašské Meziříčí</w:t>
      </w:r>
      <w:r w:rsidRPr="00BE0499">
        <w:rPr>
          <w:i/>
          <w:szCs w:val="24"/>
        </w:rPr>
        <w:t>, časová řada 1999 – 2008.</w:t>
      </w:r>
      <w:r w:rsidRPr="00BE0499">
        <w:rPr>
          <w:szCs w:val="24"/>
        </w:rPr>
        <w:t xml:space="preserve">CZSO 2012 [cit 2018-03-13]. Dostupné také z: </w:t>
      </w:r>
      <w:r w:rsidR="0042140B" w:rsidRPr="00BE0499">
        <w:rPr>
          <w:szCs w:val="24"/>
        </w:rPr>
        <w:t>https://www.czso.cz/documents/10180/20555131/401809526.pdf/69a47ec0-6d0f-485c-bca9-b6b78ccad346?version=1.0</w:t>
      </w:r>
    </w:p>
    <w:p w:rsidR="0042140B" w:rsidRPr="00BE0499" w:rsidRDefault="0042140B" w:rsidP="0070671C">
      <w:pPr>
        <w:rPr>
          <w:szCs w:val="24"/>
        </w:rPr>
      </w:pPr>
      <w:r w:rsidRPr="00BE0499">
        <w:rPr>
          <w:szCs w:val="24"/>
        </w:rPr>
        <w:t xml:space="preserve">ČESKÝ STATISTICKÝ ÚŘAD. </w:t>
      </w:r>
      <w:r w:rsidRPr="00BE0499">
        <w:rPr>
          <w:i/>
          <w:szCs w:val="24"/>
        </w:rPr>
        <w:t>Demografické údaje</w:t>
      </w:r>
      <w:r w:rsidR="00BA2797" w:rsidRPr="00BE0499">
        <w:rPr>
          <w:i/>
          <w:szCs w:val="24"/>
        </w:rPr>
        <w:t xml:space="preserve"> za </w:t>
      </w:r>
      <w:r w:rsidRPr="00BE0499">
        <w:rPr>
          <w:i/>
          <w:szCs w:val="24"/>
        </w:rPr>
        <w:t>vybraná města – Rožnov</w:t>
      </w:r>
      <w:r w:rsidR="007833B2" w:rsidRPr="00BE0499">
        <w:rPr>
          <w:i/>
          <w:szCs w:val="24"/>
        </w:rPr>
        <w:t xml:space="preserve"> pod </w:t>
      </w:r>
      <w:r w:rsidRPr="00BE0499">
        <w:rPr>
          <w:i/>
          <w:szCs w:val="24"/>
        </w:rPr>
        <w:t>Radhoštěm, časová řada 2006 – 2015.</w:t>
      </w:r>
      <w:r w:rsidRPr="00BE0499">
        <w:rPr>
          <w:szCs w:val="24"/>
        </w:rPr>
        <w:t>CZSO 2012 [cit 2018-03-13</w:t>
      </w:r>
      <w:r w:rsidR="00CD2CDC" w:rsidRPr="00BE0499">
        <w:rPr>
          <w:szCs w:val="24"/>
        </w:rPr>
        <w:t>]. Dostupné také z: </w:t>
      </w:r>
      <w:r w:rsidRPr="00BE0499">
        <w:rPr>
          <w:szCs w:val="24"/>
        </w:rPr>
        <w:t>https://www.czso.cz/documents/11284/55107499/13006616426.pdf/77767a67-a65c-4be8-a048-9b9f14419594?version=1.1</w:t>
      </w:r>
    </w:p>
    <w:p w:rsidR="0042140B" w:rsidRPr="00BE0499" w:rsidRDefault="0042140B" w:rsidP="0042140B">
      <w:pPr>
        <w:rPr>
          <w:szCs w:val="24"/>
        </w:rPr>
      </w:pPr>
      <w:r w:rsidRPr="00BE0499">
        <w:rPr>
          <w:szCs w:val="24"/>
        </w:rPr>
        <w:t xml:space="preserve">ČESKÝ STATISTICKÝ ÚŘAD. </w:t>
      </w:r>
      <w:r w:rsidRPr="00BE0499">
        <w:rPr>
          <w:i/>
          <w:szCs w:val="24"/>
        </w:rPr>
        <w:t>Demografické údaje</w:t>
      </w:r>
      <w:r w:rsidR="00BA2797" w:rsidRPr="00BE0499">
        <w:rPr>
          <w:i/>
          <w:szCs w:val="24"/>
        </w:rPr>
        <w:t xml:space="preserve"> za </w:t>
      </w:r>
      <w:r w:rsidRPr="00BE0499">
        <w:rPr>
          <w:i/>
          <w:szCs w:val="24"/>
        </w:rPr>
        <w:t>vybraná města – Rožnov</w:t>
      </w:r>
      <w:r w:rsidR="007833B2" w:rsidRPr="00BE0499">
        <w:rPr>
          <w:i/>
          <w:szCs w:val="24"/>
        </w:rPr>
        <w:t xml:space="preserve"> pod </w:t>
      </w:r>
      <w:r w:rsidRPr="00BE0499">
        <w:rPr>
          <w:i/>
          <w:szCs w:val="24"/>
        </w:rPr>
        <w:t>Radhoštěm, časová řada 1999 – 2008.</w:t>
      </w:r>
      <w:r w:rsidRPr="00BE0499">
        <w:rPr>
          <w:szCs w:val="24"/>
        </w:rPr>
        <w:t>CZSO 2012 [cit 2018-03-13</w:t>
      </w:r>
      <w:r w:rsidR="00CD2CDC" w:rsidRPr="00BE0499">
        <w:rPr>
          <w:szCs w:val="24"/>
        </w:rPr>
        <w:t>]. Dostupné také z: </w:t>
      </w:r>
      <w:r w:rsidRPr="00BE0499">
        <w:rPr>
          <w:szCs w:val="24"/>
        </w:rPr>
        <w:t>https://www.czso.cz/documents/10180/20555131/401809416.pdf/3217173e-19e2-4ffe-98bd-7021c7c0716a?version=1.0</w:t>
      </w:r>
    </w:p>
    <w:p w:rsidR="0042140B" w:rsidRPr="00BE0499" w:rsidRDefault="0042140B" w:rsidP="0042140B">
      <w:pPr>
        <w:rPr>
          <w:szCs w:val="24"/>
        </w:rPr>
      </w:pPr>
      <w:r w:rsidRPr="00BE0499">
        <w:rPr>
          <w:szCs w:val="24"/>
        </w:rPr>
        <w:t xml:space="preserve">ČESKÝ STATISTICKÝ ÚŘAD. </w:t>
      </w:r>
      <w:r w:rsidRPr="00BE0499">
        <w:rPr>
          <w:i/>
          <w:szCs w:val="24"/>
        </w:rPr>
        <w:t>Demografické údaje</w:t>
      </w:r>
      <w:r w:rsidR="00BA2797" w:rsidRPr="00BE0499">
        <w:rPr>
          <w:i/>
          <w:szCs w:val="24"/>
        </w:rPr>
        <w:t xml:space="preserve"> za </w:t>
      </w:r>
      <w:r w:rsidRPr="00BE0499">
        <w:rPr>
          <w:i/>
          <w:szCs w:val="24"/>
        </w:rPr>
        <w:t>vybraná města – Vsetín, časová řada 1999 – 2008.</w:t>
      </w:r>
      <w:r w:rsidRPr="00BE0499">
        <w:rPr>
          <w:szCs w:val="24"/>
        </w:rPr>
        <w:t>CZSO 2012 [cit 2018-03-13</w:t>
      </w:r>
      <w:r w:rsidR="00CD2CDC" w:rsidRPr="00BE0499">
        <w:rPr>
          <w:szCs w:val="24"/>
        </w:rPr>
        <w:t xml:space="preserve">]. Dostupné také </w:t>
      </w:r>
      <w:r w:rsidR="00CD2CDC" w:rsidRPr="00BE0499">
        <w:rPr>
          <w:szCs w:val="24"/>
        </w:rPr>
        <w:lastRenderedPageBreak/>
        <w:t>z: </w:t>
      </w:r>
      <w:r w:rsidRPr="00BE0499">
        <w:rPr>
          <w:szCs w:val="24"/>
        </w:rPr>
        <w:t>https://www.czso.cz/documents/10180/20555131/401809560.pdf/fcd6ca78-6f63-4c47-957c-935e3ef8bf3b?version=1.0</w:t>
      </w:r>
    </w:p>
    <w:p w:rsidR="0042140B" w:rsidRPr="00BE0499" w:rsidRDefault="0042140B" w:rsidP="0070671C">
      <w:pPr>
        <w:rPr>
          <w:szCs w:val="24"/>
        </w:rPr>
      </w:pPr>
      <w:r w:rsidRPr="00BE0499">
        <w:rPr>
          <w:szCs w:val="24"/>
        </w:rPr>
        <w:t xml:space="preserve">ČESKÝ STATISTICKÝ ÚŘAD. </w:t>
      </w:r>
      <w:r w:rsidRPr="00BE0499">
        <w:rPr>
          <w:i/>
          <w:szCs w:val="24"/>
        </w:rPr>
        <w:t>Demografické údaje</w:t>
      </w:r>
      <w:r w:rsidR="00BA2797" w:rsidRPr="00BE0499">
        <w:rPr>
          <w:i/>
          <w:szCs w:val="24"/>
        </w:rPr>
        <w:t xml:space="preserve"> za </w:t>
      </w:r>
      <w:r w:rsidRPr="00BE0499">
        <w:rPr>
          <w:i/>
          <w:szCs w:val="24"/>
        </w:rPr>
        <w:t>vybraná města – Vsetín, časová řada 2006 – 2015.</w:t>
      </w:r>
      <w:r w:rsidRPr="00BE0499">
        <w:rPr>
          <w:szCs w:val="24"/>
        </w:rPr>
        <w:t xml:space="preserve">CZSO 2012 [cit 2018-03-13]. </w:t>
      </w:r>
      <w:r w:rsidR="00CD2CDC" w:rsidRPr="00BE0499">
        <w:rPr>
          <w:szCs w:val="24"/>
        </w:rPr>
        <w:t>Dostupné také z: </w:t>
      </w:r>
      <w:r w:rsidRPr="00BE0499">
        <w:rPr>
          <w:szCs w:val="24"/>
        </w:rPr>
        <w:t>https://www.czso.cz/documents/11284/55107499/13006616570.pdf/4de2f52e-881e-4bc2-9626-e182a826c23a?version=1.1</w:t>
      </w:r>
    </w:p>
    <w:p w:rsidR="007535A0" w:rsidRPr="00BE0499" w:rsidRDefault="007535A0" w:rsidP="00FD7DB5">
      <w:pPr>
        <w:rPr>
          <w:iCs/>
          <w:szCs w:val="24"/>
        </w:rPr>
      </w:pPr>
      <w:r w:rsidRPr="00BE0499">
        <w:rPr>
          <w:szCs w:val="24"/>
        </w:rPr>
        <w:t xml:space="preserve">NÁRODNÍ ÚSTAV PRO VZDĚLÁVÁNÍ. </w:t>
      </w:r>
      <w:r w:rsidRPr="00BE0499">
        <w:rPr>
          <w:i/>
          <w:szCs w:val="24"/>
        </w:rPr>
        <w:t xml:space="preserve">Střední vzdělávání </w:t>
      </w:r>
      <w:r w:rsidRPr="00BE0499">
        <w:rPr>
          <w:szCs w:val="24"/>
        </w:rPr>
        <w:t>[online]</w:t>
      </w:r>
      <w:r w:rsidRPr="00BE0499">
        <w:rPr>
          <w:i/>
          <w:iCs/>
          <w:szCs w:val="24"/>
        </w:rPr>
        <w:t>.</w:t>
      </w:r>
      <w:r w:rsidRPr="00BE0499">
        <w:rPr>
          <w:iCs/>
          <w:szCs w:val="24"/>
        </w:rPr>
        <w:t xml:space="preserve"> NÚV 2017 </w:t>
      </w:r>
      <w:r w:rsidR="00CD2CDC" w:rsidRPr="00BE0499">
        <w:rPr>
          <w:szCs w:val="24"/>
        </w:rPr>
        <w:t>[cit </w:t>
      </w:r>
      <w:r w:rsidRPr="00BE0499">
        <w:rPr>
          <w:szCs w:val="24"/>
        </w:rPr>
        <w:t>2017-08-04]</w:t>
      </w:r>
      <w:r w:rsidRPr="00BE0499">
        <w:rPr>
          <w:i/>
          <w:iCs/>
          <w:szCs w:val="24"/>
        </w:rPr>
        <w:t xml:space="preserve">. </w:t>
      </w:r>
      <w:r w:rsidRPr="00BE0499">
        <w:rPr>
          <w:iCs/>
          <w:szCs w:val="24"/>
        </w:rPr>
        <w:t xml:space="preserve">Dostupné také z: </w:t>
      </w:r>
      <w:r w:rsidR="009C5091" w:rsidRPr="00BE0499">
        <w:rPr>
          <w:iCs/>
          <w:szCs w:val="24"/>
        </w:rPr>
        <w:t>http://www.nuv.cz/t/stredni-vzdelavani</w:t>
      </w:r>
    </w:p>
    <w:p w:rsidR="009C5091" w:rsidRPr="00BE0499" w:rsidRDefault="009C5091" w:rsidP="00FD7DB5">
      <w:pPr>
        <w:rPr>
          <w:szCs w:val="24"/>
        </w:rPr>
      </w:pPr>
      <w:r w:rsidRPr="00BE0499">
        <w:rPr>
          <w:szCs w:val="24"/>
        </w:rPr>
        <w:t>ZLÍNSKÝ KRAJ</w:t>
      </w:r>
      <w:r w:rsidRPr="00754762">
        <w:rPr>
          <w:i/>
          <w:szCs w:val="24"/>
        </w:rPr>
        <w:t>. Dlouhodobý záměr vzdělávání</w:t>
      </w:r>
      <w:r w:rsidR="00071968" w:rsidRPr="00754762">
        <w:rPr>
          <w:i/>
          <w:szCs w:val="24"/>
        </w:rPr>
        <w:t xml:space="preserve"> a </w:t>
      </w:r>
      <w:r w:rsidRPr="00754762">
        <w:rPr>
          <w:i/>
          <w:szCs w:val="24"/>
        </w:rPr>
        <w:t>rozvoje vzdělávací soustavy Zlínského kraje 2006</w:t>
      </w:r>
      <w:r w:rsidR="00754762">
        <w:rPr>
          <w:i/>
          <w:szCs w:val="24"/>
        </w:rPr>
        <w:t xml:space="preserve"> </w:t>
      </w:r>
      <w:r w:rsidRPr="00BE0499">
        <w:rPr>
          <w:szCs w:val="24"/>
        </w:rPr>
        <w:t>[online] Zlínský kraj 2017 [cit 2017-08-15]. Dostupné také z: https://www.kr-zlinsky.cz/strategicke-a-koncepcni-dokumenty-cl-47.html</w:t>
      </w:r>
    </w:p>
    <w:p w:rsidR="009C5091" w:rsidRPr="00BE0499" w:rsidRDefault="009C5091" w:rsidP="00FD7DB5">
      <w:pPr>
        <w:rPr>
          <w:szCs w:val="24"/>
        </w:rPr>
      </w:pPr>
      <w:r w:rsidRPr="00BE0499">
        <w:rPr>
          <w:szCs w:val="24"/>
        </w:rPr>
        <w:t xml:space="preserve">ZLÍNSKÝ KRAJ. </w:t>
      </w:r>
      <w:r w:rsidRPr="00754762">
        <w:rPr>
          <w:i/>
          <w:szCs w:val="24"/>
        </w:rPr>
        <w:t>Dlouhodobý záměr vzdělávání</w:t>
      </w:r>
      <w:r w:rsidR="00071968" w:rsidRPr="00754762">
        <w:rPr>
          <w:i/>
          <w:szCs w:val="24"/>
        </w:rPr>
        <w:t xml:space="preserve"> a </w:t>
      </w:r>
      <w:r w:rsidRPr="00754762">
        <w:rPr>
          <w:i/>
          <w:szCs w:val="24"/>
        </w:rPr>
        <w:t>rozvoje vzdělávací soustavy Zlínského kraje 2012</w:t>
      </w:r>
      <w:r w:rsidR="00754762">
        <w:rPr>
          <w:i/>
          <w:szCs w:val="24"/>
        </w:rPr>
        <w:t xml:space="preserve"> </w:t>
      </w:r>
      <w:r w:rsidRPr="00BE0499">
        <w:rPr>
          <w:szCs w:val="24"/>
        </w:rPr>
        <w:t>[online] Zlínský kraj 2017 [cit 2017-08-21]. Dostupné také z: https://www.kr-zlinsky.cz/strategicke-a-koncepcni-dokumenty-cl-47.html</w:t>
      </w:r>
    </w:p>
    <w:p w:rsidR="009C5091" w:rsidRPr="00BE0499" w:rsidRDefault="009C5091" w:rsidP="009C5091">
      <w:pPr>
        <w:rPr>
          <w:szCs w:val="24"/>
        </w:rPr>
      </w:pPr>
      <w:r w:rsidRPr="00BE0499">
        <w:rPr>
          <w:szCs w:val="24"/>
        </w:rPr>
        <w:t>ZLÍNSKÝ KRAJ</w:t>
      </w:r>
      <w:r w:rsidRPr="00754762">
        <w:rPr>
          <w:i/>
          <w:szCs w:val="24"/>
        </w:rPr>
        <w:t>. Dlouhodobý záměr vzdělávání</w:t>
      </w:r>
      <w:r w:rsidR="00071968" w:rsidRPr="00754762">
        <w:rPr>
          <w:i/>
          <w:szCs w:val="24"/>
        </w:rPr>
        <w:t xml:space="preserve"> a </w:t>
      </w:r>
      <w:r w:rsidRPr="00754762">
        <w:rPr>
          <w:i/>
          <w:szCs w:val="24"/>
        </w:rPr>
        <w:t>rozvoje vzdělávací soustavy Zlínského kraje 2008</w:t>
      </w:r>
      <w:r w:rsidR="00754762">
        <w:rPr>
          <w:i/>
          <w:szCs w:val="24"/>
        </w:rPr>
        <w:t xml:space="preserve"> </w:t>
      </w:r>
      <w:r w:rsidRPr="00BE0499">
        <w:rPr>
          <w:szCs w:val="24"/>
        </w:rPr>
        <w:t>[online] Zlínský kraj 2017 [cit 2017-09-01]. Dostupné také z: https://www.kr-zlinsky.cz/strategicke-a-koncepcni-dokumenty-cl-47.html</w:t>
      </w:r>
    </w:p>
    <w:p w:rsidR="009C5091" w:rsidRPr="00BE0499" w:rsidRDefault="009C5091" w:rsidP="009C5091">
      <w:pPr>
        <w:rPr>
          <w:szCs w:val="24"/>
        </w:rPr>
      </w:pPr>
      <w:r w:rsidRPr="00BE0499">
        <w:rPr>
          <w:szCs w:val="24"/>
        </w:rPr>
        <w:t xml:space="preserve">ZLÍNSKÝ KRAJ. </w:t>
      </w:r>
      <w:r w:rsidRPr="00754762">
        <w:rPr>
          <w:i/>
          <w:szCs w:val="24"/>
        </w:rPr>
        <w:t>Dlouhodobý záměr vzdělávání</w:t>
      </w:r>
      <w:r w:rsidR="00071968" w:rsidRPr="00754762">
        <w:rPr>
          <w:i/>
          <w:szCs w:val="24"/>
        </w:rPr>
        <w:t xml:space="preserve"> a </w:t>
      </w:r>
      <w:r w:rsidRPr="00754762">
        <w:rPr>
          <w:i/>
          <w:szCs w:val="24"/>
        </w:rPr>
        <w:t>rozvoje vzdělávací soustavy Zlínského kraje 2016</w:t>
      </w:r>
      <w:r w:rsidR="00754762">
        <w:rPr>
          <w:i/>
          <w:szCs w:val="24"/>
        </w:rPr>
        <w:t xml:space="preserve"> </w:t>
      </w:r>
      <w:r w:rsidRPr="00BE0499">
        <w:rPr>
          <w:szCs w:val="24"/>
        </w:rPr>
        <w:t xml:space="preserve">[online] Zlínský kraj 2017 [cit 2017-09-01]. Dostupné také z: </w:t>
      </w:r>
      <w:r w:rsidR="00D52C5B" w:rsidRPr="00BE0499">
        <w:rPr>
          <w:szCs w:val="24"/>
        </w:rPr>
        <w:t>https://www.kr-zlinsky.cz/strategicke-a-koncepcni-dokumenty-cl-47.html</w:t>
      </w:r>
    </w:p>
    <w:p w:rsidR="00D52C5B" w:rsidRPr="00BE0499" w:rsidRDefault="00D52C5B" w:rsidP="009C5091">
      <w:pPr>
        <w:rPr>
          <w:iCs/>
          <w:szCs w:val="24"/>
        </w:rPr>
      </w:pPr>
      <w:r w:rsidRPr="00BE0499">
        <w:rPr>
          <w:szCs w:val="24"/>
        </w:rPr>
        <w:t xml:space="preserve">ZLÍNSKÝ KRAJ. </w:t>
      </w:r>
      <w:r w:rsidRPr="00754762">
        <w:rPr>
          <w:i/>
          <w:szCs w:val="24"/>
        </w:rPr>
        <w:t>Výroční zpráva</w:t>
      </w:r>
      <w:r w:rsidR="00071968" w:rsidRPr="00754762">
        <w:rPr>
          <w:i/>
          <w:szCs w:val="24"/>
        </w:rPr>
        <w:t xml:space="preserve"> o </w:t>
      </w:r>
      <w:r w:rsidRPr="00754762">
        <w:rPr>
          <w:i/>
          <w:szCs w:val="24"/>
        </w:rPr>
        <w:t>stavu</w:t>
      </w:r>
      <w:r w:rsidR="00071968" w:rsidRPr="00754762">
        <w:rPr>
          <w:i/>
          <w:szCs w:val="24"/>
        </w:rPr>
        <w:t xml:space="preserve"> a </w:t>
      </w:r>
      <w:r w:rsidRPr="00754762">
        <w:rPr>
          <w:i/>
          <w:szCs w:val="24"/>
        </w:rPr>
        <w:t>rozvoji vzdělávací soustavy</w:t>
      </w:r>
      <w:r w:rsidR="00071968" w:rsidRPr="00754762">
        <w:rPr>
          <w:i/>
          <w:szCs w:val="24"/>
        </w:rPr>
        <w:t xml:space="preserve"> ve </w:t>
      </w:r>
      <w:r w:rsidRPr="00754762">
        <w:rPr>
          <w:i/>
          <w:szCs w:val="24"/>
        </w:rPr>
        <w:t>Zlínském kraji 2004-2005</w:t>
      </w:r>
      <w:r w:rsidR="00754762">
        <w:rPr>
          <w:i/>
          <w:szCs w:val="24"/>
        </w:rPr>
        <w:t xml:space="preserve"> </w:t>
      </w:r>
      <w:r w:rsidRPr="00BE0499">
        <w:rPr>
          <w:szCs w:val="24"/>
        </w:rPr>
        <w:t>[online] Zlínský kraj 2017 [cit 2017-08-12]. Dostupné také z: https://www.kr-zlinsky.cz/zakladni-koncepcni-dokumenty-cl-47.html</w:t>
      </w:r>
    </w:p>
    <w:p w:rsidR="009C5091" w:rsidRPr="00BE0499" w:rsidRDefault="009C5091" w:rsidP="00FD7DB5">
      <w:pPr>
        <w:rPr>
          <w:szCs w:val="24"/>
        </w:rPr>
      </w:pPr>
      <w:r w:rsidRPr="00BE0499">
        <w:rPr>
          <w:szCs w:val="24"/>
        </w:rPr>
        <w:t xml:space="preserve">ZLÍNSKÝ KRAJ. </w:t>
      </w:r>
      <w:r w:rsidRPr="00754762">
        <w:rPr>
          <w:i/>
          <w:szCs w:val="24"/>
        </w:rPr>
        <w:t>Výroční zpráva</w:t>
      </w:r>
      <w:r w:rsidR="00071968" w:rsidRPr="00754762">
        <w:rPr>
          <w:i/>
          <w:szCs w:val="24"/>
        </w:rPr>
        <w:t xml:space="preserve"> o </w:t>
      </w:r>
      <w:r w:rsidRPr="00754762">
        <w:rPr>
          <w:i/>
          <w:szCs w:val="24"/>
        </w:rPr>
        <w:t>stavu</w:t>
      </w:r>
      <w:r w:rsidR="00071968" w:rsidRPr="00754762">
        <w:rPr>
          <w:i/>
          <w:szCs w:val="24"/>
        </w:rPr>
        <w:t xml:space="preserve"> a </w:t>
      </w:r>
      <w:r w:rsidRPr="00754762">
        <w:rPr>
          <w:i/>
          <w:szCs w:val="24"/>
        </w:rPr>
        <w:t>rozvoji vzdělávací soustavy</w:t>
      </w:r>
      <w:r w:rsidR="00071968" w:rsidRPr="00754762">
        <w:rPr>
          <w:i/>
          <w:szCs w:val="24"/>
        </w:rPr>
        <w:t xml:space="preserve"> ve </w:t>
      </w:r>
      <w:r w:rsidRPr="00754762">
        <w:rPr>
          <w:i/>
          <w:szCs w:val="24"/>
        </w:rPr>
        <w:t>Zlínském kraji 200</w:t>
      </w:r>
      <w:r w:rsidR="00D52C5B" w:rsidRPr="00754762">
        <w:rPr>
          <w:i/>
          <w:szCs w:val="24"/>
        </w:rPr>
        <w:t>5-2006</w:t>
      </w:r>
      <w:r w:rsidR="00754762">
        <w:rPr>
          <w:i/>
          <w:szCs w:val="24"/>
        </w:rPr>
        <w:t xml:space="preserve"> </w:t>
      </w:r>
      <w:r w:rsidR="00D52C5B" w:rsidRPr="00BE0499">
        <w:rPr>
          <w:szCs w:val="24"/>
        </w:rPr>
        <w:t>[online] Zlínský kraj 2017 [cit 2017-08-12</w:t>
      </w:r>
      <w:r w:rsidRPr="00BE0499">
        <w:rPr>
          <w:szCs w:val="24"/>
        </w:rPr>
        <w:t xml:space="preserve">]. Dostupné také z: </w:t>
      </w:r>
      <w:r w:rsidR="00D52C5B" w:rsidRPr="00BE0499">
        <w:rPr>
          <w:szCs w:val="24"/>
        </w:rPr>
        <w:t>https://www.kr-zlinsky.cz/zakladni-koncepcni-dokumenty-cl-47.html</w:t>
      </w:r>
    </w:p>
    <w:p w:rsidR="00D52C5B" w:rsidRPr="00BE0499" w:rsidRDefault="00D52C5B" w:rsidP="00D52C5B">
      <w:pPr>
        <w:rPr>
          <w:iCs/>
          <w:szCs w:val="24"/>
        </w:rPr>
      </w:pPr>
      <w:r w:rsidRPr="00BE0499">
        <w:rPr>
          <w:szCs w:val="24"/>
        </w:rPr>
        <w:t xml:space="preserve">ZLÍNSKÝ KRAJ. </w:t>
      </w:r>
      <w:r w:rsidRPr="00754762">
        <w:rPr>
          <w:i/>
          <w:szCs w:val="24"/>
        </w:rPr>
        <w:t>Výroční zpráva</w:t>
      </w:r>
      <w:r w:rsidR="00071968" w:rsidRPr="00754762">
        <w:rPr>
          <w:i/>
          <w:szCs w:val="24"/>
        </w:rPr>
        <w:t xml:space="preserve"> o </w:t>
      </w:r>
      <w:r w:rsidRPr="00754762">
        <w:rPr>
          <w:i/>
          <w:szCs w:val="24"/>
        </w:rPr>
        <w:t>stavu</w:t>
      </w:r>
      <w:r w:rsidR="00071968" w:rsidRPr="00754762">
        <w:rPr>
          <w:i/>
          <w:szCs w:val="24"/>
        </w:rPr>
        <w:t xml:space="preserve"> a </w:t>
      </w:r>
      <w:r w:rsidRPr="00754762">
        <w:rPr>
          <w:i/>
          <w:szCs w:val="24"/>
        </w:rPr>
        <w:t>rozvoji vzdělávací soustavy</w:t>
      </w:r>
      <w:r w:rsidR="00071968" w:rsidRPr="00754762">
        <w:rPr>
          <w:i/>
          <w:szCs w:val="24"/>
        </w:rPr>
        <w:t xml:space="preserve"> ve </w:t>
      </w:r>
      <w:r w:rsidRPr="00754762">
        <w:rPr>
          <w:i/>
          <w:szCs w:val="24"/>
        </w:rPr>
        <w:t>Zlínském kraji 2006-2007</w:t>
      </w:r>
      <w:r w:rsidR="00754762">
        <w:rPr>
          <w:i/>
          <w:szCs w:val="24"/>
        </w:rPr>
        <w:t xml:space="preserve"> </w:t>
      </w:r>
      <w:r w:rsidRPr="00BE0499">
        <w:rPr>
          <w:szCs w:val="24"/>
        </w:rPr>
        <w:t>[online] Zlínský kraj 2017 [cit 2017-08-13]. Dostupné také z: https://www.kr-zlinsky.cz/zakladni-koncepcni-dokumenty-cl-47.html</w:t>
      </w:r>
    </w:p>
    <w:p w:rsidR="00D52C5B" w:rsidRPr="00BE0499" w:rsidRDefault="00D52C5B" w:rsidP="00D52C5B">
      <w:pPr>
        <w:rPr>
          <w:iCs/>
          <w:szCs w:val="24"/>
        </w:rPr>
      </w:pPr>
      <w:r w:rsidRPr="00BE0499">
        <w:rPr>
          <w:szCs w:val="24"/>
        </w:rPr>
        <w:lastRenderedPageBreak/>
        <w:t xml:space="preserve">ZLÍNSKÝ KRAJ. </w:t>
      </w:r>
      <w:r w:rsidRPr="00754762">
        <w:rPr>
          <w:i/>
          <w:szCs w:val="24"/>
        </w:rPr>
        <w:t>Výroční zpráva</w:t>
      </w:r>
      <w:r w:rsidR="00071968" w:rsidRPr="00754762">
        <w:rPr>
          <w:i/>
          <w:szCs w:val="24"/>
        </w:rPr>
        <w:t xml:space="preserve"> o </w:t>
      </w:r>
      <w:r w:rsidRPr="00754762">
        <w:rPr>
          <w:i/>
          <w:szCs w:val="24"/>
        </w:rPr>
        <w:t>stavu</w:t>
      </w:r>
      <w:r w:rsidR="00071968" w:rsidRPr="00754762">
        <w:rPr>
          <w:i/>
          <w:szCs w:val="24"/>
        </w:rPr>
        <w:t xml:space="preserve"> a </w:t>
      </w:r>
      <w:r w:rsidRPr="00754762">
        <w:rPr>
          <w:i/>
          <w:szCs w:val="24"/>
        </w:rPr>
        <w:t>rozvoji vzdělávací soustavy</w:t>
      </w:r>
      <w:r w:rsidR="00071968" w:rsidRPr="00754762">
        <w:rPr>
          <w:i/>
          <w:szCs w:val="24"/>
        </w:rPr>
        <w:t xml:space="preserve"> ve </w:t>
      </w:r>
      <w:r w:rsidRPr="00754762">
        <w:rPr>
          <w:i/>
          <w:szCs w:val="24"/>
        </w:rPr>
        <w:t>Zlínském kraji 2007-2008</w:t>
      </w:r>
      <w:r w:rsidR="00754762">
        <w:rPr>
          <w:i/>
          <w:szCs w:val="24"/>
        </w:rPr>
        <w:t xml:space="preserve"> </w:t>
      </w:r>
      <w:r w:rsidRPr="00BE0499">
        <w:rPr>
          <w:szCs w:val="24"/>
        </w:rPr>
        <w:t>[online] Zlínský kraj 2017 [cit 2017-08-13]. Dostupné také z: https://www.kr-zlinsky.cz/zakladni-koncepcni-dokumenty-cl-47.html</w:t>
      </w:r>
    </w:p>
    <w:p w:rsidR="00D52C5B" w:rsidRPr="00BE0499" w:rsidRDefault="00D52C5B" w:rsidP="00D52C5B">
      <w:pPr>
        <w:rPr>
          <w:iCs/>
          <w:szCs w:val="24"/>
        </w:rPr>
      </w:pPr>
      <w:r w:rsidRPr="00BE0499">
        <w:rPr>
          <w:szCs w:val="24"/>
        </w:rPr>
        <w:t xml:space="preserve">ZLÍNSKÝ KRAJ. </w:t>
      </w:r>
      <w:r w:rsidRPr="00754762">
        <w:rPr>
          <w:i/>
          <w:szCs w:val="24"/>
        </w:rPr>
        <w:t>Výroční zpráva</w:t>
      </w:r>
      <w:r w:rsidR="00071968" w:rsidRPr="00754762">
        <w:rPr>
          <w:i/>
          <w:szCs w:val="24"/>
        </w:rPr>
        <w:t xml:space="preserve"> o </w:t>
      </w:r>
      <w:r w:rsidRPr="00754762">
        <w:rPr>
          <w:i/>
          <w:szCs w:val="24"/>
        </w:rPr>
        <w:t>stavu</w:t>
      </w:r>
      <w:r w:rsidR="00071968" w:rsidRPr="00754762">
        <w:rPr>
          <w:i/>
          <w:szCs w:val="24"/>
        </w:rPr>
        <w:t xml:space="preserve"> a </w:t>
      </w:r>
      <w:r w:rsidRPr="00754762">
        <w:rPr>
          <w:i/>
          <w:szCs w:val="24"/>
        </w:rPr>
        <w:t>rozvoji vzdělávací soustavy</w:t>
      </w:r>
      <w:r w:rsidR="00071968" w:rsidRPr="00754762">
        <w:rPr>
          <w:i/>
          <w:szCs w:val="24"/>
        </w:rPr>
        <w:t xml:space="preserve"> ve </w:t>
      </w:r>
      <w:r w:rsidRPr="00754762">
        <w:rPr>
          <w:i/>
          <w:szCs w:val="24"/>
        </w:rPr>
        <w:t>Zlínském kraji 2008-2009</w:t>
      </w:r>
      <w:r w:rsidR="00754762">
        <w:rPr>
          <w:i/>
          <w:szCs w:val="24"/>
        </w:rPr>
        <w:t xml:space="preserve"> </w:t>
      </w:r>
      <w:r w:rsidRPr="00BE0499">
        <w:rPr>
          <w:szCs w:val="24"/>
        </w:rPr>
        <w:t>[online] Zlínský kraj 2017 [cit 2017-08-13]. Dostupné také z: https://www.kr-zlinsky.cz/zakladni-koncepcni-dokumenty-cl-47.html</w:t>
      </w:r>
    </w:p>
    <w:p w:rsidR="00D52C5B" w:rsidRPr="00BE0499" w:rsidRDefault="00D52C5B" w:rsidP="00D52C5B">
      <w:pPr>
        <w:rPr>
          <w:iCs/>
          <w:szCs w:val="24"/>
        </w:rPr>
      </w:pPr>
      <w:r w:rsidRPr="00BE0499">
        <w:rPr>
          <w:szCs w:val="24"/>
        </w:rPr>
        <w:t xml:space="preserve">ZLÍNSKÝ KRAJ. </w:t>
      </w:r>
      <w:r w:rsidRPr="00754762">
        <w:rPr>
          <w:i/>
          <w:szCs w:val="24"/>
        </w:rPr>
        <w:t>Výroční zpráva</w:t>
      </w:r>
      <w:r w:rsidR="00071968" w:rsidRPr="00754762">
        <w:rPr>
          <w:i/>
          <w:szCs w:val="24"/>
        </w:rPr>
        <w:t xml:space="preserve"> o </w:t>
      </w:r>
      <w:r w:rsidRPr="00754762">
        <w:rPr>
          <w:i/>
          <w:szCs w:val="24"/>
        </w:rPr>
        <w:t>stavu</w:t>
      </w:r>
      <w:r w:rsidR="00071968" w:rsidRPr="00754762">
        <w:rPr>
          <w:i/>
          <w:szCs w:val="24"/>
        </w:rPr>
        <w:t xml:space="preserve"> a </w:t>
      </w:r>
      <w:r w:rsidRPr="00754762">
        <w:rPr>
          <w:i/>
          <w:szCs w:val="24"/>
        </w:rPr>
        <w:t>rozvoji vzdělávací soustavy</w:t>
      </w:r>
      <w:r w:rsidR="00071968" w:rsidRPr="00754762">
        <w:rPr>
          <w:i/>
          <w:szCs w:val="24"/>
        </w:rPr>
        <w:t xml:space="preserve"> ve </w:t>
      </w:r>
      <w:r w:rsidRPr="00754762">
        <w:rPr>
          <w:i/>
          <w:szCs w:val="24"/>
        </w:rPr>
        <w:t>Zlínském kraji 2009-2010</w:t>
      </w:r>
      <w:r w:rsidR="00754762">
        <w:rPr>
          <w:i/>
          <w:szCs w:val="24"/>
        </w:rPr>
        <w:t xml:space="preserve"> </w:t>
      </w:r>
      <w:r w:rsidRPr="00BE0499">
        <w:rPr>
          <w:szCs w:val="24"/>
        </w:rPr>
        <w:t>[online] Zlínský kraj 2017 [cit 2017-08-13]. Dostupné také z: https://www.kr-zlinsky.cz/zakladni-koncepcni-dokumenty-cl-47.html</w:t>
      </w:r>
    </w:p>
    <w:p w:rsidR="00D52C5B" w:rsidRPr="00BE0499" w:rsidRDefault="00D52C5B" w:rsidP="00D52C5B">
      <w:pPr>
        <w:rPr>
          <w:szCs w:val="24"/>
        </w:rPr>
      </w:pPr>
      <w:r w:rsidRPr="00BE0499">
        <w:rPr>
          <w:szCs w:val="24"/>
        </w:rPr>
        <w:t xml:space="preserve">ZLÍNSKÝ KRAJ. </w:t>
      </w:r>
      <w:r w:rsidRPr="00754762">
        <w:rPr>
          <w:i/>
          <w:szCs w:val="24"/>
        </w:rPr>
        <w:t>Výroční zpráva</w:t>
      </w:r>
      <w:r w:rsidR="00071968" w:rsidRPr="00754762">
        <w:rPr>
          <w:i/>
          <w:szCs w:val="24"/>
        </w:rPr>
        <w:t xml:space="preserve"> o </w:t>
      </w:r>
      <w:r w:rsidRPr="00754762">
        <w:rPr>
          <w:i/>
          <w:szCs w:val="24"/>
        </w:rPr>
        <w:t>stavu</w:t>
      </w:r>
      <w:r w:rsidR="00071968" w:rsidRPr="00754762">
        <w:rPr>
          <w:i/>
          <w:szCs w:val="24"/>
        </w:rPr>
        <w:t xml:space="preserve"> a </w:t>
      </w:r>
      <w:r w:rsidRPr="00754762">
        <w:rPr>
          <w:i/>
          <w:szCs w:val="24"/>
        </w:rPr>
        <w:t>rozvoji vzdělávací soustavy</w:t>
      </w:r>
      <w:r w:rsidR="00071968" w:rsidRPr="00754762">
        <w:rPr>
          <w:i/>
          <w:szCs w:val="24"/>
        </w:rPr>
        <w:t xml:space="preserve"> ve </w:t>
      </w:r>
      <w:r w:rsidRPr="00754762">
        <w:rPr>
          <w:i/>
          <w:szCs w:val="24"/>
        </w:rPr>
        <w:t>Zlínském kraji 2010-2011</w:t>
      </w:r>
      <w:r w:rsidR="00754762">
        <w:rPr>
          <w:i/>
          <w:szCs w:val="24"/>
        </w:rPr>
        <w:t xml:space="preserve"> </w:t>
      </w:r>
      <w:r w:rsidRPr="00BE0499">
        <w:rPr>
          <w:szCs w:val="24"/>
        </w:rPr>
        <w:t>[online] Zlínský kraj 2017 [cit 2017-08-13]. Dostupné také z: https://www.kr-zlinsky.cz/zakladni-koncepcni-dokumenty-cl-47.html</w:t>
      </w:r>
    </w:p>
    <w:p w:rsidR="00D52C5B" w:rsidRPr="00BE0499" w:rsidRDefault="00D52C5B" w:rsidP="00D52C5B">
      <w:pPr>
        <w:rPr>
          <w:iCs/>
          <w:szCs w:val="24"/>
        </w:rPr>
      </w:pPr>
      <w:r w:rsidRPr="00BE0499">
        <w:rPr>
          <w:szCs w:val="24"/>
        </w:rPr>
        <w:t xml:space="preserve">ZLÍNSKÝ KRAJ. </w:t>
      </w:r>
      <w:r w:rsidRPr="00754762">
        <w:rPr>
          <w:i/>
          <w:szCs w:val="24"/>
        </w:rPr>
        <w:t>Výroční zpráva</w:t>
      </w:r>
      <w:r w:rsidR="00071968" w:rsidRPr="00754762">
        <w:rPr>
          <w:i/>
          <w:szCs w:val="24"/>
        </w:rPr>
        <w:t xml:space="preserve"> o </w:t>
      </w:r>
      <w:r w:rsidRPr="00754762">
        <w:rPr>
          <w:i/>
          <w:szCs w:val="24"/>
        </w:rPr>
        <w:t>stavu</w:t>
      </w:r>
      <w:r w:rsidR="00071968" w:rsidRPr="00754762">
        <w:rPr>
          <w:i/>
          <w:szCs w:val="24"/>
        </w:rPr>
        <w:t xml:space="preserve"> a </w:t>
      </w:r>
      <w:r w:rsidRPr="00754762">
        <w:rPr>
          <w:i/>
          <w:szCs w:val="24"/>
        </w:rPr>
        <w:t>rozvoji vzdělávací soustavy</w:t>
      </w:r>
      <w:r w:rsidR="00071968" w:rsidRPr="00754762">
        <w:rPr>
          <w:i/>
          <w:szCs w:val="24"/>
        </w:rPr>
        <w:t xml:space="preserve"> ve </w:t>
      </w:r>
      <w:r w:rsidRPr="00754762">
        <w:rPr>
          <w:i/>
          <w:szCs w:val="24"/>
        </w:rPr>
        <w:t>Zlínském kraji 2011-2012</w:t>
      </w:r>
      <w:r w:rsidR="00754762">
        <w:rPr>
          <w:i/>
          <w:szCs w:val="24"/>
        </w:rPr>
        <w:t xml:space="preserve"> </w:t>
      </w:r>
      <w:r w:rsidRPr="00BE0499">
        <w:rPr>
          <w:szCs w:val="24"/>
        </w:rPr>
        <w:t>[online] Zlínský kraj 2017 [cit 2017-08-14]. Dostupné také z: https://www.kr-zlinsky.cz/zakladni-koncepcni-dokumenty-cl-47.html</w:t>
      </w:r>
    </w:p>
    <w:p w:rsidR="00D52C5B" w:rsidRPr="00BE0499" w:rsidRDefault="00D52C5B" w:rsidP="00D52C5B">
      <w:pPr>
        <w:rPr>
          <w:iCs/>
          <w:szCs w:val="24"/>
        </w:rPr>
      </w:pPr>
      <w:r w:rsidRPr="00BE0499">
        <w:rPr>
          <w:szCs w:val="24"/>
        </w:rPr>
        <w:t xml:space="preserve">ZLÍNSKÝ KRAJ. </w:t>
      </w:r>
      <w:r w:rsidRPr="00754762">
        <w:rPr>
          <w:i/>
          <w:szCs w:val="24"/>
        </w:rPr>
        <w:t>Výroční zpráva</w:t>
      </w:r>
      <w:r w:rsidR="00071968" w:rsidRPr="00754762">
        <w:rPr>
          <w:i/>
          <w:szCs w:val="24"/>
        </w:rPr>
        <w:t xml:space="preserve"> o </w:t>
      </w:r>
      <w:r w:rsidRPr="00754762">
        <w:rPr>
          <w:i/>
          <w:szCs w:val="24"/>
        </w:rPr>
        <w:t>stavu</w:t>
      </w:r>
      <w:r w:rsidR="00071968" w:rsidRPr="00754762">
        <w:rPr>
          <w:i/>
          <w:szCs w:val="24"/>
        </w:rPr>
        <w:t xml:space="preserve"> a </w:t>
      </w:r>
      <w:r w:rsidRPr="00754762">
        <w:rPr>
          <w:i/>
          <w:szCs w:val="24"/>
        </w:rPr>
        <w:t>rozvoji vzdělávací soustavy</w:t>
      </w:r>
      <w:r w:rsidR="00071968" w:rsidRPr="00754762">
        <w:rPr>
          <w:i/>
          <w:szCs w:val="24"/>
        </w:rPr>
        <w:t xml:space="preserve"> ve </w:t>
      </w:r>
      <w:r w:rsidRPr="00754762">
        <w:rPr>
          <w:i/>
          <w:szCs w:val="24"/>
        </w:rPr>
        <w:t>Zlínském kraji 2012-2013</w:t>
      </w:r>
      <w:r w:rsidR="00754762">
        <w:rPr>
          <w:i/>
          <w:szCs w:val="24"/>
        </w:rPr>
        <w:t xml:space="preserve"> </w:t>
      </w:r>
      <w:r w:rsidRPr="00BE0499">
        <w:rPr>
          <w:szCs w:val="24"/>
        </w:rPr>
        <w:t>[online] Zlínský kraj 2017 [cit 2017-08-14]. Dostupné také z: https://www.kr-zlinsky.cz/zakladni-koncepcni-dokumenty-cl-47.html</w:t>
      </w:r>
    </w:p>
    <w:p w:rsidR="00D52C5B" w:rsidRPr="00BE0499" w:rsidRDefault="00D52C5B" w:rsidP="00D52C5B">
      <w:pPr>
        <w:rPr>
          <w:iCs/>
          <w:szCs w:val="24"/>
        </w:rPr>
      </w:pPr>
      <w:r w:rsidRPr="00BE0499">
        <w:rPr>
          <w:szCs w:val="24"/>
        </w:rPr>
        <w:t xml:space="preserve">ZLÍNSKÝ KRAJ. </w:t>
      </w:r>
      <w:r w:rsidRPr="00754762">
        <w:rPr>
          <w:i/>
          <w:szCs w:val="24"/>
        </w:rPr>
        <w:t>Výroční zpráva</w:t>
      </w:r>
      <w:r w:rsidR="00071968" w:rsidRPr="00754762">
        <w:rPr>
          <w:i/>
          <w:szCs w:val="24"/>
        </w:rPr>
        <w:t xml:space="preserve"> o </w:t>
      </w:r>
      <w:r w:rsidRPr="00754762">
        <w:rPr>
          <w:i/>
          <w:szCs w:val="24"/>
        </w:rPr>
        <w:t>stavu</w:t>
      </w:r>
      <w:r w:rsidR="00071968" w:rsidRPr="00754762">
        <w:rPr>
          <w:i/>
          <w:szCs w:val="24"/>
        </w:rPr>
        <w:t xml:space="preserve"> a </w:t>
      </w:r>
      <w:r w:rsidRPr="00754762">
        <w:rPr>
          <w:i/>
          <w:szCs w:val="24"/>
        </w:rPr>
        <w:t>rozvoji vzdělávací soustavy</w:t>
      </w:r>
      <w:r w:rsidR="00071968" w:rsidRPr="00754762">
        <w:rPr>
          <w:i/>
          <w:szCs w:val="24"/>
        </w:rPr>
        <w:t xml:space="preserve"> ve </w:t>
      </w:r>
      <w:r w:rsidRPr="00754762">
        <w:rPr>
          <w:i/>
          <w:szCs w:val="24"/>
        </w:rPr>
        <w:t>Zlínském kraji 2013-2014</w:t>
      </w:r>
      <w:r w:rsidR="00754762">
        <w:rPr>
          <w:i/>
          <w:szCs w:val="24"/>
        </w:rPr>
        <w:t xml:space="preserve"> </w:t>
      </w:r>
      <w:r w:rsidRPr="00BE0499">
        <w:rPr>
          <w:szCs w:val="24"/>
        </w:rPr>
        <w:t>[online] Zlínský kraj 2017 [cit 2017-08-14]. Dostupné také z: https://www.kr-zlinsky.cz/zakladni-koncepcni-dokumenty-cl-47.html</w:t>
      </w:r>
    </w:p>
    <w:p w:rsidR="00D52C5B" w:rsidRPr="00BE0499" w:rsidRDefault="00D52C5B" w:rsidP="00891D6F">
      <w:pPr>
        <w:rPr>
          <w:iCs/>
        </w:rPr>
      </w:pPr>
      <w:r w:rsidRPr="00BE0499">
        <w:t xml:space="preserve">ZLÍNSKÝ KRAJ. </w:t>
      </w:r>
      <w:r w:rsidRPr="00754762">
        <w:rPr>
          <w:i/>
        </w:rPr>
        <w:t>Výroční zpráva</w:t>
      </w:r>
      <w:r w:rsidR="00071968" w:rsidRPr="00754762">
        <w:rPr>
          <w:i/>
        </w:rPr>
        <w:t xml:space="preserve"> o </w:t>
      </w:r>
      <w:r w:rsidRPr="00754762">
        <w:rPr>
          <w:i/>
        </w:rPr>
        <w:t>stavu</w:t>
      </w:r>
      <w:r w:rsidR="00071968" w:rsidRPr="00754762">
        <w:rPr>
          <w:i/>
        </w:rPr>
        <w:t xml:space="preserve"> a </w:t>
      </w:r>
      <w:r w:rsidRPr="00754762">
        <w:rPr>
          <w:i/>
        </w:rPr>
        <w:t>rozvoji vzdělávací soustavy</w:t>
      </w:r>
      <w:r w:rsidR="00071968" w:rsidRPr="00754762">
        <w:rPr>
          <w:i/>
        </w:rPr>
        <w:t xml:space="preserve"> ve </w:t>
      </w:r>
      <w:r w:rsidRPr="00754762">
        <w:rPr>
          <w:i/>
        </w:rPr>
        <w:t>Zlínském kraji 2014-2015</w:t>
      </w:r>
      <w:r w:rsidR="00754762">
        <w:rPr>
          <w:i/>
        </w:rPr>
        <w:t xml:space="preserve"> </w:t>
      </w:r>
      <w:r w:rsidRPr="00BE0499">
        <w:t>[online] Zlínský kraj 2017 [cit 2017-08-14]. Dostupné také z: https://www.kr-zlinsky.cz/zakladni-koncepcni-dokumenty-cl-47.html</w:t>
      </w:r>
    </w:p>
    <w:p w:rsidR="00D52C5B" w:rsidRPr="00BE0499" w:rsidRDefault="00D52C5B" w:rsidP="00891D6F">
      <w:r w:rsidRPr="00BE0499">
        <w:t xml:space="preserve">ZLÍNSKÝ KRAJ. </w:t>
      </w:r>
      <w:r w:rsidRPr="00754762">
        <w:rPr>
          <w:i/>
        </w:rPr>
        <w:t>Výroční zpráva</w:t>
      </w:r>
      <w:r w:rsidR="00071968" w:rsidRPr="00754762">
        <w:rPr>
          <w:i/>
        </w:rPr>
        <w:t xml:space="preserve"> o </w:t>
      </w:r>
      <w:r w:rsidRPr="00754762">
        <w:rPr>
          <w:i/>
        </w:rPr>
        <w:t>stavu</w:t>
      </w:r>
      <w:r w:rsidR="00071968" w:rsidRPr="00754762">
        <w:rPr>
          <w:i/>
        </w:rPr>
        <w:t xml:space="preserve"> a </w:t>
      </w:r>
      <w:r w:rsidRPr="00754762">
        <w:rPr>
          <w:i/>
        </w:rPr>
        <w:t>rozvoji vzdělávací soustavy</w:t>
      </w:r>
      <w:r w:rsidR="00071968" w:rsidRPr="00754762">
        <w:rPr>
          <w:i/>
        </w:rPr>
        <w:t xml:space="preserve"> ve </w:t>
      </w:r>
      <w:r w:rsidRPr="00754762">
        <w:rPr>
          <w:i/>
        </w:rPr>
        <w:t>Zlínském kraji 2015-2016</w:t>
      </w:r>
      <w:r w:rsidR="00754762">
        <w:rPr>
          <w:i/>
        </w:rPr>
        <w:t xml:space="preserve"> </w:t>
      </w:r>
      <w:r w:rsidRPr="00BE0499">
        <w:t xml:space="preserve">[online] Zlínský kraj 2017 [cit 2017-08-14]. Dostupné také z: </w:t>
      </w:r>
      <w:r w:rsidR="006A44F2" w:rsidRPr="00BE0499">
        <w:t>https://www.kr-zlinsky.cz/zakladni-koncepcni-dokumenty-cl-47.html</w:t>
      </w:r>
    </w:p>
    <w:p w:rsidR="006A44F2" w:rsidRPr="00BE0499" w:rsidRDefault="006A44F2" w:rsidP="00891D6F">
      <w:r w:rsidRPr="00BE0499">
        <w:lastRenderedPageBreak/>
        <w:t>ODBOR ŠKOLSTVÍ, KULTURY</w:t>
      </w:r>
      <w:r w:rsidR="00071968" w:rsidRPr="00BE0499">
        <w:t xml:space="preserve"> a </w:t>
      </w:r>
      <w:r w:rsidRPr="00BE0499">
        <w:t xml:space="preserve">SPORTU </w:t>
      </w:r>
      <w:proofErr w:type="spellStart"/>
      <w:r w:rsidRPr="00BE0499">
        <w:t>MěÚ</w:t>
      </w:r>
      <w:proofErr w:type="spellEnd"/>
      <w:r w:rsidRPr="00BE0499">
        <w:t xml:space="preserve">. </w:t>
      </w:r>
      <w:r w:rsidRPr="00BE0499">
        <w:rPr>
          <w:i/>
        </w:rPr>
        <w:t>Analýza</w:t>
      </w:r>
      <w:r w:rsidR="00071968" w:rsidRPr="00BE0499">
        <w:rPr>
          <w:i/>
        </w:rPr>
        <w:t xml:space="preserve"> a </w:t>
      </w:r>
      <w:r w:rsidRPr="00BE0499">
        <w:rPr>
          <w:i/>
        </w:rPr>
        <w:t>strategický záměr vzdělávání</w:t>
      </w:r>
      <w:r w:rsidR="00071968" w:rsidRPr="00BE0499">
        <w:rPr>
          <w:i/>
        </w:rPr>
        <w:t xml:space="preserve"> a </w:t>
      </w:r>
      <w:r w:rsidRPr="00BE0499">
        <w:rPr>
          <w:i/>
        </w:rPr>
        <w:t xml:space="preserve">rozvoje vzdělávací soustavy města </w:t>
      </w:r>
      <w:r w:rsidR="007833B2" w:rsidRPr="00BE0499">
        <w:rPr>
          <w:i/>
        </w:rPr>
        <w:t>Valašské Meziříčí</w:t>
      </w:r>
      <w:r w:rsidR="00BA2797" w:rsidRPr="00BE0499">
        <w:rPr>
          <w:i/>
        </w:rPr>
        <w:t xml:space="preserve"> na </w:t>
      </w:r>
      <w:r w:rsidRPr="00BE0499">
        <w:rPr>
          <w:i/>
        </w:rPr>
        <w:t>období 2017 – 2021</w:t>
      </w:r>
      <w:r w:rsidRPr="00BE0499">
        <w:t xml:space="preserve">. Březen 2017. </w:t>
      </w:r>
      <w:r w:rsidR="007833B2" w:rsidRPr="00BE0499">
        <w:t>Valašské Meziříčí</w:t>
      </w:r>
      <w:r w:rsidRPr="00BE0499">
        <w:t xml:space="preserve"> interní materiál.</w:t>
      </w:r>
    </w:p>
    <w:p w:rsidR="006A44F2" w:rsidRPr="00BE0499" w:rsidRDefault="006A44F2" w:rsidP="00891D6F">
      <w:r w:rsidRPr="00BE0499">
        <w:t xml:space="preserve">SKÁCELOVÁ, SEKEROVÁ. </w:t>
      </w:r>
      <w:r w:rsidRPr="00BE0499">
        <w:rPr>
          <w:i/>
        </w:rPr>
        <w:t>Koncepce školství</w:t>
      </w:r>
      <w:r w:rsidR="00BA2797" w:rsidRPr="00BE0499">
        <w:rPr>
          <w:i/>
        </w:rPr>
        <w:t xml:space="preserve"> na </w:t>
      </w:r>
      <w:r w:rsidRPr="00BE0499">
        <w:rPr>
          <w:i/>
        </w:rPr>
        <w:t xml:space="preserve">území města </w:t>
      </w:r>
      <w:r w:rsidR="007833B2" w:rsidRPr="00BE0499">
        <w:rPr>
          <w:i/>
        </w:rPr>
        <w:t>Valašské Meziříčí</w:t>
      </w:r>
      <w:r w:rsidRPr="00BE0499">
        <w:rPr>
          <w:i/>
        </w:rPr>
        <w:t xml:space="preserve">. </w:t>
      </w:r>
      <w:r w:rsidRPr="00BE0499">
        <w:t xml:space="preserve">Květen 2007. </w:t>
      </w:r>
      <w:r w:rsidR="007833B2" w:rsidRPr="00BE0499">
        <w:t>Valašské Meziříčí</w:t>
      </w:r>
      <w:r w:rsidRPr="00BE0499">
        <w:t xml:space="preserve"> interní materiál.</w:t>
      </w:r>
    </w:p>
    <w:p w:rsidR="006A44F2" w:rsidRPr="00BE0499" w:rsidRDefault="006A44F2" w:rsidP="00891D6F">
      <w:r w:rsidRPr="00BE0499">
        <w:t>ROŽNOV</w:t>
      </w:r>
      <w:r w:rsidR="007833B2" w:rsidRPr="00BE0499">
        <w:t xml:space="preserve"> pod </w:t>
      </w:r>
      <w:r w:rsidRPr="00BE0499">
        <w:t xml:space="preserve">RADHOŠTĚM. </w:t>
      </w:r>
      <w:r w:rsidRPr="00BE0499">
        <w:rPr>
          <w:i/>
        </w:rPr>
        <w:t>Dlouhodobý záměr rozvoje vzdělávání</w:t>
      </w:r>
      <w:r w:rsidR="00BA2797" w:rsidRPr="00BE0499">
        <w:rPr>
          <w:i/>
        </w:rPr>
        <w:t xml:space="preserve"> na </w:t>
      </w:r>
      <w:r w:rsidRPr="00BE0499">
        <w:rPr>
          <w:i/>
        </w:rPr>
        <w:t>školách, školských zařízeních</w:t>
      </w:r>
      <w:r w:rsidR="00071968" w:rsidRPr="00BE0499">
        <w:rPr>
          <w:i/>
        </w:rPr>
        <w:t xml:space="preserve"> a </w:t>
      </w:r>
      <w:r w:rsidRPr="00BE0499">
        <w:rPr>
          <w:i/>
        </w:rPr>
        <w:t>dalších vzdělávacích institucí, působících</w:t>
      </w:r>
      <w:r w:rsidR="00BA2797" w:rsidRPr="00BE0499">
        <w:rPr>
          <w:i/>
        </w:rPr>
        <w:t xml:space="preserve"> na </w:t>
      </w:r>
      <w:r w:rsidRPr="00BE0499">
        <w:rPr>
          <w:i/>
        </w:rPr>
        <w:t>území města Rožnova</w:t>
      </w:r>
      <w:r w:rsidR="007833B2" w:rsidRPr="00BE0499">
        <w:rPr>
          <w:i/>
        </w:rPr>
        <w:t xml:space="preserve"> pod </w:t>
      </w:r>
      <w:r w:rsidRPr="00BE0499">
        <w:rPr>
          <w:i/>
        </w:rPr>
        <w:t xml:space="preserve">Radhoštěm. </w:t>
      </w:r>
      <w:r w:rsidRPr="00BE0499">
        <w:t>Říjen 2006. Rožnov</w:t>
      </w:r>
      <w:r w:rsidR="007833B2" w:rsidRPr="00BE0499">
        <w:t xml:space="preserve"> pod </w:t>
      </w:r>
      <w:r w:rsidRPr="00BE0499">
        <w:t>Radhoštěm interní materiál.</w:t>
      </w:r>
    </w:p>
    <w:p w:rsidR="0052382C" w:rsidRPr="00BE0499" w:rsidRDefault="0052382C" w:rsidP="00891D6F">
      <w:r w:rsidRPr="00BE0499">
        <w:t xml:space="preserve">ZLÍNSKÝ KRAJ. </w:t>
      </w:r>
      <w:r w:rsidRPr="00754762">
        <w:rPr>
          <w:i/>
        </w:rPr>
        <w:t>Rada doporučuje sloučení dvou učilišť</w:t>
      </w:r>
      <w:r w:rsidRPr="00BE0499">
        <w:t xml:space="preserve"> [online] Zlínský kraj 2003 [cit 2018-01-29]. Dostupné také z: </w:t>
      </w:r>
      <w:r w:rsidR="00BD1594" w:rsidRPr="00BE0499">
        <w:t>https://www.kr-zlinsky.cz/rada-doporucuje-slouceni-dvou-ucilist-aktuality-1472.html</w:t>
      </w:r>
    </w:p>
    <w:p w:rsidR="00BD1594" w:rsidRPr="00BE0499" w:rsidRDefault="007833B2" w:rsidP="00891D6F">
      <w:r w:rsidRPr="00BE0499">
        <w:t>VALAŠSKÉ MEZIŘÍČÍ</w:t>
      </w:r>
      <w:r w:rsidR="00BD1594" w:rsidRPr="00BE0499">
        <w:t xml:space="preserve">. </w:t>
      </w:r>
      <w:r w:rsidR="00BD1594" w:rsidRPr="00754762">
        <w:rPr>
          <w:i/>
        </w:rPr>
        <w:t>Materiál pro zasedání zastupitelstva</w:t>
      </w:r>
      <w:r w:rsidR="00BD1594" w:rsidRPr="00BE0499">
        <w:t xml:space="preserve"> [online] </w:t>
      </w:r>
      <w:r w:rsidRPr="00BE0499">
        <w:t>Valašské Meziříčí</w:t>
      </w:r>
      <w:r w:rsidR="00BD1594" w:rsidRPr="00BE0499">
        <w:t xml:space="preserve"> 2013 [cit 2018-01-29]. Dostupné </w:t>
      </w:r>
      <w:proofErr w:type="gramStart"/>
      <w:r w:rsidR="00BD1594" w:rsidRPr="00BE0499">
        <w:t>také z</w:t>
      </w:r>
      <w:r w:rsidR="00CD2CDC" w:rsidRPr="00BE0499">
        <w:t> </w:t>
      </w:r>
      <w:r w:rsidR="00BD1594" w:rsidRPr="00BE0499">
        <w:t>:</w:t>
      </w:r>
      <w:r w:rsidR="008065D9" w:rsidRPr="00BE0499">
        <w:t>http</w:t>
      </w:r>
      <w:proofErr w:type="gramEnd"/>
      <w:r w:rsidR="008065D9" w:rsidRPr="00BE0499">
        <w:t>://www.valasskemezirici.cz/</w:t>
      </w:r>
      <w:r w:rsidR="00754762">
        <w:t xml:space="preserve"> </w:t>
      </w:r>
      <w:proofErr w:type="spellStart"/>
      <w:r w:rsidR="008065D9" w:rsidRPr="00BE0499">
        <w:t>assets</w:t>
      </w:r>
      <w:proofErr w:type="spellEnd"/>
      <w:r w:rsidR="008065D9" w:rsidRPr="00BE0499">
        <w:t>/</w:t>
      </w:r>
      <w:proofErr w:type="spellStart"/>
      <w:r w:rsidR="008065D9" w:rsidRPr="00BE0499">
        <w:t>File.ashx?id_org</w:t>
      </w:r>
      <w:proofErr w:type="spellEnd"/>
      <w:r w:rsidR="008065D9" w:rsidRPr="00BE0499">
        <w:t>=17636&amp;id_dokumenty=9684</w:t>
      </w:r>
    </w:p>
    <w:p w:rsidR="008065D9" w:rsidRPr="00BE0499" w:rsidRDefault="007833B2" w:rsidP="008065D9">
      <w:r w:rsidRPr="00BE0499">
        <w:t>VALAŠSKÉ MEZIŘÍČÍ</w:t>
      </w:r>
      <w:r w:rsidR="008065D9" w:rsidRPr="00BE0499">
        <w:t xml:space="preserve">. </w:t>
      </w:r>
      <w:r w:rsidR="008065D9" w:rsidRPr="00754762">
        <w:rPr>
          <w:i/>
        </w:rPr>
        <w:t>Výbor školství</w:t>
      </w:r>
      <w:r w:rsidR="00071968" w:rsidRPr="00754762">
        <w:rPr>
          <w:i/>
        </w:rPr>
        <w:t xml:space="preserve"> a </w:t>
      </w:r>
      <w:r w:rsidR="008065D9" w:rsidRPr="00754762">
        <w:rPr>
          <w:i/>
        </w:rPr>
        <w:t>kultury - usnesení č. 13-04</w:t>
      </w:r>
      <w:r w:rsidR="008065D9" w:rsidRPr="00BE0499">
        <w:t xml:space="preserve"> [online] </w:t>
      </w:r>
      <w:r w:rsidRPr="00BE0499">
        <w:t>Valašské Meziříčí</w:t>
      </w:r>
      <w:r w:rsidR="008065D9" w:rsidRPr="00BE0499">
        <w:t xml:space="preserve"> 2004 [cit 2018-01-29]. Dostupné také z:</w:t>
      </w:r>
      <w:r w:rsidR="00CD2CDC" w:rsidRPr="00BE0499">
        <w:t> </w:t>
      </w:r>
      <w:r w:rsidR="008065D9" w:rsidRPr="00BE0499">
        <w:t>http://www.valasskemezirici.cz/vybor-skolstvi-a-kultury-usneseni-c-13-04/d-10884</w:t>
      </w:r>
    </w:p>
    <w:p w:rsidR="008065D9" w:rsidRPr="00BE0499" w:rsidRDefault="00BA3DC0" w:rsidP="00BA3DC0">
      <w:r w:rsidRPr="00BE0499">
        <w:t>VSETÍN.</w:t>
      </w:r>
      <w:r w:rsidR="00754762">
        <w:t xml:space="preserve"> </w:t>
      </w:r>
      <w:r w:rsidRPr="00754762">
        <w:rPr>
          <w:i/>
        </w:rPr>
        <w:t>Některé vsetínské střední školy čeká sloučení</w:t>
      </w:r>
      <w:r w:rsidRPr="00BE0499">
        <w:t>. [online] Vsetín 2011 cit 2018-01-30]. Dostupné také z: https://www.mestovsetin.cz/nektere-vsetinske-stredni-skoly-ceka-slouceni/d-498750</w:t>
      </w:r>
    </w:p>
    <w:p w:rsidR="00FD7DB5" w:rsidRPr="00BE0499" w:rsidRDefault="00FD7DB5" w:rsidP="00891D6F">
      <w:r w:rsidRPr="00BE0499">
        <w:t>Závěrečné práce</w:t>
      </w:r>
    </w:p>
    <w:p w:rsidR="00FD7DB5" w:rsidRPr="00BE0499" w:rsidRDefault="00FD7DB5" w:rsidP="00492D5F">
      <w:r w:rsidRPr="00BE0499">
        <w:t xml:space="preserve">BUCZKOVÁ, Alena. </w:t>
      </w:r>
      <w:r w:rsidRPr="00BE0499">
        <w:rPr>
          <w:i/>
        </w:rPr>
        <w:t>Financování regionálního školství</w:t>
      </w:r>
      <w:r w:rsidRPr="00BE0499">
        <w:t>.</w:t>
      </w:r>
      <w:r w:rsidR="00754762">
        <w:t xml:space="preserve"> </w:t>
      </w:r>
      <w:r w:rsidRPr="00BE0499">
        <w:t>2012. Diplomová práce. Masarykova Univerzita, Katedra finančního práva</w:t>
      </w:r>
      <w:r w:rsidR="00071968" w:rsidRPr="00BE0499">
        <w:t xml:space="preserve"> a </w:t>
      </w:r>
      <w:r w:rsidRPr="00BE0499">
        <w:t>národního hospodářství. Vedoucí diplomové práce Eva Tomáškov</w:t>
      </w:r>
      <w:r w:rsidR="00CD2CDC" w:rsidRPr="00BE0499">
        <w:t>á. 2017-14-07. Dostupné také z: </w:t>
      </w:r>
      <w:r w:rsidR="00492D5F" w:rsidRPr="00BE0499">
        <w:t>https://is.muni.cz/th/285280/pravf_m/Diplomova_prace__financovani_regionalniho_skolstvi.pdf</w:t>
      </w:r>
    </w:p>
    <w:p w:rsidR="00492D5F" w:rsidRPr="00BE0499" w:rsidRDefault="00492D5F" w:rsidP="00891D6F">
      <w:pPr>
        <w:rPr>
          <w:i/>
        </w:rPr>
      </w:pPr>
      <w:r w:rsidRPr="00BE0499">
        <w:t xml:space="preserve">KOSTELNÁ, Jiřina. </w:t>
      </w:r>
      <w:r w:rsidRPr="00BE0499">
        <w:rPr>
          <w:i/>
        </w:rPr>
        <w:t>Optimalizace sítě základních škol</w:t>
      </w:r>
      <w:r w:rsidR="00071968" w:rsidRPr="00BE0499">
        <w:rPr>
          <w:i/>
        </w:rPr>
        <w:t xml:space="preserve"> ve </w:t>
      </w:r>
      <w:r w:rsidRPr="00BE0499">
        <w:rPr>
          <w:i/>
        </w:rPr>
        <w:t xml:space="preserve">městech </w:t>
      </w:r>
      <w:r w:rsidR="007833B2" w:rsidRPr="00BE0499">
        <w:rPr>
          <w:i/>
        </w:rPr>
        <w:t>Valašské Meziříčí</w:t>
      </w:r>
      <w:r w:rsidRPr="00BE0499">
        <w:rPr>
          <w:i/>
        </w:rPr>
        <w:t>, Vsetín</w:t>
      </w:r>
      <w:r w:rsidR="00071968" w:rsidRPr="00BE0499">
        <w:rPr>
          <w:i/>
        </w:rPr>
        <w:t xml:space="preserve"> a </w:t>
      </w:r>
      <w:r w:rsidRPr="00BE0499">
        <w:rPr>
          <w:i/>
        </w:rPr>
        <w:t>Rožnov</w:t>
      </w:r>
      <w:r w:rsidR="007833B2" w:rsidRPr="00BE0499">
        <w:rPr>
          <w:i/>
        </w:rPr>
        <w:t xml:space="preserve"> pod </w:t>
      </w:r>
      <w:r w:rsidRPr="00BE0499">
        <w:rPr>
          <w:i/>
        </w:rPr>
        <w:t xml:space="preserve">Radhoštěm. </w:t>
      </w:r>
      <w:r w:rsidRPr="00BE0499">
        <w:t>2010. Diplomová práce. Univerzita Palackého</w:t>
      </w:r>
      <w:r w:rsidR="00071968" w:rsidRPr="00BE0499">
        <w:t xml:space="preserve"> v </w:t>
      </w:r>
      <w:r w:rsidRPr="00BE0499">
        <w:t>Olomouci, Katedra sociologie</w:t>
      </w:r>
      <w:r w:rsidR="00071968" w:rsidRPr="00BE0499">
        <w:t xml:space="preserve"> a </w:t>
      </w:r>
      <w:r w:rsidRPr="00BE0499">
        <w:t xml:space="preserve">antropologie. Vedoucí závěrečné bakalářské práce PhDr. </w:t>
      </w:r>
      <w:r w:rsidRPr="00BE0499">
        <w:lastRenderedPageBreak/>
        <w:t>Zuzana Tichá, Ph.D. 2017-30-01. Dostupné také z: https://theses.cz/id/i2vtcn/109925-337811568.pdf</w:t>
      </w:r>
    </w:p>
    <w:p w:rsidR="00FD7DB5" w:rsidRPr="00BE0499" w:rsidRDefault="00FD7DB5" w:rsidP="00891D6F">
      <w:pPr>
        <w:rPr>
          <w:szCs w:val="24"/>
        </w:rPr>
      </w:pPr>
      <w:r w:rsidRPr="00BE0499">
        <w:t>Zákony</w:t>
      </w:r>
    </w:p>
    <w:p w:rsidR="00FD7DB5" w:rsidRPr="00BE0499" w:rsidRDefault="00FD7DB5" w:rsidP="00891D6F">
      <w:pPr>
        <w:rPr>
          <w:rStyle w:val="h1a"/>
          <w:szCs w:val="24"/>
        </w:rPr>
      </w:pPr>
      <w:r w:rsidRPr="00BE0499">
        <w:rPr>
          <w:szCs w:val="24"/>
        </w:rPr>
        <w:t xml:space="preserve">ČESKO. </w:t>
      </w:r>
      <w:r w:rsidRPr="00754762">
        <w:rPr>
          <w:i/>
          <w:szCs w:val="24"/>
        </w:rPr>
        <w:t>Zákon č. 561</w:t>
      </w:r>
      <w:r w:rsidR="00804175" w:rsidRPr="00754762">
        <w:rPr>
          <w:i/>
          <w:szCs w:val="24"/>
        </w:rPr>
        <w:t xml:space="preserve"> ze </w:t>
      </w:r>
      <w:r w:rsidRPr="00754762">
        <w:rPr>
          <w:i/>
          <w:szCs w:val="24"/>
        </w:rPr>
        <w:t>dne 10. listopadu 2004</w:t>
      </w:r>
      <w:r w:rsidR="00071968" w:rsidRPr="00754762">
        <w:rPr>
          <w:i/>
          <w:szCs w:val="24"/>
        </w:rPr>
        <w:t xml:space="preserve"> o </w:t>
      </w:r>
      <w:r w:rsidRPr="00754762">
        <w:rPr>
          <w:rStyle w:val="h1a"/>
          <w:i/>
          <w:szCs w:val="24"/>
        </w:rPr>
        <w:t>předškolním, základním, středním, vyšším odborném</w:t>
      </w:r>
      <w:r w:rsidR="00071968" w:rsidRPr="00754762">
        <w:rPr>
          <w:rStyle w:val="h1a"/>
          <w:i/>
          <w:szCs w:val="24"/>
        </w:rPr>
        <w:t xml:space="preserve"> a </w:t>
      </w:r>
      <w:r w:rsidRPr="00754762">
        <w:rPr>
          <w:rStyle w:val="h1a"/>
          <w:i/>
          <w:szCs w:val="24"/>
        </w:rPr>
        <w:t>jiném vzdělávání (školský zákon)</w:t>
      </w:r>
      <w:r w:rsidRPr="00BE0499">
        <w:rPr>
          <w:rStyle w:val="h1a"/>
          <w:szCs w:val="24"/>
        </w:rPr>
        <w:t xml:space="preserve">. In: </w:t>
      </w:r>
      <w:r w:rsidRPr="00BE0499">
        <w:rPr>
          <w:rStyle w:val="h1a"/>
          <w:i/>
          <w:szCs w:val="24"/>
        </w:rPr>
        <w:t xml:space="preserve">Sbírka zákonů České republiky. </w:t>
      </w:r>
      <w:r w:rsidRPr="00BE0499">
        <w:rPr>
          <w:rStyle w:val="h1a"/>
          <w:szCs w:val="24"/>
        </w:rPr>
        <w:t>2016, částka 190, Dostupné z: https://www.zakonyprolidi.cz/cs/2004-561</w:t>
      </w:r>
    </w:p>
    <w:p w:rsidR="00F41F82" w:rsidRPr="00BE0499" w:rsidRDefault="00FD7DB5" w:rsidP="00891D6F">
      <w:pPr>
        <w:rPr>
          <w:szCs w:val="24"/>
        </w:rPr>
      </w:pPr>
      <w:r w:rsidRPr="00BE0499">
        <w:rPr>
          <w:szCs w:val="24"/>
        </w:rPr>
        <w:t xml:space="preserve">ČESKO. </w:t>
      </w:r>
      <w:r w:rsidRPr="00754762">
        <w:rPr>
          <w:i/>
          <w:szCs w:val="24"/>
        </w:rPr>
        <w:t>Zákon č. 563</w:t>
      </w:r>
      <w:r w:rsidR="00804175" w:rsidRPr="00754762">
        <w:rPr>
          <w:i/>
          <w:szCs w:val="24"/>
        </w:rPr>
        <w:t xml:space="preserve"> ze </w:t>
      </w:r>
      <w:r w:rsidRPr="00754762">
        <w:rPr>
          <w:i/>
          <w:szCs w:val="24"/>
        </w:rPr>
        <w:t>dne 10. listopadu 2004</w:t>
      </w:r>
      <w:r w:rsidR="00071968" w:rsidRPr="00754762">
        <w:rPr>
          <w:i/>
          <w:szCs w:val="24"/>
        </w:rPr>
        <w:t xml:space="preserve"> o </w:t>
      </w:r>
      <w:r w:rsidRPr="00754762">
        <w:rPr>
          <w:rStyle w:val="h1a"/>
          <w:i/>
          <w:szCs w:val="24"/>
        </w:rPr>
        <w:t>pedagogických pracovnících</w:t>
      </w:r>
      <w:r w:rsidR="00071968" w:rsidRPr="00754762">
        <w:rPr>
          <w:rStyle w:val="h1a"/>
          <w:i/>
          <w:szCs w:val="24"/>
        </w:rPr>
        <w:t xml:space="preserve"> a o </w:t>
      </w:r>
      <w:r w:rsidRPr="00754762">
        <w:rPr>
          <w:rStyle w:val="h1a"/>
          <w:i/>
          <w:szCs w:val="24"/>
        </w:rPr>
        <w:t>změně některých zákonů.</w:t>
      </w:r>
      <w:r w:rsidRPr="00BE0499">
        <w:rPr>
          <w:rStyle w:val="h1a"/>
          <w:szCs w:val="24"/>
        </w:rPr>
        <w:t xml:space="preserve"> In: </w:t>
      </w:r>
      <w:r w:rsidRPr="00BE0499">
        <w:rPr>
          <w:rStyle w:val="h1a"/>
          <w:i/>
          <w:szCs w:val="24"/>
        </w:rPr>
        <w:t>Sbírka zákonu České republiky</w:t>
      </w:r>
      <w:r w:rsidRPr="00BE0499">
        <w:rPr>
          <w:rStyle w:val="h1a"/>
          <w:szCs w:val="24"/>
        </w:rPr>
        <w:t>. 2016, částka 190. Dostupné z:</w:t>
      </w:r>
      <w:r w:rsidR="00CD2CDC" w:rsidRPr="00BE0499">
        <w:rPr>
          <w:rStyle w:val="h1a"/>
          <w:szCs w:val="24"/>
        </w:rPr>
        <w:t> </w:t>
      </w:r>
      <w:r w:rsidR="008D344B" w:rsidRPr="00BE0499">
        <w:rPr>
          <w:szCs w:val="24"/>
        </w:rPr>
        <w:t>https://www.zakonyprolidi.cz/cs/2004-563</w:t>
      </w:r>
    </w:p>
    <w:p w:rsidR="008D344B" w:rsidRPr="00BE0499" w:rsidRDefault="008D344B" w:rsidP="00891D6F">
      <w:pPr>
        <w:rPr>
          <w:rStyle w:val="h1a"/>
          <w:szCs w:val="24"/>
        </w:rPr>
      </w:pPr>
      <w:r w:rsidRPr="00BE0499">
        <w:rPr>
          <w:szCs w:val="24"/>
        </w:rPr>
        <w:t xml:space="preserve">ČESKO, </w:t>
      </w:r>
      <w:r w:rsidRPr="00754762">
        <w:rPr>
          <w:i/>
          <w:szCs w:val="24"/>
        </w:rPr>
        <w:t>Vyhláška č. 48</w:t>
      </w:r>
      <w:r w:rsidR="00804175" w:rsidRPr="00754762">
        <w:rPr>
          <w:i/>
          <w:szCs w:val="24"/>
        </w:rPr>
        <w:t xml:space="preserve"> ze </w:t>
      </w:r>
      <w:r w:rsidRPr="00754762">
        <w:rPr>
          <w:i/>
          <w:szCs w:val="24"/>
        </w:rPr>
        <w:t>dne 25. ledna 2005</w:t>
      </w:r>
      <w:r w:rsidR="00071968" w:rsidRPr="00754762">
        <w:rPr>
          <w:rStyle w:val="h1a"/>
          <w:i/>
          <w:szCs w:val="24"/>
        </w:rPr>
        <w:t xml:space="preserve"> o </w:t>
      </w:r>
      <w:r w:rsidRPr="00754762">
        <w:rPr>
          <w:rStyle w:val="h1a"/>
          <w:i/>
          <w:szCs w:val="24"/>
        </w:rPr>
        <w:t>základním vzdělávání</w:t>
      </w:r>
      <w:r w:rsidR="00071968" w:rsidRPr="00754762">
        <w:rPr>
          <w:rStyle w:val="h1a"/>
          <w:i/>
          <w:szCs w:val="24"/>
        </w:rPr>
        <w:t xml:space="preserve"> a </w:t>
      </w:r>
      <w:r w:rsidRPr="00754762">
        <w:rPr>
          <w:rStyle w:val="h1a"/>
          <w:i/>
          <w:szCs w:val="24"/>
        </w:rPr>
        <w:t>některých náležitostech plnění povinné školní docházky</w:t>
      </w:r>
      <w:r w:rsidRPr="00BE0499">
        <w:rPr>
          <w:rStyle w:val="h1a"/>
          <w:szCs w:val="24"/>
        </w:rPr>
        <w:t xml:space="preserve">. In: Sbírka zákonů České republiky. 2005, částka 11. Dostupné z: </w:t>
      </w:r>
      <w:r w:rsidR="002D14BB" w:rsidRPr="00BE0499">
        <w:rPr>
          <w:szCs w:val="24"/>
        </w:rPr>
        <w:t>https://www.zakonyprolidi.cz/cs/2005-48/zneni-0</w:t>
      </w:r>
    </w:p>
    <w:p w:rsidR="002D14BB" w:rsidRPr="00BE0499" w:rsidRDefault="002D14BB" w:rsidP="00891D6F">
      <w:pPr>
        <w:rPr>
          <w:szCs w:val="24"/>
        </w:rPr>
      </w:pPr>
      <w:r w:rsidRPr="00BE0499">
        <w:rPr>
          <w:rStyle w:val="h1a"/>
          <w:szCs w:val="24"/>
        </w:rPr>
        <w:t xml:space="preserve">ČESKO, </w:t>
      </w:r>
      <w:r w:rsidRPr="00754762">
        <w:rPr>
          <w:rStyle w:val="h1a"/>
          <w:i/>
          <w:szCs w:val="24"/>
        </w:rPr>
        <w:t xml:space="preserve">Vyhláška č. </w:t>
      </w:r>
      <w:r w:rsidRPr="00754762">
        <w:rPr>
          <w:i/>
          <w:szCs w:val="24"/>
        </w:rPr>
        <w:t>317/2005 Sb.,</w:t>
      </w:r>
      <w:r w:rsidR="00071968" w:rsidRPr="00754762">
        <w:rPr>
          <w:i/>
          <w:szCs w:val="24"/>
        </w:rPr>
        <w:t xml:space="preserve"> o </w:t>
      </w:r>
      <w:r w:rsidRPr="00754762">
        <w:rPr>
          <w:i/>
          <w:szCs w:val="24"/>
        </w:rPr>
        <w:t>dalším vzdělávání pedagogických pracovníků, akreditační komisi</w:t>
      </w:r>
      <w:r w:rsidR="00071968" w:rsidRPr="00754762">
        <w:rPr>
          <w:i/>
          <w:szCs w:val="24"/>
        </w:rPr>
        <w:t xml:space="preserve"> a </w:t>
      </w:r>
      <w:r w:rsidRPr="00754762">
        <w:rPr>
          <w:i/>
          <w:szCs w:val="24"/>
        </w:rPr>
        <w:t>kariérním systému pedagogických pracovníků</w:t>
      </w:r>
      <w:r w:rsidR="00D949FE" w:rsidRPr="00BE0499">
        <w:rPr>
          <w:szCs w:val="24"/>
        </w:rPr>
        <w:t>.</w:t>
      </w:r>
      <w:r w:rsidR="00D949FE" w:rsidRPr="00BE0499">
        <w:rPr>
          <w:rStyle w:val="h1a"/>
          <w:szCs w:val="24"/>
        </w:rPr>
        <w:t xml:space="preserve"> In: Sbírka zákonů České republiky. 2014, částka 111. Dostupné z:http://www.msmt.cz/ministerstvo/vyhlaska-c-317-2005-sb-2</w:t>
      </w:r>
    </w:p>
    <w:p w:rsidR="00891D6F" w:rsidRPr="00BE0499" w:rsidRDefault="00891D6F" w:rsidP="00891D6F">
      <w:pPr>
        <w:rPr>
          <w:rStyle w:val="h1a"/>
          <w:szCs w:val="24"/>
        </w:rPr>
      </w:pPr>
      <w:r w:rsidRPr="00BE0499">
        <w:rPr>
          <w:szCs w:val="24"/>
        </w:rPr>
        <w:t xml:space="preserve">ČESKO. </w:t>
      </w:r>
      <w:r w:rsidRPr="00754762">
        <w:rPr>
          <w:i/>
          <w:szCs w:val="24"/>
        </w:rPr>
        <w:t>Zákon č. 262</w:t>
      </w:r>
      <w:r w:rsidR="00804175" w:rsidRPr="00754762">
        <w:rPr>
          <w:i/>
          <w:szCs w:val="24"/>
        </w:rPr>
        <w:t xml:space="preserve"> ze </w:t>
      </w:r>
      <w:r w:rsidRPr="00754762">
        <w:rPr>
          <w:i/>
          <w:szCs w:val="24"/>
        </w:rPr>
        <w:t xml:space="preserve">dne 7. června 2006 </w:t>
      </w:r>
      <w:r w:rsidRPr="00754762">
        <w:rPr>
          <w:rStyle w:val="h1a"/>
          <w:i/>
          <w:szCs w:val="24"/>
        </w:rPr>
        <w:t>zákoník práce.</w:t>
      </w:r>
      <w:r w:rsidRPr="00BE0499">
        <w:rPr>
          <w:rStyle w:val="h1a"/>
          <w:szCs w:val="24"/>
        </w:rPr>
        <w:t xml:space="preserve"> In: </w:t>
      </w:r>
      <w:r w:rsidRPr="00BE0499">
        <w:rPr>
          <w:rStyle w:val="h1a"/>
          <w:i/>
          <w:szCs w:val="24"/>
        </w:rPr>
        <w:t>Sbírka zákonu České republiky</w:t>
      </w:r>
      <w:r w:rsidRPr="00BE0499">
        <w:rPr>
          <w:rStyle w:val="h1a"/>
          <w:szCs w:val="24"/>
        </w:rPr>
        <w:t>. 2006, částka 84. Dostupné z:</w:t>
      </w:r>
      <w:r w:rsidR="004E6687" w:rsidRPr="00BE0499">
        <w:rPr>
          <w:rStyle w:val="h1a"/>
          <w:szCs w:val="24"/>
        </w:rPr>
        <w:t>https://www.zakonyprolidi.cz/cs/2006-262</w:t>
      </w:r>
    </w:p>
    <w:p w:rsidR="004E6687" w:rsidRPr="00BE0499" w:rsidRDefault="004E6687" w:rsidP="00891D6F">
      <w:pPr>
        <w:rPr>
          <w:rStyle w:val="h1a"/>
        </w:rPr>
      </w:pPr>
      <w:r w:rsidRPr="00BE0499">
        <w:rPr>
          <w:rStyle w:val="h1a"/>
          <w:szCs w:val="24"/>
        </w:rPr>
        <w:t xml:space="preserve">ČESKO. </w:t>
      </w:r>
      <w:r w:rsidRPr="00754762">
        <w:rPr>
          <w:i/>
        </w:rPr>
        <w:t>Vyhláška č. 10</w:t>
      </w:r>
      <w:r w:rsidR="00804175" w:rsidRPr="00754762">
        <w:rPr>
          <w:i/>
        </w:rPr>
        <w:t xml:space="preserve"> ze </w:t>
      </w:r>
      <w:r w:rsidRPr="00754762">
        <w:rPr>
          <w:i/>
        </w:rPr>
        <w:t>dne 27. prosince 2004</w:t>
      </w:r>
      <w:r w:rsidRPr="00BE0499">
        <w:t xml:space="preserve">. </w:t>
      </w:r>
      <w:r w:rsidRPr="00BE0499">
        <w:rPr>
          <w:rStyle w:val="h1a"/>
          <w:szCs w:val="24"/>
        </w:rPr>
        <w:t xml:space="preserve">In: </w:t>
      </w:r>
      <w:r w:rsidRPr="00BE0499">
        <w:rPr>
          <w:rStyle w:val="h1a"/>
          <w:i/>
          <w:szCs w:val="24"/>
        </w:rPr>
        <w:t>Sbírka zákonu České republiky</w:t>
      </w:r>
      <w:r w:rsidRPr="00BE0499">
        <w:rPr>
          <w:rStyle w:val="h1a"/>
          <w:szCs w:val="24"/>
        </w:rPr>
        <w:t>. 2005, částka 3. Dostupné z:https://www.zakonyprolidi.cz/cs/2005-10</w:t>
      </w:r>
    </w:p>
    <w:p w:rsidR="00492D5F" w:rsidRPr="00BE0499" w:rsidRDefault="00492D5F" w:rsidP="00891D6F">
      <w:pPr>
        <w:rPr>
          <w:szCs w:val="24"/>
        </w:rPr>
      </w:pPr>
      <w:r w:rsidRPr="00BE0499">
        <w:rPr>
          <w:rStyle w:val="h1a"/>
          <w:szCs w:val="24"/>
        </w:rPr>
        <w:t xml:space="preserve">DENÍK VEŘEJNÉ SPRÁVY, </w:t>
      </w:r>
      <w:r w:rsidRPr="00754762">
        <w:rPr>
          <w:rStyle w:val="h1a"/>
          <w:i/>
          <w:szCs w:val="24"/>
        </w:rPr>
        <w:t>Právní subjektivita škol</w:t>
      </w:r>
      <w:r w:rsidRPr="00BE0499">
        <w:rPr>
          <w:rStyle w:val="h1a"/>
          <w:szCs w:val="24"/>
        </w:rPr>
        <w:t xml:space="preserve">. </w:t>
      </w:r>
      <w:r w:rsidRPr="00BE0499">
        <w:rPr>
          <w:szCs w:val="24"/>
        </w:rPr>
        <w:t>[online]. Deník veřejné správy2002 [cit. 2017-29-10]. Dostupné také z: http://www.dvs.cz/clanek.asp?id=5134461#1</w:t>
      </w:r>
    </w:p>
    <w:p w:rsidR="00D949FE" w:rsidRPr="00BE0499" w:rsidRDefault="00F772F1" w:rsidP="00891D6F">
      <w:pPr>
        <w:rPr>
          <w:rStyle w:val="h1a"/>
          <w:szCs w:val="24"/>
        </w:rPr>
      </w:pPr>
      <w:r w:rsidRPr="00BE0499">
        <w:rPr>
          <w:rStyle w:val="h1a"/>
          <w:szCs w:val="24"/>
        </w:rPr>
        <w:t>VOJÍKOVÁ, Martina.</w:t>
      </w:r>
      <w:r w:rsidR="00CD2CDC" w:rsidRPr="00BE0499">
        <w:rPr>
          <w:rStyle w:val="h1a"/>
          <w:szCs w:val="24"/>
        </w:rPr>
        <w:t xml:space="preserve"> </w:t>
      </w:r>
      <w:r w:rsidR="00D949FE" w:rsidRPr="00BE0499">
        <w:rPr>
          <w:rStyle w:val="h1a"/>
          <w:i/>
          <w:szCs w:val="24"/>
        </w:rPr>
        <w:t>Změna financování škol</w:t>
      </w:r>
      <w:r w:rsidRPr="00BE0499">
        <w:rPr>
          <w:rStyle w:val="h1a"/>
          <w:i/>
          <w:szCs w:val="24"/>
        </w:rPr>
        <w:t>-denn</w:t>
      </w:r>
      <w:r w:rsidR="00CD2CDC" w:rsidRPr="00BE0499">
        <w:rPr>
          <w:rStyle w:val="h1a"/>
          <w:i/>
          <w:szCs w:val="24"/>
        </w:rPr>
        <w:t>í zpravodajství o legislativě a </w:t>
      </w:r>
      <w:r w:rsidRPr="00BE0499">
        <w:rPr>
          <w:rStyle w:val="h1a"/>
          <w:i/>
          <w:szCs w:val="24"/>
        </w:rPr>
        <w:t>ekonomii</w:t>
      </w:r>
      <w:r w:rsidR="00492D5F" w:rsidRPr="00BE0499">
        <w:rPr>
          <w:szCs w:val="24"/>
        </w:rPr>
        <w:t>[online]. Zprávy alfa 2017</w:t>
      </w:r>
      <w:r w:rsidR="00D949FE" w:rsidRPr="00BE0499">
        <w:rPr>
          <w:szCs w:val="24"/>
        </w:rPr>
        <w:t xml:space="preserve"> [cit. 2017-29-10]. Dostupné také z:</w:t>
      </w:r>
      <w:r w:rsidR="00D949FE" w:rsidRPr="00BE0499">
        <w:rPr>
          <w:rStyle w:val="h1a"/>
          <w:szCs w:val="24"/>
        </w:rPr>
        <w:t>http://zpravy.alfa9.cz/absolutenm/templates/zprava.aspx?a=47261</w:t>
      </w:r>
    </w:p>
    <w:p w:rsidR="002D14BB" w:rsidRPr="00BE0499" w:rsidRDefault="002D14BB" w:rsidP="00891D6F">
      <w:pPr>
        <w:rPr>
          <w:rStyle w:val="h1a"/>
          <w:szCs w:val="24"/>
        </w:rPr>
      </w:pPr>
      <w:r w:rsidRPr="00BE0499">
        <w:rPr>
          <w:rStyle w:val="h1a"/>
          <w:szCs w:val="24"/>
        </w:rPr>
        <w:t xml:space="preserve">GREENPEACE, </w:t>
      </w:r>
      <w:r w:rsidRPr="00BE0499">
        <w:rPr>
          <w:i/>
          <w:szCs w:val="24"/>
        </w:rPr>
        <w:t xml:space="preserve">Horolezci Greenpeace obsadili komín chemičky </w:t>
      </w:r>
      <w:r w:rsidRPr="00BE0499">
        <w:rPr>
          <w:szCs w:val="24"/>
        </w:rPr>
        <w:t>[online]. Greenpeace 2017 [cit</w:t>
      </w:r>
      <w:r w:rsidR="00CD2CDC" w:rsidRPr="00BE0499">
        <w:rPr>
          <w:szCs w:val="24"/>
        </w:rPr>
        <w:t>. 2017-29-08]. Dostupné také z: </w:t>
      </w:r>
      <w:r w:rsidRPr="00BE0499">
        <w:rPr>
          <w:szCs w:val="24"/>
        </w:rPr>
        <w:t>http://</w:t>
      </w:r>
      <w:proofErr w:type="gramStart"/>
      <w:r w:rsidRPr="00BE0499">
        <w:rPr>
          <w:szCs w:val="24"/>
        </w:rPr>
        <w:t>www</w:t>
      </w:r>
      <w:proofErr w:type="gramEnd"/>
      <w:r w:rsidRPr="00BE0499">
        <w:rPr>
          <w:szCs w:val="24"/>
        </w:rPr>
        <w:t>.</w:t>
      </w:r>
      <w:proofErr w:type="gramStart"/>
      <w:r w:rsidRPr="00BE0499">
        <w:rPr>
          <w:szCs w:val="24"/>
        </w:rPr>
        <w:t>greenpeace</w:t>
      </w:r>
      <w:proofErr w:type="gramEnd"/>
      <w:r w:rsidRPr="00BE0499">
        <w:rPr>
          <w:szCs w:val="24"/>
        </w:rPr>
        <w:t>.org/czech/cz/news/horolezci-greenpeace-obsadili/</w:t>
      </w:r>
    </w:p>
    <w:p w:rsidR="000C13D0" w:rsidRPr="00BE0499" w:rsidRDefault="00F41F82" w:rsidP="00891D6F">
      <w:pPr>
        <w:rPr>
          <w:rStyle w:val="h1a"/>
          <w:szCs w:val="24"/>
        </w:rPr>
      </w:pPr>
      <w:r w:rsidRPr="00BE0499">
        <w:rPr>
          <w:rStyle w:val="h1a"/>
          <w:szCs w:val="24"/>
        </w:rPr>
        <w:lastRenderedPageBreak/>
        <w:t>ČESKÁ TELEVIZE</w:t>
      </w:r>
      <w:r w:rsidR="00117A98" w:rsidRPr="00BE0499">
        <w:rPr>
          <w:rStyle w:val="h1a"/>
          <w:szCs w:val="24"/>
        </w:rPr>
        <w:t xml:space="preserve">, </w:t>
      </w:r>
      <w:proofErr w:type="spellStart"/>
      <w:r w:rsidR="00117A98" w:rsidRPr="00BE0499">
        <w:rPr>
          <w:rStyle w:val="h1a"/>
          <w:i/>
          <w:szCs w:val="24"/>
        </w:rPr>
        <w:t>Poličná</w:t>
      </w:r>
      <w:proofErr w:type="spellEnd"/>
      <w:r w:rsidR="00071968" w:rsidRPr="00BE0499">
        <w:rPr>
          <w:rStyle w:val="h1a"/>
          <w:i/>
          <w:szCs w:val="24"/>
        </w:rPr>
        <w:t xml:space="preserve"> a </w:t>
      </w:r>
      <w:proofErr w:type="spellStart"/>
      <w:r w:rsidR="00117A98" w:rsidRPr="00BE0499">
        <w:rPr>
          <w:rStyle w:val="h1a"/>
          <w:i/>
          <w:szCs w:val="24"/>
        </w:rPr>
        <w:t>Krhová</w:t>
      </w:r>
      <w:proofErr w:type="spellEnd"/>
      <w:r w:rsidR="00117A98" w:rsidRPr="00BE0499">
        <w:rPr>
          <w:rStyle w:val="h1a"/>
          <w:i/>
          <w:szCs w:val="24"/>
        </w:rPr>
        <w:t xml:space="preserve"> budou samostatné obce</w:t>
      </w:r>
      <w:r w:rsidR="00117A98" w:rsidRPr="00BE0499">
        <w:rPr>
          <w:szCs w:val="24"/>
        </w:rPr>
        <w:t>[online]. CT 2017 [cit. 2017-18-08]. Dostupné také z:</w:t>
      </w:r>
      <w:r w:rsidR="00B6500F" w:rsidRPr="00BE0499">
        <w:rPr>
          <w:rStyle w:val="h1a"/>
          <w:szCs w:val="24"/>
        </w:rPr>
        <w:t>http://www.ceskatelevize.cz/zpravodajstvi-brno/zpravy/173113-policna-a-krhova-budou-samostatne-obce/</w:t>
      </w:r>
    </w:p>
    <w:p w:rsidR="000C13D0" w:rsidRPr="00BE0499" w:rsidRDefault="000C13D0">
      <w:pPr>
        <w:spacing w:line="276" w:lineRule="auto"/>
        <w:jc w:val="left"/>
        <w:rPr>
          <w:rStyle w:val="h1a"/>
          <w:szCs w:val="24"/>
        </w:rPr>
      </w:pPr>
      <w:r w:rsidRPr="00BE0499">
        <w:rPr>
          <w:rStyle w:val="h1a"/>
          <w:szCs w:val="24"/>
        </w:rPr>
        <w:br w:type="page"/>
      </w:r>
    </w:p>
    <w:p w:rsidR="001D4490" w:rsidRPr="00BE0499" w:rsidRDefault="001D4490" w:rsidP="00EC73C4">
      <w:pPr>
        <w:pStyle w:val="nadpism"/>
      </w:pPr>
      <w:bookmarkStart w:id="36" w:name="_Toc511653923"/>
      <w:r w:rsidRPr="00BE0499">
        <w:lastRenderedPageBreak/>
        <w:t>Anotace</w:t>
      </w:r>
      <w:bookmarkEnd w:id="36"/>
    </w:p>
    <w:tbl>
      <w:tblPr>
        <w:tblW w:w="846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5323"/>
      </w:tblGrid>
      <w:tr w:rsidR="001D4490" w:rsidRPr="00BE0499" w:rsidTr="00E65B15">
        <w:trPr>
          <w:trHeight w:val="761"/>
        </w:trPr>
        <w:tc>
          <w:tcPr>
            <w:tcW w:w="314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b/>
                <w:lang w:eastAsia="cs-CZ"/>
              </w:rPr>
            </w:pPr>
            <w:r w:rsidRPr="00BE0499">
              <w:rPr>
                <w:b/>
                <w:lang w:eastAsia="cs-CZ"/>
              </w:rPr>
              <w:t>Jméno</w:t>
            </w:r>
            <w:r w:rsidR="00071968" w:rsidRPr="00BE0499">
              <w:rPr>
                <w:b/>
                <w:lang w:eastAsia="cs-CZ"/>
              </w:rPr>
              <w:t xml:space="preserve"> a </w:t>
            </w:r>
            <w:r w:rsidRPr="00BE0499">
              <w:rPr>
                <w:b/>
                <w:lang w:eastAsia="cs-CZ"/>
              </w:rPr>
              <w:t>příjmení:</w:t>
            </w:r>
          </w:p>
        </w:tc>
        <w:tc>
          <w:tcPr>
            <w:tcW w:w="532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lang w:eastAsia="cs-CZ"/>
              </w:rPr>
            </w:pPr>
            <w:r w:rsidRPr="00BE0499">
              <w:rPr>
                <w:lang w:eastAsia="cs-CZ"/>
              </w:rPr>
              <w:t>Anežka Žilinská</w:t>
            </w:r>
          </w:p>
        </w:tc>
      </w:tr>
      <w:tr w:rsidR="001D4490" w:rsidRPr="00BE0499" w:rsidTr="00E65B15">
        <w:trPr>
          <w:trHeight w:val="731"/>
        </w:trPr>
        <w:tc>
          <w:tcPr>
            <w:tcW w:w="3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b/>
                <w:lang w:eastAsia="cs-CZ"/>
              </w:rPr>
            </w:pPr>
            <w:r w:rsidRPr="00BE0499">
              <w:rPr>
                <w:b/>
                <w:lang w:eastAsia="cs-CZ"/>
              </w:rPr>
              <w:t>Katedra: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lang w:eastAsia="cs-CZ"/>
              </w:rPr>
            </w:pPr>
            <w:r w:rsidRPr="00BE0499">
              <w:rPr>
                <w:lang w:eastAsia="cs-CZ"/>
              </w:rPr>
              <w:t>Ústav pedagogiky</w:t>
            </w:r>
            <w:r w:rsidR="00071968" w:rsidRPr="00BE0499">
              <w:rPr>
                <w:lang w:eastAsia="cs-CZ"/>
              </w:rPr>
              <w:t xml:space="preserve"> a </w:t>
            </w:r>
            <w:r w:rsidRPr="00BE0499">
              <w:rPr>
                <w:lang w:eastAsia="cs-CZ"/>
              </w:rPr>
              <w:t>sociálních studií</w:t>
            </w:r>
          </w:p>
        </w:tc>
      </w:tr>
      <w:tr w:rsidR="001D4490" w:rsidRPr="00BE0499" w:rsidTr="00E65B15">
        <w:trPr>
          <w:trHeight w:val="731"/>
        </w:trPr>
        <w:tc>
          <w:tcPr>
            <w:tcW w:w="3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b/>
                <w:lang w:eastAsia="cs-CZ"/>
              </w:rPr>
            </w:pPr>
            <w:r w:rsidRPr="00BE0499">
              <w:rPr>
                <w:b/>
                <w:lang w:eastAsia="cs-CZ"/>
              </w:rPr>
              <w:t>Vedoucí práce: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lang w:eastAsia="cs-CZ"/>
              </w:rPr>
            </w:pPr>
            <w:r w:rsidRPr="00BE0499">
              <w:rPr>
                <w:lang w:eastAsia="cs-CZ"/>
              </w:rPr>
              <w:t xml:space="preserve">doc. PhDr. Michaela Prášilová, </w:t>
            </w:r>
            <w:proofErr w:type="spellStart"/>
            <w:r w:rsidRPr="00BE0499">
              <w:rPr>
                <w:lang w:eastAsia="cs-CZ"/>
              </w:rPr>
              <w:t>Ph</w:t>
            </w:r>
            <w:proofErr w:type="spellEnd"/>
            <w:r w:rsidRPr="00BE0499">
              <w:rPr>
                <w:lang w:eastAsia="cs-CZ"/>
              </w:rPr>
              <w:t>. D.</w:t>
            </w:r>
          </w:p>
        </w:tc>
      </w:tr>
      <w:tr w:rsidR="001D4490" w:rsidRPr="00BE0499" w:rsidTr="00E65B15">
        <w:trPr>
          <w:trHeight w:val="761"/>
        </w:trPr>
        <w:tc>
          <w:tcPr>
            <w:tcW w:w="314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b/>
                <w:lang w:eastAsia="cs-CZ"/>
              </w:rPr>
            </w:pPr>
            <w:r w:rsidRPr="00BE0499">
              <w:rPr>
                <w:b/>
                <w:lang w:eastAsia="cs-CZ"/>
              </w:rPr>
              <w:t>Rok obhajoby:</w:t>
            </w:r>
          </w:p>
        </w:tc>
        <w:tc>
          <w:tcPr>
            <w:tcW w:w="53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lang w:eastAsia="cs-CZ"/>
              </w:rPr>
            </w:pPr>
            <w:r w:rsidRPr="00BE0499">
              <w:rPr>
                <w:lang w:eastAsia="cs-CZ"/>
              </w:rPr>
              <w:t>2018</w:t>
            </w:r>
          </w:p>
        </w:tc>
      </w:tr>
      <w:tr w:rsidR="001D4490" w:rsidRPr="00BE0499" w:rsidTr="00E65B15">
        <w:trPr>
          <w:trHeight w:val="761"/>
        </w:trPr>
        <w:tc>
          <w:tcPr>
            <w:tcW w:w="314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lang w:eastAsia="cs-CZ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lang w:eastAsia="cs-CZ"/>
              </w:rPr>
            </w:pPr>
          </w:p>
        </w:tc>
      </w:tr>
      <w:tr w:rsidR="001D4490" w:rsidRPr="00BE0499" w:rsidTr="00E65B15">
        <w:trPr>
          <w:trHeight w:val="731"/>
        </w:trPr>
        <w:tc>
          <w:tcPr>
            <w:tcW w:w="31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b/>
                <w:lang w:eastAsia="cs-CZ"/>
              </w:rPr>
            </w:pPr>
            <w:r w:rsidRPr="00BE0499">
              <w:rPr>
                <w:b/>
                <w:lang w:eastAsia="cs-CZ"/>
              </w:rPr>
              <w:t>Název práce:</w:t>
            </w:r>
          </w:p>
        </w:tc>
        <w:tc>
          <w:tcPr>
            <w:tcW w:w="53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lang w:eastAsia="cs-CZ"/>
              </w:rPr>
            </w:pPr>
            <w:r w:rsidRPr="00BE0499">
              <w:rPr>
                <w:lang w:eastAsia="cs-CZ"/>
              </w:rPr>
              <w:t>Optimalizace sítě škol</w:t>
            </w:r>
            <w:r w:rsidR="00071968" w:rsidRPr="00BE0499">
              <w:rPr>
                <w:lang w:eastAsia="cs-CZ"/>
              </w:rPr>
              <w:t xml:space="preserve"> ve </w:t>
            </w:r>
            <w:r w:rsidR="004D64BF">
              <w:rPr>
                <w:lang w:eastAsia="cs-CZ"/>
              </w:rPr>
              <w:t>vsetínském okrese</w:t>
            </w:r>
            <w:r w:rsidR="00BA2797" w:rsidRPr="00BE0499">
              <w:rPr>
                <w:lang w:eastAsia="cs-CZ"/>
              </w:rPr>
              <w:t xml:space="preserve"> po </w:t>
            </w:r>
            <w:r w:rsidRPr="00BE0499">
              <w:rPr>
                <w:lang w:eastAsia="cs-CZ"/>
              </w:rPr>
              <w:t>roce 2000</w:t>
            </w:r>
          </w:p>
        </w:tc>
      </w:tr>
      <w:tr w:rsidR="001D4490" w:rsidRPr="00BE0499" w:rsidTr="00E65B15">
        <w:trPr>
          <w:trHeight w:val="731"/>
        </w:trPr>
        <w:tc>
          <w:tcPr>
            <w:tcW w:w="31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b/>
                <w:lang w:eastAsia="cs-CZ"/>
              </w:rPr>
            </w:pPr>
            <w:r w:rsidRPr="00BE0499">
              <w:rPr>
                <w:b/>
                <w:lang w:eastAsia="cs-CZ"/>
              </w:rPr>
              <w:t>Název</w:t>
            </w:r>
            <w:r w:rsidR="00071968" w:rsidRPr="00BE0499">
              <w:rPr>
                <w:b/>
                <w:lang w:eastAsia="cs-CZ"/>
              </w:rPr>
              <w:t xml:space="preserve"> v </w:t>
            </w:r>
            <w:r w:rsidRPr="00BE0499">
              <w:rPr>
                <w:b/>
                <w:lang w:eastAsia="cs-CZ"/>
              </w:rPr>
              <w:t>angličtině: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lang w:eastAsia="cs-CZ"/>
              </w:rPr>
            </w:pPr>
            <w:proofErr w:type="spellStart"/>
            <w:r w:rsidRPr="00BE0499">
              <w:t>Optimizing</w:t>
            </w:r>
            <w:proofErr w:type="spellEnd"/>
            <w:r w:rsidR="00CD2CDC" w:rsidRPr="00BE0499">
              <w:t xml:space="preserve"> </w:t>
            </w:r>
            <w:proofErr w:type="spellStart"/>
            <w:r w:rsidRPr="00BE0499">
              <w:t>the</w:t>
            </w:r>
            <w:proofErr w:type="spellEnd"/>
            <w:r w:rsidR="00CD2CDC" w:rsidRPr="00BE0499">
              <w:t xml:space="preserve"> </w:t>
            </w:r>
            <w:proofErr w:type="spellStart"/>
            <w:r w:rsidRPr="00BE0499">
              <w:t>school</w:t>
            </w:r>
            <w:proofErr w:type="spellEnd"/>
            <w:r w:rsidRPr="00BE0499">
              <w:t xml:space="preserve"> network in </w:t>
            </w:r>
            <w:proofErr w:type="spellStart"/>
            <w:r w:rsidRPr="00BE0499">
              <w:t>Vsetin´s</w:t>
            </w:r>
            <w:proofErr w:type="spellEnd"/>
            <w:r w:rsidR="00CD2CDC" w:rsidRPr="00BE0499">
              <w:t xml:space="preserve"> </w:t>
            </w:r>
            <w:proofErr w:type="spellStart"/>
            <w:r w:rsidR="00CD2CDC" w:rsidRPr="00BE0499">
              <w:t>district</w:t>
            </w:r>
            <w:proofErr w:type="spellEnd"/>
            <w:r w:rsidR="00CD2CDC" w:rsidRPr="00BE0499">
              <w:t xml:space="preserve"> </w:t>
            </w:r>
            <w:proofErr w:type="spellStart"/>
            <w:r w:rsidRPr="00BE0499">
              <w:t>after</w:t>
            </w:r>
            <w:proofErr w:type="spellEnd"/>
            <w:r w:rsidR="00CD2CDC" w:rsidRPr="00BE0499">
              <w:t xml:space="preserve"> </w:t>
            </w:r>
            <w:proofErr w:type="spellStart"/>
            <w:r w:rsidRPr="00BE0499">
              <w:t>the</w:t>
            </w:r>
            <w:proofErr w:type="spellEnd"/>
            <w:r w:rsidR="00CD2CDC" w:rsidRPr="00BE0499">
              <w:t xml:space="preserve"> </w:t>
            </w:r>
            <w:proofErr w:type="spellStart"/>
            <w:r w:rsidRPr="00BE0499">
              <w:t>year</w:t>
            </w:r>
            <w:proofErr w:type="spellEnd"/>
            <w:r w:rsidRPr="00BE0499">
              <w:t xml:space="preserve"> 2000</w:t>
            </w:r>
          </w:p>
        </w:tc>
      </w:tr>
      <w:tr w:rsidR="001D4490" w:rsidRPr="00BE0499" w:rsidTr="00E65B15">
        <w:trPr>
          <w:trHeight w:val="731"/>
        </w:trPr>
        <w:tc>
          <w:tcPr>
            <w:tcW w:w="31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b/>
                <w:lang w:eastAsia="cs-CZ"/>
              </w:rPr>
            </w:pPr>
            <w:r w:rsidRPr="00BE0499">
              <w:rPr>
                <w:b/>
                <w:lang w:eastAsia="cs-CZ"/>
              </w:rPr>
              <w:t>Anotace práce: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0306A" w:rsidRPr="00BE0499" w:rsidRDefault="00CD2CDC" w:rsidP="00CD2CDC">
            <w:r w:rsidRPr="00BE0499">
              <w:t>Bakalářská práce je zaměřena na změny, ke kterým došlo v síti škol regionálního školství ve vsetínském okresu. Cílem práce je zpracovat přehled proměn v síti mateřských, základních, středních a vyšších odb</w:t>
            </w:r>
            <w:r w:rsidR="004D64BF">
              <w:t>orných škol ve vsetínském okrese</w:t>
            </w:r>
            <w:r w:rsidRPr="00BE0499">
              <w:t>, počínaje rokem 2000 a konče rokem 2016 a uvést důvody těchto změn. Teoretická část pojednává o změnách v regionálním školství České republiky po roce 2000 a z tohoto hlediska specifikuje okres Vsetín. Empirická část s využitím výzkumné sondy předkládá přehled a odůvodnění konkrétních změn v síti škol, ke kterým v průběhu sledovaného období ve vsetínském okresu došlo.</w:t>
            </w:r>
          </w:p>
        </w:tc>
      </w:tr>
      <w:tr w:rsidR="001D4490" w:rsidRPr="00BE0499" w:rsidTr="00E65B15">
        <w:trPr>
          <w:trHeight w:val="731"/>
        </w:trPr>
        <w:tc>
          <w:tcPr>
            <w:tcW w:w="31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b/>
                <w:lang w:eastAsia="cs-CZ"/>
              </w:rPr>
            </w:pPr>
            <w:r w:rsidRPr="00BE0499">
              <w:rPr>
                <w:b/>
                <w:lang w:eastAsia="cs-CZ"/>
              </w:rPr>
              <w:t>Klíčová slova: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E27B27">
            <w:pPr>
              <w:rPr>
                <w:lang w:eastAsia="cs-CZ"/>
              </w:rPr>
            </w:pPr>
            <w:r w:rsidRPr="00BE0499">
              <w:rPr>
                <w:lang w:eastAsia="cs-CZ"/>
              </w:rPr>
              <w:t>Regionální školství, optimalizace</w:t>
            </w:r>
            <w:r w:rsidR="003757C3" w:rsidRPr="00BE0499">
              <w:rPr>
                <w:lang w:eastAsia="cs-CZ"/>
              </w:rPr>
              <w:t xml:space="preserve"> sítě škol</w:t>
            </w:r>
            <w:r w:rsidRPr="00BE0499">
              <w:rPr>
                <w:lang w:eastAsia="cs-CZ"/>
              </w:rPr>
              <w:t xml:space="preserve">, </w:t>
            </w:r>
            <w:r w:rsidR="003757C3" w:rsidRPr="00BE0499">
              <w:rPr>
                <w:lang w:eastAsia="cs-CZ"/>
              </w:rPr>
              <w:t>demografický vývoj, slučování škol, zřizovatel, m</w:t>
            </w:r>
            <w:r w:rsidR="00E27B27" w:rsidRPr="00BE0499">
              <w:rPr>
                <w:lang w:eastAsia="cs-CZ"/>
              </w:rPr>
              <w:t>ateřská škola, základní škola, střední škola, vyšší odborná škola</w:t>
            </w:r>
          </w:p>
        </w:tc>
      </w:tr>
      <w:tr w:rsidR="001D4490" w:rsidRPr="00BE0499" w:rsidTr="00E65B15">
        <w:trPr>
          <w:trHeight w:val="731"/>
        </w:trPr>
        <w:tc>
          <w:tcPr>
            <w:tcW w:w="31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b/>
                <w:lang w:eastAsia="cs-CZ"/>
              </w:rPr>
            </w:pPr>
            <w:r w:rsidRPr="00BE0499">
              <w:rPr>
                <w:b/>
                <w:lang w:eastAsia="cs-CZ"/>
              </w:rPr>
              <w:lastRenderedPageBreak/>
              <w:t>Anotace</w:t>
            </w:r>
            <w:r w:rsidR="00071968" w:rsidRPr="00BE0499">
              <w:rPr>
                <w:b/>
                <w:lang w:eastAsia="cs-CZ"/>
              </w:rPr>
              <w:t xml:space="preserve"> v </w:t>
            </w:r>
            <w:r w:rsidRPr="00BE0499">
              <w:rPr>
                <w:b/>
                <w:lang w:eastAsia="cs-CZ"/>
              </w:rPr>
              <w:t>angličtině: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CD2CDC" w:rsidP="00CD2CDC">
            <w:pPr>
              <w:rPr>
                <w:lang w:eastAsia="cs-CZ"/>
              </w:rPr>
            </w:pPr>
            <w:proofErr w:type="spellStart"/>
            <w:r w:rsidRPr="00BE0499">
              <w:t>This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bachelor</w:t>
            </w:r>
            <w:proofErr w:type="spellEnd"/>
            <w:r w:rsidRPr="00BE0499">
              <w:t xml:space="preserve"> thesis </w:t>
            </w:r>
            <w:proofErr w:type="spellStart"/>
            <w:r w:rsidRPr="00BE0499">
              <w:t>focuses</w:t>
            </w:r>
            <w:proofErr w:type="spellEnd"/>
            <w:r w:rsidRPr="00BE0499">
              <w:t xml:space="preserve"> on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changes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that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took</w:t>
            </w:r>
            <w:proofErr w:type="spellEnd"/>
            <w:r w:rsidRPr="00BE0499">
              <w:t xml:space="preserve"> place in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network </w:t>
            </w:r>
            <w:proofErr w:type="spellStart"/>
            <w:r w:rsidRPr="00BE0499">
              <w:t>of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schools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of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regional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education</w:t>
            </w:r>
            <w:proofErr w:type="spellEnd"/>
            <w:r w:rsidRPr="00BE0499">
              <w:t xml:space="preserve"> in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Vsetín </w:t>
            </w:r>
            <w:proofErr w:type="spellStart"/>
            <w:r w:rsidRPr="00BE0499">
              <w:t>district</w:t>
            </w:r>
            <w:proofErr w:type="spellEnd"/>
            <w:r w:rsidRPr="00BE0499">
              <w:t xml:space="preserve">. The </w:t>
            </w:r>
            <w:proofErr w:type="spellStart"/>
            <w:r w:rsidRPr="00BE0499">
              <w:t>aim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of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thesis </w:t>
            </w:r>
            <w:proofErr w:type="spellStart"/>
            <w:r w:rsidRPr="00BE0499">
              <w:t>is</w:t>
            </w:r>
            <w:proofErr w:type="spellEnd"/>
            <w:r w:rsidRPr="00BE0499">
              <w:t xml:space="preserve"> to </w:t>
            </w:r>
            <w:proofErr w:type="spellStart"/>
            <w:r w:rsidRPr="00BE0499">
              <w:t>compile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an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overview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of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changes</w:t>
            </w:r>
            <w:proofErr w:type="spellEnd"/>
            <w:r w:rsidRPr="00BE0499">
              <w:t xml:space="preserve"> in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network </w:t>
            </w:r>
            <w:proofErr w:type="spellStart"/>
            <w:r w:rsidRPr="00BE0499">
              <w:t>of</w:t>
            </w:r>
            <w:proofErr w:type="spellEnd"/>
            <w:r w:rsidRPr="00BE0499">
              <w:t xml:space="preserve"> maternity, </w:t>
            </w:r>
            <w:proofErr w:type="spellStart"/>
            <w:r w:rsidRPr="00BE0499">
              <w:t>primary</w:t>
            </w:r>
            <w:proofErr w:type="spellEnd"/>
            <w:r w:rsidRPr="00BE0499">
              <w:t xml:space="preserve">, </w:t>
            </w:r>
            <w:proofErr w:type="spellStart"/>
            <w:r w:rsidRPr="00BE0499">
              <w:t>secondary</w:t>
            </w:r>
            <w:proofErr w:type="spellEnd"/>
            <w:r w:rsidRPr="00BE0499">
              <w:t xml:space="preserve"> and </w:t>
            </w:r>
            <w:proofErr w:type="spellStart"/>
            <w:r w:rsidRPr="00BE0499">
              <w:t>higher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vocational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schools</w:t>
            </w:r>
            <w:proofErr w:type="spellEnd"/>
            <w:r w:rsidRPr="00BE0499">
              <w:t xml:space="preserve"> in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Vsetín </w:t>
            </w:r>
            <w:proofErr w:type="spellStart"/>
            <w:r w:rsidRPr="00BE0499">
              <w:t>district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between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years</w:t>
            </w:r>
            <w:proofErr w:type="spellEnd"/>
            <w:r w:rsidRPr="00BE0499">
              <w:t xml:space="preserve"> 2000 and 2016, and to </w:t>
            </w:r>
            <w:proofErr w:type="spellStart"/>
            <w:r w:rsidRPr="00BE0499">
              <w:t>explain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reasons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for</w:t>
            </w:r>
            <w:proofErr w:type="spellEnd"/>
            <w:r w:rsidRPr="00BE0499">
              <w:t xml:space="preserve"> these </w:t>
            </w:r>
            <w:proofErr w:type="spellStart"/>
            <w:r w:rsidRPr="00BE0499">
              <w:t>changes</w:t>
            </w:r>
            <w:proofErr w:type="spellEnd"/>
            <w:r w:rsidRPr="00BE0499">
              <w:t xml:space="preserve">. The </w:t>
            </w:r>
            <w:proofErr w:type="spellStart"/>
            <w:r w:rsidRPr="00BE0499">
              <w:t>theoretical</w:t>
            </w:r>
            <w:proofErr w:type="spellEnd"/>
            <w:r w:rsidRPr="00BE0499">
              <w:t xml:space="preserve"> part </w:t>
            </w:r>
            <w:proofErr w:type="spellStart"/>
            <w:r w:rsidRPr="00BE0499">
              <w:t>deals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with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changes</w:t>
            </w:r>
            <w:proofErr w:type="spellEnd"/>
            <w:r w:rsidRPr="00BE0499">
              <w:t xml:space="preserve"> in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regional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education</w:t>
            </w:r>
            <w:proofErr w:type="spellEnd"/>
            <w:r w:rsidRPr="00BE0499">
              <w:t xml:space="preserve"> in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Czech Republic </w:t>
            </w:r>
            <w:proofErr w:type="spellStart"/>
            <w:r w:rsidRPr="00BE0499">
              <w:t>after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year</w:t>
            </w:r>
            <w:proofErr w:type="spellEnd"/>
            <w:r w:rsidRPr="00BE0499">
              <w:t xml:space="preserve"> 2000 and </w:t>
            </w:r>
            <w:proofErr w:type="spellStart"/>
            <w:r w:rsidRPr="00BE0499">
              <w:t>specifies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Vsetín </w:t>
            </w:r>
            <w:proofErr w:type="spellStart"/>
            <w:r w:rsidRPr="00BE0499">
              <w:t>district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accordingly</w:t>
            </w:r>
            <w:proofErr w:type="spellEnd"/>
            <w:r w:rsidRPr="00BE0499">
              <w:t xml:space="preserve">. The </w:t>
            </w:r>
            <w:proofErr w:type="spellStart"/>
            <w:r w:rsidRPr="00BE0499">
              <w:t>empirical</w:t>
            </w:r>
            <w:proofErr w:type="spellEnd"/>
            <w:r w:rsidRPr="00BE0499">
              <w:t xml:space="preserve"> part, </w:t>
            </w:r>
            <w:proofErr w:type="spellStart"/>
            <w:r w:rsidRPr="00BE0499">
              <w:t>using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research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probe</w:t>
            </w:r>
            <w:proofErr w:type="spellEnd"/>
            <w:r w:rsidRPr="00BE0499">
              <w:t xml:space="preserve">, </w:t>
            </w:r>
            <w:proofErr w:type="spellStart"/>
            <w:r w:rsidRPr="00BE0499">
              <w:t>provides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an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overview</w:t>
            </w:r>
            <w:proofErr w:type="spellEnd"/>
            <w:r w:rsidRPr="00BE0499">
              <w:t xml:space="preserve"> and </w:t>
            </w:r>
            <w:proofErr w:type="spellStart"/>
            <w:r w:rsidRPr="00BE0499">
              <w:t>justification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of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specific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changes</w:t>
            </w:r>
            <w:proofErr w:type="spellEnd"/>
            <w:r w:rsidRPr="00BE0499">
              <w:t xml:space="preserve"> in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network </w:t>
            </w:r>
            <w:proofErr w:type="spellStart"/>
            <w:r w:rsidRPr="00BE0499">
              <w:t>of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schools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that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occurred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during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period </w:t>
            </w:r>
            <w:proofErr w:type="spellStart"/>
            <w:r w:rsidRPr="00BE0499">
              <w:t>under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review</w:t>
            </w:r>
            <w:proofErr w:type="spellEnd"/>
            <w:r w:rsidRPr="00BE0499">
              <w:t xml:space="preserve"> in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Vsetín </w:t>
            </w:r>
            <w:proofErr w:type="spellStart"/>
            <w:r w:rsidRPr="00BE0499">
              <w:t>district</w:t>
            </w:r>
            <w:proofErr w:type="spellEnd"/>
            <w:r w:rsidRPr="00BE0499">
              <w:t xml:space="preserve">. The </w:t>
            </w:r>
            <w:proofErr w:type="spellStart"/>
            <w:r w:rsidRPr="00BE0499">
              <w:t>empirical</w:t>
            </w:r>
            <w:proofErr w:type="spellEnd"/>
            <w:r w:rsidRPr="00BE0499">
              <w:t xml:space="preserve"> part </w:t>
            </w:r>
            <w:proofErr w:type="spellStart"/>
            <w:r w:rsidRPr="00BE0499">
              <w:t>utilizes</w:t>
            </w:r>
            <w:proofErr w:type="spellEnd"/>
            <w:r w:rsidRPr="00BE0499">
              <w:t xml:space="preserve"> a </w:t>
            </w:r>
            <w:proofErr w:type="spellStart"/>
            <w:r w:rsidRPr="00BE0499">
              <w:t>research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probe</w:t>
            </w:r>
            <w:proofErr w:type="spellEnd"/>
            <w:r w:rsidRPr="00BE0499">
              <w:t xml:space="preserve"> to </w:t>
            </w:r>
            <w:proofErr w:type="spellStart"/>
            <w:r w:rsidRPr="00BE0499">
              <w:t>provide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an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overview</w:t>
            </w:r>
            <w:proofErr w:type="spellEnd"/>
            <w:r w:rsidRPr="00BE0499">
              <w:t xml:space="preserve"> and </w:t>
            </w:r>
            <w:proofErr w:type="spellStart"/>
            <w:r w:rsidRPr="00BE0499">
              <w:t>justification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of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specific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changes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that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occurred</w:t>
            </w:r>
            <w:proofErr w:type="spellEnd"/>
            <w:r w:rsidRPr="00BE0499">
              <w:t xml:space="preserve"> in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Vsetín </w:t>
            </w:r>
            <w:proofErr w:type="spellStart"/>
            <w:r w:rsidRPr="00BE0499">
              <w:t>district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during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the</w:t>
            </w:r>
            <w:proofErr w:type="spellEnd"/>
            <w:r w:rsidRPr="00BE0499">
              <w:t xml:space="preserve"> period </w:t>
            </w:r>
            <w:proofErr w:type="spellStart"/>
            <w:r w:rsidRPr="00BE0499">
              <w:t>under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review</w:t>
            </w:r>
            <w:proofErr w:type="spellEnd"/>
            <w:r w:rsidRPr="00BE0499">
              <w:t>.</w:t>
            </w:r>
          </w:p>
        </w:tc>
      </w:tr>
      <w:tr w:rsidR="001D4490" w:rsidRPr="00BE0499" w:rsidTr="00E65B15">
        <w:trPr>
          <w:trHeight w:val="731"/>
        </w:trPr>
        <w:tc>
          <w:tcPr>
            <w:tcW w:w="31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b/>
                <w:lang w:eastAsia="cs-CZ"/>
              </w:rPr>
            </w:pPr>
            <w:r w:rsidRPr="00BE0499">
              <w:rPr>
                <w:b/>
                <w:lang w:eastAsia="cs-CZ"/>
              </w:rPr>
              <w:t>Klíčová slova</w:t>
            </w:r>
            <w:r w:rsidR="00071968" w:rsidRPr="00BE0499">
              <w:rPr>
                <w:b/>
                <w:lang w:eastAsia="cs-CZ"/>
              </w:rPr>
              <w:t xml:space="preserve"> v </w:t>
            </w:r>
            <w:r w:rsidRPr="00BE0499">
              <w:rPr>
                <w:b/>
                <w:lang w:eastAsia="cs-CZ"/>
              </w:rPr>
              <w:t>angličtině: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CD2CDC" w:rsidP="00CD2CDC">
            <w:pPr>
              <w:rPr>
                <w:lang w:eastAsia="cs-CZ"/>
              </w:rPr>
            </w:pPr>
            <w:proofErr w:type="spellStart"/>
            <w:r w:rsidRPr="00BE0499">
              <w:t>Regional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education</w:t>
            </w:r>
            <w:proofErr w:type="spellEnd"/>
            <w:r w:rsidRPr="00BE0499">
              <w:t xml:space="preserve">, </w:t>
            </w:r>
            <w:proofErr w:type="spellStart"/>
            <w:r w:rsidRPr="00BE0499">
              <w:t>school</w:t>
            </w:r>
            <w:proofErr w:type="spellEnd"/>
            <w:r w:rsidRPr="00BE0499">
              <w:t xml:space="preserve"> network </w:t>
            </w:r>
            <w:proofErr w:type="spellStart"/>
            <w:r w:rsidRPr="00BE0499">
              <w:t>optimization</w:t>
            </w:r>
            <w:proofErr w:type="spellEnd"/>
            <w:r w:rsidRPr="00BE0499">
              <w:t xml:space="preserve">, </w:t>
            </w:r>
            <w:proofErr w:type="spellStart"/>
            <w:r w:rsidRPr="00BE0499">
              <w:t>demographic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development</w:t>
            </w:r>
            <w:proofErr w:type="spellEnd"/>
            <w:r w:rsidRPr="00BE0499">
              <w:t xml:space="preserve">, </w:t>
            </w:r>
            <w:proofErr w:type="spellStart"/>
            <w:r w:rsidRPr="00BE0499">
              <w:t>school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merger</w:t>
            </w:r>
            <w:proofErr w:type="spellEnd"/>
            <w:r w:rsidRPr="00BE0499">
              <w:t xml:space="preserve">, </w:t>
            </w:r>
            <w:proofErr w:type="spellStart"/>
            <w:r w:rsidRPr="00BE0499">
              <w:t>school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founder</w:t>
            </w:r>
            <w:proofErr w:type="spellEnd"/>
            <w:r w:rsidRPr="00BE0499">
              <w:t xml:space="preserve">, </w:t>
            </w:r>
            <w:proofErr w:type="spellStart"/>
            <w:r w:rsidRPr="00BE0499">
              <w:t>nursery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school</w:t>
            </w:r>
            <w:proofErr w:type="spellEnd"/>
            <w:r w:rsidRPr="00BE0499">
              <w:t xml:space="preserve">, </w:t>
            </w:r>
            <w:proofErr w:type="spellStart"/>
            <w:r w:rsidRPr="00BE0499">
              <w:t>primary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school</w:t>
            </w:r>
            <w:proofErr w:type="spellEnd"/>
            <w:r w:rsidRPr="00BE0499">
              <w:t xml:space="preserve">, </w:t>
            </w:r>
            <w:proofErr w:type="spellStart"/>
            <w:r w:rsidRPr="00BE0499">
              <w:t>secondary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school</w:t>
            </w:r>
            <w:proofErr w:type="spellEnd"/>
            <w:r w:rsidRPr="00BE0499">
              <w:t xml:space="preserve">, </w:t>
            </w:r>
            <w:proofErr w:type="spellStart"/>
            <w:r w:rsidRPr="00BE0499">
              <w:t>higher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vocational</w:t>
            </w:r>
            <w:proofErr w:type="spellEnd"/>
            <w:r w:rsidRPr="00BE0499">
              <w:t xml:space="preserve"> </w:t>
            </w:r>
            <w:proofErr w:type="spellStart"/>
            <w:r w:rsidRPr="00BE0499">
              <w:t>school</w:t>
            </w:r>
            <w:proofErr w:type="spellEnd"/>
          </w:p>
        </w:tc>
      </w:tr>
      <w:tr w:rsidR="001D4490" w:rsidRPr="00BE0499" w:rsidTr="00E65B15">
        <w:trPr>
          <w:trHeight w:val="731"/>
        </w:trPr>
        <w:tc>
          <w:tcPr>
            <w:tcW w:w="31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b/>
                <w:lang w:eastAsia="cs-CZ"/>
              </w:rPr>
            </w:pPr>
            <w:r w:rsidRPr="00BE0499">
              <w:rPr>
                <w:b/>
                <w:lang w:eastAsia="cs-CZ"/>
              </w:rPr>
              <w:t>Přílohy vázané</w:t>
            </w:r>
            <w:r w:rsidR="00071968" w:rsidRPr="00BE0499">
              <w:rPr>
                <w:b/>
                <w:lang w:eastAsia="cs-CZ"/>
              </w:rPr>
              <w:t xml:space="preserve"> k </w:t>
            </w:r>
            <w:r w:rsidRPr="00BE0499">
              <w:rPr>
                <w:b/>
                <w:lang w:eastAsia="cs-CZ"/>
              </w:rPr>
              <w:t>práci: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  <w:r w:rsidR="009772FE" w:rsidRPr="00BE0499">
              <w:rPr>
                <w:lang w:eastAsia="cs-CZ"/>
              </w:rPr>
              <w:t>Ž</w:t>
            </w:r>
            <w:r w:rsidR="00B0306A" w:rsidRPr="00BE0499">
              <w:rPr>
                <w:lang w:eastAsia="cs-CZ"/>
              </w:rPr>
              <w:t>ádné</w:t>
            </w:r>
          </w:p>
        </w:tc>
      </w:tr>
      <w:tr w:rsidR="001D4490" w:rsidRPr="00BE0499" w:rsidTr="00E65B15">
        <w:trPr>
          <w:trHeight w:val="731"/>
        </w:trPr>
        <w:tc>
          <w:tcPr>
            <w:tcW w:w="31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b/>
                <w:lang w:eastAsia="cs-CZ"/>
              </w:rPr>
            </w:pPr>
            <w:r w:rsidRPr="00BE0499">
              <w:rPr>
                <w:b/>
                <w:lang w:eastAsia="cs-CZ"/>
              </w:rPr>
              <w:t>Rozsah práce: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lang w:eastAsia="cs-CZ"/>
              </w:rPr>
            </w:pPr>
            <w:r w:rsidRPr="00BE0499">
              <w:rPr>
                <w:lang w:eastAsia="cs-CZ"/>
              </w:rPr>
              <w:t> </w:t>
            </w:r>
            <w:r w:rsidR="00B0306A" w:rsidRPr="00BE0499">
              <w:rPr>
                <w:lang w:eastAsia="cs-CZ"/>
              </w:rPr>
              <w:t>5</w:t>
            </w:r>
            <w:r w:rsidR="00754762">
              <w:rPr>
                <w:lang w:eastAsia="cs-CZ"/>
              </w:rPr>
              <w:t>9</w:t>
            </w:r>
            <w:r w:rsidR="00B0306A" w:rsidRPr="00BE0499">
              <w:rPr>
                <w:lang w:eastAsia="cs-CZ"/>
              </w:rPr>
              <w:t xml:space="preserve"> stran</w:t>
            </w:r>
          </w:p>
        </w:tc>
      </w:tr>
      <w:tr w:rsidR="001D4490" w:rsidRPr="00BE0499" w:rsidTr="00E65B15">
        <w:trPr>
          <w:trHeight w:val="731"/>
        </w:trPr>
        <w:tc>
          <w:tcPr>
            <w:tcW w:w="314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b/>
                <w:lang w:eastAsia="cs-CZ"/>
              </w:rPr>
            </w:pPr>
            <w:r w:rsidRPr="00BE0499">
              <w:rPr>
                <w:b/>
                <w:lang w:eastAsia="cs-CZ"/>
              </w:rPr>
              <w:t>Jazyk práce: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D4490" w:rsidRPr="00BE0499" w:rsidRDefault="001D4490" w:rsidP="00587851">
            <w:pPr>
              <w:rPr>
                <w:lang w:eastAsia="cs-CZ"/>
              </w:rPr>
            </w:pPr>
            <w:r w:rsidRPr="00BE0499">
              <w:rPr>
                <w:lang w:eastAsia="cs-CZ"/>
              </w:rPr>
              <w:t> Český</w:t>
            </w:r>
          </w:p>
        </w:tc>
      </w:tr>
    </w:tbl>
    <w:p w:rsidR="001D4490" w:rsidRPr="00BE0499" w:rsidRDefault="001D4490" w:rsidP="001D4490">
      <w:pPr>
        <w:jc w:val="left"/>
        <w:rPr>
          <w:szCs w:val="24"/>
        </w:rPr>
        <w:sectPr w:rsidR="001D4490" w:rsidRPr="00BE0499" w:rsidSect="001D4490">
          <w:type w:val="continuous"/>
          <w:pgSz w:w="11906" w:h="16838"/>
          <w:pgMar w:top="1418" w:right="1134" w:bottom="1418" w:left="1701" w:header="709" w:footer="709" w:gutter="284"/>
          <w:cols w:space="708"/>
          <w:docGrid w:linePitch="360"/>
        </w:sectPr>
      </w:pPr>
    </w:p>
    <w:p w:rsidR="00DD657D" w:rsidRPr="00BE0499" w:rsidRDefault="00DD657D" w:rsidP="00DD657D"/>
    <w:sectPr w:rsidR="00DD657D" w:rsidRPr="00BE0499" w:rsidSect="006822A1">
      <w:type w:val="continuous"/>
      <w:pgSz w:w="11906" w:h="16838"/>
      <w:pgMar w:top="1418" w:right="1134" w:bottom="1418" w:left="170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D8" w:rsidRDefault="002457D8" w:rsidP="00FD7DB5">
      <w:pPr>
        <w:spacing w:after="0" w:line="240" w:lineRule="auto"/>
      </w:pPr>
      <w:r>
        <w:separator/>
      </w:r>
    </w:p>
  </w:endnote>
  <w:endnote w:type="continuationSeparator" w:id="0">
    <w:p w:rsidR="002457D8" w:rsidRDefault="002457D8" w:rsidP="00FD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BD" w:rsidRDefault="009346BD">
    <w:pPr>
      <w:pStyle w:val="Zpat"/>
      <w:jc w:val="center"/>
    </w:pPr>
  </w:p>
  <w:p w:rsidR="009346BD" w:rsidRDefault="009346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830044"/>
      <w:docPartObj>
        <w:docPartGallery w:val="Page Numbers (Bottom of Page)"/>
        <w:docPartUnique/>
      </w:docPartObj>
    </w:sdtPr>
    <w:sdtEndPr/>
    <w:sdtContent>
      <w:p w:rsidR="009346BD" w:rsidRDefault="009346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827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9346BD" w:rsidRDefault="009346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D8" w:rsidRDefault="002457D8" w:rsidP="00FD7DB5">
      <w:pPr>
        <w:spacing w:after="0" w:line="240" w:lineRule="auto"/>
      </w:pPr>
      <w:r>
        <w:separator/>
      </w:r>
    </w:p>
  </w:footnote>
  <w:footnote w:type="continuationSeparator" w:id="0">
    <w:p w:rsidR="002457D8" w:rsidRDefault="002457D8" w:rsidP="00FD7DB5">
      <w:pPr>
        <w:spacing w:after="0" w:line="240" w:lineRule="auto"/>
      </w:pPr>
      <w:r>
        <w:continuationSeparator/>
      </w:r>
    </w:p>
  </w:footnote>
  <w:footnote w:id="1">
    <w:p w:rsidR="009346BD" w:rsidRPr="007E7282" w:rsidRDefault="009346BD" w:rsidP="007E7282">
      <w:pPr>
        <w:pStyle w:val="Bezmezer"/>
        <w:rPr>
          <w:sz w:val="20"/>
          <w:szCs w:val="20"/>
        </w:rPr>
      </w:pPr>
      <w:r w:rsidRPr="007E7282">
        <w:rPr>
          <w:rStyle w:val="Znakapoznpodarou"/>
          <w:sz w:val="20"/>
          <w:szCs w:val="20"/>
          <w:vertAlign w:val="baseline"/>
        </w:rPr>
        <w:footnoteRef/>
      </w:r>
      <w:r w:rsidRPr="007E7282">
        <w:rPr>
          <w:sz w:val="20"/>
          <w:szCs w:val="20"/>
        </w:rPr>
        <w:t xml:space="preserve"> Mistrovskou zkoušku by mohli skládat absolventi oborů bez maturitní zkoušky nejdříve 3-5 let</w:t>
      </w:r>
      <w:r>
        <w:rPr>
          <w:sz w:val="20"/>
          <w:szCs w:val="20"/>
        </w:rPr>
        <w:t xml:space="preserve"> po </w:t>
      </w:r>
      <w:r w:rsidRPr="007E7282">
        <w:rPr>
          <w:sz w:val="20"/>
          <w:szCs w:val="20"/>
        </w:rPr>
        <w:t>absolutoriu</w:t>
      </w:r>
      <w:r>
        <w:rPr>
          <w:sz w:val="20"/>
          <w:szCs w:val="20"/>
        </w:rPr>
        <w:t xml:space="preserve"> a </w:t>
      </w:r>
      <w:r w:rsidRPr="007E7282">
        <w:rPr>
          <w:sz w:val="20"/>
          <w:szCs w:val="20"/>
        </w:rPr>
        <w:t>její úspěšné složení by umožňovalo vstup</w:t>
      </w:r>
      <w:r>
        <w:rPr>
          <w:sz w:val="20"/>
          <w:szCs w:val="20"/>
        </w:rPr>
        <w:t xml:space="preserve"> do terciárního vzdělávání (Strate</w:t>
      </w:r>
      <w:r w:rsidRPr="007E7282">
        <w:rPr>
          <w:sz w:val="20"/>
          <w:szCs w:val="20"/>
        </w:rPr>
        <w:t>gie, 2014, s. 20)</w:t>
      </w:r>
    </w:p>
  </w:footnote>
  <w:footnote w:id="2">
    <w:p w:rsidR="009346BD" w:rsidRPr="007E7282" w:rsidRDefault="009346BD" w:rsidP="007E7282">
      <w:pPr>
        <w:pStyle w:val="Bezmezer"/>
        <w:rPr>
          <w:sz w:val="20"/>
          <w:szCs w:val="20"/>
        </w:rPr>
      </w:pPr>
      <w:r w:rsidRPr="007E7282">
        <w:rPr>
          <w:rStyle w:val="Znakapoznpodarou"/>
          <w:sz w:val="20"/>
          <w:szCs w:val="20"/>
        </w:rPr>
        <w:footnoteRef/>
      </w:r>
      <w:r w:rsidR="004B5D42">
        <w:rPr>
          <w:sz w:val="20"/>
          <w:szCs w:val="20"/>
        </w:rPr>
        <w:t>J</w:t>
      </w:r>
      <w:r>
        <w:rPr>
          <w:sz w:val="20"/>
          <w:szCs w:val="20"/>
        </w:rPr>
        <w:t>e </w:t>
      </w:r>
      <w:r w:rsidRPr="007E7282">
        <w:rPr>
          <w:sz w:val="20"/>
          <w:szCs w:val="20"/>
        </w:rPr>
        <w:t>vyplácen pedagogickému pracovníkovi, který vedle přímé pedagogické činnosti vykonává také specializované činnosti,</w:t>
      </w:r>
      <w:r>
        <w:rPr>
          <w:sz w:val="20"/>
          <w:szCs w:val="20"/>
        </w:rPr>
        <w:t xml:space="preserve"> k </w:t>
      </w:r>
      <w:r w:rsidRPr="007E7282">
        <w:rPr>
          <w:sz w:val="20"/>
          <w:szCs w:val="20"/>
        </w:rPr>
        <w:t>jejichž výkonu jsou nezbytné další kvalifikační předpoklady. Jeho výše činí1 000 až 2 000 Kč měsíčně. (Česko, 20, § 133)</w:t>
      </w:r>
    </w:p>
  </w:footnote>
  <w:footnote w:id="3">
    <w:p w:rsidR="009346BD" w:rsidRPr="007E7282" w:rsidRDefault="009346BD" w:rsidP="007E7282">
      <w:pPr>
        <w:pStyle w:val="Bezmezer"/>
        <w:rPr>
          <w:sz w:val="20"/>
          <w:szCs w:val="20"/>
        </w:rPr>
      </w:pPr>
      <w:r w:rsidRPr="007E7282">
        <w:rPr>
          <w:rStyle w:val="Znakapoznpodarou"/>
          <w:sz w:val="20"/>
          <w:szCs w:val="20"/>
        </w:rPr>
        <w:footnoteRef/>
      </w:r>
      <w:r w:rsidRPr="007E7282">
        <w:rPr>
          <w:sz w:val="20"/>
          <w:szCs w:val="20"/>
        </w:rPr>
        <w:t xml:space="preserve"> neboli právní osobností</w:t>
      </w:r>
    </w:p>
  </w:footnote>
  <w:footnote w:id="4">
    <w:p w:rsidR="009346BD" w:rsidRDefault="009346BD" w:rsidP="007E7282">
      <w:pPr>
        <w:pStyle w:val="Bezmezer"/>
      </w:pPr>
      <w:r w:rsidRPr="007E7282">
        <w:rPr>
          <w:rStyle w:val="Znakapoznpodarou"/>
          <w:sz w:val="20"/>
          <w:szCs w:val="20"/>
        </w:rPr>
        <w:footnoteRef/>
      </w:r>
      <w:r w:rsidRPr="007E7282">
        <w:rPr>
          <w:sz w:val="20"/>
          <w:szCs w:val="20"/>
        </w:rPr>
        <w:t>Příspěvková organizace</w:t>
      </w:r>
      <w:r>
        <w:rPr>
          <w:sz w:val="20"/>
          <w:szCs w:val="20"/>
        </w:rPr>
        <w:t xml:space="preserve"> je </w:t>
      </w:r>
      <w:r w:rsidRPr="007E7282">
        <w:rPr>
          <w:sz w:val="20"/>
          <w:szCs w:val="20"/>
        </w:rPr>
        <w:t>právnickou osobou veřejného práva</w:t>
      </w:r>
      <w:r>
        <w:rPr>
          <w:sz w:val="20"/>
          <w:szCs w:val="20"/>
        </w:rPr>
        <w:t xml:space="preserve"> a </w:t>
      </w:r>
      <w:r w:rsidRPr="007E7282">
        <w:rPr>
          <w:sz w:val="20"/>
          <w:szCs w:val="20"/>
        </w:rPr>
        <w:t>vzniká</w:t>
      </w:r>
      <w:r>
        <w:rPr>
          <w:sz w:val="20"/>
          <w:szCs w:val="20"/>
        </w:rPr>
        <w:t xml:space="preserve"> a </w:t>
      </w:r>
      <w:r w:rsidRPr="007E7282">
        <w:rPr>
          <w:sz w:val="20"/>
          <w:szCs w:val="20"/>
        </w:rPr>
        <w:t>zaniká rozhodnutím zřizovatele. Zřizovatel musí vydat</w:t>
      </w:r>
      <w:r>
        <w:rPr>
          <w:sz w:val="20"/>
          <w:szCs w:val="20"/>
        </w:rPr>
        <w:t xml:space="preserve"> k </w:t>
      </w:r>
      <w:r w:rsidRPr="007E7282">
        <w:rPr>
          <w:sz w:val="20"/>
          <w:szCs w:val="20"/>
        </w:rPr>
        <w:t>založení příspěvkové organizace zřizovací li</w:t>
      </w:r>
      <w:r>
        <w:rPr>
          <w:sz w:val="20"/>
          <w:szCs w:val="20"/>
        </w:rPr>
        <w:t xml:space="preserve">stinu. Viz zákon č. 250/2000 Sb. </w:t>
      </w:r>
      <w:r w:rsidRPr="007E7282">
        <w:rPr>
          <w:sz w:val="20"/>
          <w:szCs w:val="20"/>
        </w:rPr>
        <w:t>a zákon č. 118/2000 Sb.</w:t>
      </w:r>
      <w:r>
        <w:rPr>
          <w:sz w:val="20"/>
          <w:szCs w:val="20"/>
        </w:rPr>
        <w:t xml:space="preserve"> o </w:t>
      </w:r>
      <w:r w:rsidRPr="007E7282">
        <w:rPr>
          <w:sz w:val="20"/>
          <w:szCs w:val="20"/>
        </w:rPr>
        <w:t>obcích</w:t>
      </w:r>
      <w:r>
        <w:rPr>
          <w:sz w:val="20"/>
          <w:szCs w:val="20"/>
        </w:rPr>
        <w:t xml:space="preserve"> a </w:t>
      </w:r>
      <w:r w:rsidRPr="007E7282">
        <w:rPr>
          <w:sz w:val="20"/>
          <w:szCs w:val="20"/>
        </w:rPr>
        <w:t>zákon č. 119/2000 Sb.</w:t>
      </w:r>
      <w:r>
        <w:rPr>
          <w:sz w:val="20"/>
          <w:szCs w:val="20"/>
        </w:rPr>
        <w:t xml:space="preserve"> o </w:t>
      </w:r>
      <w:r w:rsidRPr="007E7282">
        <w:rPr>
          <w:sz w:val="20"/>
          <w:szCs w:val="20"/>
        </w:rPr>
        <w:t>krajích.</w:t>
      </w:r>
    </w:p>
  </w:footnote>
  <w:footnote w:id="5">
    <w:p w:rsidR="009346BD" w:rsidRPr="007E7282" w:rsidRDefault="009346BD" w:rsidP="007E7282">
      <w:pPr>
        <w:pStyle w:val="Bezmezer"/>
        <w:rPr>
          <w:sz w:val="20"/>
          <w:szCs w:val="20"/>
        </w:rPr>
      </w:pPr>
      <w:r w:rsidRPr="007E7282">
        <w:rPr>
          <w:rStyle w:val="Znakapoznpodarou"/>
          <w:sz w:val="20"/>
          <w:szCs w:val="20"/>
          <w:vertAlign w:val="baseline"/>
        </w:rPr>
        <w:footnoteRef/>
      </w:r>
      <w:r w:rsidRPr="007E7282">
        <w:rPr>
          <w:sz w:val="20"/>
          <w:szCs w:val="20"/>
        </w:rPr>
        <w:t xml:space="preserve"> Pokud jde</w:t>
      </w:r>
      <w:r>
        <w:rPr>
          <w:sz w:val="20"/>
          <w:szCs w:val="20"/>
        </w:rPr>
        <w:t xml:space="preserve"> o </w:t>
      </w:r>
      <w:r w:rsidRPr="007E7282">
        <w:rPr>
          <w:sz w:val="20"/>
          <w:szCs w:val="20"/>
        </w:rPr>
        <w:t>více než jednoho zřizovatele.</w:t>
      </w:r>
    </w:p>
  </w:footnote>
  <w:footnote w:id="6">
    <w:p w:rsidR="009346BD" w:rsidRPr="007167F2" w:rsidRDefault="009346BD" w:rsidP="007E7282">
      <w:pPr>
        <w:pStyle w:val="Bezmezer"/>
        <w:rPr>
          <w:sz w:val="18"/>
          <w:szCs w:val="18"/>
        </w:rPr>
      </w:pPr>
      <w:r w:rsidRPr="007E7282">
        <w:rPr>
          <w:rStyle w:val="Znakapoznpodarou"/>
          <w:sz w:val="20"/>
          <w:szCs w:val="20"/>
          <w:vertAlign w:val="baseline"/>
        </w:rPr>
        <w:footnoteRef/>
      </w:r>
      <w:r w:rsidRPr="007E7282">
        <w:rPr>
          <w:sz w:val="20"/>
          <w:szCs w:val="20"/>
        </w:rPr>
        <w:t xml:space="preserve"> Snaha začleňovat žáky</w:t>
      </w:r>
      <w:r>
        <w:rPr>
          <w:sz w:val="20"/>
          <w:szCs w:val="20"/>
        </w:rPr>
        <w:t xml:space="preserve"> s </w:t>
      </w:r>
      <w:r w:rsidRPr="007E7282">
        <w:rPr>
          <w:sz w:val="20"/>
          <w:szCs w:val="20"/>
        </w:rPr>
        <w:t>postižením</w:t>
      </w:r>
      <w:r>
        <w:rPr>
          <w:sz w:val="20"/>
          <w:szCs w:val="20"/>
        </w:rPr>
        <w:t xml:space="preserve"> do </w:t>
      </w:r>
      <w:r w:rsidRPr="007E7282">
        <w:rPr>
          <w:sz w:val="20"/>
          <w:szCs w:val="20"/>
        </w:rPr>
        <w:t>běžných škol</w:t>
      </w:r>
      <w:r>
        <w:rPr>
          <w:sz w:val="20"/>
          <w:szCs w:val="20"/>
        </w:rPr>
        <w:t xml:space="preserve"> a </w:t>
      </w:r>
      <w:r w:rsidRPr="007E7282">
        <w:rPr>
          <w:sz w:val="20"/>
          <w:szCs w:val="20"/>
        </w:rPr>
        <w:t>tříd.</w:t>
      </w:r>
    </w:p>
  </w:footnote>
  <w:footnote w:id="7">
    <w:p w:rsidR="009346BD" w:rsidRPr="007E7282" w:rsidRDefault="009346BD" w:rsidP="007E7282">
      <w:pPr>
        <w:pStyle w:val="Bezmezer"/>
        <w:rPr>
          <w:sz w:val="20"/>
          <w:szCs w:val="20"/>
        </w:rPr>
      </w:pPr>
      <w:r w:rsidRPr="007E7282">
        <w:rPr>
          <w:rStyle w:val="Znakapoznpodarou"/>
          <w:sz w:val="20"/>
          <w:szCs w:val="20"/>
        </w:rPr>
        <w:footnoteRef/>
      </w:r>
      <w:r w:rsidRPr="007E7282">
        <w:rPr>
          <w:sz w:val="20"/>
          <w:szCs w:val="20"/>
        </w:rPr>
        <w:t xml:space="preserve"> Školská rada</w:t>
      </w:r>
      <w:r>
        <w:rPr>
          <w:sz w:val="20"/>
          <w:szCs w:val="20"/>
        </w:rPr>
        <w:t xml:space="preserve"> je </w:t>
      </w:r>
      <w:r w:rsidRPr="007E7282">
        <w:rPr>
          <w:sz w:val="20"/>
          <w:szCs w:val="20"/>
        </w:rPr>
        <w:t>skupina lidí, kterou tvoří zákonní zástupci žáků, zletilí žáci, pedagogičtí pracovníci školy, zřizovatel</w:t>
      </w:r>
      <w:r>
        <w:rPr>
          <w:sz w:val="20"/>
          <w:szCs w:val="20"/>
        </w:rPr>
        <w:t xml:space="preserve"> a </w:t>
      </w:r>
      <w:r w:rsidRPr="007E7282">
        <w:rPr>
          <w:sz w:val="20"/>
          <w:szCs w:val="20"/>
        </w:rPr>
        <w:t>další osoby. Všichni ti mají možnost podílet</w:t>
      </w:r>
      <w:r>
        <w:rPr>
          <w:sz w:val="20"/>
          <w:szCs w:val="20"/>
        </w:rPr>
        <w:t xml:space="preserve"> se na </w:t>
      </w:r>
      <w:r w:rsidRPr="007E7282">
        <w:rPr>
          <w:sz w:val="20"/>
          <w:szCs w:val="20"/>
        </w:rPr>
        <w:t xml:space="preserve">správě školy. (Poláchová </w:t>
      </w:r>
      <w:proofErr w:type="spellStart"/>
      <w:r w:rsidRPr="007E7282">
        <w:rPr>
          <w:sz w:val="20"/>
          <w:szCs w:val="20"/>
        </w:rPr>
        <w:t>Vašťatková,et</w:t>
      </w:r>
      <w:proofErr w:type="spellEnd"/>
      <w:r w:rsidRPr="007E7282">
        <w:rPr>
          <w:sz w:val="20"/>
          <w:szCs w:val="20"/>
        </w:rPr>
        <w:t xml:space="preserve"> al., 2015)</w:t>
      </w:r>
    </w:p>
  </w:footnote>
  <w:footnote w:id="8">
    <w:p w:rsidR="009346BD" w:rsidRPr="007E7282" w:rsidRDefault="009346BD" w:rsidP="007E7282">
      <w:pPr>
        <w:pStyle w:val="Bezmezer"/>
        <w:rPr>
          <w:sz w:val="20"/>
          <w:szCs w:val="20"/>
        </w:rPr>
      </w:pPr>
      <w:r w:rsidRPr="007E7282">
        <w:rPr>
          <w:rStyle w:val="Znakapoznpodarou"/>
          <w:sz w:val="20"/>
          <w:szCs w:val="20"/>
        </w:rPr>
        <w:footnoteRef/>
      </w:r>
      <w:r w:rsidRPr="007E7282">
        <w:rPr>
          <w:sz w:val="20"/>
          <w:szCs w:val="20"/>
        </w:rPr>
        <w:t xml:space="preserve"> Školská rada</w:t>
      </w:r>
      <w:r>
        <w:rPr>
          <w:sz w:val="20"/>
          <w:szCs w:val="20"/>
        </w:rPr>
        <w:t xml:space="preserve"> je </w:t>
      </w:r>
      <w:r w:rsidRPr="007E7282">
        <w:rPr>
          <w:sz w:val="20"/>
          <w:szCs w:val="20"/>
        </w:rPr>
        <w:t>skupina lidí, kterou tvoří zákonní zástupci žáků, zletilí žáci, pedagogičtí pracovníci školy, zřizovatel</w:t>
      </w:r>
      <w:r>
        <w:rPr>
          <w:sz w:val="20"/>
          <w:szCs w:val="20"/>
        </w:rPr>
        <w:t xml:space="preserve"> a </w:t>
      </w:r>
      <w:r w:rsidRPr="007E7282">
        <w:rPr>
          <w:sz w:val="20"/>
          <w:szCs w:val="20"/>
        </w:rPr>
        <w:t>další osoby. Všichni ti mají možnost podílet</w:t>
      </w:r>
      <w:r>
        <w:rPr>
          <w:sz w:val="20"/>
          <w:szCs w:val="20"/>
        </w:rPr>
        <w:t xml:space="preserve"> se na </w:t>
      </w:r>
      <w:r w:rsidRPr="007E7282">
        <w:rPr>
          <w:sz w:val="20"/>
          <w:szCs w:val="20"/>
        </w:rPr>
        <w:t xml:space="preserve">správě školy. </w:t>
      </w:r>
      <w:r>
        <w:rPr>
          <w:sz w:val="20"/>
          <w:szCs w:val="20"/>
        </w:rPr>
        <w:t xml:space="preserve">(Poláchová </w:t>
      </w:r>
      <w:proofErr w:type="spellStart"/>
      <w:r>
        <w:rPr>
          <w:sz w:val="20"/>
          <w:szCs w:val="20"/>
        </w:rPr>
        <w:t>Vašťatková</w:t>
      </w:r>
      <w:proofErr w:type="spellEnd"/>
      <w:r>
        <w:rPr>
          <w:sz w:val="20"/>
          <w:szCs w:val="20"/>
        </w:rPr>
        <w:t xml:space="preserve">, </w:t>
      </w:r>
      <w:r w:rsidRPr="007E7282">
        <w:rPr>
          <w:sz w:val="20"/>
          <w:szCs w:val="20"/>
        </w:rPr>
        <w:t>et al., 2015)</w:t>
      </w:r>
    </w:p>
  </w:footnote>
  <w:footnote w:id="9">
    <w:p w:rsidR="009346BD" w:rsidRPr="007E7282" w:rsidRDefault="009346BD" w:rsidP="007E7282">
      <w:pPr>
        <w:pStyle w:val="Bezmezer"/>
        <w:rPr>
          <w:sz w:val="20"/>
          <w:szCs w:val="20"/>
        </w:rPr>
      </w:pPr>
      <w:r w:rsidRPr="007E7282">
        <w:rPr>
          <w:rStyle w:val="Znakapoznpodarou"/>
          <w:sz w:val="20"/>
          <w:szCs w:val="20"/>
        </w:rPr>
        <w:footnoteRef/>
      </w:r>
      <w:r w:rsidRPr="007E7282">
        <w:rPr>
          <w:sz w:val="20"/>
          <w:szCs w:val="20"/>
        </w:rPr>
        <w:t xml:space="preserve"> Silnice I.</w:t>
      </w:r>
      <w:r>
        <w:rPr>
          <w:sz w:val="20"/>
          <w:szCs w:val="20"/>
        </w:rPr>
        <w:t xml:space="preserve"> a </w:t>
      </w:r>
      <w:r w:rsidRPr="007E7282">
        <w:rPr>
          <w:sz w:val="20"/>
          <w:szCs w:val="20"/>
        </w:rPr>
        <w:t>II. třídy</w:t>
      </w:r>
    </w:p>
  </w:footnote>
  <w:footnote w:id="10">
    <w:p w:rsidR="009346BD" w:rsidRPr="007E7282" w:rsidRDefault="009346BD" w:rsidP="007E7282">
      <w:pPr>
        <w:pStyle w:val="Bezmezer"/>
        <w:rPr>
          <w:sz w:val="20"/>
          <w:szCs w:val="20"/>
        </w:rPr>
      </w:pPr>
      <w:r w:rsidRPr="007E7282">
        <w:rPr>
          <w:rStyle w:val="Znakapoznpodarou"/>
          <w:sz w:val="20"/>
          <w:szCs w:val="20"/>
        </w:rPr>
        <w:footnoteRef/>
      </w:r>
      <w:r w:rsidRPr="007E7282">
        <w:rPr>
          <w:sz w:val="20"/>
          <w:szCs w:val="20"/>
        </w:rPr>
        <w:t xml:space="preserve"> Vyhláška stanovuje nejmenší počet žáků</w:t>
      </w:r>
      <w:r>
        <w:rPr>
          <w:sz w:val="20"/>
          <w:szCs w:val="20"/>
        </w:rPr>
        <w:t xml:space="preserve"> na </w:t>
      </w:r>
      <w:r w:rsidRPr="007E7282">
        <w:rPr>
          <w:sz w:val="20"/>
          <w:szCs w:val="20"/>
        </w:rPr>
        <w:t>třídu, počtem 17</w:t>
      </w:r>
      <w:r>
        <w:rPr>
          <w:sz w:val="20"/>
          <w:szCs w:val="20"/>
        </w:rPr>
        <w:t xml:space="preserve"> a </w:t>
      </w:r>
      <w:r w:rsidRPr="007E7282">
        <w:rPr>
          <w:sz w:val="20"/>
          <w:szCs w:val="20"/>
        </w:rPr>
        <w:t>maximální počet žáků</w:t>
      </w:r>
      <w:r>
        <w:rPr>
          <w:sz w:val="20"/>
          <w:szCs w:val="20"/>
        </w:rPr>
        <w:t xml:space="preserve"> ve </w:t>
      </w:r>
      <w:r w:rsidRPr="007E7282">
        <w:rPr>
          <w:sz w:val="20"/>
          <w:szCs w:val="20"/>
        </w:rPr>
        <w:t>třídě</w:t>
      </w:r>
      <w:r>
        <w:rPr>
          <w:sz w:val="20"/>
          <w:szCs w:val="20"/>
        </w:rPr>
        <w:t xml:space="preserve"> je 30 (Česko</w:t>
      </w:r>
      <w:r w:rsidRPr="007E7282">
        <w:rPr>
          <w:sz w:val="20"/>
          <w:szCs w:val="20"/>
        </w:rPr>
        <w:t>, 2005, § 4)</w:t>
      </w:r>
    </w:p>
  </w:footnote>
  <w:footnote w:id="11">
    <w:p w:rsidR="009346BD" w:rsidRDefault="009346BD">
      <w:pPr>
        <w:pStyle w:val="Textpoznpodarou"/>
        <w:rPr>
          <w:lang w:eastAsia="cs-CZ"/>
        </w:rPr>
      </w:pPr>
      <w:r>
        <w:rPr>
          <w:rStyle w:val="Znakapoznpodarou"/>
        </w:rPr>
        <w:footnoteRef/>
      </w:r>
      <w:r w:rsidRPr="007E50C5">
        <w:rPr>
          <w:lang w:eastAsia="cs-CZ"/>
        </w:rPr>
        <w:t>Tato změna</w:t>
      </w:r>
      <w:r>
        <w:rPr>
          <w:lang w:eastAsia="cs-CZ"/>
        </w:rPr>
        <w:t xml:space="preserve"> se </w:t>
      </w:r>
      <w:r w:rsidRPr="007E50C5">
        <w:rPr>
          <w:lang w:eastAsia="cs-CZ"/>
        </w:rPr>
        <w:t>neodrazila</w:t>
      </w:r>
      <w:r>
        <w:rPr>
          <w:lang w:eastAsia="cs-CZ"/>
        </w:rPr>
        <w:t xml:space="preserve"> na </w:t>
      </w:r>
      <w:r w:rsidRPr="007E50C5">
        <w:rPr>
          <w:lang w:eastAsia="cs-CZ"/>
        </w:rPr>
        <w:t>celkovém počtu škol</w:t>
      </w:r>
      <w:r>
        <w:rPr>
          <w:lang w:eastAsia="cs-CZ"/>
        </w:rPr>
        <w:t xml:space="preserve"> v </w:t>
      </w:r>
      <w:r w:rsidRPr="007E50C5">
        <w:rPr>
          <w:lang w:eastAsia="cs-CZ"/>
        </w:rPr>
        <w:t>okresu, neboť šlo</w:t>
      </w:r>
      <w:r>
        <w:rPr>
          <w:lang w:eastAsia="cs-CZ"/>
        </w:rPr>
        <w:t xml:space="preserve"> o </w:t>
      </w:r>
      <w:r w:rsidRPr="007E50C5">
        <w:rPr>
          <w:lang w:eastAsia="cs-CZ"/>
        </w:rPr>
        <w:t>odloučené pracoviště</w:t>
      </w:r>
    </w:p>
  </w:footnote>
  <w:footnote w:id="12">
    <w:p w:rsidR="009346BD" w:rsidRDefault="009346BD">
      <w:pPr>
        <w:pStyle w:val="Textpoznpodarou"/>
        <w:rPr>
          <w:lang w:eastAsia="cs-CZ"/>
        </w:rPr>
      </w:pPr>
      <w:r>
        <w:rPr>
          <w:rStyle w:val="Znakapoznpodarou"/>
        </w:rPr>
        <w:footnoteRef/>
      </w:r>
      <w:r w:rsidRPr="007E50C5">
        <w:rPr>
          <w:lang w:eastAsia="cs-CZ"/>
        </w:rPr>
        <w:t>Tato změna</w:t>
      </w:r>
      <w:r>
        <w:rPr>
          <w:lang w:eastAsia="cs-CZ"/>
        </w:rPr>
        <w:t xml:space="preserve"> se </w:t>
      </w:r>
      <w:r w:rsidRPr="007E50C5">
        <w:rPr>
          <w:lang w:eastAsia="cs-CZ"/>
        </w:rPr>
        <w:t>neodrazila</w:t>
      </w:r>
      <w:r>
        <w:rPr>
          <w:lang w:eastAsia="cs-CZ"/>
        </w:rPr>
        <w:t xml:space="preserve"> na </w:t>
      </w:r>
      <w:r w:rsidRPr="007E50C5">
        <w:rPr>
          <w:lang w:eastAsia="cs-CZ"/>
        </w:rPr>
        <w:t>celkovém počtu škol</w:t>
      </w:r>
      <w:r>
        <w:rPr>
          <w:lang w:eastAsia="cs-CZ"/>
        </w:rPr>
        <w:t xml:space="preserve"> v </w:t>
      </w:r>
      <w:r w:rsidRPr="007E50C5">
        <w:rPr>
          <w:lang w:eastAsia="cs-CZ"/>
        </w:rPr>
        <w:t>okresu, neboť šlo</w:t>
      </w:r>
      <w:r>
        <w:rPr>
          <w:lang w:eastAsia="cs-CZ"/>
        </w:rPr>
        <w:t xml:space="preserve"> o </w:t>
      </w:r>
      <w:r w:rsidRPr="007E50C5">
        <w:rPr>
          <w:lang w:eastAsia="cs-CZ"/>
        </w:rPr>
        <w:t>odloučené pracoviště</w:t>
      </w:r>
    </w:p>
  </w:footnote>
  <w:footnote w:id="13">
    <w:p w:rsidR="009346BD" w:rsidRPr="007E50C5" w:rsidRDefault="009346BD">
      <w:pPr>
        <w:pStyle w:val="Textpoznpodarou"/>
        <w:rPr>
          <w:lang w:eastAsia="cs-CZ"/>
        </w:rPr>
      </w:pPr>
      <w:r>
        <w:rPr>
          <w:rStyle w:val="Znakapoznpodarou"/>
        </w:rPr>
        <w:footnoteRef/>
      </w:r>
      <w:r w:rsidRPr="007E50C5">
        <w:rPr>
          <w:lang w:eastAsia="cs-CZ"/>
        </w:rPr>
        <w:t>Tato změna</w:t>
      </w:r>
      <w:r>
        <w:rPr>
          <w:lang w:eastAsia="cs-CZ"/>
        </w:rPr>
        <w:t xml:space="preserve"> se </w:t>
      </w:r>
      <w:r w:rsidRPr="007E50C5">
        <w:rPr>
          <w:lang w:eastAsia="cs-CZ"/>
        </w:rPr>
        <w:t>neodrazila</w:t>
      </w:r>
      <w:r>
        <w:rPr>
          <w:lang w:eastAsia="cs-CZ"/>
        </w:rPr>
        <w:t xml:space="preserve"> na </w:t>
      </w:r>
      <w:r w:rsidRPr="007E50C5">
        <w:rPr>
          <w:lang w:eastAsia="cs-CZ"/>
        </w:rPr>
        <w:t>celkovém počtu škol</w:t>
      </w:r>
      <w:r>
        <w:rPr>
          <w:lang w:eastAsia="cs-CZ"/>
        </w:rPr>
        <w:t xml:space="preserve"> v </w:t>
      </w:r>
      <w:r w:rsidRPr="007E50C5">
        <w:rPr>
          <w:lang w:eastAsia="cs-CZ"/>
        </w:rPr>
        <w:t>okresu, neboť šlo</w:t>
      </w:r>
      <w:r>
        <w:rPr>
          <w:lang w:eastAsia="cs-CZ"/>
        </w:rPr>
        <w:t xml:space="preserve"> o </w:t>
      </w:r>
      <w:r w:rsidRPr="007E50C5">
        <w:rPr>
          <w:lang w:eastAsia="cs-CZ"/>
        </w:rPr>
        <w:t>odloučené pracoviště</w:t>
      </w:r>
    </w:p>
  </w:footnote>
  <w:footnote w:id="14">
    <w:p w:rsidR="009346BD" w:rsidRDefault="009346BD">
      <w:pPr>
        <w:pStyle w:val="Textpoznpodarou"/>
      </w:pPr>
      <w:r w:rsidRPr="007E50C5">
        <w:rPr>
          <w:rStyle w:val="Znakapoznpodarou"/>
        </w:rPr>
        <w:footnoteRef/>
      </w:r>
      <w:r w:rsidRPr="007E50C5">
        <w:rPr>
          <w:lang w:eastAsia="cs-CZ"/>
        </w:rPr>
        <w:t>Tato změna</w:t>
      </w:r>
      <w:r>
        <w:rPr>
          <w:lang w:eastAsia="cs-CZ"/>
        </w:rPr>
        <w:t xml:space="preserve"> se </w:t>
      </w:r>
      <w:r w:rsidRPr="007E50C5">
        <w:rPr>
          <w:lang w:eastAsia="cs-CZ"/>
        </w:rPr>
        <w:t>neodrazila</w:t>
      </w:r>
      <w:r>
        <w:rPr>
          <w:lang w:eastAsia="cs-CZ"/>
        </w:rPr>
        <w:t xml:space="preserve"> na </w:t>
      </w:r>
      <w:r w:rsidRPr="007E50C5">
        <w:rPr>
          <w:lang w:eastAsia="cs-CZ"/>
        </w:rPr>
        <w:t>celkovém počtu škol</w:t>
      </w:r>
      <w:r>
        <w:rPr>
          <w:lang w:eastAsia="cs-CZ"/>
        </w:rPr>
        <w:t xml:space="preserve"> v </w:t>
      </w:r>
      <w:r w:rsidRPr="007E50C5">
        <w:rPr>
          <w:lang w:eastAsia="cs-CZ"/>
        </w:rPr>
        <w:t>okresu, neboť šlo</w:t>
      </w:r>
      <w:r>
        <w:rPr>
          <w:lang w:eastAsia="cs-CZ"/>
        </w:rPr>
        <w:t xml:space="preserve"> o </w:t>
      </w:r>
      <w:r w:rsidRPr="007E50C5">
        <w:rPr>
          <w:lang w:eastAsia="cs-CZ"/>
        </w:rPr>
        <w:t>odloučené pracoviště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6C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74C1722"/>
    <w:multiLevelType w:val="hybridMultilevel"/>
    <w:tmpl w:val="A46C465E"/>
    <w:lvl w:ilvl="0" w:tplc="4D82E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0322"/>
    <w:multiLevelType w:val="hybridMultilevel"/>
    <w:tmpl w:val="FBA6D31E"/>
    <w:lvl w:ilvl="0" w:tplc="03E49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A3C58"/>
    <w:multiLevelType w:val="hybridMultilevel"/>
    <w:tmpl w:val="A54AB15E"/>
    <w:lvl w:ilvl="0" w:tplc="A81EF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F00FF"/>
    <w:multiLevelType w:val="hybridMultilevel"/>
    <w:tmpl w:val="31CA5FAE"/>
    <w:lvl w:ilvl="0" w:tplc="D2B63A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21C61"/>
    <w:multiLevelType w:val="hybridMultilevel"/>
    <w:tmpl w:val="965CAFD6"/>
    <w:lvl w:ilvl="0" w:tplc="276EEC7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3BA73376"/>
    <w:multiLevelType w:val="hybridMultilevel"/>
    <w:tmpl w:val="BB4624AE"/>
    <w:lvl w:ilvl="0" w:tplc="BB287F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E0680"/>
    <w:multiLevelType w:val="hybridMultilevel"/>
    <w:tmpl w:val="55924DF6"/>
    <w:lvl w:ilvl="0" w:tplc="F30497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934B1"/>
    <w:multiLevelType w:val="hybridMultilevel"/>
    <w:tmpl w:val="40DEF9B8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B5"/>
    <w:rsid w:val="000001F8"/>
    <w:rsid w:val="00003022"/>
    <w:rsid w:val="000036EA"/>
    <w:rsid w:val="00006E8B"/>
    <w:rsid w:val="00010AB6"/>
    <w:rsid w:val="00013416"/>
    <w:rsid w:val="00015755"/>
    <w:rsid w:val="00016F9B"/>
    <w:rsid w:val="00017619"/>
    <w:rsid w:val="00017665"/>
    <w:rsid w:val="00020179"/>
    <w:rsid w:val="000215E5"/>
    <w:rsid w:val="000217BC"/>
    <w:rsid w:val="00021A3D"/>
    <w:rsid w:val="00022118"/>
    <w:rsid w:val="00023AFB"/>
    <w:rsid w:val="00024DBE"/>
    <w:rsid w:val="00026505"/>
    <w:rsid w:val="000266B7"/>
    <w:rsid w:val="0002694E"/>
    <w:rsid w:val="00027B29"/>
    <w:rsid w:val="0003013C"/>
    <w:rsid w:val="00033158"/>
    <w:rsid w:val="00033438"/>
    <w:rsid w:val="000340DB"/>
    <w:rsid w:val="000366C2"/>
    <w:rsid w:val="00036B56"/>
    <w:rsid w:val="0004152E"/>
    <w:rsid w:val="000444A3"/>
    <w:rsid w:val="00045809"/>
    <w:rsid w:val="00050AE9"/>
    <w:rsid w:val="0005111E"/>
    <w:rsid w:val="000517AC"/>
    <w:rsid w:val="00053836"/>
    <w:rsid w:val="00053BC3"/>
    <w:rsid w:val="00053DED"/>
    <w:rsid w:val="00054638"/>
    <w:rsid w:val="00054DDB"/>
    <w:rsid w:val="00055BAA"/>
    <w:rsid w:val="00057746"/>
    <w:rsid w:val="00060755"/>
    <w:rsid w:val="0006267F"/>
    <w:rsid w:val="00064EA9"/>
    <w:rsid w:val="00065AE4"/>
    <w:rsid w:val="00070F7D"/>
    <w:rsid w:val="00071968"/>
    <w:rsid w:val="00071DF5"/>
    <w:rsid w:val="00072257"/>
    <w:rsid w:val="00072996"/>
    <w:rsid w:val="00072C01"/>
    <w:rsid w:val="00072DEA"/>
    <w:rsid w:val="000747ED"/>
    <w:rsid w:val="00074EC2"/>
    <w:rsid w:val="000752B6"/>
    <w:rsid w:val="00075B6C"/>
    <w:rsid w:val="0007674D"/>
    <w:rsid w:val="000767F6"/>
    <w:rsid w:val="0007683E"/>
    <w:rsid w:val="00076CAB"/>
    <w:rsid w:val="00077690"/>
    <w:rsid w:val="000776AB"/>
    <w:rsid w:val="00081533"/>
    <w:rsid w:val="00083ECC"/>
    <w:rsid w:val="00086197"/>
    <w:rsid w:val="00086518"/>
    <w:rsid w:val="00087846"/>
    <w:rsid w:val="00090065"/>
    <w:rsid w:val="0009017F"/>
    <w:rsid w:val="0009344B"/>
    <w:rsid w:val="0009378E"/>
    <w:rsid w:val="00094B4B"/>
    <w:rsid w:val="000965FA"/>
    <w:rsid w:val="000968DF"/>
    <w:rsid w:val="0009719A"/>
    <w:rsid w:val="000977B4"/>
    <w:rsid w:val="000A0E5A"/>
    <w:rsid w:val="000A378F"/>
    <w:rsid w:val="000A4754"/>
    <w:rsid w:val="000B07E3"/>
    <w:rsid w:val="000B163E"/>
    <w:rsid w:val="000B4A75"/>
    <w:rsid w:val="000B5D05"/>
    <w:rsid w:val="000B5D26"/>
    <w:rsid w:val="000B60D6"/>
    <w:rsid w:val="000B6997"/>
    <w:rsid w:val="000C1246"/>
    <w:rsid w:val="000C13D0"/>
    <w:rsid w:val="000C167E"/>
    <w:rsid w:val="000C192F"/>
    <w:rsid w:val="000C2263"/>
    <w:rsid w:val="000C3906"/>
    <w:rsid w:val="000C5C15"/>
    <w:rsid w:val="000C66FC"/>
    <w:rsid w:val="000C69E3"/>
    <w:rsid w:val="000C6C1C"/>
    <w:rsid w:val="000C72C3"/>
    <w:rsid w:val="000D0D2B"/>
    <w:rsid w:val="000D18BF"/>
    <w:rsid w:val="000D2C18"/>
    <w:rsid w:val="000D3C2D"/>
    <w:rsid w:val="000D4AEA"/>
    <w:rsid w:val="000D5A07"/>
    <w:rsid w:val="000D785E"/>
    <w:rsid w:val="000E0566"/>
    <w:rsid w:val="000E3C8F"/>
    <w:rsid w:val="000E4340"/>
    <w:rsid w:val="000E4A65"/>
    <w:rsid w:val="000E4DA5"/>
    <w:rsid w:val="000E59D8"/>
    <w:rsid w:val="000E7704"/>
    <w:rsid w:val="000F1780"/>
    <w:rsid w:val="000F1DF2"/>
    <w:rsid w:val="000F2D47"/>
    <w:rsid w:val="000F46DB"/>
    <w:rsid w:val="000F494C"/>
    <w:rsid w:val="000F5E3B"/>
    <w:rsid w:val="000F64A7"/>
    <w:rsid w:val="000F7536"/>
    <w:rsid w:val="000F7573"/>
    <w:rsid w:val="001002C3"/>
    <w:rsid w:val="00101E89"/>
    <w:rsid w:val="00103759"/>
    <w:rsid w:val="00104C84"/>
    <w:rsid w:val="00104C9A"/>
    <w:rsid w:val="0010719E"/>
    <w:rsid w:val="00110F29"/>
    <w:rsid w:val="001118F3"/>
    <w:rsid w:val="00112C78"/>
    <w:rsid w:val="001135CA"/>
    <w:rsid w:val="00117A98"/>
    <w:rsid w:val="00117EAE"/>
    <w:rsid w:val="001211DE"/>
    <w:rsid w:val="001244FA"/>
    <w:rsid w:val="001260CD"/>
    <w:rsid w:val="00126151"/>
    <w:rsid w:val="00126A08"/>
    <w:rsid w:val="00126C0F"/>
    <w:rsid w:val="00126E4F"/>
    <w:rsid w:val="001276C6"/>
    <w:rsid w:val="00127D3A"/>
    <w:rsid w:val="001306FA"/>
    <w:rsid w:val="00131B7D"/>
    <w:rsid w:val="001320FB"/>
    <w:rsid w:val="00132203"/>
    <w:rsid w:val="00132B70"/>
    <w:rsid w:val="00133820"/>
    <w:rsid w:val="001357B8"/>
    <w:rsid w:val="00135AB6"/>
    <w:rsid w:val="00135BDF"/>
    <w:rsid w:val="00135BE9"/>
    <w:rsid w:val="00136092"/>
    <w:rsid w:val="001361CB"/>
    <w:rsid w:val="001401BB"/>
    <w:rsid w:val="00140468"/>
    <w:rsid w:val="0014096A"/>
    <w:rsid w:val="00140FBF"/>
    <w:rsid w:val="00142E86"/>
    <w:rsid w:val="0014414A"/>
    <w:rsid w:val="00145BDB"/>
    <w:rsid w:val="00146AF2"/>
    <w:rsid w:val="00146F70"/>
    <w:rsid w:val="00147AB8"/>
    <w:rsid w:val="00151A0F"/>
    <w:rsid w:val="00153542"/>
    <w:rsid w:val="00153D7D"/>
    <w:rsid w:val="00155810"/>
    <w:rsid w:val="001559DD"/>
    <w:rsid w:val="00156DA0"/>
    <w:rsid w:val="00157BF4"/>
    <w:rsid w:val="00160E23"/>
    <w:rsid w:val="00161333"/>
    <w:rsid w:val="00161A54"/>
    <w:rsid w:val="001641AF"/>
    <w:rsid w:val="0016534D"/>
    <w:rsid w:val="001654FF"/>
    <w:rsid w:val="00167F2F"/>
    <w:rsid w:val="0017008F"/>
    <w:rsid w:val="00170FD8"/>
    <w:rsid w:val="00171BAA"/>
    <w:rsid w:val="00171E21"/>
    <w:rsid w:val="001730B5"/>
    <w:rsid w:val="0017354C"/>
    <w:rsid w:val="001779AC"/>
    <w:rsid w:val="00177C69"/>
    <w:rsid w:val="00180B1A"/>
    <w:rsid w:val="00181A0A"/>
    <w:rsid w:val="0018295F"/>
    <w:rsid w:val="00182B47"/>
    <w:rsid w:val="001836F3"/>
    <w:rsid w:val="0018451F"/>
    <w:rsid w:val="0018639B"/>
    <w:rsid w:val="00186FFB"/>
    <w:rsid w:val="00187033"/>
    <w:rsid w:val="00187B05"/>
    <w:rsid w:val="00187B63"/>
    <w:rsid w:val="00187D89"/>
    <w:rsid w:val="00190695"/>
    <w:rsid w:val="00191BF3"/>
    <w:rsid w:val="00191EC1"/>
    <w:rsid w:val="001925AB"/>
    <w:rsid w:val="00192BBD"/>
    <w:rsid w:val="00197893"/>
    <w:rsid w:val="001A0591"/>
    <w:rsid w:val="001A0AAF"/>
    <w:rsid w:val="001A34BC"/>
    <w:rsid w:val="001A3811"/>
    <w:rsid w:val="001A4A5A"/>
    <w:rsid w:val="001A508A"/>
    <w:rsid w:val="001A794D"/>
    <w:rsid w:val="001B1266"/>
    <w:rsid w:val="001B1A4D"/>
    <w:rsid w:val="001B244A"/>
    <w:rsid w:val="001B35A7"/>
    <w:rsid w:val="001B3D3A"/>
    <w:rsid w:val="001B4B6E"/>
    <w:rsid w:val="001B505E"/>
    <w:rsid w:val="001B537F"/>
    <w:rsid w:val="001B64FF"/>
    <w:rsid w:val="001B6C59"/>
    <w:rsid w:val="001B7340"/>
    <w:rsid w:val="001C01A7"/>
    <w:rsid w:val="001C0460"/>
    <w:rsid w:val="001C0812"/>
    <w:rsid w:val="001C37A7"/>
    <w:rsid w:val="001C47FE"/>
    <w:rsid w:val="001C5A30"/>
    <w:rsid w:val="001C5EF3"/>
    <w:rsid w:val="001C7D00"/>
    <w:rsid w:val="001D00F5"/>
    <w:rsid w:val="001D026D"/>
    <w:rsid w:val="001D1191"/>
    <w:rsid w:val="001D428C"/>
    <w:rsid w:val="001D4490"/>
    <w:rsid w:val="001D6DF6"/>
    <w:rsid w:val="001E1EC1"/>
    <w:rsid w:val="001E27B0"/>
    <w:rsid w:val="001E3104"/>
    <w:rsid w:val="001E3498"/>
    <w:rsid w:val="001E35A4"/>
    <w:rsid w:val="001E7010"/>
    <w:rsid w:val="001F0FA5"/>
    <w:rsid w:val="001F15E2"/>
    <w:rsid w:val="001F1F5D"/>
    <w:rsid w:val="001F3EC1"/>
    <w:rsid w:val="001F5F2C"/>
    <w:rsid w:val="001F7C90"/>
    <w:rsid w:val="00201AF9"/>
    <w:rsid w:val="00202E9C"/>
    <w:rsid w:val="00202F9E"/>
    <w:rsid w:val="0020340E"/>
    <w:rsid w:val="002051A5"/>
    <w:rsid w:val="00205267"/>
    <w:rsid w:val="002071CD"/>
    <w:rsid w:val="002076F0"/>
    <w:rsid w:val="002106E6"/>
    <w:rsid w:val="00210C4F"/>
    <w:rsid w:val="00212899"/>
    <w:rsid w:val="0021291B"/>
    <w:rsid w:val="002165E2"/>
    <w:rsid w:val="0021781C"/>
    <w:rsid w:val="00220310"/>
    <w:rsid w:val="0022261C"/>
    <w:rsid w:val="002229E2"/>
    <w:rsid w:val="00222AF4"/>
    <w:rsid w:val="00222B61"/>
    <w:rsid w:val="00222D8F"/>
    <w:rsid w:val="0022364C"/>
    <w:rsid w:val="00223C09"/>
    <w:rsid w:val="00224D27"/>
    <w:rsid w:val="00227C41"/>
    <w:rsid w:val="00227CBE"/>
    <w:rsid w:val="00227E67"/>
    <w:rsid w:val="0023084F"/>
    <w:rsid w:val="0023099C"/>
    <w:rsid w:val="00231A9A"/>
    <w:rsid w:val="0023446F"/>
    <w:rsid w:val="00234694"/>
    <w:rsid w:val="00234ADE"/>
    <w:rsid w:val="00235151"/>
    <w:rsid w:val="00235A60"/>
    <w:rsid w:val="00235F1D"/>
    <w:rsid w:val="002365EB"/>
    <w:rsid w:val="00237AA7"/>
    <w:rsid w:val="00237B3E"/>
    <w:rsid w:val="002420B4"/>
    <w:rsid w:val="00242767"/>
    <w:rsid w:val="0024323C"/>
    <w:rsid w:val="00243B3B"/>
    <w:rsid w:val="00244F1D"/>
    <w:rsid w:val="00244F88"/>
    <w:rsid w:val="0024513E"/>
    <w:rsid w:val="002457D8"/>
    <w:rsid w:val="00245FF4"/>
    <w:rsid w:val="002465D0"/>
    <w:rsid w:val="002469A1"/>
    <w:rsid w:val="002469C9"/>
    <w:rsid w:val="00247691"/>
    <w:rsid w:val="00250839"/>
    <w:rsid w:val="00250C0D"/>
    <w:rsid w:val="002516F9"/>
    <w:rsid w:val="0025324C"/>
    <w:rsid w:val="0025355A"/>
    <w:rsid w:val="00255837"/>
    <w:rsid w:val="00260F46"/>
    <w:rsid w:val="0026158B"/>
    <w:rsid w:val="0026163F"/>
    <w:rsid w:val="00263A3E"/>
    <w:rsid w:val="00264774"/>
    <w:rsid w:val="00264F76"/>
    <w:rsid w:val="00266B15"/>
    <w:rsid w:val="002678C0"/>
    <w:rsid w:val="002679EC"/>
    <w:rsid w:val="00270510"/>
    <w:rsid w:val="0027063B"/>
    <w:rsid w:val="002706E4"/>
    <w:rsid w:val="00270D71"/>
    <w:rsid w:val="00270F7C"/>
    <w:rsid w:val="00271E2B"/>
    <w:rsid w:val="002729DA"/>
    <w:rsid w:val="002741B8"/>
    <w:rsid w:val="0027435B"/>
    <w:rsid w:val="00274979"/>
    <w:rsid w:val="00275B0F"/>
    <w:rsid w:val="00277C1D"/>
    <w:rsid w:val="00277F17"/>
    <w:rsid w:val="002814D2"/>
    <w:rsid w:val="00283253"/>
    <w:rsid w:val="00284476"/>
    <w:rsid w:val="00284FF5"/>
    <w:rsid w:val="00285BF5"/>
    <w:rsid w:val="00285F56"/>
    <w:rsid w:val="00286802"/>
    <w:rsid w:val="00286F9B"/>
    <w:rsid w:val="00287074"/>
    <w:rsid w:val="00287CE7"/>
    <w:rsid w:val="00290419"/>
    <w:rsid w:val="00291010"/>
    <w:rsid w:val="0029163F"/>
    <w:rsid w:val="00292705"/>
    <w:rsid w:val="002936A5"/>
    <w:rsid w:val="00294034"/>
    <w:rsid w:val="0029404C"/>
    <w:rsid w:val="002945FB"/>
    <w:rsid w:val="00295315"/>
    <w:rsid w:val="002953DD"/>
    <w:rsid w:val="002965FB"/>
    <w:rsid w:val="00296679"/>
    <w:rsid w:val="00296917"/>
    <w:rsid w:val="00297018"/>
    <w:rsid w:val="00297FB4"/>
    <w:rsid w:val="002A064D"/>
    <w:rsid w:val="002A08D8"/>
    <w:rsid w:val="002A1631"/>
    <w:rsid w:val="002A1730"/>
    <w:rsid w:val="002A1881"/>
    <w:rsid w:val="002A1F8A"/>
    <w:rsid w:val="002A2DD5"/>
    <w:rsid w:val="002A2FA0"/>
    <w:rsid w:val="002A302E"/>
    <w:rsid w:val="002A4CB5"/>
    <w:rsid w:val="002A6171"/>
    <w:rsid w:val="002A72B6"/>
    <w:rsid w:val="002A7F34"/>
    <w:rsid w:val="002B03AD"/>
    <w:rsid w:val="002B0C53"/>
    <w:rsid w:val="002B1860"/>
    <w:rsid w:val="002B2F0D"/>
    <w:rsid w:val="002B3499"/>
    <w:rsid w:val="002B39EA"/>
    <w:rsid w:val="002B3E67"/>
    <w:rsid w:val="002B4ADC"/>
    <w:rsid w:val="002B5567"/>
    <w:rsid w:val="002B62AD"/>
    <w:rsid w:val="002B6D35"/>
    <w:rsid w:val="002B732C"/>
    <w:rsid w:val="002B755B"/>
    <w:rsid w:val="002C04D6"/>
    <w:rsid w:val="002C2A51"/>
    <w:rsid w:val="002C4632"/>
    <w:rsid w:val="002C4B8E"/>
    <w:rsid w:val="002C5855"/>
    <w:rsid w:val="002C659E"/>
    <w:rsid w:val="002C6782"/>
    <w:rsid w:val="002C6C38"/>
    <w:rsid w:val="002C70FB"/>
    <w:rsid w:val="002C79FC"/>
    <w:rsid w:val="002D0316"/>
    <w:rsid w:val="002D14BB"/>
    <w:rsid w:val="002D14C9"/>
    <w:rsid w:val="002D2FF1"/>
    <w:rsid w:val="002D4958"/>
    <w:rsid w:val="002D5082"/>
    <w:rsid w:val="002D510D"/>
    <w:rsid w:val="002D59AE"/>
    <w:rsid w:val="002D6ADF"/>
    <w:rsid w:val="002D7E94"/>
    <w:rsid w:val="002E1185"/>
    <w:rsid w:val="002E13AD"/>
    <w:rsid w:val="002E3B1B"/>
    <w:rsid w:val="002F24F0"/>
    <w:rsid w:val="002F32EE"/>
    <w:rsid w:val="002F4864"/>
    <w:rsid w:val="002F4B63"/>
    <w:rsid w:val="002F52B6"/>
    <w:rsid w:val="002F5534"/>
    <w:rsid w:val="00300413"/>
    <w:rsid w:val="0030095F"/>
    <w:rsid w:val="00303123"/>
    <w:rsid w:val="003037EC"/>
    <w:rsid w:val="00303AF3"/>
    <w:rsid w:val="00303F72"/>
    <w:rsid w:val="0030684E"/>
    <w:rsid w:val="0030755B"/>
    <w:rsid w:val="003106B1"/>
    <w:rsid w:val="00311424"/>
    <w:rsid w:val="0031347E"/>
    <w:rsid w:val="00313D60"/>
    <w:rsid w:val="00315C45"/>
    <w:rsid w:val="003177FE"/>
    <w:rsid w:val="00317E55"/>
    <w:rsid w:val="00317E88"/>
    <w:rsid w:val="00320E12"/>
    <w:rsid w:val="00321194"/>
    <w:rsid w:val="00322095"/>
    <w:rsid w:val="003225AA"/>
    <w:rsid w:val="003234C5"/>
    <w:rsid w:val="00326248"/>
    <w:rsid w:val="00330C66"/>
    <w:rsid w:val="0033197B"/>
    <w:rsid w:val="00333090"/>
    <w:rsid w:val="0033394E"/>
    <w:rsid w:val="00334371"/>
    <w:rsid w:val="00334C7B"/>
    <w:rsid w:val="00335148"/>
    <w:rsid w:val="003362D4"/>
    <w:rsid w:val="00336C47"/>
    <w:rsid w:val="00337D99"/>
    <w:rsid w:val="0034113B"/>
    <w:rsid w:val="003412A4"/>
    <w:rsid w:val="00343445"/>
    <w:rsid w:val="00344F89"/>
    <w:rsid w:val="00345DE0"/>
    <w:rsid w:val="003460FE"/>
    <w:rsid w:val="0034621F"/>
    <w:rsid w:val="0034697C"/>
    <w:rsid w:val="003476F7"/>
    <w:rsid w:val="00347C09"/>
    <w:rsid w:val="00350E4C"/>
    <w:rsid w:val="003519FE"/>
    <w:rsid w:val="00351BE8"/>
    <w:rsid w:val="00351FF6"/>
    <w:rsid w:val="00352AB0"/>
    <w:rsid w:val="00354A38"/>
    <w:rsid w:val="0035517A"/>
    <w:rsid w:val="00357445"/>
    <w:rsid w:val="00360C61"/>
    <w:rsid w:val="00360CCA"/>
    <w:rsid w:val="003618BB"/>
    <w:rsid w:val="00363B25"/>
    <w:rsid w:val="00365A49"/>
    <w:rsid w:val="0036632B"/>
    <w:rsid w:val="00367F49"/>
    <w:rsid w:val="00370931"/>
    <w:rsid w:val="00370C65"/>
    <w:rsid w:val="00370CFC"/>
    <w:rsid w:val="003731DD"/>
    <w:rsid w:val="003735BB"/>
    <w:rsid w:val="00373DCC"/>
    <w:rsid w:val="00375709"/>
    <w:rsid w:val="003757C3"/>
    <w:rsid w:val="00375E5A"/>
    <w:rsid w:val="0037758B"/>
    <w:rsid w:val="0038089B"/>
    <w:rsid w:val="00381118"/>
    <w:rsid w:val="00381383"/>
    <w:rsid w:val="00381A82"/>
    <w:rsid w:val="0038272A"/>
    <w:rsid w:val="00382FB0"/>
    <w:rsid w:val="00386B80"/>
    <w:rsid w:val="0039561C"/>
    <w:rsid w:val="00396AE2"/>
    <w:rsid w:val="003A4D2D"/>
    <w:rsid w:val="003A4F2C"/>
    <w:rsid w:val="003A508A"/>
    <w:rsid w:val="003A5352"/>
    <w:rsid w:val="003A53A0"/>
    <w:rsid w:val="003A62A8"/>
    <w:rsid w:val="003A7022"/>
    <w:rsid w:val="003A74EF"/>
    <w:rsid w:val="003B06FB"/>
    <w:rsid w:val="003B2E5D"/>
    <w:rsid w:val="003B32F4"/>
    <w:rsid w:val="003B73C9"/>
    <w:rsid w:val="003C0A6C"/>
    <w:rsid w:val="003C2932"/>
    <w:rsid w:val="003C36BE"/>
    <w:rsid w:val="003C41A1"/>
    <w:rsid w:val="003C43FD"/>
    <w:rsid w:val="003C45A4"/>
    <w:rsid w:val="003C5205"/>
    <w:rsid w:val="003C59DE"/>
    <w:rsid w:val="003C5DF7"/>
    <w:rsid w:val="003C7840"/>
    <w:rsid w:val="003D0B7A"/>
    <w:rsid w:val="003D1143"/>
    <w:rsid w:val="003D2FEA"/>
    <w:rsid w:val="003D394F"/>
    <w:rsid w:val="003D4F48"/>
    <w:rsid w:val="003D505C"/>
    <w:rsid w:val="003D5068"/>
    <w:rsid w:val="003D654E"/>
    <w:rsid w:val="003D71A6"/>
    <w:rsid w:val="003D7AED"/>
    <w:rsid w:val="003E00FA"/>
    <w:rsid w:val="003E27D1"/>
    <w:rsid w:val="003E387B"/>
    <w:rsid w:val="003E3E75"/>
    <w:rsid w:val="003E65E9"/>
    <w:rsid w:val="003E67A9"/>
    <w:rsid w:val="003F0DA4"/>
    <w:rsid w:val="003F219E"/>
    <w:rsid w:val="003F2773"/>
    <w:rsid w:val="003F2865"/>
    <w:rsid w:val="003F3B12"/>
    <w:rsid w:val="003F5BAB"/>
    <w:rsid w:val="003F6371"/>
    <w:rsid w:val="003F72AF"/>
    <w:rsid w:val="004019AB"/>
    <w:rsid w:val="00401B39"/>
    <w:rsid w:val="004020A4"/>
    <w:rsid w:val="00402385"/>
    <w:rsid w:val="0040261E"/>
    <w:rsid w:val="00404F37"/>
    <w:rsid w:val="00404FD7"/>
    <w:rsid w:val="004054F1"/>
    <w:rsid w:val="00405C79"/>
    <w:rsid w:val="00406242"/>
    <w:rsid w:val="0040698B"/>
    <w:rsid w:val="00407E14"/>
    <w:rsid w:val="00411C63"/>
    <w:rsid w:val="00413992"/>
    <w:rsid w:val="00415A15"/>
    <w:rsid w:val="00415CED"/>
    <w:rsid w:val="00416424"/>
    <w:rsid w:val="00416631"/>
    <w:rsid w:val="00416F83"/>
    <w:rsid w:val="00420AEC"/>
    <w:rsid w:val="0042140B"/>
    <w:rsid w:val="00422118"/>
    <w:rsid w:val="00422251"/>
    <w:rsid w:val="00422327"/>
    <w:rsid w:val="00422584"/>
    <w:rsid w:val="004229EB"/>
    <w:rsid w:val="00422B72"/>
    <w:rsid w:val="004234E1"/>
    <w:rsid w:val="00424156"/>
    <w:rsid w:val="00424500"/>
    <w:rsid w:val="00426A36"/>
    <w:rsid w:val="004274E7"/>
    <w:rsid w:val="00427FA4"/>
    <w:rsid w:val="0043009B"/>
    <w:rsid w:val="00431E58"/>
    <w:rsid w:val="00432683"/>
    <w:rsid w:val="00432A85"/>
    <w:rsid w:val="0043300B"/>
    <w:rsid w:val="00433EE7"/>
    <w:rsid w:val="004343BC"/>
    <w:rsid w:val="004349AA"/>
    <w:rsid w:val="00434D35"/>
    <w:rsid w:val="0043547E"/>
    <w:rsid w:val="00435496"/>
    <w:rsid w:val="0043559C"/>
    <w:rsid w:val="00436BAB"/>
    <w:rsid w:val="00437462"/>
    <w:rsid w:val="00437F4D"/>
    <w:rsid w:val="00440370"/>
    <w:rsid w:val="004423E5"/>
    <w:rsid w:val="00443120"/>
    <w:rsid w:val="0044316C"/>
    <w:rsid w:val="00443C97"/>
    <w:rsid w:val="0044485D"/>
    <w:rsid w:val="0044551F"/>
    <w:rsid w:val="00450314"/>
    <w:rsid w:val="004505B1"/>
    <w:rsid w:val="00452316"/>
    <w:rsid w:val="00453C9A"/>
    <w:rsid w:val="004547DD"/>
    <w:rsid w:val="00454886"/>
    <w:rsid w:val="004606FD"/>
    <w:rsid w:val="00460A52"/>
    <w:rsid w:val="00460EE9"/>
    <w:rsid w:val="00461293"/>
    <w:rsid w:val="00462843"/>
    <w:rsid w:val="00463040"/>
    <w:rsid w:val="004637A0"/>
    <w:rsid w:val="00465B04"/>
    <w:rsid w:val="00465C85"/>
    <w:rsid w:val="0046613D"/>
    <w:rsid w:val="0046684F"/>
    <w:rsid w:val="00470CBE"/>
    <w:rsid w:val="004711EC"/>
    <w:rsid w:val="00471799"/>
    <w:rsid w:val="004725C2"/>
    <w:rsid w:val="00472F00"/>
    <w:rsid w:val="00473D9C"/>
    <w:rsid w:val="0047601F"/>
    <w:rsid w:val="004762BC"/>
    <w:rsid w:val="00477B36"/>
    <w:rsid w:val="00480C1B"/>
    <w:rsid w:val="00482CCE"/>
    <w:rsid w:val="004842F6"/>
    <w:rsid w:val="00487511"/>
    <w:rsid w:val="00487576"/>
    <w:rsid w:val="00492602"/>
    <w:rsid w:val="00492906"/>
    <w:rsid w:val="00492D5F"/>
    <w:rsid w:val="0049307C"/>
    <w:rsid w:val="00493CCC"/>
    <w:rsid w:val="004941C3"/>
    <w:rsid w:val="00494D35"/>
    <w:rsid w:val="00495142"/>
    <w:rsid w:val="0049532F"/>
    <w:rsid w:val="00495776"/>
    <w:rsid w:val="00495990"/>
    <w:rsid w:val="0049759D"/>
    <w:rsid w:val="004A244B"/>
    <w:rsid w:val="004A2528"/>
    <w:rsid w:val="004A2626"/>
    <w:rsid w:val="004A2D18"/>
    <w:rsid w:val="004A468C"/>
    <w:rsid w:val="004A46A4"/>
    <w:rsid w:val="004A62C7"/>
    <w:rsid w:val="004A6CB2"/>
    <w:rsid w:val="004B1B91"/>
    <w:rsid w:val="004B456D"/>
    <w:rsid w:val="004B457C"/>
    <w:rsid w:val="004B4E26"/>
    <w:rsid w:val="004B53B1"/>
    <w:rsid w:val="004B5D42"/>
    <w:rsid w:val="004B6B10"/>
    <w:rsid w:val="004B7EAF"/>
    <w:rsid w:val="004C021C"/>
    <w:rsid w:val="004C02A3"/>
    <w:rsid w:val="004C1B70"/>
    <w:rsid w:val="004C2B0B"/>
    <w:rsid w:val="004C35AF"/>
    <w:rsid w:val="004C60C4"/>
    <w:rsid w:val="004C6392"/>
    <w:rsid w:val="004C6774"/>
    <w:rsid w:val="004C6A3B"/>
    <w:rsid w:val="004C6E21"/>
    <w:rsid w:val="004D0F5D"/>
    <w:rsid w:val="004D1220"/>
    <w:rsid w:val="004D22F9"/>
    <w:rsid w:val="004D41C0"/>
    <w:rsid w:val="004D46BB"/>
    <w:rsid w:val="004D64BF"/>
    <w:rsid w:val="004D68DA"/>
    <w:rsid w:val="004D7911"/>
    <w:rsid w:val="004D7DF8"/>
    <w:rsid w:val="004E37D7"/>
    <w:rsid w:val="004E423A"/>
    <w:rsid w:val="004E4475"/>
    <w:rsid w:val="004E4B53"/>
    <w:rsid w:val="004E5516"/>
    <w:rsid w:val="004E5E31"/>
    <w:rsid w:val="004E6687"/>
    <w:rsid w:val="004E6700"/>
    <w:rsid w:val="004E787E"/>
    <w:rsid w:val="004F2850"/>
    <w:rsid w:val="004F3E40"/>
    <w:rsid w:val="004F52E0"/>
    <w:rsid w:val="004F5864"/>
    <w:rsid w:val="004F7E7F"/>
    <w:rsid w:val="004F7F4E"/>
    <w:rsid w:val="00503459"/>
    <w:rsid w:val="00503FB5"/>
    <w:rsid w:val="005040CD"/>
    <w:rsid w:val="00504BC9"/>
    <w:rsid w:val="005050EF"/>
    <w:rsid w:val="00505B60"/>
    <w:rsid w:val="00506193"/>
    <w:rsid w:val="005061D9"/>
    <w:rsid w:val="005065A3"/>
    <w:rsid w:val="00506B39"/>
    <w:rsid w:val="00507572"/>
    <w:rsid w:val="00510D17"/>
    <w:rsid w:val="00510D7C"/>
    <w:rsid w:val="0051133E"/>
    <w:rsid w:val="0051238F"/>
    <w:rsid w:val="00513416"/>
    <w:rsid w:val="00513779"/>
    <w:rsid w:val="00514139"/>
    <w:rsid w:val="00514E64"/>
    <w:rsid w:val="00514E7B"/>
    <w:rsid w:val="00520E20"/>
    <w:rsid w:val="005215E6"/>
    <w:rsid w:val="005221AC"/>
    <w:rsid w:val="00522A11"/>
    <w:rsid w:val="00522D05"/>
    <w:rsid w:val="0052382C"/>
    <w:rsid w:val="00523AB3"/>
    <w:rsid w:val="00524047"/>
    <w:rsid w:val="005253A4"/>
    <w:rsid w:val="0052559D"/>
    <w:rsid w:val="00526176"/>
    <w:rsid w:val="00530679"/>
    <w:rsid w:val="00530C52"/>
    <w:rsid w:val="00531234"/>
    <w:rsid w:val="00531B37"/>
    <w:rsid w:val="005324B7"/>
    <w:rsid w:val="0053423D"/>
    <w:rsid w:val="00536931"/>
    <w:rsid w:val="00536AB0"/>
    <w:rsid w:val="00541FD9"/>
    <w:rsid w:val="00543ADA"/>
    <w:rsid w:val="005452C0"/>
    <w:rsid w:val="00545654"/>
    <w:rsid w:val="005471C8"/>
    <w:rsid w:val="00550AF0"/>
    <w:rsid w:val="00551A5A"/>
    <w:rsid w:val="00551CB1"/>
    <w:rsid w:val="005523A0"/>
    <w:rsid w:val="0055314F"/>
    <w:rsid w:val="005562C9"/>
    <w:rsid w:val="00556D98"/>
    <w:rsid w:val="005608A7"/>
    <w:rsid w:val="005648C0"/>
    <w:rsid w:val="005653E2"/>
    <w:rsid w:val="00565989"/>
    <w:rsid w:val="00565E18"/>
    <w:rsid w:val="0056649C"/>
    <w:rsid w:val="00567B68"/>
    <w:rsid w:val="005704E3"/>
    <w:rsid w:val="00570A6C"/>
    <w:rsid w:val="00571132"/>
    <w:rsid w:val="00571E79"/>
    <w:rsid w:val="00573225"/>
    <w:rsid w:val="0057369E"/>
    <w:rsid w:val="005766FB"/>
    <w:rsid w:val="0057675F"/>
    <w:rsid w:val="00576E64"/>
    <w:rsid w:val="005770F1"/>
    <w:rsid w:val="00577418"/>
    <w:rsid w:val="00580580"/>
    <w:rsid w:val="00580EE3"/>
    <w:rsid w:val="00580F02"/>
    <w:rsid w:val="00583424"/>
    <w:rsid w:val="00583AC0"/>
    <w:rsid w:val="00585390"/>
    <w:rsid w:val="00585663"/>
    <w:rsid w:val="00585D80"/>
    <w:rsid w:val="00586209"/>
    <w:rsid w:val="00586828"/>
    <w:rsid w:val="0058712B"/>
    <w:rsid w:val="00587851"/>
    <w:rsid w:val="005907B0"/>
    <w:rsid w:val="00591BF0"/>
    <w:rsid w:val="00592D3D"/>
    <w:rsid w:val="00595302"/>
    <w:rsid w:val="005955EA"/>
    <w:rsid w:val="00595B9F"/>
    <w:rsid w:val="00597245"/>
    <w:rsid w:val="005A0478"/>
    <w:rsid w:val="005A0655"/>
    <w:rsid w:val="005A1235"/>
    <w:rsid w:val="005A1951"/>
    <w:rsid w:val="005A27D0"/>
    <w:rsid w:val="005A5534"/>
    <w:rsid w:val="005A5CCA"/>
    <w:rsid w:val="005A612D"/>
    <w:rsid w:val="005A7306"/>
    <w:rsid w:val="005A7579"/>
    <w:rsid w:val="005B000C"/>
    <w:rsid w:val="005B0198"/>
    <w:rsid w:val="005B0469"/>
    <w:rsid w:val="005B2A0C"/>
    <w:rsid w:val="005C1004"/>
    <w:rsid w:val="005C2B3E"/>
    <w:rsid w:val="005C3756"/>
    <w:rsid w:val="005C4697"/>
    <w:rsid w:val="005C4E28"/>
    <w:rsid w:val="005C5EC0"/>
    <w:rsid w:val="005C6DAA"/>
    <w:rsid w:val="005C7BF5"/>
    <w:rsid w:val="005D0DF8"/>
    <w:rsid w:val="005D29ED"/>
    <w:rsid w:val="005D41B3"/>
    <w:rsid w:val="005D4D71"/>
    <w:rsid w:val="005D5497"/>
    <w:rsid w:val="005D568E"/>
    <w:rsid w:val="005D5777"/>
    <w:rsid w:val="005D5806"/>
    <w:rsid w:val="005D5879"/>
    <w:rsid w:val="005D624E"/>
    <w:rsid w:val="005D69FC"/>
    <w:rsid w:val="005D7569"/>
    <w:rsid w:val="005E09FF"/>
    <w:rsid w:val="005E0BC8"/>
    <w:rsid w:val="005E1136"/>
    <w:rsid w:val="005E1B25"/>
    <w:rsid w:val="005E1E01"/>
    <w:rsid w:val="005E243F"/>
    <w:rsid w:val="005E290A"/>
    <w:rsid w:val="005E4720"/>
    <w:rsid w:val="005E5E64"/>
    <w:rsid w:val="005E6218"/>
    <w:rsid w:val="005E6C65"/>
    <w:rsid w:val="005F0077"/>
    <w:rsid w:val="005F0B45"/>
    <w:rsid w:val="005F0CD2"/>
    <w:rsid w:val="005F1196"/>
    <w:rsid w:val="005F1965"/>
    <w:rsid w:val="005F214B"/>
    <w:rsid w:val="005F47F2"/>
    <w:rsid w:val="005F5157"/>
    <w:rsid w:val="00600A5E"/>
    <w:rsid w:val="0060116A"/>
    <w:rsid w:val="0060221F"/>
    <w:rsid w:val="00602417"/>
    <w:rsid w:val="0060312A"/>
    <w:rsid w:val="006050CB"/>
    <w:rsid w:val="00605A87"/>
    <w:rsid w:val="00607E17"/>
    <w:rsid w:val="006103DD"/>
    <w:rsid w:val="00611D3A"/>
    <w:rsid w:val="00613BA1"/>
    <w:rsid w:val="00614A28"/>
    <w:rsid w:val="00616BD9"/>
    <w:rsid w:val="00616C2C"/>
    <w:rsid w:val="006179F9"/>
    <w:rsid w:val="00620581"/>
    <w:rsid w:val="00621274"/>
    <w:rsid w:val="00621DFF"/>
    <w:rsid w:val="006248BE"/>
    <w:rsid w:val="00631452"/>
    <w:rsid w:val="00634313"/>
    <w:rsid w:val="006348E0"/>
    <w:rsid w:val="006349B2"/>
    <w:rsid w:val="0063510C"/>
    <w:rsid w:val="00635240"/>
    <w:rsid w:val="00635488"/>
    <w:rsid w:val="0063624B"/>
    <w:rsid w:val="00636C10"/>
    <w:rsid w:val="00636F9E"/>
    <w:rsid w:val="00637B33"/>
    <w:rsid w:val="00640549"/>
    <w:rsid w:val="006435A5"/>
    <w:rsid w:val="00643827"/>
    <w:rsid w:val="00644562"/>
    <w:rsid w:val="00645726"/>
    <w:rsid w:val="00645D6D"/>
    <w:rsid w:val="00646CAD"/>
    <w:rsid w:val="006474F8"/>
    <w:rsid w:val="00647E7F"/>
    <w:rsid w:val="00652A76"/>
    <w:rsid w:val="00652A95"/>
    <w:rsid w:val="00652DD6"/>
    <w:rsid w:val="00652EC8"/>
    <w:rsid w:val="00653218"/>
    <w:rsid w:val="00654AC1"/>
    <w:rsid w:val="006555BB"/>
    <w:rsid w:val="00656607"/>
    <w:rsid w:val="006571ED"/>
    <w:rsid w:val="00661498"/>
    <w:rsid w:val="00661AA3"/>
    <w:rsid w:val="00661BD1"/>
    <w:rsid w:val="00661FA2"/>
    <w:rsid w:val="0066382E"/>
    <w:rsid w:val="00664693"/>
    <w:rsid w:val="00664B9F"/>
    <w:rsid w:val="00665B8F"/>
    <w:rsid w:val="00666776"/>
    <w:rsid w:val="0067040A"/>
    <w:rsid w:val="006709E5"/>
    <w:rsid w:val="00670A21"/>
    <w:rsid w:val="00670C24"/>
    <w:rsid w:val="00672612"/>
    <w:rsid w:val="0067270A"/>
    <w:rsid w:val="0067316A"/>
    <w:rsid w:val="0067382E"/>
    <w:rsid w:val="00674889"/>
    <w:rsid w:val="00674D63"/>
    <w:rsid w:val="006751FB"/>
    <w:rsid w:val="00677634"/>
    <w:rsid w:val="00677B8E"/>
    <w:rsid w:val="00680618"/>
    <w:rsid w:val="00681226"/>
    <w:rsid w:val="006813D2"/>
    <w:rsid w:val="00681DD4"/>
    <w:rsid w:val="00682229"/>
    <w:rsid w:val="006822A1"/>
    <w:rsid w:val="0068346E"/>
    <w:rsid w:val="00683879"/>
    <w:rsid w:val="00684618"/>
    <w:rsid w:val="006846E7"/>
    <w:rsid w:val="006854B6"/>
    <w:rsid w:val="00685D44"/>
    <w:rsid w:val="00690336"/>
    <w:rsid w:val="00694348"/>
    <w:rsid w:val="0069665C"/>
    <w:rsid w:val="006A1813"/>
    <w:rsid w:val="006A2A66"/>
    <w:rsid w:val="006A44F2"/>
    <w:rsid w:val="006A58C6"/>
    <w:rsid w:val="006A6800"/>
    <w:rsid w:val="006B0F95"/>
    <w:rsid w:val="006B12F7"/>
    <w:rsid w:val="006B2184"/>
    <w:rsid w:val="006B2719"/>
    <w:rsid w:val="006B34AF"/>
    <w:rsid w:val="006B4A23"/>
    <w:rsid w:val="006B5A26"/>
    <w:rsid w:val="006B5AA2"/>
    <w:rsid w:val="006B6AFA"/>
    <w:rsid w:val="006C21A1"/>
    <w:rsid w:val="006C554D"/>
    <w:rsid w:val="006C59AA"/>
    <w:rsid w:val="006C61AF"/>
    <w:rsid w:val="006C6BB9"/>
    <w:rsid w:val="006D04E2"/>
    <w:rsid w:val="006D23DC"/>
    <w:rsid w:val="006D3237"/>
    <w:rsid w:val="006D4880"/>
    <w:rsid w:val="006D7C97"/>
    <w:rsid w:val="006E098A"/>
    <w:rsid w:val="006E17C2"/>
    <w:rsid w:val="006E1D10"/>
    <w:rsid w:val="006E2BD5"/>
    <w:rsid w:val="006E3A20"/>
    <w:rsid w:val="006E3B9B"/>
    <w:rsid w:val="006E3C8C"/>
    <w:rsid w:val="006E3C9C"/>
    <w:rsid w:val="006E4F27"/>
    <w:rsid w:val="006E52E3"/>
    <w:rsid w:val="006E5477"/>
    <w:rsid w:val="006E5CDD"/>
    <w:rsid w:val="006E6181"/>
    <w:rsid w:val="006F0F79"/>
    <w:rsid w:val="006F1006"/>
    <w:rsid w:val="006F2F2B"/>
    <w:rsid w:val="006F36D4"/>
    <w:rsid w:val="006F5ADB"/>
    <w:rsid w:val="006F72D0"/>
    <w:rsid w:val="006F77D8"/>
    <w:rsid w:val="00700219"/>
    <w:rsid w:val="00701F8B"/>
    <w:rsid w:val="007025EA"/>
    <w:rsid w:val="00703614"/>
    <w:rsid w:val="00704644"/>
    <w:rsid w:val="00704754"/>
    <w:rsid w:val="0070671C"/>
    <w:rsid w:val="007076DD"/>
    <w:rsid w:val="0071118D"/>
    <w:rsid w:val="00711B50"/>
    <w:rsid w:val="007126BC"/>
    <w:rsid w:val="007126DF"/>
    <w:rsid w:val="00712EAC"/>
    <w:rsid w:val="00714BD0"/>
    <w:rsid w:val="007167F2"/>
    <w:rsid w:val="0071734F"/>
    <w:rsid w:val="00720E8F"/>
    <w:rsid w:val="00722024"/>
    <w:rsid w:val="007229C4"/>
    <w:rsid w:val="00722AE7"/>
    <w:rsid w:val="00723203"/>
    <w:rsid w:val="00724157"/>
    <w:rsid w:val="0072475F"/>
    <w:rsid w:val="00730242"/>
    <w:rsid w:val="0073299B"/>
    <w:rsid w:val="00732E4F"/>
    <w:rsid w:val="00733EBF"/>
    <w:rsid w:val="0073445B"/>
    <w:rsid w:val="00734DB2"/>
    <w:rsid w:val="007350EC"/>
    <w:rsid w:val="00735F3A"/>
    <w:rsid w:val="00736F34"/>
    <w:rsid w:val="007405A3"/>
    <w:rsid w:val="00740F34"/>
    <w:rsid w:val="0074313D"/>
    <w:rsid w:val="00744037"/>
    <w:rsid w:val="0074654A"/>
    <w:rsid w:val="00747994"/>
    <w:rsid w:val="007519E0"/>
    <w:rsid w:val="00751BE3"/>
    <w:rsid w:val="00751E0B"/>
    <w:rsid w:val="00752421"/>
    <w:rsid w:val="007535A0"/>
    <w:rsid w:val="007539FB"/>
    <w:rsid w:val="0075453F"/>
    <w:rsid w:val="00754762"/>
    <w:rsid w:val="0075495C"/>
    <w:rsid w:val="0075503E"/>
    <w:rsid w:val="007562EA"/>
    <w:rsid w:val="007568F3"/>
    <w:rsid w:val="00761332"/>
    <w:rsid w:val="00761C99"/>
    <w:rsid w:val="00761D3F"/>
    <w:rsid w:val="0076311A"/>
    <w:rsid w:val="00766602"/>
    <w:rsid w:val="0077170B"/>
    <w:rsid w:val="00772A9A"/>
    <w:rsid w:val="00773224"/>
    <w:rsid w:val="00773278"/>
    <w:rsid w:val="0077344F"/>
    <w:rsid w:val="007754DD"/>
    <w:rsid w:val="00776508"/>
    <w:rsid w:val="00776E58"/>
    <w:rsid w:val="00776F5A"/>
    <w:rsid w:val="007809A6"/>
    <w:rsid w:val="00782D48"/>
    <w:rsid w:val="00782FBF"/>
    <w:rsid w:val="007833B2"/>
    <w:rsid w:val="0078595E"/>
    <w:rsid w:val="00786D26"/>
    <w:rsid w:val="007904DE"/>
    <w:rsid w:val="00791B87"/>
    <w:rsid w:val="00792A92"/>
    <w:rsid w:val="00792D4E"/>
    <w:rsid w:val="007937A8"/>
    <w:rsid w:val="00794578"/>
    <w:rsid w:val="00794BFD"/>
    <w:rsid w:val="00794D56"/>
    <w:rsid w:val="007A0982"/>
    <w:rsid w:val="007A0D85"/>
    <w:rsid w:val="007A0E0A"/>
    <w:rsid w:val="007A120E"/>
    <w:rsid w:val="007A5F7F"/>
    <w:rsid w:val="007A6495"/>
    <w:rsid w:val="007A6F4C"/>
    <w:rsid w:val="007A702F"/>
    <w:rsid w:val="007A7862"/>
    <w:rsid w:val="007A7E4E"/>
    <w:rsid w:val="007B1755"/>
    <w:rsid w:val="007B1A82"/>
    <w:rsid w:val="007B24D2"/>
    <w:rsid w:val="007B298E"/>
    <w:rsid w:val="007B392D"/>
    <w:rsid w:val="007B50C0"/>
    <w:rsid w:val="007B54FD"/>
    <w:rsid w:val="007C1B4E"/>
    <w:rsid w:val="007C3F4C"/>
    <w:rsid w:val="007C52B5"/>
    <w:rsid w:val="007C5317"/>
    <w:rsid w:val="007C5811"/>
    <w:rsid w:val="007D07CA"/>
    <w:rsid w:val="007D1351"/>
    <w:rsid w:val="007D1CB9"/>
    <w:rsid w:val="007D3134"/>
    <w:rsid w:val="007D3757"/>
    <w:rsid w:val="007D4591"/>
    <w:rsid w:val="007D4E9B"/>
    <w:rsid w:val="007D5296"/>
    <w:rsid w:val="007D6645"/>
    <w:rsid w:val="007D7154"/>
    <w:rsid w:val="007D799C"/>
    <w:rsid w:val="007D7B48"/>
    <w:rsid w:val="007E0213"/>
    <w:rsid w:val="007E1B6B"/>
    <w:rsid w:val="007E21ED"/>
    <w:rsid w:val="007E28CF"/>
    <w:rsid w:val="007E28ED"/>
    <w:rsid w:val="007E4D1B"/>
    <w:rsid w:val="007E50C5"/>
    <w:rsid w:val="007E52E0"/>
    <w:rsid w:val="007E5C60"/>
    <w:rsid w:val="007E5F53"/>
    <w:rsid w:val="007E65CF"/>
    <w:rsid w:val="007E66BD"/>
    <w:rsid w:val="007E6B60"/>
    <w:rsid w:val="007E6C5D"/>
    <w:rsid w:val="007E7282"/>
    <w:rsid w:val="007F00DA"/>
    <w:rsid w:val="007F1CA2"/>
    <w:rsid w:val="007F2562"/>
    <w:rsid w:val="007F5477"/>
    <w:rsid w:val="007F592C"/>
    <w:rsid w:val="007F637A"/>
    <w:rsid w:val="007F7B99"/>
    <w:rsid w:val="00800003"/>
    <w:rsid w:val="00801880"/>
    <w:rsid w:val="008024F5"/>
    <w:rsid w:val="0080269A"/>
    <w:rsid w:val="008032E0"/>
    <w:rsid w:val="00803FDA"/>
    <w:rsid w:val="00804175"/>
    <w:rsid w:val="008065D9"/>
    <w:rsid w:val="008069C1"/>
    <w:rsid w:val="00807648"/>
    <w:rsid w:val="008103D1"/>
    <w:rsid w:val="008108FE"/>
    <w:rsid w:val="008137C6"/>
    <w:rsid w:val="00813914"/>
    <w:rsid w:val="00813F67"/>
    <w:rsid w:val="00814651"/>
    <w:rsid w:val="00816B3C"/>
    <w:rsid w:val="008179EE"/>
    <w:rsid w:val="008200B5"/>
    <w:rsid w:val="0082038E"/>
    <w:rsid w:val="00821F6B"/>
    <w:rsid w:val="00822F0C"/>
    <w:rsid w:val="0082398C"/>
    <w:rsid w:val="00824C97"/>
    <w:rsid w:val="008306F9"/>
    <w:rsid w:val="00831821"/>
    <w:rsid w:val="0083202D"/>
    <w:rsid w:val="00832B69"/>
    <w:rsid w:val="00832D1B"/>
    <w:rsid w:val="008333DF"/>
    <w:rsid w:val="00834154"/>
    <w:rsid w:val="00834218"/>
    <w:rsid w:val="008347F0"/>
    <w:rsid w:val="00834F60"/>
    <w:rsid w:val="0083506E"/>
    <w:rsid w:val="00835732"/>
    <w:rsid w:val="0083768F"/>
    <w:rsid w:val="00841631"/>
    <w:rsid w:val="008423E5"/>
    <w:rsid w:val="008446E0"/>
    <w:rsid w:val="00845A01"/>
    <w:rsid w:val="00845F56"/>
    <w:rsid w:val="0084636C"/>
    <w:rsid w:val="00847038"/>
    <w:rsid w:val="008472C9"/>
    <w:rsid w:val="00847B1F"/>
    <w:rsid w:val="00851EB5"/>
    <w:rsid w:val="008534A9"/>
    <w:rsid w:val="008546D2"/>
    <w:rsid w:val="0085516F"/>
    <w:rsid w:val="008553AC"/>
    <w:rsid w:val="00855F8A"/>
    <w:rsid w:val="0086066D"/>
    <w:rsid w:val="00861EE1"/>
    <w:rsid w:val="008624EF"/>
    <w:rsid w:val="00862A90"/>
    <w:rsid w:val="0086331F"/>
    <w:rsid w:val="00863EB3"/>
    <w:rsid w:val="00864321"/>
    <w:rsid w:val="008645D5"/>
    <w:rsid w:val="00866112"/>
    <w:rsid w:val="008664D5"/>
    <w:rsid w:val="008668B7"/>
    <w:rsid w:val="00866E9B"/>
    <w:rsid w:val="008670B3"/>
    <w:rsid w:val="00867675"/>
    <w:rsid w:val="00867B5A"/>
    <w:rsid w:val="00870754"/>
    <w:rsid w:val="00870755"/>
    <w:rsid w:val="008729DC"/>
    <w:rsid w:val="00873682"/>
    <w:rsid w:val="00874580"/>
    <w:rsid w:val="00875808"/>
    <w:rsid w:val="00876674"/>
    <w:rsid w:val="0087778C"/>
    <w:rsid w:val="008804CD"/>
    <w:rsid w:val="00882C0E"/>
    <w:rsid w:val="00883166"/>
    <w:rsid w:val="00884019"/>
    <w:rsid w:val="00884BC9"/>
    <w:rsid w:val="00884E67"/>
    <w:rsid w:val="00884EC4"/>
    <w:rsid w:val="0088515B"/>
    <w:rsid w:val="00885F0B"/>
    <w:rsid w:val="008865DB"/>
    <w:rsid w:val="00890160"/>
    <w:rsid w:val="008908E0"/>
    <w:rsid w:val="00891074"/>
    <w:rsid w:val="00891D6F"/>
    <w:rsid w:val="00891D79"/>
    <w:rsid w:val="00892945"/>
    <w:rsid w:val="00893145"/>
    <w:rsid w:val="00895FF4"/>
    <w:rsid w:val="00896C40"/>
    <w:rsid w:val="00897D2A"/>
    <w:rsid w:val="008A049F"/>
    <w:rsid w:val="008A072B"/>
    <w:rsid w:val="008A094E"/>
    <w:rsid w:val="008A2152"/>
    <w:rsid w:val="008A2687"/>
    <w:rsid w:val="008A31F7"/>
    <w:rsid w:val="008A459C"/>
    <w:rsid w:val="008A5FB4"/>
    <w:rsid w:val="008B0F05"/>
    <w:rsid w:val="008B18A1"/>
    <w:rsid w:val="008B5A54"/>
    <w:rsid w:val="008B6484"/>
    <w:rsid w:val="008B675E"/>
    <w:rsid w:val="008B729A"/>
    <w:rsid w:val="008B7302"/>
    <w:rsid w:val="008B7417"/>
    <w:rsid w:val="008B7A2E"/>
    <w:rsid w:val="008C0291"/>
    <w:rsid w:val="008C1093"/>
    <w:rsid w:val="008C27AB"/>
    <w:rsid w:val="008C2D3D"/>
    <w:rsid w:val="008C2DD0"/>
    <w:rsid w:val="008C37D0"/>
    <w:rsid w:val="008C6D2C"/>
    <w:rsid w:val="008C77B9"/>
    <w:rsid w:val="008C7D39"/>
    <w:rsid w:val="008D002A"/>
    <w:rsid w:val="008D08A8"/>
    <w:rsid w:val="008D1274"/>
    <w:rsid w:val="008D1C64"/>
    <w:rsid w:val="008D1F7F"/>
    <w:rsid w:val="008D264F"/>
    <w:rsid w:val="008D301C"/>
    <w:rsid w:val="008D344B"/>
    <w:rsid w:val="008D650B"/>
    <w:rsid w:val="008D6E66"/>
    <w:rsid w:val="008E2DD5"/>
    <w:rsid w:val="008E3E0B"/>
    <w:rsid w:val="008E5B1F"/>
    <w:rsid w:val="008F0351"/>
    <w:rsid w:val="008F3FE2"/>
    <w:rsid w:val="008F46B1"/>
    <w:rsid w:val="008F5417"/>
    <w:rsid w:val="008F56CF"/>
    <w:rsid w:val="008F5A19"/>
    <w:rsid w:val="008F5FAB"/>
    <w:rsid w:val="008F752A"/>
    <w:rsid w:val="008F7543"/>
    <w:rsid w:val="008F7FE0"/>
    <w:rsid w:val="00901312"/>
    <w:rsid w:val="009018BF"/>
    <w:rsid w:val="00901BC1"/>
    <w:rsid w:val="00902587"/>
    <w:rsid w:val="009029E5"/>
    <w:rsid w:val="0090604B"/>
    <w:rsid w:val="009076D6"/>
    <w:rsid w:val="0090780C"/>
    <w:rsid w:val="00910897"/>
    <w:rsid w:val="00910BA1"/>
    <w:rsid w:val="009133AA"/>
    <w:rsid w:val="00913A9F"/>
    <w:rsid w:val="00915FFA"/>
    <w:rsid w:val="00920032"/>
    <w:rsid w:val="00920273"/>
    <w:rsid w:val="009202A1"/>
    <w:rsid w:val="00920C9F"/>
    <w:rsid w:val="009214FB"/>
    <w:rsid w:val="00924DA5"/>
    <w:rsid w:val="009254D9"/>
    <w:rsid w:val="009254E2"/>
    <w:rsid w:val="00925DB8"/>
    <w:rsid w:val="009269A2"/>
    <w:rsid w:val="00926B49"/>
    <w:rsid w:val="00926E30"/>
    <w:rsid w:val="00926F31"/>
    <w:rsid w:val="00926F58"/>
    <w:rsid w:val="009300FC"/>
    <w:rsid w:val="00930B86"/>
    <w:rsid w:val="00930ED3"/>
    <w:rsid w:val="00931394"/>
    <w:rsid w:val="009318F5"/>
    <w:rsid w:val="00932364"/>
    <w:rsid w:val="0093434D"/>
    <w:rsid w:val="009346BD"/>
    <w:rsid w:val="009348AA"/>
    <w:rsid w:val="00941614"/>
    <w:rsid w:val="0094178E"/>
    <w:rsid w:val="00942633"/>
    <w:rsid w:val="009427D0"/>
    <w:rsid w:val="009435AE"/>
    <w:rsid w:val="00943B1B"/>
    <w:rsid w:val="00944973"/>
    <w:rsid w:val="00944E4F"/>
    <w:rsid w:val="00950C78"/>
    <w:rsid w:val="00950DE8"/>
    <w:rsid w:val="0095190C"/>
    <w:rsid w:val="00951AAD"/>
    <w:rsid w:val="0095253B"/>
    <w:rsid w:val="00952AC9"/>
    <w:rsid w:val="00961288"/>
    <w:rsid w:val="009614AA"/>
    <w:rsid w:val="0096236C"/>
    <w:rsid w:val="009630A5"/>
    <w:rsid w:val="0096457A"/>
    <w:rsid w:val="00965471"/>
    <w:rsid w:val="00965B9D"/>
    <w:rsid w:val="00966015"/>
    <w:rsid w:val="00967910"/>
    <w:rsid w:val="00970990"/>
    <w:rsid w:val="009728D3"/>
    <w:rsid w:val="009742E7"/>
    <w:rsid w:val="00975819"/>
    <w:rsid w:val="0097646C"/>
    <w:rsid w:val="009772FE"/>
    <w:rsid w:val="009813F9"/>
    <w:rsid w:val="00981A82"/>
    <w:rsid w:val="00981CA6"/>
    <w:rsid w:val="00981CF3"/>
    <w:rsid w:val="00982BAF"/>
    <w:rsid w:val="00984079"/>
    <w:rsid w:val="00985CB4"/>
    <w:rsid w:val="009862D5"/>
    <w:rsid w:val="00990F8E"/>
    <w:rsid w:val="009917E3"/>
    <w:rsid w:val="00991EB1"/>
    <w:rsid w:val="009923EE"/>
    <w:rsid w:val="00992405"/>
    <w:rsid w:val="009925C7"/>
    <w:rsid w:val="00994DBF"/>
    <w:rsid w:val="009950F0"/>
    <w:rsid w:val="0099552B"/>
    <w:rsid w:val="00995535"/>
    <w:rsid w:val="0099601F"/>
    <w:rsid w:val="00996307"/>
    <w:rsid w:val="00996A7B"/>
    <w:rsid w:val="0099759C"/>
    <w:rsid w:val="009A0E82"/>
    <w:rsid w:val="009A1855"/>
    <w:rsid w:val="009A204D"/>
    <w:rsid w:val="009A3509"/>
    <w:rsid w:val="009A352E"/>
    <w:rsid w:val="009A3E87"/>
    <w:rsid w:val="009A5734"/>
    <w:rsid w:val="009A5EE8"/>
    <w:rsid w:val="009A6D9F"/>
    <w:rsid w:val="009A72E6"/>
    <w:rsid w:val="009A7F47"/>
    <w:rsid w:val="009B05CB"/>
    <w:rsid w:val="009B193B"/>
    <w:rsid w:val="009B4466"/>
    <w:rsid w:val="009B4EA8"/>
    <w:rsid w:val="009B50EF"/>
    <w:rsid w:val="009B59DD"/>
    <w:rsid w:val="009B5BFD"/>
    <w:rsid w:val="009B67D7"/>
    <w:rsid w:val="009B6FCC"/>
    <w:rsid w:val="009C1775"/>
    <w:rsid w:val="009C2D80"/>
    <w:rsid w:val="009C2F30"/>
    <w:rsid w:val="009C355A"/>
    <w:rsid w:val="009C356E"/>
    <w:rsid w:val="009C4B80"/>
    <w:rsid w:val="009C5091"/>
    <w:rsid w:val="009C68C8"/>
    <w:rsid w:val="009C7B39"/>
    <w:rsid w:val="009C7DA8"/>
    <w:rsid w:val="009D05F2"/>
    <w:rsid w:val="009D1856"/>
    <w:rsid w:val="009D2683"/>
    <w:rsid w:val="009D3494"/>
    <w:rsid w:val="009D4A4A"/>
    <w:rsid w:val="009D4E4F"/>
    <w:rsid w:val="009D5B79"/>
    <w:rsid w:val="009D6027"/>
    <w:rsid w:val="009D67D6"/>
    <w:rsid w:val="009D6B45"/>
    <w:rsid w:val="009D6BB3"/>
    <w:rsid w:val="009E0BC8"/>
    <w:rsid w:val="009E0F3E"/>
    <w:rsid w:val="009E2184"/>
    <w:rsid w:val="009E21DB"/>
    <w:rsid w:val="009E32F4"/>
    <w:rsid w:val="009E4D98"/>
    <w:rsid w:val="009E4E5A"/>
    <w:rsid w:val="009E4F35"/>
    <w:rsid w:val="009E551D"/>
    <w:rsid w:val="009E59EA"/>
    <w:rsid w:val="009E6A83"/>
    <w:rsid w:val="009F1320"/>
    <w:rsid w:val="009F17AC"/>
    <w:rsid w:val="009F3055"/>
    <w:rsid w:val="009F414E"/>
    <w:rsid w:val="009F44AA"/>
    <w:rsid w:val="009F4ADE"/>
    <w:rsid w:val="009F5BA1"/>
    <w:rsid w:val="009F6D08"/>
    <w:rsid w:val="009F70A3"/>
    <w:rsid w:val="00A01263"/>
    <w:rsid w:val="00A048EC"/>
    <w:rsid w:val="00A05889"/>
    <w:rsid w:val="00A07013"/>
    <w:rsid w:val="00A07B08"/>
    <w:rsid w:val="00A10CB8"/>
    <w:rsid w:val="00A11C0F"/>
    <w:rsid w:val="00A1261D"/>
    <w:rsid w:val="00A135CD"/>
    <w:rsid w:val="00A15215"/>
    <w:rsid w:val="00A16885"/>
    <w:rsid w:val="00A16B03"/>
    <w:rsid w:val="00A20B03"/>
    <w:rsid w:val="00A20D26"/>
    <w:rsid w:val="00A21496"/>
    <w:rsid w:val="00A2204F"/>
    <w:rsid w:val="00A223CA"/>
    <w:rsid w:val="00A22C7E"/>
    <w:rsid w:val="00A2321B"/>
    <w:rsid w:val="00A24E0F"/>
    <w:rsid w:val="00A259CB"/>
    <w:rsid w:val="00A25E8E"/>
    <w:rsid w:val="00A26AA0"/>
    <w:rsid w:val="00A30358"/>
    <w:rsid w:val="00A33668"/>
    <w:rsid w:val="00A33850"/>
    <w:rsid w:val="00A33C50"/>
    <w:rsid w:val="00A34133"/>
    <w:rsid w:val="00A35619"/>
    <w:rsid w:val="00A3643F"/>
    <w:rsid w:val="00A37409"/>
    <w:rsid w:val="00A37772"/>
    <w:rsid w:val="00A40138"/>
    <w:rsid w:val="00A43A73"/>
    <w:rsid w:val="00A454F3"/>
    <w:rsid w:val="00A4597D"/>
    <w:rsid w:val="00A47974"/>
    <w:rsid w:val="00A51C77"/>
    <w:rsid w:val="00A54A36"/>
    <w:rsid w:val="00A55E90"/>
    <w:rsid w:val="00A577C0"/>
    <w:rsid w:val="00A601B3"/>
    <w:rsid w:val="00A60F2B"/>
    <w:rsid w:val="00A61BA9"/>
    <w:rsid w:val="00A61C87"/>
    <w:rsid w:val="00A64645"/>
    <w:rsid w:val="00A659AD"/>
    <w:rsid w:val="00A659B0"/>
    <w:rsid w:val="00A66421"/>
    <w:rsid w:val="00A66A88"/>
    <w:rsid w:val="00A66C48"/>
    <w:rsid w:val="00A6763A"/>
    <w:rsid w:val="00A717C6"/>
    <w:rsid w:val="00A72B50"/>
    <w:rsid w:val="00A73BEB"/>
    <w:rsid w:val="00A7418E"/>
    <w:rsid w:val="00A7450E"/>
    <w:rsid w:val="00A754E8"/>
    <w:rsid w:val="00A76264"/>
    <w:rsid w:val="00A766A3"/>
    <w:rsid w:val="00A772D3"/>
    <w:rsid w:val="00A7747E"/>
    <w:rsid w:val="00A77EEE"/>
    <w:rsid w:val="00A80558"/>
    <w:rsid w:val="00A81270"/>
    <w:rsid w:val="00A81420"/>
    <w:rsid w:val="00A8150E"/>
    <w:rsid w:val="00A84A70"/>
    <w:rsid w:val="00A8594E"/>
    <w:rsid w:val="00A8631D"/>
    <w:rsid w:val="00A864D3"/>
    <w:rsid w:val="00A870A4"/>
    <w:rsid w:val="00A87781"/>
    <w:rsid w:val="00A91FA7"/>
    <w:rsid w:val="00A92902"/>
    <w:rsid w:val="00A92E45"/>
    <w:rsid w:val="00A93A9C"/>
    <w:rsid w:val="00A94FC9"/>
    <w:rsid w:val="00A95851"/>
    <w:rsid w:val="00A958B0"/>
    <w:rsid w:val="00A95F2B"/>
    <w:rsid w:val="00AA09F0"/>
    <w:rsid w:val="00AA134C"/>
    <w:rsid w:val="00AA21F8"/>
    <w:rsid w:val="00AA23BD"/>
    <w:rsid w:val="00AA38B8"/>
    <w:rsid w:val="00AA3A3E"/>
    <w:rsid w:val="00AA447C"/>
    <w:rsid w:val="00AA460E"/>
    <w:rsid w:val="00AA5641"/>
    <w:rsid w:val="00AA66F3"/>
    <w:rsid w:val="00AA684A"/>
    <w:rsid w:val="00AA6978"/>
    <w:rsid w:val="00AB15B4"/>
    <w:rsid w:val="00AB4348"/>
    <w:rsid w:val="00AB45C5"/>
    <w:rsid w:val="00AB6510"/>
    <w:rsid w:val="00AB74C5"/>
    <w:rsid w:val="00AC06CB"/>
    <w:rsid w:val="00AC1913"/>
    <w:rsid w:val="00AC1EA2"/>
    <w:rsid w:val="00AC2122"/>
    <w:rsid w:val="00AC2CC8"/>
    <w:rsid w:val="00AC3FF0"/>
    <w:rsid w:val="00AC4B51"/>
    <w:rsid w:val="00AC4E00"/>
    <w:rsid w:val="00AD1418"/>
    <w:rsid w:val="00AD160D"/>
    <w:rsid w:val="00AD16F1"/>
    <w:rsid w:val="00AD2FBD"/>
    <w:rsid w:val="00AD472A"/>
    <w:rsid w:val="00AD5016"/>
    <w:rsid w:val="00AD6A0A"/>
    <w:rsid w:val="00AD6A99"/>
    <w:rsid w:val="00AD73B5"/>
    <w:rsid w:val="00AD74DE"/>
    <w:rsid w:val="00AD76BF"/>
    <w:rsid w:val="00AD79F9"/>
    <w:rsid w:val="00AE05FB"/>
    <w:rsid w:val="00AE0669"/>
    <w:rsid w:val="00AE1DB5"/>
    <w:rsid w:val="00AE34BF"/>
    <w:rsid w:val="00AE41DB"/>
    <w:rsid w:val="00AE4395"/>
    <w:rsid w:val="00AE6002"/>
    <w:rsid w:val="00AE62FE"/>
    <w:rsid w:val="00AE63A2"/>
    <w:rsid w:val="00AE6C73"/>
    <w:rsid w:val="00AE7CF0"/>
    <w:rsid w:val="00AF18BE"/>
    <w:rsid w:val="00AF1994"/>
    <w:rsid w:val="00AF20A6"/>
    <w:rsid w:val="00AF426C"/>
    <w:rsid w:val="00AF42EB"/>
    <w:rsid w:val="00AF550B"/>
    <w:rsid w:val="00AF5633"/>
    <w:rsid w:val="00AF7747"/>
    <w:rsid w:val="00AF7999"/>
    <w:rsid w:val="00AF7E29"/>
    <w:rsid w:val="00B00F4C"/>
    <w:rsid w:val="00B018C5"/>
    <w:rsid w:val="00B01A3B"/>
    <w:rsid w:val="00B0306A"/>
    <w:rsid w:val="00B03C97"/>
    <w:rsid w:val="00B0468A"/>
    <w:rsid w:val="00B04D5E"/>
    <w:rsid w:val="00B06723"/>
    <w:rsid w:val="00B0773B"/>
    <w:rsid w:val="00B11AA8"/>
    <w:rsid w:val="00B11EA0"/>
    <w:rsid w:val="00B126FA"/>
    <w:rsid w:val="00B1299B"/>
    <w:rsid w:val="00B13045"/>
    <w:rsid w:val="00B13DAC"/>
    <w:rsid w:val="00B14603"/>
    <w:rsid w:val="00B153FE"/>
    <w:rsid w:val="00B16097"/>
    <w:rsid w:val="00B20E17"/>
    <w:rsid w:val="00B21E9E"/>
    <w:rsid w:val="00B2379D"/>
    <w:rsid w:val="00B24ECE"/>
    <w:rsid w:val="00B267EB"/>
    <w:rsid w:val="00B3022B"/>
    <w:rsid w:val="00B34D81"/>
    <w:rsid w:val="00B35593"/>
    <w:rsid w:val="00B35EB5"/>
    <w:rsid w:val="00B366DD"/>
    <w:rsid w:val="00B36C92"/>
    <w:rsid w:val="00B3701B"/>
    <w:rsid w:val="00B37527"/>
    <w:rsid w:val="00B37923"/>
    <w:rsid w:val="00B421D0"/>
    <w:rsid w:val="00B42481"/>
    <w:rsid w:val="00B44521"/>
    <w:rsid w:val="00B50FC1"/>
    <w:rsid w:val="00B51ADD"/>
    <w:rsid w:val="00B5330A"/>
    <w:rsid w:val="00B53557"/>
    <w:rsid w:val="00B53B80"/>
    <w:rsid w:val="00B53E93"/>
    <w:rsid w:val="00B554B7"/>
    <w:rsid w:val="00B56AF0"/>
    <w:rsid w:val="00B5703D"/>
    <w:rsid w:val="00B600A0"/>
    <w:rsid w:val="00B609C9"/>
    <w:rsid w:val="00B6180C"/>
    <w:rsid w:val="00B6398F"/>
    <w:rsid w:val="00B6423F"/>
    <w:rsid w:val="00B64C19"/>
    <w:rsid w:val="00B6500F"/>
    <w:rsid w:val="00B6776C"/>
    <w:rsid w:val="00B67931"/>
    <w:rsid w:val="00B72E76"/>
    <w:rsid w:val="00B7381F"/>
    <w:rsid w:val="00B74FB7"/>
    <w:rsid w:val="00B75E05"/>
    <w:rsid w:val="00B7623D"/>
    <w:rsid w:val="00B76AAF"/>
    <w:rsid w:val="00B770A3"/>
    <w:rsid w:val="00B80992"/>
    <w:rsid w:val="00B80ECF"/>
    <w:rsid w:val="00B8447D"/>
    <w:rsid w:val="00B84DA4"/>
    <w:rsid w:val="00B84F73"/>
    <w:rsid w:val="00B8568A"/>
    <w:rsid w:val="00B85C33"/>
    <w:rsid w:val="00B860A5"/>
    <w:rsid w:val="00B86DF0"/>
    <w:rsid w:val="00B9030F"/>
    <w:rsid w:val="00B9094E"/>
    <w:rsid w:val="00B909AD"/>
    <w:rsid w:val="00B92843"/>
    <w:rsid w:val="00B938E1"/>
    <w:rsid w:val="00B97A6D"/>
    <w:rsid w:val="00B97C6B"/>
    <w:rsid w:val="00BA25DD"/>
    <w:rsid w:val="00BA2797"/>
    <w:rsid w:val="00BA3DC0"/>
    <w:rsid w:val="00BA5D15"/>
    <w:rsid w:val="00BA6353"/>
    <w:rsid w:val="00BA73E6"/>
    <w:rsid w:val="00BA7BE4"/>
    <w:rsid w:val="00BB00B6"/>
    <w:rsid w:val="00BB063D"/>
    <w:rsid w:val="00BB1F40"/>
    <w:rsid w:val="00BB3EBB"/>
    <w:rsid w:val="00BB47FD"/>
    <w:rsid w:val="00BB52CE"/>
    <w:rsid w:val="00BB7A75"/>
    <w:rsid w:val="00BC08D0"/>
    <w:rsid w:val="00BC20E6"/>
    <w:rsid w:val="00BC400A"/>
    <w:rsid w:val="00BC758F"/>
    <w:rsid w:val="00BD0FEA"/>
    <w:rsid w:val="00BD1594"/>
    <w:rsid w:val="00BD2842"/>
    <w:rsid w:val="00BD5218"/>
    <w:rsid w:val="00BD675E"/>
    <w:rsid w:val="00BD7753"/>
    <w:rsid w:val="00BE0499"/>
    <w:rsid w:val="00BE2BC8"/>
    <w:rsid w:val="00BE3118"/>
    <w:rsid w:val="00BE4054"/>
    <w:rsid w:val="00BE4287"/>
    <w:rsid w:val="00BE4D3A"/>
    <w:rsid w:val="00BE5121"/>
    <w:rsid w:val="00BE535D"/>
    <w:rsid w:val="00BE5907"/>
    <w:rsid w:val="00BE5F92"/>
    <w:rsid w:val="00BE63C3"/>
    <w:rsid w:val="00BE65CA"/>
    <w:rsid w:val="00BE756C"/>
    <w:rsid w:val="00BE7670"/>
    <w:rsid w:val="00BF1150"/>
    <w:rsid w:val="00BF24F3"/>
    <w:rsid w:val="00BF2718"/>
    <w:rsid w:val="00BF2DC2"/>
    <w:rsid w:val="00BF3EC4"/>
    <w:rsid w:val="00BF500D"/>
    <w:rsid w:val="00BF6333"/>
    <w:rsid w:val="00BF69F6"/>
    <w:rsid w:val="00BF7391"/>
    <w:rsid w:val="00C003ED"/>
    <w:rsid w:val="00C01C9F"/>
    <w:rsid w:val="00C027F9"/>
    <w:rsid w:val="00C031D9"/>
    <w:rsid w:val="00C04E12"/>
    <w:rsid w:val="00C06B15"/>
    <w:rsid w:val="00C076CA"/>
    <w:rsid w:val="00C121A9"/>
    <w:rsid w:val="00C12ABB"/>
    <w:rsid w:val="00C12EC5"/>
    <w:rsid w:val="00C135E1"/>
    <w:rsid w:val="00C1400D"/>
    <w:rsid w:val="00C155A3"/>
    <w:rsid w:val="00C16103"/>
    <w:rsid w:val="00C16FF5"/>
    <w:rsid w:val="00C20AA2"/>
    <w:rsid w:val="00C21DAB"/>
    <w:rsid w:val="00C2221B"/>
    <w:rsid w:val="00C2285A"/>
    <w:rsid w:val="00C23732"/>
    <w:rsid w:val="00C24DFD"/>
    <w:rsid w:val="00C26B30"/>
    <w:rsid w:val="00C27072"/>
    <w:rsid w:val="00C27124"/>
    <w:rsid w:val="00C278BD"/>
    <w:rsid w:val="00C27DC6"/>
    <w:rsid w:val="00C30664"/>
    <w:rsid w:val="00C30E0F"/>
    <w:rsid w:val="00C32E84"/>
    <w:rsid w:val="00C33D6D"/>
    <w:rsid w:val="00C34C19"/>
    <w:rsid w:val="00C3591E"/>
    <w:rsid w:val="00C35A8D"/>
    <w:rsid w:val="00C35FCD"/>
    <w:rsid w:val="00C36010"/>
    <w:rsid w:val="00C36FF9"/>
    <w:rsid w:val="00C407AB"/>
    <w:rsid w:val="00C43DA4"/>
    <w:rsid w:val="00C44149"/>
    <w:rsid w:val="00C44621"/>
    <w:rsid w:val="00C451B0"/>
    <w:rsid w:val="00C461D4"/>
    <w:rsid w:val="00C47AE8"/>
    <w:rsid w:val="00C51E40"/>
    <w:rsid w:val="00C5283D"/>
    <w:rsid w:val="00C52AA0"/>
    <w:rsid w:val="00C5338F"/>
    <w:rsid w:val="00C54624"/>
    <w:rsid w:val="00C55935"/>
    <w:rsid w:val="00C6033E"/>
    <w:rsid w:val="00C60B5B"/>
    <w:rsid w:val="00C60FCE"/>
    <w:rsid w:val="00C61304"/>
    <w:rsid w:val="00C61CB8"/>
    <w:rsid w:val="00C6257B"/>
    <w:rsid w:val="00C62DD2"/>
    <w:rsid w:val="00C62EFF"/>
    <w:rsid w:val="00C6327D"/>
    <w:rsid w:val="00C635D1"/>
    <w:rsid w:val="00C63640"/>
    <w:rsid w:val="00C63647"/>
    <w:rsid w:val="00C63CF1"/>
    <w:rsid w:val="00C66272"/>
    <w:rsid w:val="00C665A2"/>
    <w:rsid w:val="00C66FE4"/>
    <w:rsid w:val="00C6713C"/>
    <w:rsid w:val="00C67B73"/>
    <w:rsid w:val="00C67FC4"/>
    <w:rsid w:val="00C74E42"/>
    <w:rsid w:val="00C74F11"/>
    <w:rsid w:val="00C75AB3"/>
    <w:rsid w:val="00C76020"/>
    <w:rsid w:val="00C82A68"/>
    <w:rsid w:val="00C83032"/>
    <w:rsid w:val="00C83498"/>
    <w:rsid w:val="00C83D54"/>
    <w:rsid w:val="00C83F6B"/>
    <w:rsid w:val="00C840B0"/>
    <w:rsid w:val="00C84547"/>
    <w:rsid w:val="00C84569"/>
    <w:rsid w:val="00C845EC"/>
    <w:rsid w:val="00C85BAC"/>
    <w:rsid w:val="00C86289"/>
    <w:rsid w:val="00C86A82"/>
    <w:rsid w:val="00C90650"/>
    <w:rsid w:val="00C91AA7"/>
    <w:rsid w:val="00C92DE9"/>
    <w:rsid w:val="00C942BA"/>
    <w:rsid w:val="00C966DA"/>
    <w:rsid w:val="00CA3D75"/>
    <w:rsid w:val="00CA55A0"/>
    <w:rsid w:val="00CA6189"/>
    <w:rsid w:val="00CA7249"/>
    <w:rsid w:val="00CA736F"/>
    <w:rsid w:val="00CA73CC"/>
    <w:rsid w:val="00CB0A5F"/>
    <w:rsid w:val="00CB10FE"/>
    <w:rsid w:val="00CB19B2"/>
    <w:rsid w:val="00CB1C42"/>
    <w:rsid w:val="00CB2148"/>
    <w:rsid w:val="00CB220F"/>
    <w:rsid w:val="00CB3E94"/>
    <w:rsid w:val="00CB4F62"/>
    <w:rsid w:val="00CB6A26"/>
    <w:rsid w:val="00CB72CC"/>
    <w:rsid w:val="00CB7483"/>
    <w:rsid w:val="00CB786F"/>
    <w:rsid w:val="00CC0E11"/>
    <w:rsid w:val="00CC0E1C"/>
    <w:rsid w:val="00CC2BDF"/>
    <w:rsid w:val="00CC35FD"/>
    <w:rsid w:val="00CC5370"/>
    <w:rsid w:val="00CC55FC"/>
    <w:rsid w:val="00CC5B82"/>
    <w:rsid w:val="00CC6D38"/>
    <w:rsid w:val="00CC73D8"/>
    <w:rsid w:val="00CC7C54"/>
    <w:rsid w:val="00CD2CDC"/>
    <w:rsid w:val="00CD49B4"/>
    <w:rsid w:val="00CD624F"/>
    <w:rsid w:val="00CD6253"/>
    <w:rsid w:val="00CD7487"/>
    <w:rsid w:val="00CE0848"/>
    <w:rsid w:val="00CE1BBA"/>
    <w:rsid w:val="00CE1EA8"/>
    <w:rsid w:val="00CE3EDA"/>
    <w:rsid w:val="00CE46BD"/>
    <w:rsid w:val="00CE4814"/>
    <w:rsid w:val="00CE531D"/>
    <w:rsid w:val="00CE55BF"/>
    <w:rsid w:val="00CE6C7B"/>
    <w:rsid w:val="00CF334B"/>
    <w:rsid w:val="00CF3E03"/>
    <w:rsid w:val="00CF4071"/>
    <w:rsid w:val="00CF42B2"/>
    <w:rsid w:val="00CF48AC"/>
    <w:rsid w:val="00CF5830"/>
    <w:rsid w:val="00CF583F"/>
    <w:rsid w:val="00CF6FB0"/>
    <w:rsid w:val="00CF76F6"/>
    <w:rsid w:val="00CF7776"/>
    <w:rsid w:val="00D0085B"/>
    <w:rsid w:val="00D00A1C"/>
    <w:rsid w:val="00D02AE3"/>
    <w:rsid w:val="00D03425"/>
    <w:rsid w:val="00D05058"/>
    <w:rsid w:val="00D069D1"/>
    <w:rsid w:val="00D06A61"/>
    <w:rsid w:val="00D07F2F"/>
    <w:rsid w:val="00D10D11"/>
    <w:rsid w:val="00D124C7"/>
    <w:rsid w:val="00D12745"/>
    <w:rsid w:val="00D12FE8"/>
    <w:rsid w:val="00D142B5"/>
    <w:rsid w:val="00D14451"/>
    <w:rsid w:val="00D14AE9"/>
    <w:rsid w:val="00D15D53"/>
    <w:rsid w:val="00D1697F"/>
    <w:rsid w:val="00D179EC"/>
    <w:rsid w:val="00D20971"/>
    <w:rsid w:val="00D22E08"/>
    <w:rsid w:val="00D23353"/>
    <w:rsid w:val="00D2347D"/>
    <w:rsid w:val="00D244DA"/>
    <w:rsid w:val="00D24549"/>
    <w:rsid w:val="00D25219"/>
    <w:rsid w:val="00D254AE"/>
    <w:rsid w:val="00D26AC2"/>
    <w:rsid w:val="00D26EBC"/>
    <w:rsid w:val="00D2741E"/>
    <w:rsid w:val="00D27586"/>
    <w:rsid w:val="00D27F7D"/>
    <w:rsid w:val="00D31CC5"/>
    <w:rsid w:val="00D3213A"/>
    <w:rsid w:val="00D34AAC"/>
    <w:rsid w:val="00D35E56"/>
    <w:rsid w:val="00D36389"/>
    <w:rsid w:val="00D3681F"/>
    <w:rsid w:val="00D369E8"/>
    <w:rsid w:val="00D36CE2"/>
    <w:rsid w:val="00D37ABB"/>
    <w:rsid w:val="00D42413"/>
    <w:rsid w:val="00D42884"/>
    <w:rsid w:val="00D4296F"/>
    <w:rsid w:val="00D43F6B"/>
    <w:rsid w:val="00D44E4B"/>
    <w:rsid w:val="00D45984"/>
    <w:rsid w:val="00D50A93"/>
    <w:rsid w:val="00D518DD"/>
    <w:rsid w:val="00D520CE"/>
    <w:rsid w:val="00D52874"/>
    <w:rsid w:val="00D52C5B"/>
    <w:rsid w:val="00D53BE2"/>
    <w:rsid w:val="00D55843"/>
    <w:rsid w:val="00D568B8"/>
    <w:rsid w:val="00D569E2"/>
    <w:rsid w:val="00D573A9"/>
    <w:rsid w:val="00D57547"/>
    <w:rsid w:val="00D60193"/>
    <w:rsid w:val="00D604EA"/>
    <w:rsid w:val="00D60852"/>
    <w:rsid w:val="00D6345B"/>
    <w:rsid w:val="00D64610"/>
    <w:rsid w:val="00D6494A"/>
    <w:rsid w:val="00D6510A"/>
    <w:rsid w:val="00D712CE"/>
    <w:rsid w:val="00D777CA"/>
    <w:rsid w:val="00D77B35"/>
    <w:rsid w:val="00D81BCB"/>
    <w:rsid w:val="00D84D0D"/>
    <w:rsid w:val="00D860BB"/>
    <w:rsid w:val="00D864DD"/>
    <w:rsid w:val="00D865B3"/>
    <w:rsid w:val="00D869B6"/>
    <w:rsid w:val="00D873FE"/>
    <w:rsid w:val="00D904B9"/>
    <w:rsid w:val="00D90AB9"/>
    <w:rsid w:val="00D90E39"/>
    <w:rsid w:val="00D91CBE"/>
    <w:rsid w:val="00D949FE"/>
    <w:rsid w:val="00D94B66"/>
    <w:rsid w:val="00D94D1F"/>
    <w:rsid w:val="00D95505"/>
    <w:rsid w:val="00D960F3"/>
    <w:rsid w:val="00D96B48"/>
    <w:rsid w:val="00D97F08"/>
    <w:rsid w:val="00D97F55"/>
    <w:rsid w:val="00DA0879"/>
    <w:rsid w:val="00DA11B5"/>
    <w:rsid w:val="00DA230A"/>
    <w:rsid w:val="00DA32D8"/>
    <w:rsid w:val="00DA71FE"/>
    <w:rsid w:val="00DA777A"/>
    <w:rsid w:val="00DB03D4"/>
    <w:rsid w:val="00DB0846"/>
    <w:rsid w:val="00DB2665"/>
    <w:rsid w:val="00DB2766"/>
    <w:rsid w:val="00DB3820"/>
    <w:rsid w:val="00DB3E97"/>
    <w:rsid w:val="00DB5F7B"/>
    <w:rsid w:val="00DB67A1"/>
    <w:rsid w:val="00DB77B8"/>
    <w:rsid w:val="00DB79B8"/>
    <w:rsid w:val="00DC0341"/>
    <w:rsid w:val="00DC0528"/>
    <w:rsid w:val="00DC0A8A"/>
    <w:rsid w:val="00DC1AF0"/>
    <w:rsid w:val="00DC1BDB"/>
    <w:rsid w:val="00DC2F9C"/>
    <w:rsid w:val="00DC5BF8"/>
    <w:rsid w:val="00DC62BF"/>
    <w:rsid w:val="00DC687B"/>
    <w:rsid w:val="00DD086C"/>
    <w:rsid w:val="00DD3C13"/>
    <w:rsid w:val="00DD5E92"/>
    <w:rsid w:val="00DD657D"/>
    <w:rsid w:val="00DD7D57"/>
    <w:rsid w:val="00DE07FC"/>
    <w:rsid w:val="00DE0C0E"/>
    <w:rsid w:val="00DE28B3"/>
    <w:rsid w:val="00DE3797"/>
    <w:rsid w:val="00DE3965"/>
    <w:rsid w:val="00DE4E29"/>
    <w:rsid w:val="00DE557F"/>
    <w:rsid w:val="00DE6D0C"/>
    <w:rsid w:val="00DE75F3"/>
    <w:rsid w:val="00DF08F1"/>
    <w:rsid w:val="00DF12B8"/>
    <w:rsid w:val="00DF2DC0"/>
    <w:rsid w:val="00DF475E"/>
    <w:rsid w:val="00DF4B04"/>
    <w:rsid w:val="00DF522B"/>
    <w:rsid w:val="00DF5848"/>
    <w:rsid w:val="00DF5F9F"/>
    <w:rsid w:val="00DF6CF3"/>
    <w:rsid w:val="00DF7F0E"/>
    <w:rsid w:val="00E001E8"/>
    <w:rsid w:val="00E0045B"/>
    <w:rsid w:val="00E00CCC"/>
    <w:rsid w:val="00E0237B"/>
    <w:rsid w:val="00E02AF4"/>
    <w:rsid w:val="00E0374F"/>
    <w:rsid w:val="00E066D9"/>
    <w:rsid w:val="00E070B4"/>
    <w:rsid w:val="00E07C76"/>
    <w:rsid w:val="00E10AAA"/>
    <w:rsid w:val="00E11931"/>
    <w:rsid w:val="00E12E75"/>
    <w:rsid w:val="00E1344D"/>
    <w:rsid w:val="00E13E96"/>
    <w:rsid w:val="00E13F6C"/>
    <w:rsid w:val="00E15379"/>
    <w:rsid w:val="00E156D5"/>
    <w:rsid w:val="00E16AA1"/>
    <w:rsid w:val="00E21053"/>
    <w:rsid w:val="00E2257C"/>
    <w:rsid w:val="00E22FC9"/>
    <w:rsid w:val="00E23349"/>
    <w:rsid w:val="00E23CD4"/>
    <w:rsid w:val="00E25371"/>
    <w:rsid w:val="00E26759"/>
    <w:rsid w:val="00E271B4"/>
    <w:rsid w:val="00E27B27"/>
    <w:rsid w:val="00E3138D"/>
    <w:rsid w:val="00E316E7"/>
    <w:rsid w:val="00E321AF"/>
    <w:rsid w:val="00E343D0"/>
    <w:rsid w:val="00E348BA"/>
    <w:rsid w:val="00E363E2"/>
    <w:rsid w:val="00E36813"/>
    <w:rsid w:val="00E3799D"/>
    <w:rsid w:val="00E37CE6"/>
    <w:rsid w:val="00E40916"/>
    <w:rsid w:val="00E4173C"/>
    <w:rsid w:val="00E41F89"/>
    <w:rsid w:val="00E42827"/>
    <w:rsid w:val="00E42EE0"/>
    <w:rsid w:val="00E433A4"/>
    <w:rsid w:val="00E44ED5"/>
    <w:rsid w:val="00E450E0"/>
    <w:rsid w:val="00E46CC0"/>
    <w:rsid w:val="00E5009A"/>
    <w:rsid w:val="00E513EB"/>
    <w:rsid w:val="00E515BF"/>
    <w:rsid w:val="00E518C0"/>
    <w:rsid w:val="00E534FA"/>
    <w:rsid w:val="00E55306"/>
    <w:rsid w:val="00E554BC"/>
    <w:rsid w:val="00E55D1C"/>
    <w:rsid w:val="00E55F46"/>
    <w:rsid w:val="00E57829"/>
    <w:rsid w:val="00E61A18"/>
    <w:rsid w:val="00E621CE"/>
    <w:rsid w:val="00E62595"/>
    <w:rsid w:val="00E63125"/>
    <w:rsid w:val="00E64322"/>
    <w:rsid w:val="00E65B15"/>
    <w:rsid w:val="00E65BFF"/>
    <w:rsid w:val="00E65F73"/>
    <w:rsid w:val="00E66CD0"/>
    <w:rsid w:val="00E7097F"/>
    <w:rsid w:val="00E721A2"/>
    <w:rsid w:val="00E72BF4"/>
    <w:rsid w:val="00E73D2B"/>
    <w:rsid w:val="00E74047"/>
    <w:rsid w:val="00E80740"/>
    <w:rsid w:val="00E80D6C"/>
    <w:rsid w:val="00E81123"/>
    <w:rsid w:val="00E81426"/>
    <w:rsid w:val="00E81A41"/>
    <w:rsid w:val="00E81FC1"/>
    <w:rsid w:val="00E82A4C"/>
    <w:rsid w:val="00E840C5"/>
    <w:rsid w:val="00E84547"/>
    <w:rsid w:val="00E84AD0"/>
    <w:rsid w:val="00E84B8F"/>
    <w:rsid w:val="00E86354"/>
    <w:rsid w:val="00E873D8"/>
    <w:rsid w:val="00E90928"/>
    <w:rsid w:val="00E925BA"/>
    <w:rsid w:val="00E93B8B"/>
    <w:rsid w:val="00E94468"/>
    <w:rsid w:val="00E944DD"/>
    <w:rsid w:val="00E94549"/>
    <w:rsid w:val="00E948A2"/>
    <w:rsid w:val="00E97DD4"/>
    <w:rsid w:val="00EA2D44"/>
    <w:rsid w:val="00EA7E91"/>
    <w:rsid w:val="00EB1D73"/>
    <w:rsid w:val="00EB2A49"/>
    <w:rsid w:val="00EB3F8D"/>
    <w:rsid w:val="00EB4159"/>
    <w:rsid w:val="00EB528E"/>
    <w:rsid w:val="00EB5D39"/>
    <w:rsid w:val="00EB60F1"/>
    <w:rsid w:val="00EB7299"/>
    <w:rsid w:val="00EB7E49"/>
    <w:rsid w:val="00EC0077"/>
    <w:rsid w:val="00EC17DE"/>
    <w:rsid w:val="00EC1B6C"/>
    <w:rsid w:val="00EC1BCB"/>
    <w:rsid w:val="00EC55AD"/>
    <w:rsid w:val="00EC55FB"/>
    <w:rsid w:val="00EC73C4"/>
    <w:rsid w:val="00ED1ED4"/>
    <w:rsid w:val="00ED2DEE"/>
    <w:rsid w:val="00ED3A74"/>
    <w:rsid w:val="00ED46A0"/>
    <w:rsid w:val="00EE0B14"/>
    <w:rsid w:val="00EE2B65"/>
    <w:rsid w:val="00EE42AA"/>
    <w:rsid w:val="00EE6E13"/>
    <w:rsid w:val="00EE6F26"/>
    <w:rsid w:val="00EE7734"/>
    <w:rsid w:val="00EF0059"/>
    <w:rsid w:val="00EF19B7"/>
    <w:rsid w:val="00EF1F18"/>
    <w:rsid w:val="00EF2999"/>
    <w:rsid w:val="00EF3967"/>
    <w:rsid w:val="00EF5901"/>
    <w:rsid w:val="00EF59CB"/>
    <w:rsid w:val="00EF7114"/>
    <w:rsid w:val="00EF7195"/>
    <w:rsid w:val="00EF7330"/>
    <w:rsid w:val="00EF73E4"/>
    <w:rsid w:val="00EF74FD"/>
    <w:rsid w:val="00F001E8"/>
    <w:rsid w:val="00F00F02"/>
    <w:rsid w:val="00F01D8A"/>
    <w:rsid w:val="00F01E13"/>
    <w:rsid w:val="00F05E25"/>
    <w:rsid w:val="00F07B5A"/>
    <w:rsid w:val="00F10021"/>
    <w:rsid w:val="00F1037F"/>
    <w:rsid w:val="00F1042C"/>
    <w:rsid w:val="00F132ED"/>
    <w:rsid w:val="00F1379F"/>
    <w:rsid w:val="00F14BEB"/>
    <w:rsid w:val="00F1502D"/>
    <w:rsid w:val="00F15195"/>
    <w:rsid w:val="00F17AF5"/>
    <w:rsid w:val="00F24349"/>
    <w:rsid w:val="00F2480D"/>
    <w:rsid w:val="00F25A0B"/>
    <w:rsid w:val="00F26212"/>
    <w:rsid w:val="00F26D79"/>
    <w:rsid w:val="00F27AAC"/>
    <w:rsid w:val="00F3307A"/>
    <w:rsid w:val="00F33C7F"/>
    <w:rsid w:val="00F37C46"/>
    <w:rsid w:val="00F40FBD"/>
    <w:rsid w:val="00F41F82"/>
    <w:rsid w:val="00F42A23"/>
    <w:rsid w:val="00F42B64"/>
    <w:rsid w:val="00F446F7"/>
    <w:rsid w:val="00F45491"/>
    <w:rsid w:val="00F45EC2"/>
    <w:rsid w:val="00F4648D"/>
    <w:rsid w:val="00F472E2"/>
    <w:rsid w:val="00F47325"/>
    <w:rsid w:val="00F47A49"/>
    <w:rsid w:val="00F47B35"/>
    <w:rsid w:val="00F47DF3"/>
    <w:rsid w:val="00F516FD"/>
    <w:rsid w:val="00F51B4E"/>
    <w:rsid w:val="00F51F6B"/>
    <w:rsid w:val="00F51FEF"/>
    <w:rsid w:val="00F52102"/>
    <w:rsid w:val="00F542F7"/>
    <w:rsid w:val="00F563F8"/>
    <w:rsid w:val="00F5774D"/>
    <w:rsid w:val="00F60A56"/>
    <w:rsid w:val="00F60DE3"/>
    <w:rsid w:val="00F616E2"/>
    <w:rsid w:val="00F65E51"/>
    <w:rsid w:val="00F70858"/>
    <w:rsid w:val="00F72179"/>
    <w:rsid w:val="00F72A1C"/>
    <w:rsid w:val="00F72B70"/>
    <w:rsid w:val="00F73A3C"/>
    <w:rsid w:val="00F73AA1"/>
    <w:rsid w:val="00F73AEE"/>
    <w:rsid w:val="00F73CDC"/>
    <w:rsid w:val="00F7533D"/>
    <w:rsid w:val="00F7541D"/>
    <w:rsid w:val="00F761E3"/>
    <w:rsid w:val="00F76B3B"/>
    <w:rsid w:val="00F772F1"/>
    <w:rsid w:val="00F829AD"/>
    <w:rsid w:val="00F82CF3"/>
    <w:rsid w:val="00F82F14"/>
    <w:rsid w:val="00F83008"/>
    <w:rsid w:val="00F83C84"/>
    <w:rsid w:val="00F903BC"/>
    <w:rsid w:val="00F90C59"/>
    <w:rsid w:val="00F91B58"/>
    <w:rsid w:val="00F91F4C"/>
    <w:rsid w:val="00F92095"/>
    <w:rsid w:val="00F92C60"/>
    <w:rsid w:val="00F9422B"/>
    <w:rsid w:val="00F9481C"/>
    <w:rsid w:val="00F94885"/>
    <w:rsid w:val="00F94CFC"/>
    <w:rsid w:val="00F95390"/>
    <w:rsid w:val="00F96F77"/>
    <w:rsid w:val="00F9778A"/>
    <w:rsid w:val="00F97F3A"/>
    <w:rsid w:val="00FA2895"/>
    <w:rsid w:val="00FA2AF4"/>
    <w:rsid w:val="00FA2D7A"/>
    <w:rsid w:val="00FA3AE6"/>
    <w:rsid w:val="00FA4F87"/>
    <w:rsid w:val="00FA5B50"/>
    <w:rsid w:val="00FA7606"/>
    <w:rsid w:val="00FB0A67"/>
    <w:rsid w:val="00FB0C37"/>
    <w:rsid w:val="00FB1762"/>
    <w:rsid w:val="00FB1C03"/>
    <w:rsid w:val="00FB3263"/>
    <w:rsid w:val="00FB5038"/>
    <w:rsid w:val="00FB7C84"/>
    <w:rsid w:val="00FB7E8A"/>
    <w:rsid w:val="00FC0DD8"/>
    <w:rsid w:val="00FC16CB"/>
    <w:rsid w:val="00FC2CA4"/>
    <w:rsid w:val="00FC3473"/>
    <w:rsid w:val="00FC38C2"/>
    <w:rsid w:val="00FC49F4"/>
    <w:rsid w:val="00FC55CD"/>
    <w:rsid w:val="00FC5998"/>
    <w:rsid w:val="00FC6525"/>
    <w:rsid w:val="00FC6C2A"/>
    <w:rsid w:val="00FC72C5"/>
    <w:rsid w:val="00FC74FC"/>
    <w:rsid w:val="00FC7632"/>
    <w:rsid w:val="00FC7BBB"/>
    <w:rsid w:val="00FD07A1"/>
    <w:rsid w:val="00FD0B64"/>
    <w:rsid w:val="00FD32EE"/>
    <w:rsid w:val="00FD3F86"/>
    <w:rsid w:val="00FD42C0"/>
    <w:rsid w:val="00FD434E"/>
    <w:rsid w:val="00FD4505"/>
    <w:rsid w:val="00FD48D6"/>
    <w:rsid w:val="00FD7DB5"/>
    <w:rsid w:val="00FD7F86"/>
    <w:rsid w:val="00FE00F5"/>
    <w:rsid w:val="00FE21C9"/>
    <w:rsid w:val="00FE32B3"/>
    <w:rsid w:val="00FE3E1C"/>
    <w:rsid w:val="00FE4BE2"/>
    <w:rsid w:val="00FE5D01"/>
    <w:rsid w:val="00FE5FAA"/>
    <w:rsid w:val="00FE6FDC"/>
    <w:rsid w:val="00FE719A"/>
    <w:rsid w:val="00FE723D"/>
    <w:rsid w:val="00FF0096"/>
    <w:rsid w:val="00FF0799"/>
    <w:rsid w:val="00FF10A9"/>
    <w:rsid w:val="00FF17F1"/>
    <w:rsid w:val="00FF1FAC"/>
    <w:rsid w:val="00FF2313"/>
    <w:rsid w:val="00FF2F4D"/>
    <w:rsid w:val="00FF5493"/>
    <w:rsid w:val="00FF59E1"/>
    <w:rsid w:val="00FF627A"/>
    <w:rsid w:val="00FF767C"/>
    <w:rsid w:val="00FF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F5D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02A1"/>
    <w:pPr>
      <w:keepNext/>
      <w:keepLines/>
      <w:numPr>
        <w:numId w:val="1"/>
      </w:numPr>
      <w:spacing w:before="480" w:after="0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3C8C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7DB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7DB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7DB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7DB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7DB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7DB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7DB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02A1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3C8C"/>
    <w:rPr>
      <w:rFonts w:ascii="Times New Roman" w:eastAsiaTheme="majorEastAsia" w:hAnsi="Times New Roman" w:cstheme="majorBidi"/>
      <w:b/>
      <w:bCs/>
      <w:sz w:val="3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7D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7D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7D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7D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7D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7D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7D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Standardnpsmoodstavce"/>
    <w:rsid w:val="00FD7DB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7D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7D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7DB5"/>
    <w:rPr>
      <w:vertAlign w:val="superscript"/>
    </w:rPr>
  </w:style>
  <w:style w:type="character" w:styleId="Siln">
    <w:name w:val="Strong"/>
    <w:basedOn w:val="Standardnpsmoodstavce"/>
    <w:uiPriority w:val="22"/>
    <w:qFormat/>
    <w:rsid w:val="00FD7DB5"/>
    <w:rPr>
      <w:b/>
      <w:bCs/>
    </w:rPr>
  </w:style>
  <w:style w:type="paragraph" w:customStyle="1" w:styleId="nadpism">
    <w:name w:val="nadpis m"/>
    <w:basedOn w:val="Nadpis1"/>
    <w:next w:val="Normln"/>
    <w:qFormat/>
    <w:rsid w:val="009202A1"/>
    <w:pPr>
      <w:numPr>
        <w:numId w:val="0"/>
      </w:numPr>
    </w:pPr>
  </w:style>
  <w:style w:type="character" w:customStyle="1" w:styleId="h1a">
    <w:name w:val="h1a"/>
    <w:basedOn w:val="Standardnpsmoodstavce"/>
    <w:rsid w:val="00FD7DB5"/>
  </w:style>
  <w:style w:type="paragraph" w:styleId="Titulek">
    <w:name w:val="caption"/>
    <w:basedOn w:val="Bezmezer"/>
    <w:next w:val="Normln"/>
    <w:uiPriority w:val="35"/>
    <w:unhideWhenUsed/>
    <w:qFormat/>
    <w:rsid w:val="007E7282"/>
    <w:pPr>
      <w:spacing w:line="360" w:lineRule="auto"/>
    </w:pPr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FD7DB5"/>
    <w:rPr>
      <w:color w:val="0000FF" w:themeColor="hyperlink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DD657D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B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7245"/>
  </w:style>
  <w:style w:type="paragraph" w:styleId="Zpat">
    <w:name w:val="footer"/>
    <w:basedOn w:val="Normln"/>
    <w:link w:val="ZpatChar"/>
    <w:uiPriority w:val="99"/>
    <w:unhideWhenUsed/>
    <w:rsid w:val="0059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7245"/>
  </w:style>
  <w:style w:type="paragraph" w:customStyle="1" w:styleId="Default">
    <w:name w:val="Default"/>
    <w:rsid w:val="001B53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3237"/>
    <w:pPr>
      <w:ind w:left="720"/>
      <w:contextualSpacing/>
    </w:pPr>
  </w:style>
  <w:style w:type="paragraph" w:styleId="Bezmezer">
    <w:name w:val="No Spacing"/>
    <w:uiPriority w:val="1"/>
    <w:qFormat/>
    <w:rsid w:val="006822A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FF10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8150E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D4AEA"/>
    <w:pPr>
      <w:tabs>
        <w:tab w:val="left" w:pos="440"/>
        <w:tab w:val="right" w:leader="dot" w:pos="8777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D4AEA"/>
    <w:pPr>
      <w:tabs>
        <w:tab w:val="left" w:pos="880"/>
        <w:tab w:val="right" w:leader="dot" w:pos="8777"/>
      </w:tabs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F5D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02A1"/>
    <w:pPr>
      <w:keepNext/>
      <w:keepLines/>
      <w:numPr>
        <w:numId w:val="1"/>
      </w:numPr>
      <w:spacing w:before="480" w:after="0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3C8C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7DB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7DB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7DB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7DB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7DB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7DB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7DB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02A1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3C8C"/>
    <w:rPr>
      <w:rFonts w:ascii="Times New Roman" w:eastAsiaTheme="majorEastAsia" w:hAnsi="Times New Roman" w:cstheme="majorBidi"/>
      <w:b/>
      <w:bCs/>
      <w:sz w:val="3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7D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7D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7D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7D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7D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7D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7D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Standardnpsmoodstavce"/>
    <w:rsid w:val="00FD7DB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7D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7D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7DB5"/>
    <w:rPr>
      <w:vertAlign w:val="superscript"/>
    </w:rPr>
  </w:style>
  <w:style w:type="character" w:styleId="Siln">
    <w:name w:val="Strong"/>
    <w:basedOn w:val="Standardnpsmoodstavce"/>
    <w:uiPriority w:val="22"/>
    <w:qFormat/>
    <w:rsid w:val="00FD7DB5"/>
    <w:rPr>
      <w:b/>
      <w:bCs/>
    </w:rPr>
  </w:style>
  <w:style w:type="paragraph" w:customStyle="1" w:styleId="nadpism">
    <w:name w:val="nadpis m"/>
    <w:basedOn w:val="Nadpis1"/>
    <w:next w:val="Normln"/>
    <w:qFormat/>
    <w:rsid w:val="009202A1"/>
    <w:pPr>
      <w:numPr>
        <w:numId w:val="0"/>
      </w:numPr>
    </w:pPr>
  </w:style>
  <w:style w:type="character" w:customStyle="1" w:styleId="h1a">
    <w:name w:val="h1a"/>
    <w:basedOn w:val="Standardnpsmoodstavce"/>
    <w:rsid w:val="00FD7DB5"/>
  </w:style>
  <w:style w:type="paragraph" w:styleId="Titulek">
    <w:name w:val="caption"/>
    <w:basedOn w:val="Bezmezer"/>
    <w:next w:val="Normln"/>
    <w:uiPriority w:val="35"/>
    <w:unhideWhenUsed/>
    <w:qFormat/>
    <w:rsid w:val="007E7282"/>
    <w:pPr>
      <w:spacing w:line="360" w:lineRule="auto"/>
    </w:pPr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FD7DB5"/>
    <w:rPr>
      <w:color w:val="0000FF" w:themeColor="hyperlink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DD657D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B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7245"/>
  </w:style>
  <w:style w:type="paragraph" w:styleId="Zpat">
    <w:name w:val="footer"/>
    <w:basedOn w:val="Normln"/>
    <w:link w:val="ZpatChar"/>
    <w:uiPriority w:val="99"/>
    <w:unhideWhenUsed/>
    <w:rsid w:val="0059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7245"/>
  </w:style>
  <w:style w:type="paragraph" w:customStyle="1" w:styleId="Default">
    <w:name w:val="Default"/>
    <w:rsid w:val="001B53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3237"/>
    <w:pPr>
      <w:ind w:left="720"/>
      <w:contextualSpacing/>
    </w:pPr>
  </w:style>
  <w:style w:type="paragraph" w:styleId="Bezmezer">
    <w:name w:val="No Spacing"/>
    <w:uiPriority w:val="1"/>
    <w:qFormat/>
    <w:rsid w:val="006822A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FF10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8150E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D4AEA"/>
    <w:pPr>
      <w:tabs>
        <w:tab w:val="left" w:pos="440"/>
        <w:tab w:val="right" w:leader="dot" w:pos="8777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D4AEA"/>
    <w:pPr>
      <w:tabs>
        <w:tab w:val="left" w:pos="880"/>
        <w:tab w:val="right" w:leader="dot" w:pos="8777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file:///D:\Users\student\Downloads\BP%20&#381;ilinsk&#225;%20Ane&#382;ka_rev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sscrroznov.cz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20AD78A-516E-4A02-8D43-BC55D73A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59</Pages>
  <Words>15411</Words>
  <Characters>90925</Characters>
  <Application>Microsoft Office Word</Application>
  <DocSecurity>0</DocSecurity>
  <Lines>757</Lines>
  <Paragraphs>212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2018-04-16T13:04:00Z</cp:lastPrinted>
  <dcterms:created xsi:type="dcterms:W3CDTF">2018-04-16T12:59:00Z</dcterms:created>
  <dcterms:modified xsi:type="dcterms:W3CDTF">2018-04-19T12:49:00Z</dcterms:modified>
</cp:coreProperties>
</file>