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41" w:rsidRPr="006B7F57" w:rsidRDefault="00050441" w:rsidP="006927C1">
      <w:pPr>
        <w:jc w:val="center"/>
        <w:rPr>
          <w:sz w:val="32"/>
          <w:szCs w:val="32"/>
        </w:rPr>
      </w:pPr>
      <w:r w:rsidRPr="006B7F57">
        <w:rPr>
          <w:sz w:val="32"/>
          <w:szCs w:val="32"/>
        </w:rPr>
        <w:t>Univerzita Palackého v Olomouci</w:t>
      </w:r>
    </w:p>
    <w:p w:rsidR="00050441" w:rsidRPr="006B7F57" w:rsidRDefault="00050441" w:rsidP="006927C1">
      <w:pPr>
        <w:jc w:val="center"/>
        <w:rPr>
          <w:sz w:val="32"/>
          <w:szCs w:val="32"/>
        </w:rPr>
      </w:pPr>
      <w:r w:rsidRPr="006B7F57">
        <w:rPr>
          <w:sz w:val="32"/>
          <w:szCs w:val="32"/>
        </w:rPr>
        <w:t>Katedra psychologie Filozofické fakulty</w:t>
      </w:r>
    </w:p>
    <w:p w:rsidR="00050441" w:rsidRDefault="00050441" w:rsidP="006927C1">
      <w:pPr>
        <w:jc w:val="center"/>
        <w:rPr>
          <w:szCs w:val="24"/>
        </w:rPr>
      </w:pPr>
    </w:p>
    <w:p w:rsidR="00050441" w:rsidRDefault="00050441" w:rsidP="006927C1">
      <w:pPr>
        <w:jc w:val="center"/>
        <w:rPr>
          <w:szCs w:val="24"/>
        </w:rPr>
      </w:pPr>
    </w:p>
    <w:p w:rsidR="00050441" w:rsidRDefault="00050441" w:rsidP="006927C1">
      <w:pPr>
        <w:jc w:val="center"/>
        <w:rPr>
          <w:b/>
          <w:sz w:val="40"/>
          <w:szCs w:val="40"/>
        </w:rPr>
      </w:pPr>
      <w:r w:rsidRPr="006B7F57">
        <w:rPr>
          <w:b/>
          <w:sz w:val="40"/>
          <w:szCs w:val="40"/>
        </w:rPr>
        <w:t>SEXUÁLNÍ SPOKOJENOST</w:t>
      </w:r>
      <w:r w:rsidR="006927C1">
        <w:rPr>
          <w:b/>
          <w:sz w:val="40"/>
          <w:szCs w:val="40"/>
        </w:rPr>
        <w:t xml:space="preserve"> A PĚT DIMENZÍ OSOBNOSTI</w:t>
      </w:r>
    </w:p>
    <w:p w:rsidR="006927C1" w:rsidRPr="006927C1" w:rsidRDefault="000B5B4E" w:rsidP="006927C1">
      <w:pPr>
        <w:jc w:val="center"/>
        <w:rPr>
          <w:b/>
          <w:sz w:val="28"/>
          <w:szCs w:val="28"/>
        </w:rPr>
      </w:pPr>
      <w:r>
        <w:rPr>
          <w:rStyle w:val="hps"/>
        </w:rPr>
        <w:t>SEXUAL</w:t>
      </w:r>
      <w:r>
        <w:t xml:space="preserve"> </w:t>
      </w:r>
      <w:r>
        <w:rPr>
          <w:rStyle w:val="hps"/>
        </w:rPr>
        <w:t>SATISFACTION</w:t>
      </w:r>
      <w:r>
        <w:t xml:space="preserve"> </w:t>
      </w:r>
      <w:r>
        <w:rPr>
          <w:rStyle w:val="hps"/>
        </w:rPr>
        <w:t>AND THE FIVE FACTOR MODEL OF PERSONALITY</w:t>
      </w:r>
    </w:p>
    <w:p w:rsidR="00050441" w:rsidRDefault="002A76D6" w:rsidP="006927C1">
      <w:pPr>
        <w:jc w:val="center"/>
        <w:rPr>
          <w:szCs w:val="24"/>
        </w:rPr>
      </w:pPr>
      <w:r>
        <w:rPr>
          <w:noProof/>
          <w:szCs w:val="24"/>
          <w:lang w:eastAsia="cs-CZ"/>
        </w:rPr>
        <w:drawing>
          <wp:inline distT="0" distB="0" distL="0" distR="0">
            <wp:extent cx="883920" cy="914400"/>
            <wp:effectExtent l="19050" t="0" r="0" b="0"/>
            <wp:docPr id="1" name="Obrázek 0" descr="u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upol.jpg"/>
                    <pic:cNvPicPr>
                      <a:picLocks noChangeAspect="1" noChangeArrowheads="1"/>
                    </pic:cNvPicPr>
                  </pic:nvPicPr>
                  <pic:blipFill>
                    <a:blip r:embed="rId8" cstate="print"/>
                    <a:srcRect/>
                    <a:stretch>
                      <a:fillRect/>
                    </a:stretch>
                  </pic:blipFill>
                  <pic:spPr bwMode="auto">
                    <a:xfrm>
                      <a:off x="0" y="0"/>
                      <a:ext cx="883920" cy="914400"/>
                    </a:xfrm>
                    <a:prstGeom prst="rect">
                      <a:avLst/>
                    </a:prstGeom>
                    <a:noFill/>
                    <a:ln w="9525">
                      <a:noFill/>
                      <a:miter lim="800000"/>
                      <a:headEnd/>
                      <a:tailEnd/>
                    </a:ln>
                  </pic:spPr>
                </pic:pic>
              </a:graphicData>
            </a:graphic>
          </wp:inline>
        </w:drawing>
      </w:r>
    </w:p>
    <w:p w:rsidR="00050441" w:rsidRDefault="00050441" w:rsidP="006927C1">
      <w:pPr>
        <w:jc w:val="center"/>
        <w:rPr>
          <w:szCs w:val="24"/>
        </w:rPr>
      </w:pPr>
    </w:p>
    <w:p w:rsidR="00050441" w:rsidRPr="006B7F57" w:rsidRDefault="000B5B4E" w:rsidP="000B5B4E">
      <w:pPr>
        <w:jc w:val="center"/>
        <w:rPr>
          <w:b/>
          <w:sz w:val="36"/>
          <w:szCs w:val="36"/>
        </w:rPr>
      </w:pPr>
      <w:r>
        <w:rPr>
          <w:b/>
          <w:sz w:val="36"/>
          <w:szCs w:val="36"/>
        </w:rPr>
        <w:t>Magisterská d</w:t>
      </w:r>
      <w:r w:rsidR="00050441">
        <w:rPr>
          <w:b/>
          <w:sz w:val="36"/>
          <w:szCs w:val="36"/>
        </w:rPr>
        <w:t>iplomová práce</w:t>
      </w:r>
    </w:p>
    <w:p w:rsidR="00050441" w:rsidRDefault="00050441" w:rsidP="006927C1">
      <w:pPr>
        <w:jc w:val="center"/>
        <w:rPr>
          <w:szCs w:val="24"/>
        </w:rPr>
      </w:pPr>
    </w:p>
    <w:p w:rsidR="00050441" w:rsidRDefault="00050441" w:rsidP="006927C1">
      <w:pPr>
        <w:jc w:val="center"/>
        <w:rPr>
          <w:szCs w:val="24"/>
        </w:rPr>
      </w:pPr>
    </w:p>
    <w:p w:rsidR="00050441" w:rsidRPr="006B7F57" w:rsidRDefault="00050441" w:rsidP="006927C1">
      <w:pPr>
        <w:jc w:val="center"/>
        <w:rPr>
          <w:b/>
          <w:sz w:val="28"/>
          <w:szCs w:val="28"/>
        </w:rPr>
      </w:pPr>
      <w:r w:rsidRPr="006B7F57">
        <w:rPr>
          <w:sz w:val="28"/>
          <w:szCs w:val="28"/>
        </w:rPr>
        <w:t>Autor:</w:t>
      </w:r>
      <w:r w:rsidRPr="006B7F57">
        <w:rPr>
          <w:sz w:val="28"/>
          <w:szCs w:val="28"/>
        </w:rPr>
        <w:tab/>
      </w:r>
      <w:r w:rsidRPr="006B7F57">
        <w:rPr>
          <w:sz w:val="28"/>
          <w:szCs w:val="28"/>
        </w:rPr>
        <w:tab/>
      </w:r>
      <w:r w:rsidRPr="006B7F57">
        <w:rPr>
          <w:sz w:val="28"/>
          <w:szCs w:val="28"/>
        </w:rPr>
        <w:tab/>
      </w:r>
      <w:r w:rsidRPr="006B7F57">
        <w:rPr>
          <w:b/>
          <w:sz w:val="28"/>
          <w:szCs w:val="28"/>
        </w:rPr>
        <w:t>Hana Dvořáková</w:t>
      </w:r>
    </w:p>
    <w:p w:rsidR="00050441" w:rsidRDefault="00050441" w:rsidP="006927C1">
      <w:pPr>
        <w:jc w:val="center"/>
        <w:rPr>
          <w:b/>
          <w:sz w:val="28"/>
          <w:szCs w:val="28"/>
        </w:rPr>
      </w:pPr>
      <w:r w:rsidRPr="006B7F57">
        <w:rPr>
          <w:sz w:val="28"/>
          <w:szCs w:val="28"/>
        </w:rPr>
        <w:t>Vedoucí práce:</w:t>
      </w:r>
      <w:r w:rsidRPr="006B7F57">
        <w:rPr>
          <w:sz w:val="28"/>
          <w:szCs w:val="28"/>
        </w:rPr>
        <w:tab/>
      </w:r>
      <w:r w:rsidRPr="006B7F57">
        <w:rPr>
          <w:sz w:val="28"/>
          <w:szCs w:val="28"/>
        </w:rPr>
        <w:tab/>
      </w:r>
      <w:r w:rsidRPr="006B7F57">
        <w:rPr>
          <w:b/>
          <w:sz w:val="28"/>
          <w:szCs w:val="28"/>
        </w:rPr>
        <w:t>PhDr. Olga Pechová, Ph</w:t>
      </w:r>
      <w:r w:rsidR="00F42F59">
        <w:rPr>
          <w:b/>
          <w:sz w:val="28"/>
          <w:szCs w:val="28"/>
        </w:rPr>
        <w:t>.</w:t>
      </w:r>
      <w:r w:rsidRPr="006B7F57">
        <w:rPr>
          <w:b/>
          <w:sz w:val="28"/>
          <w:szCs w:val="28"/>
        </w:rPr>
        <w:t>D.</w:t>
      </w:r>
    </w:p>
    <w:p w:rsidR="00050441" w:rsidRPr="006B7F57" w:rsidRDefault="00050441" w:rsidP="006927C1">
      <w:pPr>
        <w:jc w:val="center"/>
        <w:rPr>
          <w:sz w:val="28"/>
          <w:szCs w:val="28"/>
        </w:rPr>
      </w:pPr>
    </w:p>
    <w:p w:rsidR="00050441" w:rsidRPr="006B7F57" w:rsidRDefault="00050441" w:rsidP="006927C1">
      <w:pPr>
        <w:jc w:val="center"/>
        <w:rPr>
          <w:sz w:val="32"/>
          <w:szCs w:val="32"/>
        </w:rPr>
      </w:pPr>
      <w:r w:rsidRPr="006B7F57">
        <w:rPr>
          <w:sz w:val="32"/>
          <w:szCs w:val="32"/>
        </w:rPr>
        <w:t>Olomouc</w:t>
      </w:r>
    </w:p>
    <w:p w:rsidR="000B5B4E" w:rsidRDefault="00050441" w:rsidP="006927C1">
      <w:pPr>
        <w:jc w:val="center"/>
        <w:rPr>
          <w:b/>
          <w:sz w:val="32"/>
          <w:szCs w:val="32"/>
        </w:rPr>
      </w:pPr>
      <w:r>
        <w:rPr>
          <w:b/>
          <w:sz w:val="32"/>
          <w:szCs w:val="32"/>
        </w:rPr>
        <w:t>2013</w:t>
      </w:r>
    </w:p>
    <w:p w:rsidR="000B5B4E" w:rsidRDefault="000B5B4E">
      <w:pPr>
        <w:spacing w:after="0" w:line="240" w:lineRule="auto"/>
        <w:rPr>
          <w:b/>
          <w:sz w:val="32"/>
          <w:szCs w:val="32"/>
        </w:rPr>
      </w:pPr>
      <w:r>
        <w:rPr>
          <w:b/>
          <w:sz w:val="32"/>
          <w:szCs w:val="32"/>
        </w:rPr>
        <w:br w:type="page"/>
      </w:r>
    </w:p>
    <w:p w:rsidR="00050441" w:rsidRDefault="00050441" w:rsidP="006927C1">
      <w:pPr>
        <w:jc w:val="center"/>
        <w:rPr>
          <w:b/>
          <w:sz w:val="32"/>
          <w:szCs w:val="32"/>
        </w:rPr>
      </w:pPr>
    </w:p>
    <w:p w:rsidR="000B5B4E" w:rsidRDefault="000B5B4E" w:rsidP="006927C1">
      <w:pPr>
        <w:jc w:val="center"/>
        <w:rPr>
          <w:b/>
          <w:sz w:val="32"/>
          <w:szCs w:val="32"/>
        </w:rPr>
      </w:pPr>
    </w:p>
    <w:p w:rsidR="000B5B4E" w:rsidRDefault="000B5B4E" w:rsidP="006927C1">
      <w:pPr>
        <w:jc w:val="center"/>
        <w:rPr>
          <w:b/>
          <w:sz w:val="32"/>
          <w:szCs w:val="32"/>
        </w:rPr>
      </w:pPr>
    </w:p>
    <w:p w:rsidR="000B5B4E" w:rsidRDefault="000B5B4E" w:rsidP="006927C1">
      <w:pPr>
        <w:jc w:val="center"/>
        <w:rPr>
          <w:b/>
          <w:sz w:val="32"/>
          <w:szCs w:val="32"/>
        </w:rPr>
      </w:pPr>
    </w:p>
    <w:p w:rsidR="000B5B4E" w:rsidRPr="006B7F57" w:rsidRDefault="000B5B4E" w:rsidP="007C0FDC">
      <w:pPr>
        <w:rPr>
          <w:b/>
          <w:sz w:val="32"/>
          <w:szCs w:val="32"/>
        </w:rPr>
      </w:pPr>
    </w:p>
    <w:p w:rsidR="000B5B4E" w:rsidRPr="009943CA" w:rsidRDefault="000B5B4E" w:rsidP="009943CA">
      <w:pPr>
        <w:rPr>
          <w:b/>
          <w:lang w:eastAsia="cs-CZ"/>
        </w:rPr>
      </w:pPr>
      <w:r w:rsidRPr="009943CA">
        <w:rPr>
          <w:b/>
          <w:lang w:eastAsia="cs-CZ"/>
        </w:rPr>
        <w:t>Prohlášení</w:t>
      </w:r>
    </w:p>
    <w:p w:rsidR="007C0FDC" w:rsidRPr="009943CA" w:rsidRDefault="000B5B4E" w:rsidP="009943CA">
      <w:pPr>
        <w:rPr>
          <w:lang w:eastAsia="cs-CZ"/>
        </w:rPr>
      </w:pPr>
      <w:r w:rsidRPr="009943CA">
        <w:rPr>
          <w:lang w:eastAsia="cs-CZ"/>
        </w:rPr>
        <w:t>Místopřísežně prohlašuji, že jsem magisterskou diplomovou práci na</w:t>
      </w:r>
      <w:r w:rsidR="009943CA" w:rsidRPr="009943CA">
        <w:rPr>
          <w:lang w:eastAsia="cs-CZ"/>
        </w:rPr>
        <w:t xml:space="preserve"> </w:t>
      </w:r>
      <w:r w:rsidR="007C0FDC" w:rsidRPr="009943CA">
        <w:rPr>
          <w:lang w:eastAsia="cs-CZ"/>
        </w:rPr>
        <w:t>téma: „Sexuální spokojenost a pět dimenzí osobnosti</w:t>
      </w:r>
      <w:r w:rsidRPr="009943CA">
        <w:rPr>
          <w:lang w:eastAsia="cs-CZ"/>
        </w:rPr>
        <w:t>“ vypracovala samostatně pod odborným</w:t>
      </w:r>
      <w:r w:rsidR="007C0FDC" w:rsidRPr="009943CA">
        <w:rPr>
          <w:lang w:eastAsia="cs-CZ"/>
        </w:rPr>
        <w:t xml:space="preserve"> </w:t>
      </w:r>
      <w:r w:rsidRPr="009943CA">
        <w:rPr>
          <w:lang w:eastAsia="cs-CZ"/>
        </w:rPr>
        <w:t>dohledem vedoucího diplomové práce a uvedla jsem všechny použité podklady a</w:t>
      </w:r>
      <w:r w:rsidR="007C0FDC" w:rsidRPr="009943CA">
        <w:rPr>
          <w:lang w:eastAsia="cs-CZ"/>
        </w:rPr>
        <w:t xml:space="preserve"> </w:t>
      </w:r>
      <w:r w:rsidR="00D96D59" w:rsidRPr="009943CA">
        <w:rPr>
          <w:lang w:eastAsia="cs-CZ"/>
        </w:rPr>
        <w:t>l</w:t>
      </w:r>
      <w:r w:rsidRPr="009943CA">
        <w:rPr>
          <w:lang w:eastAsia="cs-CZ"/>
        </w:rPr>
        <w:t>iteraturu.</w:t>
      </w:r>
    </w:p>
    <w:p w:rsidR="007C0FDC" w:rsidRDefault="007C0FDC" w:rsidP="009943CA">
      <w:pPr>
        <w:rPr>
          <w:sz w:val="23"/>
          <w:szCs w:val="23"/>
        </w:rPr>
      </w:pPr>
      <w:r>
        <w:rPr>
          <w:i/>
          <w:iCs/>
          <w:sz w:val="23"/>
          <w:szCs w:val="23"/>
        </w:rPr>
        <w:t xml:space="preserve">„Ochrana informací v souladu s ustanovením § 47b zákona o vysokých školách, autorským zákonem a směrnicí rektora k Zadání tématu, odevzdávání a evidence údajů o bakalářské, diplomové, disertační práci a rigorózní práci a způsob jejich zveřejnění. </w:t>
      </w:r>
    </w:p>
    <w:p w:rsidR="007C0FDC" w:rsidRDefault="007C0FDC" w:rsidP="009943CA">
      <w:pPr>
        <w:rPr>
          <w:sz w:val="23"/>
          <w:szCs w:val="23"/>
        </w:rPr>
      </w:pPr>
      <w:r>
        <w:rPr>
          <w:i/>
          <w:iCs/>
          <w:sz w:val="23"/>
          <w:szCs w:val="23"/>
        </w:rPr>
        <w:t xml:space="preserve">Student odpovídá za to, že veřejná část závěrečné práce je koncipována a strukturována tak, aby podávala úplné informace o cílech závěrečné práce a dosažených výsledcích. </w:t>
      </w:r>
    </w:p>
    <w:p w:rsidR="007C0FDC" w:rsidRDefault="007C0FDC" w:rsidP="009943CA">
      <w:pPr>
        <w:rPr>
          <w:sz w:val="23"/>
          <w:szCs w:val="23"/>
        </w:rPr>
      </w:pPr>
      <w:r>
        <w:rPr>
          <w:i/>
          <w:iCs/>
          <w:sz w:val="23"/>
          <w:szCs w:val="23"/>
        </w:rPr>
        <w:t xml:space="preserve">Student nebude zveřejňovat v elektronické verzi závěrečné práce plné znění standardizovaných psychodiagnostických metod chráněných autorským zákonem (záznamový arch, test/dotazník, manuál). Plné znění psychodiagnostických metod může být pouze přílohou tištěné verze závěrečné práce. Zveřejnění je možné pouze po dohodě s autorem nebo vydavatelem.“ </w:t>
      </w:r>
    </w:p>
    <w:p w:rsidR="007C0FDC" w:rsidRDefault="007C0FDC" w:rsidP="009943CA">
      <w:pPr>
        <w:rPr>
          <w:rFonts w:ascii="ArialMT" w:hAnsi="ArialMT" w:cs="ArialMT"/>
          <w:lang w:eastAsia="cs-CZ"/>
        </w:rPr>
      </w:pPr>
    </w:p>
    <w:p w:rsidR="000B5B4E" w:rsidRDefault="000B5B4E" w:rsidP="009943CA">
      <w:pPr>
        <w:rPr>
          <w:rFonts w:ascii="ArialMT" w:hAnsi="ArialMT" w:cs="ArialMT"/>
          <w:lang w:eastAsia="cs-CZ"/>
        </w:rPr>
      </w:pPr>
    </w:p>
    <w:p w:rsidR="000B5B4E" w:rsidRDefault="000B5B4E" w:rsidP="009943CA">
      <w:pPr>
        <w:rPr>
          <w:rFonts w:ascii="ArialMT" w:hAnsi="ArialMT" w:cs="ArialMT"/>
          <w:lang w:eastAsia="cs-CZ"/>
        </w:rPr>
      </w:pPr>
    </w:p>
    <w:p w:rsidR="002E71AD" w:rsidRPr="002506B7" w:rsidRDefault="000B5B4E" w:rsidP="002506B7">
      <w:pPr>
        <w:rPr>
          <w:sz w:val="28"/>
          <w:szCs w:val="28"/>
        </w:rPr>
      </w:pPr>
      <w:r>
        <w:rPr>
          <w:rFonts w:ascii="ArialMT" w:hAnsi="ArialMT" w:cs="ArialMT"/>
          <w:lang w:eastAsia="cs-CZ"/>
        </w:rPr>
        <w:t xml:space="preserve">V ….....................dne ….……….. </w:t>
      </w:r>
      <w:r>
        <w:rPr>
          <w:rFonts w:ascii="ArialMT" w:hAnsi="ArialMT" w:cs="ArialMT"/>
          <w:lang w:eastAsia="cs-CZ"/>
        </w:rPr>
        <w:tab/>
      </w:r>
      <w:r>
        <w:rPr>
          <w:rFonts w:ascii="ArialMT" w:hAnsi="ArialMT" w:cs="ArialMT"/>
          <w:lang w:eastAsia="cs-CZ"/>
        </w:rPr>
        <w:tab/>
      </w:r>
      <w:r>
        <w:rPr>
          <w:rFonts w:ascii="ArialMT" w:hAnsi="ArialMT" w:cs="ArialMT"/>
          <w:lang w:eastAsia="cs-CZ"/>
        </w:rPr>
        <w:tab/>
        <w:t>Podpis …………………</w:t>
      </w:r>
      <w:r>
        <w:br w:type="page"/>
      </w:r>
      <w:r w:rsidRPr="009943CA">
        <w:rPr>
          <w:b/>
          <w:sz w:val="28"/>
          <w:szCs w:val="28"/>
        </w:rPr>
        <w:lastRenderedPageBreak/>
        <w:t>Poděkování</w:t>
      </w:r>
    </w:p>
    <w:p w:rsidR="009E0866" w:rsidRDefault="000B5B4E" w:rsidP="002E71AD">
      <w:pPr>
        <w:jc w:val="both"/>
      </w:pPr>
      <w:r>
        <w:t>Moje poděkování patří zejména mému vedoucímu práce, kterým je PhDr. Olg</w:t>
      </w:r>
      <w:r w:rsidRPr="000B5B4E">
        <w:t>a Pechová, PhD.</w:t>
      </w:r>
      <w:r>
        <w:t xml:space="preserve"> Její odborná i lidská pomoc stejně jako pochopení, tolerance, </w:t>
      </w:r>
      <w:r w:rsidR="009E0866">
        <w:t>invence a shovívavost ve chvílích mého tápání byl</w:t>
      </w:r>
      <w:r w:rsidR="00D96D59">
        <w:t>a</w:t>
      </w:r>
      <w:r w:rsidR="009E0866">
        <w:t xml:space="preserve"> naprosto zásadní nejen pro dokončení této práce, ale i pro každé jedno slovo a myšlenku v této práci. </w:t>
      </w:r>
    </w:p>
    <w:p w:rsidR="00050441" w:rsidRPr="002E71AD" w:rsidRDefault="009E0866" w:rsidP="002E71AD">
      <w:pPr>
        <w:jc w:val="both"/>
      </w:pPr>
      <w:r>
        <w:t>Velké díky patří i PhDr. Danielu Dostálovi</w:t>
      </w:r>
      <w:r w:rsidR="002506B7">
        <w:t>, který byl tak laskav a pomohl</w:t>
      </w:r>
      <w:r>
        <w:t xml:space="preserve"> </w:t>
      </w:r>
      <w:r w:rsidR="002506B7">
        <w:t>mi se statistickými aspekty práce</w:t>
      </w:r>
      <w:r>
        <w:t>.</w:t>
      </w:r>
      <w:r w:rsidR="00050441">
        <w:br w:type="page"/>
      </w:r>
    </w:p>
    <w:p w:rsidR="005A1EBB" w:rsidRDefault="005A1EBB" w:rsidP="006927C1">
      <w:pPr>
        <w:pStyle w:val="Hlavikaobsahu"/>
        <w:jc w:val="both"/>
      </w:pPr>
      <w:r>
        <w:lastRenderedPageBreak/>
        <w:t>Obsah</w:t>
      </w:r>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r>
        <w:fldChar w:fldCharType="begin"/>
      </w:r>
      <w:r w:rsidR="005A1EBB">
        <w:instrText xml:space="preserve"> TOC \o "1-3" \h \z \u </w:instrText>
      </w:r>
      <w:r>
        <w:fldChar w:fldCharType="separate"/>
      </w:r>
      <w:hyperlink w:anchor="_Toc352266064" w:history="1">
        <w:r w:rsidR="00CC1446" w:rsidRPr="00DE3806">
          <w:rPr>
            <w:rStyle w:val="Hypertextovprepojenie"/>
            <w:noProof/>
          </w:rPr>
          <w:t>1</w:t>
        </w:r>
        <w:r w:rsidR="00CC1446">
          <w:rPr>
            <w:rFonts w:asciiTheme="minorHAnsi" w:eastAsiaTheme="minorEastAsia" w:hAnsiTheme="minorHAnsi" w:cstheme="minorBidi"/>
            <w:noProof/>
            <w:sz w:val="22"/>
            <w:lang w:eastAsia="cs-CZ"/>
          </w:rPr>
          <w:tab/>
        </w:r>
        <w:r w:rsidR="00CC1446" w:rsidRPr="00DE3806">
          <w:rPr>
            <w:rStyle w:val="Hypertextovprepojenie"/>
            <w:noProof/>
          </w:rPr>
          <w:t>Úvod</w:t>
        </w:r>
        <w:r w:rsidR="00CC1446">
          <w:rPr>
            <w:noProof/>
            <w:webHidden/>
          </w:rPr>
          <w:tab/>
        </w:r>
        <w:r>
          <w:rPr>
            <w:noProof/>
            <w:webHidden/>
          </w:rPr>
          <w:fldChar w:fldCharType="begin"/>
        </w:r>
        <w:r w:rsidR="00CC1446">
          <w:rPr>
            <w:noProof/>
            <w:webHidden/>
          </w:rPr>
          <w:instrText xml:space="preserve"> PAGEREF _Toc352266064 \h </w:instrText>
        </w:r>
        <w:r>
          <w:rPr>
            <w:noProof/>
            <w:webHidden/>
          </w:rPr>
        </w:r>
        <w:r>
          <w:rPr>
            <w:noProof/>
            <w:webHidden/>
          </w:rPr>
          <w:fldChar w:fldCharType="separate"/>
        </w:r>
        <w:r w:rsidR="00CC1446">
          <w:rPr>
            <w:noProof/>
            <w:webHidden/>
          </w:rPr>
          <w:t>7</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65" w:history="1">
        <w:r w:rsidR="00CC1446" w:rsidRPr="00DE3806">
          <w:rPr>
            <w:rStyle w:val="Hypertextovprepojenie"/>
            <w:noProof/>
          </w:rPr>
          <w:t>2</w:t>
        </w:r>
        <w:r w:rsidR="00CC1446">
          <w:rPr>
            <w:rFonts w:asciiTheme="minorHAnsi" w:eastAsiaTheme="minorEastAsia" w:hAnsiTheme="minorHAnsi" w:cstheme="minorBidi"/>
            <w:noProof/>
            <w:sz w:val="22"/>
            <w:lang w:eastAsia="cs-CZ"/>
          </w:rPr>
          <w:tab/>
        </w:r>
        <w:r w:rsidR="00CC1446" w:rsidRPr="00DE3806">
          <w:rPr>
            <w:rStyle w:val="Hypertextovprepojenie"/>
            <w:noProof/>
          </w:rPr>
          <w:t>Osobnost a její faktory</w:t>
        </w:r>
        <w:r w:rsidR="00CC1446">
          <w:rPr>
            <w:noProof/>
            <w:webHidden/>
          </w:rPr>
          <w:tab/>
        </w:r>
        <w:r>
          <w:rPr>
            <w:noProof/>
            <w:webHidden/>
          </w:rPr>
          <w:fldChar w:fldCharType="begin"/>
        </w:r>
        <w:r w:rsidR="00CC1446">
          <w:rPr>
            <w:noProof/>
            <w:webHidden/>
          </w:rPr>
          <w:instrText xml:space="preserve"> PAGEREF _Toc352266065 \h </w:instrText>
        </w:r>
        <w:r>
          <w:rPr>
            <w:noProof/>
            <w:webHidden/>
          </w:rPr>
        </w:r>
        <w:r>
          <w:rPr>
            <w:noProof/>
            <w:webHidden/>
          </w:rPr>
          <w:fldChar w:fldCharType="separate"/>
        </w:r>
        <w:r w:rsidR="00CC1446">
          <w:rPr>
            <w:noProof/>
            <w:webHidden/>
          </w:rPr>
          <w:t>8</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66" w:history="1">
        <w:r w:rsidR="00CC1446" w:rsidRPr="00DE3806">
          <w:rPr>
            <w:rStyle w:val="Hypertextovprepojenie"/>
            <w:noProof/>
          </w:rPr>
          <w:t>2.1</w:t>
        </w:r>
        <w:r w:rsidR="00CC1446">
          <w:rPr>
            <w:rFonts w:asciiTheme="minorHAnsi" w:eastAsiaTheme="minorEastAsia" w:hAnsiTheme="minorHAnsi" w:cstheme="minorBidi"/>
            <w:noProof/>
            <w:sz w:val="22"/>
            <w:lang w:eastAsia="cs-CZ"/>
          </w:rPr>
          <w:tab/>
        </w:r>
        <w:r w:rsidR="00CC1446" w:rsidRPr="00DE3806">
          <w:rPr>
            <w:rStyle w:val="Hypertextovprepojenie"/>
            <w:noProof/>
          </w:rPr>
          <w:t>Mužská a ženská osobnost</w:t>
        </w:r>
        <w:r w:rsidR="00CC1446">
          <w:rPr>
            <w:noProof/>
            <w:webHidden/>
          </w:rPr>
          <w:tab/>
        </w:r>
        <w:r>
          <w:rPr>
            <w:noProof/>
            <w:webHidden/>
          </w:rPr>
          <w:fldChar w:fldCharType="begin"/>
        </w:r>
        <w:r w:rsidR="00CC1446">
          <w:rPr>
            <w:noProof/>
            <w:webHidden/>
          </w:rPr>
          <w:instrText xml:space="preserve"> PAGEREF _Toc352266066 \h </w:instrText>
        </w:r>
        <w:r>
          <w:rPr>
            <w:noProof/>
            <w:webHidden/>
          </w:rPr>
        </w:r>
        <w:r>
          <w:rPr>
            <w:noProof/>
            <w:webHidden/>
          </w:rPr>
          <w:fldChar w:fldCharType="separate"/>
        </w:r>
        <w:r w:rsidR="00CC1446">
          <w:rPr>
            <w:noProof/>
            <w:webHidden/>
          </w:rPr>
          <w:t>8</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67" w:history="1">
        <w:r w:rsidR="00CC1446" w:rsidRPr="00DE3806">
          <w:rPr>
            <w:rStyle w:val="Hypertextovprepojenie"/>
            <w:noProof/>
          </w:rPr>
          <w:t>2.2</w:t>
        </w:r>
        <w:r w:rsidR="00CC1446">
          <w:rPr>
            <w:rFonts w:asciiTheme="minorHAnsi" w:eastAsiaTheme="minorEastAsia" w:hAnsiTheme="minorHAnsi" w:cstheme="minorBidi"/>
            <w:noProof/>
            <w:sz w:val="22"/>
            <w:lang w:eastAsia="cs-CZ"/>
          </w:rPr>
          <w:tab/>
        </w:r>
        <w:r w:rsidR="00CC1446" w:rsidRPr="00DE3806">
          <w:rPr>
            <w:rStyle w:val="Hypertextovprepojenie"/>
            <w:noProof/>
          </w:rPr>
          <w:t>Diagnostika osobnosti</w:t>
        </w:r>
        <w:r w:rsidR="00CC1446">
          <w:rPr>
            <w:noProof/>
            <w:webHidden/>
          </w:rPr>
          <w:tab/>
        </w:r>
        <w:r>
          <w:rPr>
            <w:noProof/>
            <w:webHidden/>
          </w:rPr>
          <w:fldChar w:fldCharType="begin"/>
        </w:r>
        <w:r w:rsidR="00CC1446">
          <w:rPr>
            <w:noProof/>
            <w:webHidden/>
          </w:rPr>
          <w:instrText xml:space="preserve"> PAGEREF _Toc352266067 \h </w:instrText>
        </w:r>
        <w:r>
          <w:rPr>
            <w:noProof/>
            <w:webHidden/>
          </w:rPr>
        </w:r>
        <w:r>
          <w:rPr>
            <w:noProof/>
            <w:webHidden/>
          </w:rPr>
          <w:fldChar w:fldCharType="separate"/>
        </w:r>
        <w:r w:rsidR="00CC1446">
          <w:rPr>
            <w:noProof/>
            <w:webHidden/>
          </w:rPr>
          <w:t>9</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68" w:history="1">
        <w:r w:rsidR="00CC1446" w:rsidRPr="00DE3806">
          <w:rPr>
            <w:rStyle w:val="Hypertextovprepojenie"/>
            <w:noProof/>
          </w:rPr>
          <w:t>2.2.1</w:t>
        </w:r>
        <w:r w:rsidR="00CC1446">
          <w:rPr>
            <w:rFonts w:asciiTheme="minorHAnsi" w:eastAsiaTheme="minorEastAsia" w:hAnsiTheme="minorHAnsi" w:cstheme="minorBidi"/>
            <w:noProof/>
            <w:sz w:val="22"/>
            <w:lang w:eastAsia="cs-CZ"/>
          </w:rPr>
          <w:tab/>
        </w:r>
        <w:r w:rsidR="00CC1446" w:rsidRPr="00DE3806">
          <w:rPr>
            <w:rStyle w:val="Hypertextovprepojenie"/>
            <w:noProof/>
          </w:rPr>
          <w:t>Faktory osobnosti</w:t>
        </w:r>
        <w:r w:rsidR="00CC1446">
          <w:rPr>
            <w:noProof/>
            <w:webHidden/>
          </w:rPr>
          <w:tab/>
        </w:r>
        <w:r>
          <w:rPr>
            <w:noProof/>
            <w:webHidden/>
          </w:rPr>
          <w:fldChar w:fldCharType="begin"/>
        </w:r>
        <w:r w:rsidR="00CC1446">
          <w:rPr>
            <w:noProof/>
            <w:webHidden/>
          </w:rPr>
          <w:instrText xml:space="preserve"> PAGEREF _Toc352266068 \h </w:instrText>
        </w:r>
        <w:r>
          <w:rPr>
            <w:noProof/>
            <w:webHidden/>
          </w:rPr>
        </w:r>
        <w:r>
          <w:rPr>
            <w:noProof/>
            <w:webHidden/>
          </w:rPr>
          <w:fldChar w:fldCharType="separate"/>
        </w:r>
        <w:r w:rsidR="00CC1446">
          <w:rPr>
            <w:noProof/>
            <w:webHidden/>
          </w:rPr>
          <w:t>10</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69" w:history="1">
        <w:r w:rsidR="00CC1446" w:rsidRPr="00DE3806">
          <w:rPr>
            <w:rStyle w:val="Hypertextovprepojenie"/>
            <w:noProof/>
          </w:rPr>
          <w:t>2.2.2</w:t>
        </w:r>
        <w:r w:rsidR="00CC1446">
          <w:rPr>
            <w:rFonts w:asciiTheme="minorHAnsi" w:eastAsiaTheme="minorEastAsia" w:hAnsiTheme="minorHAnsi" w:cstheme="minorBidi"/>
            <w:noProof/>
            <w:sz w:val="22"/>
            <w:lang w:eastAsia="cs-CZ"/>
          </w:rPr>
          <w:tab/>
        </w:r>
        <w:r w:rsidR="00CC1446" w:rsidRPr="00DE3806">
          <w:rPr>
            <w:rStyle w:val="Hypertextovprepojenie"/>
            <w:noProof/>
          </w:rPr>
          <w:t>Pětifaktorový model osobnosti NEO a charakteristika jeho škál</w:t>
        </w:r>
        <w:r w:rsidR="00CC1446">
          <w:rPr>
            <w:noProof/>
            <w:webHidden/>
          </w:rPr>
          <w:tab/>
        </w:r>
        <w:r>
          <w:rPr>
            <w:noProof/>
            <w:webHidden/>
          </w:rPr>
          <w:fldChar w:fldCharType="begin"/>
        </w:r>
        <w:r w:rsidR="00CC1446">
          <w:rPr>
            <w:noProof/>
            <w:webHidden/>
          </w:rPr>
          <w:instrText xml:space="preserve"> PAGEREF _Toc352266069 \h </w:instrText>
        </w:r>
        <w:r>
          <w:rPr>
            <w:noProof/>
            <w:webHidden/>
          </w:rPr>
        </w:r>
        <w:r>
          <w:rPr>
            <w:noProof/>
            <w:webHidden/>
          </w:rPr>
          <w:fldChar w:fldCharType="separate"/>
        </w:r>
        <w:r w:rsidR="00CC1446">
          <w:rPr>
            <w:noProof/>
            <w:webHidden/>
          </w:rPr>
          <w:t>10</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70" w:history="1">
        <w:r w:rsidR="00CC1446" w:rsidRPr="00DE3806">
          <w:rPr>
            <w:rStyle w:val="Hypertextovprepojenie"/>
            <w:noProof/>
          </w:rPr>
          <w:t>3</w:t>
        </w:r>
        <w:r w:rsidR="00CC1446">
          <w:rPr>
            <w:rFonts w:asciiTheme="minorHAnsi" w:eastAsiaTheme="minorEastAsia" w:hAnsiTheme="minorHAnsi" w:cstheme="minorBidi"/>
            <w:noProof/>
            <w:sz w:val="22"/>
            <w:lang w:eastAsia="cs-CZ"/>
          </w:rPr>
          <w:tab/>
        </w:r>
        <w:r w:rsidR="00CC1446" w:rsidRPr="00DE3806">
          <w:rPr>
            <w:rStyle w:val="Hypertextovprepojenie"/>
            <w:noProof/>
          </w:rPr>
          <w:t>Sexuologie</w:t>
        </w:r>
        <w:r w:rsidR="00CC1446">
          <w:rPr>
            <w:noProof/>
            <w:webHidden/>
          </w:rPr>
          <w:tab/>
        </w:r>
        <w:r>
          <w:rPr>
            <w:noProof/>
            <w:webHidden/>
          </w:rPr>
          <w:fldChar w:fldCharType="begin"/>
        </w:r>
        <w:r w:rsidR="00CC1446">
          <w:rPr>
            <w:noProof/>
            <w:webHidden/>
          </w:rPr>
          <w:instrText xml:space="preserve"> PAGEREF _Toc352266070 \h </w:instrText>
        </w:r>
        <w:r>
          <w:rPr>
            <w:noProof/>
            <w:webHidden/>
          </w:rPr>
        </w:r>
        <w:r>
          <w:rPr>
            <w:noProof/>
            <w:webHidden/>
          </w:rPr>
          <w:fldChar w:fldCharType="separate"/>
        </w:r>
        <w:r w:rsidR="00CC1446">
          <w:rPr>
            <w:noProof/>
            <w:webHidden/>
          </w:rPr>
          <w:t>13</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1" w:history="1">
        <w:r w:rsidR="00CC1446" w:rsidRPr="00DE3806">
          <w:rPr>
            <w:rStyle w:val="Hypertextovprepojenie"/>
            <w:noProof/>
          </w:rPr>
          <w:t>3.1</w:t>
        </w:r>
        <w:r w:rsidR="00CC1446">
          <w:rPr>
            <w:rFonts w:asciiTheme="minorHAnsi" w:eastAsiaTheme="minorEastAsia" w:hAnsiTheme="minorHAnsi" w:cstheme="minorBidi"/>
            <w:noProof/>
            <w:sz w:val="22"/>
            <w:lang w:eastAsia="cs-CZ"/>
          </w:rPr>
          <w:tab/>
        </w:r>
        <w:r w:rsidR="00CC1446" w:rsidRPr="00DE3806">
          <w:rPr>
            <w:rStyle w:val="Hypertextovprepojenie"/>
            <w:noProof/>
          </w:rPr>
          <w:t>Historie sexuologie</w:t>
        </w:r>
        <w:r w:rsidR="00CC1446">
          <w:rPr>
            <w:noProof/>
            <w:webHidden/>
          </w:rPr>
          <w:tab/>
        </w:r>
        <w:r>
          <w:rPr>
            <w:noProof/>
            <w:webHidden/>
          </w:rPr>
          <w:fldChar w:fldCharType="begin"/>
        </w:r>
        <w:r w:rsidR="00CC1446">
          <w:rPr>
            <w:noProof/>
            <w:webHidden/>
          </w:rPr>
          <w:instrText xml:space="preserve"> PAGEREF _Toc352266071 \h </w:instrText>
        </w:r>
        <w:r>
          <w:rPr>
            <w:noProof/>
            <w:webHidden/>
          </w:rPr>
        </w:r>
        <w:r>
          <w:rPr>
            <w:noProof/>
            <w:webHidden/>
          </w:rPr>
          <w:fldChar w:fldCharType="separate"/>
        </w:r>
        <w:r w:rsidR="00CC1446">
          <w:rPr>
            <w:noProof/>
            <w:webHidden/>
          </w:rPr>
          <w:t>13</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2" w:history="1">
        <w:r w:rsidR="00CC1446" w:rsidRPr="00DE3806">
          <w:rPr>
            <w:rStyle w:val="Hypertextovprepojenie"/>
            <w:noProof/>
          </w:rPr>
          <w:t>3.2</w:t>
        </w:r>
        <w:r w:rsidR="00CC1446">
          <w:rPr>
            <w:rFonts w:asciiTheme="minorHAnsi" w:eastAsiaTheme="minorEastAsia" w:hAnsiTheme="minorHAnsi" w:cstheme="minorBidi"/>
            <w:noProof/>
            <w:sz w:val="22"/>
            <w:lang w:eastAsia="cs-CZ"/>
          </w:rPr>
          <w:tab/>
        </w:r>
        <w:r w:rsidR="00CC1446" w:rsidRPr="00DE3806">
          <w:rPr>
            <w:rStyle w:val="Hypertextovprepojenie"/>
            <w:noProof/>
          </w:rPr>
          <w:t>Sexuologie u nás</w:t>
        </w:r>
        <w:r w:rsidR="00CC1446">
          <w:rPr>
            <w:noProof/>
            <w:webHidden/>
          </w:rPr>
          <w:tab/>
        </w:r>
        <w:r>
          <w:rPr>
            <w:noProof/>
            <w:webHidden/>
          </w:rPr>
          <w:fldChar w:fldCharType="begin"/>
        </w:r>
        <w:r w:rsidR="00CC1446">
          <w:rPr>
            <w:noProof/>
            <w:webHidden/>
          </w:rPr>
          <w:instrText xml:space="preserve"> PAGEREF _Toc352266072 \h </w:instrText>
        </w:r>
        <w:r>
          <w:rPr>
            <w:noProof/>
            <w:webHidden/>
          </w:rPr>
        </w:r>
        <w:r>
          <w:rPr>
            <w:noProof/>
            <w:webHidden/>
          </w:rPr>
          <w:fldChar w:fldCharType="separate"/>
        </w:r>
        <w:r w:rsidR="00CC1446">
          <w:rPr>
            <w:noProof/>
            <w:webHidden/>
          </w:rPr>
          <w:t>16</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73" w:history="1">
        <w:r w:rsidR="00CC1446" w:rsidRPr="00DE3806">
          <w:rPr>
            <w:rStyle w:val="Hypertextovprepojenie"/>
            <w:noProof/>
          </w:rPr>
          <w:t>4</w:t>
        </w:r>
        <w:r w:rsidR="00CC1446">
          <w:rPr>
            <w:rFonts w:asciiTheme="minorHAnsi" w:eastAsiaTheme="minorEastAsia" w:hAnsiTheme="minorHAnsi" w:cstheme="minorBidi"/>
            <w:noProof/>
            <w:sz w:val="22"/>
            <w:lang w:eastAsia="cs-CZ"/>
          </w:rPr>
          <w:tab/>
        </w:r>
        <w:r w:rsidR="00CC1446" w:rsidRPr="00DE3806">
          <w:rPr>
            <w:rStyle w:val="Hypertextovprepojenie"/>
            <w:noProof/>
          </w:rPr>
          <w:t>Sexualita, sexuologie a sexuální spokojenost</w:t>
        </w:r>
        <w:r w:rsidR="00CC1446">
          <w:rPr>
            <w:noProof/>
            <w:webHidden/>
          </w:rPr>
          <w:tab/>
        </w:r>
        <w:r>
          <w:rPr>
            <w:noProof/>
            <w:webHidden/>
          </w:rPr>
          <w:fldChar w:fldCharType="begin"/>
        </w:r>
        <w:r w:rsidR="00CC1446">
          <w:rPr>
            <w:noProof/>
            <w:webHidden/>
          </w:rPr>
          <w:instrText xml:space="preserve"> PAGEREF _Toc352266073 \h </w:instrText>
        </w:r>
        <w:r>
          <w:rPr>
            <w:noProof/>
            <w:webHidden/>
          </w:rPr>
        </w:r>
        <w:r>
          <w:rPr>
            <w:noProof/>
            <w:webHidden/>
          </w:rPr>
          <w:fldChar w:fldCharType="separate"/>
        </w:r>
        <w:r w:rsidR="00CC1446">
          <w:rPr>
            <w:noProof/>
            <w:webHidden/>
          </w:rPr>
          <w:t>18</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4" w:history="1">
        <w:r w:rsidR="00CC1446" w:rsidRPr="00DE3806">
          <w:rPr>
            <w:rStyle w:val="Hypertextovprepojenie"/>
            <w:noProof/>
          </w:rPr>
          <w:t>4.1</w:t>
        </w:r>
        <w:r w:rsidR="00CC1446">
          <w:rPr>
            <w:rFonts w:asciiTheme="minorHAnsi" w:eastAsiaTheme="minorEastAsia" w:hAnsiTheme="minorHAnsi" w:cstheme="minorBidi"/>
            <w:noProof/>
            <w:sz w:val="22"/>
            <w:lang w:eastAsia="cs-CZ"/>
          </w:rPr>
          <w:tab/>
        </w:r>
        <w:r w:rsidR="00CC1446" w:rsidRPr="00DE3806">
          <w:rPr>
            <w:rStyle w:val="Hypertextovprepojenie"/>
            <w:noProof/>
          </w:rPr>
          <w:t>Pojem sexualita</w:t>
        </w:r>
        <w:r w:rsidR="00CC1446">
          <w:rPr>
            <w:noProof/>
            <w:webHidden/>
          </w:rPr>
          <w:tab/>
        </w:r>
        <w:r>
          <w:rPr>
            <w:noProof/>
            <w:webHidden/>
          </w:rPr>
          <w:fldChar w:fldCharType="begin"/>
        </w:r>
        <w:r w:rsidR="00CC1446">
          <w:rPr>
            <w:noProof/>
            <w:webHidden/>
          </w:rPr>
          <w:instrText xml:space="preserve"> PAGEREF _Toc352266074 \h </w:instrText>
        </w:r>
        <w:r>
          <w:rPr>
            <w:noProof/>
            <w:webHidden/>
          </w:rPr>
        </w:r>
        <w:r>
          <w:rPr>
            <w:noProof/>
            <w:webHidden/>
          </w:rPr>
          <w:fldChar w:fldCharType="separate"/>
        </w:r>
        <w:r w:rsidR="00CC1446">
          <w:rPr>
            <w:noProof/>
            <w:webHidden/>
          </w:rPr>
          <w:t>18</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5" w:history="1">
        <w:r w:rsidR="00CC1446" w:rsidRPr="00DE3806">
          <w:rPr>
            <w:rStyle w:val="Hypertextovprepojenie"/>
            <w:noProof/>
          </w:rPr>
          <w:t>4.2</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motivace a sexuální chování</w:t>
        </w:r>
        <w:r w:rsidR="00CC1446">
          <w:rPr>
            <w:noProof/>
            <w:webHidden/>
          </w:rPr>
          <w:tab/>
        </w:r>
        <w:r>
          <w:rPr>
            <w:noProof/>
            <w:webHidden/>
          </w:rPr>
          <w:fldChar w:fldCharType="begin"/>
        </w:r>
        <w:r w:rsidR="00CC1446">
          <w:rPr>
            <w:noProof/>
            <w:webHidden/>
          </w:rPr>
          <w:instrText xml:space="preserve"> PAGEREF _Toc352266075 \h </w:instrText>
        </w:r>
        <w:r>
          <w:rPr>
            <w:noProof/>
            <w:webHidden/>
          </w:rPr>
        </w:r>
        <w:r>
          <w:rPr>
            <w:noProof/>
            <w:webHidden/>
          </w:rPr>
          <w:fldChar w:fldCharType="separate"/>
        </w:r>
        <w:r w:rsidR="00CC1446">
          <w:rPr>
            <w:noProof/>
            <w:webHidden/>
          </w:rPr>
          <w:t>19</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6" w:history="1">
        <w:r w:rsidR="00CC1446" w:rsidRPr="00DE3806">
          <w:rPr>
            <w:rStyle w:val="Hypertextovprepojenie"/>
            <w:noProof/>
          </w:rPr>
          <w:t>4.3</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identifikace</w:t>
        </w:r>
        <w:r w:rsidR="00CC1446">
          <w:rPr>
            <w:noProof/>
            <w:webHidden/>
          </w:rPr>
          <w:tab/>
        </w:r>
        <w:r>
          <w:rPr>
            <w:noProof/>
            <w:webHidden/>
          </w:rPr>
          <w:fldChar w:fldCharType="begin"/>
        </w:r>
        <w:r w:rsidR="00CC1446">
          <w:rPr>
            <w:noProof/>
            <w:webHidden/>
          </w:rPr>
          <w:instrText xml:space="preserve"> PAGEREF _Toc352266076 \h </w:instrText>
        </w:r>
        <w:r>
          <w:rPr>
            <w:noProof/>
            <w:webHidden/>
          </w:rPr>
        </w:r>
        <w:r>
          <w:rPr>
            <w:noProof/>
            <w:webHidden/>
          </w:rPr>
          <w:fldChar w:fldCharType="separate"/>
        </w:r>
        <w:r w:rsidR="00CC1446">
          <w:rPr>
            <w:noProof/>
            <w:webHidden/>
          </w:rPr>
          <w:t>19</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77" w:history="1">
        <w:r w:rsidR="00CC1446" w:rsidRPr="00DE3806">
          <w:rPr>
            <w:rStyle w:val="Hypertextovprepojenie"/>
            <w:noProof/>
          </w:rPr>
          <w:t>4.3.1</w:t>
        </w:r>
        <w:r w:rsidR="00CC1446">
          <w:rPr>
            <w:rFonts w:asciiTheme="minorHAnsi" w:eastAsiaTheme="minorEastAsia" w:hAnsiTheme="minorHAnsi" w:cstheme="minorBidi"/>
            <w:noProof/>
            <w:sz w:val="22"/>
            <w:lang w:eastAsia="cs-CZ"/>
          </w:rPr>
          <w:tab/>
        </w:r>
        <w:r w:rsidR="00CC1446" w:rsidRPr="00DE3806">
          <w:rPr>
            <w:rStyle w:val="Hypertextovprepojenie"/>
            <w:noProof/>
          </w:rPr>
          <w:t>Pohlavní role</w:t>
        </w:r>
        <w:r w:rsidR="00CC1446">
          <w:rPr>
            <w:noProof/>
            <w:webHidden/>
          </w:rPr>
          <w:tab/>
        </w:r>
        <w:r>
          <w:rPr>
            <w:noProof/>
            <w:webHidden/>
          </w:rPr>
          <w:fldChar w:fldCharType="begin"/>
        </w:r>
        <w:r w:rsidR="00CC1446">
          <w:rPr>
            <w:noProof/>
            <w:webHidden/>
          </w:rPr>
          <w:instrText xml:space="preserve"> PAGEREF _Toc352266077 \h </w:instrText>
        </w:r>
        <w:r>
          <w:rPr>
            <w:noProof/>
            <w:webHidden/>
          </w:rPr>
        </w:r>
        <w:r>
          <w:rPr>
            <w:noProof/>
            <w:webHidden/>
          </w:rPr>
          <w:fldChar w:fldCharType="separate"/>
        </w:r>
        <w:r w:rsidR="00CC1446">
          <w:rPr>
            <w:noProof/>
            <w:webHidden/>
          </w:rPr>
          <w:t>19</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8" w:history="1">
        <w:r w:rsidR="00CC1446" w:rsidRPr="00DE3806">
          <w:rPr>
            <w:rStyle w:val="Hypertextovprepojenie"/>
            <w:noProof/>
          </w:rPr>
          <w:t>4.4</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orientace</w:t>
        </w:r>
        <w:r w:rsidR="00CC1446">
          <w:rPr>
            <w:noProof/>
            <w:webHidden/>
          </w:rPr>
          <w:tab/>
        </w:r>
        <w:r>
          <w:rPr>
            <w:noProof/>
            <w:webHidden/>
          </w:rPr>
          <w:fldChar w:fldCharType="begin"/>
        </w:r>
        <w:r w:rsidR="00CC1446">
          <w:rPr>
            <w:noProof/>
            <w:webHidden/>
          </w:rPr>
          <w:instrText xml:space="preserve"> PAGEREF _Toc352266078 \h </w:instrText>
        </w:r>
        <w:r>
          <w:rPr>
            <w:noProof/>
            <w:webHidden/>
          </w:rPr>
        </w:r>
        <w:r>
          <w:rPr>
            <w:noProof/>
            <w:webHidden/>
          </w:rPr>
          <w:fldChar w:fldCharType="separate"/>
        </w:r>
        <w:r w:rsidR="00CC1446">
          <w:rPr>
            <w:noProof/>
            <w:webHidden/>
          </w:rPr>
          <w:t>20</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79" w:history="1">
        <w:r w:rsidR="00CC1446" w:rsidRPr="00DE3806">
          <w:rPr>
            <w:rStyle w:val="Hypertextovprepojenie"/>
            <w:noProof/>
          </w:rPr>
          <w:t>4.5</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emoce</w:t>
        </w:r>
        <w:r w:rsidR="00CC1446">
          <w:rPr>
            <w:noProof/>
            <w:webHidden/>
          </w:rPr>
          <w:tab/>
        </w:r>
        <w:r>
          <w:rPr>
            <w:noProof/>
            <w:webHidden/>
          </w:rPr>
          <w:fldChar w:fldCharType="begin"/>
        </w:r>
        <w:r w:rsidR="00CC1446">
          <w:rPr>
            <w:noProof/>
            <w:webHidden/>
          </w:rPr>
          <w:instrText xml:space="preserve"> PAGEREF _Toc352266079 \h </w:instrText>
        </w:r>
        <w:r>
          <w:rPr>
            <w:noProof/>
            <w:webHidden/>
          </w:rPr>
        </w:r>
        <w:r>
          <w:rPr>
            <w:noProof/>
            <w:webHidden/>
          </w:rPr>
          <w:fldChar w:fldCharType="separate"/>
        </w:r>
        <w:r w:rsidR="00CC1446">
          <w:rPr>
            <w:noProof/>
            <w:webHidden/>
          </w:rPr>
          <w:t>22</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80" w:history="1">
        <w:r w:rsidR="00CC1446" w:rsidRPr="00DE3806">
          <w:rPr>
            <w:rStyle w:val="Hypertextovprepojenie"/>
            <w:noProof/>
          </w:rPr>
          <w:t>4.5.1</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vzrušení</w:t>
        </w:r>
        <w:r w:rsidR="00CC1446">
          <w:rPr>
            <w:noProof/>
            <w:webHidden/>
          </w:rPr>
          <w:tab/>
        </w:r>
        <w:r>
          <w:rPr>
            <w:noProof/>
            <w:webHidden/>
          </w:rPr>
          <w:fldChar w:fldCharType="begin"/>
        </w:r>
        <w:r w:rsidR="00CC1446">
          <w:rPr>
            <w:noProof/>
            <w:webHidden/>
          </w:rPr>
          <w:instrText xml:space="preserve"> PAGEREF _Toc352266080 \h </w:instrText>
        </w:r>
        <w:r>
          <w:rPr>
            <w:noProof/>
            <w:webHidden/>
          </w:rPr>
        </w:r>
        <w:r>
          <w:rPr>
            <w:noProof/>
            <w:webHidden/>
          </w:rPr>
          <w:fldChar w:fldCharType="separate"/>
        </w:r>
        <w:r w:rsidR="00CC1446">
          <w:rPr>
            <w:noProof/>
            <w:webHidden/>
          </w:rPr>
          <w:t>22</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81" w:history="1">
        <w:r w:rsidR="00CC1446" w:rsidRPr="00DE3806">
          <w:rPr>
            <w:rStyle w:val="Hypertextovprepojenie"/>
            <w:noProof/>
          </w:rPr>
          <w:t>4.5.2</w:t>
        </w:r>
        <w:r w:rsidR="00CC1446">
          <w:rPr>
            <w:rFonts w:asciiTheme="minorHAnsi" w:eastAsiaTheme="minorEastAsia" w:hAnsiTheme="minorHAnsi" w:cstheme="minorBidi"/>
            <w:noProof/>
            <w:sz w:val="22"/>
            <w:lang w:eastAsia="cs-CZ"/>
          </w:rPr>
          <w:tab/>
        </w:r>
        <w:r w:rsidR="00CC1446" w:rsidRPr="00DE3806">
          <w:rPr>
            <w:rStyle w:val="Hypertextovprepojenie"/>
            <w:noProof/>
          </w:rPr>
          <w:t>Pocitové vyvrcholení (orgasmus)</w:t>
        </w:r>
        <w:r w:rsidR="00CC1446">
          <w:rPr>
            <w:noProof/>
            <w:webHidden/>
          </w:rPr>
          <w:tab/>
        </w:r>
        <w:r>
          <w:rPr>
            <w:noProof/>
            <w:webHidden/>
          </w:rPr>
          <w:fldChar w:fldCharType="begin"/>
        </w:r>
        <w:r w:rsidR="00CC1446">
          <w:rPr>
            <w:noProof/>
            <w:webHidden/>
          </w:rPr>
          <w:instrText xml:space="preserve"> PAGEREF _Toc352266081 \h </w:instrText>
        </w:r>
        <w:r>
          <w:rPr>
            <w:noProof/>
            <w:webHidden/>
          </w:rPr>
        </w:r>
        <w:r>
          <w:rPr>
            <w:noProof/>
            <w:webHidden/>
          </w:rPr>
          <w:fldChar w:fldCharType="separate"/>
        </w:r>
        <w:r w:rsidR="00CC1446">
          <w:rPr>
            <w:noProof/>
            <w:webHidden/>
          </w:rPr>
          <w:t>22</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82" w:history="1">
        <w:r w:rsidR="00CC1446" w:rsidRPr="00DE3806">
          <w:rPr>
            <w:rStyle w:val="Hypertextovprepojenie"/>
            <w:noProof/>
          </w:rPr>
          <w:t>4.5.3</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uspokojení</w:t>
        </w:r>
        <w:r w:rsidR="00CC1446">
          <w:rPr>
            <w:noProof/>
            <w:webHidden/>
          </w:rPr>
          <w:tab/>
        </w:r>
        <w:r>
          <w:rPr>
            <w:noProof/>
            <w:webHidden/>
          </w:rPr>
          <w:fldChar w:fldCharType="begin"/>
        </w:r>
        <w:r w:rsidR="00CC1446">
          <w:rPr>
            <w:noProof/>
            <w:webHidden/>
          </w:rPr>
          <w:instrText xml:space="preserve"> PAGEREF _Toc352266082 \h </w:instrText>
        </w:r>
        <w:r>
          <w:rPr>
            <w:noProof/>
            <w:webHidden/>
          </w:rPr>
        </w:r>
        <w:r>
          <w:rPr>
            <w:noProof/>
            <w:webHidden/>
          </w:rPr>
          <w:fldChar w:fldCharType="separate"/>
        </w:r>
        <w:r w:rsidR="00CC1446">
          <w:rPr>
            <w:noProof/>
            <w:webHidden/>
          </w:rPr>
          <w:t>23</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83" w:history="1">
        <w:r w:rsidR="00CC1446" w:rsidRPr="00DE3806">
          <w:rPr>
            <w:rStyle w:val="Hypertextovprepojenie"/>
            <w:noProof/>
          </w:rPr>
          <w:t>4.6</w:t>
        </w:r>
        <w:r w:rsidR="00CC1446">
          <w:rPr>
            <w:rFonts w:asciiTheme="minorHAnsi" w:eastAsiaTheme="minorEastAsia" w:hAnsiTheme="minorHAnsi" w:cstheme="minorBidi"/>
            <w:noProof/>
            <w:sz w:val="22"/>
            <w:lang w:eastAsia="cs-CZ"/>
          </w:rPr>
          <w:tab/>
        </w:r>
        <w:r w:rsidR="00CC1446" w:rsidRPr="00DE3806">
          <w:rPr>
            <w:rStyle w:val="Hypertextovprepojenie"/>
            <w:noProof/>
          </w:rPr>
          <w:t>Zamilovanost</w:t>
        </w:r>
        <w:r w:rsidR="00CC1446">
          <w:rPr>
            <w:noProof/>
            <w:webHidden/>
          </w:rPr>
          <w:tab/>
        </w:r>
        <w:r>
          <w:rPr>
            <w:noProof/>
            <w:webHidden/>
          </w:rPr>
          <w:fldChar w:fldCharType="begin"/>
        </w:r>
        <w:r w:rsidR="00CC1446">
          <w:rPr>
            <w:noProof/>
            <w:webHidden/>
          </w:rPr>
          <w:instrText xml:space="preserve"> PAGEREF _Toc352266083 \h </w:instrText>
        </w:r>
        <w:r>
          <w:rPr>
            <w:noProof/>
            <w:webHidden/>
          </w:rPr>
        </w:r>
        <w:r>
          <w:rPr>
            <w:noProof/>
            <w:webHidden/>
          </w:rPr>
          <w:fldChar w:fldCharType="separate"/>
        </w:r>
        <w:r w:rsidR="00CC1446">
          <w:rPr>
            <w:noProof/>
            <w:webHidden/>
          </w:rPr>
          <w:t>23</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84" w:history="1">
        <w:r w:rsidR="00CC1446" w:rsidRPr="00DE3806">
          <w:rPr>
            <w:rStyle w:val="Hypertextovprepojenie"/>
            <w:noProof/>
          </w:rPr>
          <w:t>4.7</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chování</w:t>
        </w:r>
        <w:r w:rsidR="00CC1446">
          <w:rPr>
            <w:noProof/>
            <w:webHidden/>
          </w:rPr>
          <w:tab/>
        </w:r>
        <w:r>
          <w:rPr>
            <w:noProof/>
            <w:webHidden/>
          </w:rPr>
          <w:fldChar w:fldCharType="begin"/>
        </w:r>
        <w:r w:rsidR="00CC1446">
          <w:rPr>
            <w:noProof/>
            <w:webHidden/>
          </w:rPr>
          <w:instrText xml:space="preserve"> PAGEREF _Toc352266084 \h </w:instrText>
        </w:r>
        <w:r>
          <w:rPr>
            <w:noProof/>
            <w:webHidden/>
          </w:rPr>
        </w:r>
        <w:r>
          <w:rPr>
            <w:noProof/>
            <w:webHidden/>
          </w:rPr>
          <w:fldChar w:fldCharType="separate"/>
        </w:r>
        <w:r w:rsidR="00CC1446">
          <w:rPr>
            <w:noProof/>
            <w:webHidden/>
          </w:rPr>
          <w:t>24</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85" w:history="1">
        <w:r w:rsidR="00CC1446" w:rsidRPr="00DE3806">
          <w:rPr>
            <w:rStyle w:val="Hypertextovprepojenie"/>
            <w:noProof/>
          </w:rPr>
          <w:t>5</w:t>
        </w:r>
        <w:r w:rsidR="00CC1446">
          <w:rPr>
            <w:rFonts w:asciiTheme="minorHAnsi" w:eastAsiaTheme="minorEastAsia" w:hAnsiTheme="minorHAnsi" w:cstheme="minorBidi"/>
            <w:noProof/>
            <w:sz w:val="22"/>
            <w:lang w:eastAsia="cs-CZ"/>
          </w:rPr>
          <w:tab/>
        </w:r>
        <w:r w:rsidR="00CC1446" w:rsidRPr="00DE3806">
          <w:rPr>
            <w:rStyle w:val="Hypertextovprepojenie"/>
            <w:noProof/>
          </w:rPr>
          <w:t>Partnerská věrnost</w:t>
        </w:r>
        <w:r w:rsidR="00CC1446">
          <w:rPr>
            <w:noProof/>
            <w:webHidden/>
          </w:rPr>
          <w:tab/>
        </w:r>
        <w:r>
          <w:rPr>
            <w:noProof/>
            <w:webHidden/>
          </w:rPr>
          <w:fldChar w:fldCharType="begin"/>
        </w:r>
        <w:r w:rsidR="00CC1446">
          <w:rPr>
            <w:noProof/>
            <w:webHidden/>
          </w:rPr>
          <w:instrText xml:space="preserve"> PAGEREF _Toc352266085 \h </w:instrText>
        </w:r>
        <w:r>
          <w:rPr>
            <w:noProof/>
            <w:webHidden/>
          </w:rPr>
        </w:r>
        <w:r>
          <w:rPr>
            <w:noProof/>
            <w:webHidden/>
          </w:rPr>
          <w:fldChar w:fldCharType="separate"/>
        </w:r>
        <w:r w:rsidR="00CC1446">
          <w:rPr>
            <w:noProof/>
            <w:webHidden/>
          </w:rPr>
          <w:t>25</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86" w:history="1">
        <w:r w:rsidR="00CC1446" w:rsidRPr="00DE3806">
          <w:rPr>
            <w:rStyle w:val="Hypertextovprepojenie"/>
            <w:noProof/>
          </w:rPr>
          <w:t>6</w:t>
        </w:r>
        <w:r w:rsidR="00CC1446">
          <w:rPr>
            <w:rFonts w:asciiTheme="minorHAnsi" w:eastAsiaTheme="minorEastAsia" w:hAnsiTheme="minorHAnsi" w:cstheme="minorBidi"/>
            <w:noProof/>
            <w:sz w:val="22"/>
            <w:lang w:eastAsia="cs-CZ"/>
          </w:rPr>
          <w:tab/>
        </w:r>
        <w:r w:rsidR="00CC1446" w:rsidRPr="00DE3806">
          <w:rPr>
            <w:rStyle w:val="Hypertextovprepojenie"/>
            <w:noProof/>
          </w:rPr>
          <w:t>Sexualita a její aspekty</w:t>
        </w:r>
        <w:r w:rsidR="00CC1446">
          <w:rPr>
            <w:noProof/>
            <w:webHidden/>
          </w:rPr>
          <w:tab/>
        </w:r>
        <w:r>
          <w:rPr>
            <w:noProof/>
            <w:webHidden/>
          </w:rPr>
          <w:fldChar w:fldCharType="begin"/>
        </w:r>
        <w:r w:rsidR="00CC1446">
          <w:rPr>
            <w:noProof/>
            <w:webHidden/>
          </w:rPr>
          <w:instrText xml:space="preserve"> PAGEREF _Toc352266086 \h </w:instrText>
        </w:r>
        <w:r>
          <w:rPr>
            <w:noProof/>
            <w:webHidden/>
          </w:rPr>
        </w:r>
        <w:r>
          <w:rPr>
            <w:noProof/>
            <w:webHidden/>
          </w:rPr>
          <w:fldChar w:fldCharType="separate"/>
        </w:r>
        <w:r w:rsidR="00CC1446">
          <w:rPr>
            <w:noProof/>
            <w:webHidden/>
          </w:rPr>
          <w:t>29</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87" w:history="1">
        <w:r w:rsidR="00CC1446" w:rsidRPr="00DE3806">
          <w:rPr>
            <w:rStyle w:val="Hypertextovprepojenie"/>
            <w:noProof/>
          </w:rPr>
          <w:t>6.1</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dysfunkce</w:t>
        </w:r>
        <w:r w:rsidR="00CC1446">
          <w:rPr>
            <w:noProof/>
            <w:webHidden/>
          </w:rPr>
          <w:tab/>
        </w:r>
        <w:r>
          <w:rPr>
            <w:noProof/>
            <w:webHidden/>
          </w:rPr>
          <w:fldChar w:fldCharType="begin"/>
        </w:r>
        <w:r w:rsidR="00CC1446">
          <w:rPr>
            <w:noProof/>
            <w:webHidden/>
          </w:rPr>
          <w:instrText xml:space="preserve"> PAGEREF _Toc352266087 \h </w:instrText>
        </w:r>
        <w:r>
          <w:rPr>
            <w:noProof/>
            <w:webHidden/>
          </w:rPr>
        </w:r>
        <w:r>
          <w:rPr>
            <w:noProof/>
            <w:webHidden/>
          </w:rPr>
          <w:fldChar w:fldCharType="separate"/>
        </w:r>
        <w:r w:rsidR="00CC1446">
          <w:rPr>
            <w:noProof/>
            <w:webHidden/>
          </w:rPr>
          <w:t>29</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88" w:history="1">
        <w:r w:rsidR="00CC1446" w:rsidRPr="00DE3806">
          <w:rPr>
            <w:rStyle w:val="Hypertextovprepojenie"/>
            <w:noProof/>
          </w:rPr>
          <w:t>6.1.1</w:t>
        </w:r>
        <w:r w:rsidR="00CC1446">
          <w:rPr>
            <w:rFonts w:asciiTheme="minorHAnsi" w:eastAsiaTheme="minorEastAsia" w:hAnsiTheme="minorHAnsi" w:cstheme="minorBidi"/>
            <w:noProof/>
            <w:sz w:val="22"/>
            <w:lang w:eastAsia="cs-CZ"/>
          </w:rPr>
          <w:tab/>
        </w:r>
        <w:r w:rsidR="00CC1446" w:rsidRPr="00DE3806">
          <w:rPr>
            <w:rStyle w:val="Hypertextovprepojenie"/>
            <w:noProof/>
          </w:rPr>
          <w:t>Dělení sexuálních dysfunkcí dle MKN-10 (Smolík, 2007):</w:t>
        </w:r>
        <w:r w:rsidR="00CC1446">
          <w:rPr>
            <w:noProof/>
            <w:webHidden/>
          </w:rPr>
          <w:tab/>
        </w:r>
        <w:r>
          <w:rPr>
            <w:noProof/>
            <w:webHidden/>
          </w:rPr>
          <w:fldChar w:fldCharType="begin"/>
        </w:r>
        <w:r w:rsidR="00CC1446">
          <w:rPr>
            <w:noProof/>
            <w:webHidden/>
          </w:rPr>
          <w:instrText xml:space="preserve"> PAGEREF _Toc352266088 \h </w:instrText>
        </w:r>
        <w:r>
          <w:rPr>
            <w:noProof/>
            <w:webHidden/>
          </w:rPr>
        </w:r>
        <w:r>
          <w:rPr>
            <w:noProof/>
            <w:webHidden/>
          </w:rPr>
          <w:fldChar w:fldCharType="separate"/>
        </w:r>
        <w:r w:rsidR="00CC1446">
          <w:rPr>
            <w:noProof/>
            <w:webHidden/>
          </w:rPr>
          <w:t>29</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89" w:history="1">
        <w:r w:rsidR="00CC1446" w:rsidRPr="00DE3806">
          <w:rPr>
            <w:rStyle w:val="Hypertextovprepojenie"/>
            <w:noProof/>
          </w:rPr>
          <w:t>6.2</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spokojenost</w:t>
        </w:r>
        <w:r w:rsidR="00CC1446">
          <w:rPr>
            <w:noProof/>
            <w:webHidden/>
          </w:rPr>
          <w:tab/>
        </w:r>
        <w:r>
          <w:rPr>
            <w:noProof/>
            <w:webHidden/>
          </w:rPr>
          <w:fldChar w:fldCharType="begin"/>
        </w:r>
        <w:r w:rsidR="00CC1446">
          <w:rPr>
            <w:noProof/>
            <w:webHidden/>
          </w:rPr>
          <w:instrText xml:space="preserve"> PAGEREF _Toc352266089 \h </w:instrText>
        </w:r>
        <w:r>
          <w:rPr>
            <w:noProof/>
            <w:webHidden/>
          </w:rPr>
        </w:r>
        <w:r>
          <w:rPr>
            <w:noProof/>
            <w:webHidden/>
          </w:rPr>
          <w:fldChar w:fldCharType="separate"/>
        </w:r>
        <w:r w:rsidR="00CC1446">
          <w:rPr>
            <w:noProof/>
            <w:webHidden/>
          </w:rPr>
          <w:t>30</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90" w:history="1">
        <w:r w:rsidR="00CC1446" w:rsidRPr="00DE3806">
          <w:rPr>
            <w:rStyle w:val="Hypertextovprepojenie"/>
            <w:noProof/>
          </w:rPr>
          <w:t>6.3</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chování v ČR</w:t>
        </w:r>
        <w:r w:rsidR="00CC1446">
          <w:rPr>
            <w:noProof/>
            <w:webHidden/>
          </w:rPr>
          <w:tab/>
        </w:r>
        <w:r>
          <w:rPr>
            <w:noProof/>
            <w:webHidden/>
          </w:rPr>
          <w:fldChar w:fldCharType="begin"/>
        </w:r>
        <w:r w:rsidR="00CC1446">
          <w:rPr>
            <w:noProof/>
            <w:webHidden/>
          </w:rPr>
          <w:instrText xml:space="preserve"> PAGEREF _Toc352266090 \h </w:instrText>
        </w:r>
        <w:r>
          <w:rPr>
            <w:noProof/>
            <w:webHidden/>
          </w:rPr>
        </w:r>
        <w:r>
          <w:rPr>
            <w:noProof/>
            <w:webHidden/>
          </w:rPr>
          <w:fldChar w:fldCharType="separate"/>
        </w:r>
        <w:r w:rsidR="00CC1446">
          <w:rPr>
            <w:noProof/>
            <w:webHidden/>
          </w:rPr>
          <w:t>30</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91" w:history="1">
        <w:r w:rsidR="00CC1446" w:rsidRPr="00DE3806">
          <w:rPr>
            <w:rStyle w:val="Hypertextovprepojenie"/>
            <w:noProof/>
          </w:rPr>
          <w:t>6.4</w:t>
        </w:r>
        <w:r w:rsidR="00CC1446">
          <w:rPr>
            <w:rFonts w:asciiTheme="minorHAnsi" w:eastAsiaTheme="minorEastAsia" w:hAnsiTheme="minorHAnsi" w:cstheme="minorBidi"/>
            <w:noProof/>
            <w:sz w:val="22"/>
            <w:lang w:eastAsia="cs-CZ"/>
          </w:rPr>
          <w:tab/>
        </w:r>
        <w:r w:rsidR="00CC1446" w:rsidRPr="00DE3806">
          <w:rPr>
            <w:rStyle w:val="Hypertextovprepojenie"/>
            <w:noProof/>
          </w:rPr>
          <w:t>Významné výzkumy a jejich historie</w:t>
        </w:r>
        <w:r w:rsidR="00CC1446">
          <w:rPr>
            <w:noProof/>
            <w:webHidden/>
          </w:rPr>
          <w:tab/>
        </w:r>
        <w:r>
          <w:rPr>
            <w:noProof/>
            <w:webHidden/>
          </w:rPr>
          <w:fldChar w:fldCharType="begin"/>
        </w:r>
        <w:r w:rsidR="00CC1446">
          <w:rPr>
            <w:noProof/>
            <w:webHidden/>
          </w:rPr>
          <w:instrText xml:space="preserve"> PAGEREF _Toc352266091 \h </w:instrText>
        </w:r>
        <w:r>
          <w:rPr>
            <w:noProof/>
            <w:webHidden/>
          </w:rPr>
        </w:r>
        <w:r>
          <w:rPr>
            <w:noProof/>
            <w:webHidden/>
          </w:rPr>
          <w:fldChar w:fldCharType="separate"/>
        </w:r>
        <w:r w:rsidR="00CC1446">
          <w:rPr>
            <w:noProof/>
            <w:webHidden/>
          </w:rPr>
          <w:t>31</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92" w:history="1">
        <w:r w:rsidR="00CC1446" w:rsidRPr="00DE3806">
          <w:rPr>
            <w:rStyle w:val="Hypertextovprepojenie"/>
            <w:noProof/>
          </w:rPr>
          <w:t>6.4.1</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spokojenost</w:t>
        </w:r>
        <w:r w:rsidR="00CC1446">
          <w:rPr>
            <w:noProof/>
            <w:webHidden/>
          </w:rPr>
          <w:tab/>
        </w:r>
        <w:r>
          <w:rPr>
            <w:noProof/>
            <w:webHidden/>
          </w:rPr>
          <w:fldChar w:fldCharType="begin"/>
        </w:r>
        <w:r w:rsidR="00CC1446">
          <w:rPr>
            <w:noProof/>
            <w:webHidden/>
          </w:rPr>
          <w:instrText xml:space="preserve"> PAGEREF _Toc352266092 \h </w:instrText>
        </w:r>
        <w:r>
          <w:rPr>
            <w:noProof/>
            <w:webHidden/>
          </w:rPr>
        </w:r>
        <w:r>
          <w:rPr>
            <w:noProof/>
            <w:webHidden/>
          </w:rPr>
          <w:fldChar w:fldCharType="separate"/>
        </w:r>
        <w:r w:rsidR="00CC1446">
          <w:rPr>
            <w:noProof/>
            <w:webHidden/>
          </w:rPr>
          <w:t>31</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93" w:history="1">
        <w:r w:rsidR="00CC1446" w:rsidRPr="00DE3806">
          <w:rPr>
            <w:rStyle w:val="Hypertextovprepojenie"/>
            <w:noProof/>
          </w:rPr>
          <w:t>6.4.2</w:t>
        </w:r>
        <w:r w:rsidR="00CC1446">
          <w:rPr>
            <w:rFonts w:asciiTheme="minorHAnsi" w:eastAsiaTheme="minorEastAsia" w:hAnsiTheme="minorHAnsi" w:cstheme="minorBidi"/>
            <w:noProof/>
            <w:sz w:val="22"/>
            <w:lang w:eastAsia="cs-CZ"/>
          </w:rPr>
          <w:tab/>
        </w:r>
        <w:r w:rsidR="00CC1446" w:rsidRPr="00DE3806">
          <w:rPr>
            <w:rStyle w:val="Hypertextovprepojenie"/>
            <w:noProof/>
          </w:rPr>
          <w:t>Ekvivalentní zahraniční výzkumy souvislosti sexuální spokojenosti a pěti faktory osobnosti</w:t>
        </w:r>
        <w:r w:rsidR="00CC1446">
          <w:rPr>
            <w:noProof/>
            <w:webHidden/>
          </w:rPr>
          <w:tab/>
        </w:r>
        <w:r>
          <w:rPr>
            <w:noProof/>
            <w:webHidden/>
          </w:rPr>
          <w:fldChar w:fldCharType="begin"/>
        </w:r>
        <w:r w:rsidR="00CC1446">
          <w:rPr>
            <w:noProof/>
            <w:webHidden/>
          </w:rPr>
          <w:instrText xml:space="preserve"> PAGEREF _Toc352266093 \h </w:instrText>
        </w:r>
        <w:r>
          <w:rPr>
            <w:noProof/>
            <w:webHidden/>
          </w:rPr>
        </w:r>
        <w:r>
          <w:rPr>
            <w:noProof/>
            <w:webHidden/>
          </w:rPr>
          <w:fldChar w:fldCharType="separate"/>
        </w:r>
        <w:r w:rsidR="00CC1446">
          <w:rPr>
            <w:noProof/>
            <w:webHidden/>
          </w:rPr>
          <w:t>32</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094" w:history="1">
        <w:r w:rsidR="00CC1446" w:rsidRPr="00DE3806">
          <w:rPr>
            <w:rStyle w:val="Hypertextovprepojenie"/>
            <w:noProof/>
          </w:rPr>
          <w:t>6.4.3</w:t>
        </w:r>
        <w:r w:rsidR="00CC1446">
          <w:rPr>
            <w:rFonts w:asciiTheme="minorHAnsi" w:eastAsiaTheme="minorEastAsia" w:hAnsiTheme="minorHAnsi" w:cstheme="minorBidi"/>
            <w:noProof/>
            <w:sz w:val="22"/>
            <w:lang w:eastAsia="cs-CZ"/>
          </w:rPr>
          <w:tab/>
        </w:r>
        <w:r w:rsidR="00CC1446" w:rsidRPr="00DE3806">
          <w:rPr>
            <w:rStyle w:val="Hypertextovprepojenie"/>
            <w:noProof/>
          </w:rPr>
          <w:t>Shrnutí</w:t>
        </w:r>
        <w:r w:rsidR="00CC1446">
          <w:rPr>
            <w:noProof/>
            <w:webHidden/>
          </w:rPr>
          <w:tab/>
        </w:r>
        <w:r>
          <w:rPr>
            <w:noProof/>
            <w:webHidden/>
          </w:rPr>
          <w:fldChar w:fldCharType="begin"/>
        </w:r>
        <w:r w:rsidR="00CC1446">
          <w:rPr>
            <w:noProof/>
            <w:webHidden/>
          </w:rPr>
          <w:instrText xml:space="preserve"> PAGEREF _Toc352266094 \h </w:instrText>
        </w:r>
        <w:r>
          <w:rPr>
            <w:noProof/>
            <w:webHidden/>
          </w:rPr>
        </w:r>
        <w:r>
          <w:rPr>
            <w:noProof/>
            <w:webHidden/>
          </w:rPr>
          <w:fldChar w:fldCharType="separate"/>
        </w:r>
        <w:r w:rsidR="00CC1446">
          <w:rPr>
            <w:noProof/>
            <w:webHidden/>
          </w:rPr>
          <w:t>37</w:t>
        </w:r>
        <w:r>
          <w:rPr>
            <w:noProof/>
            <w:webHidden/>
          </w:rPr>
          <w:fldChar w:fldCharType="end"/>
        </w:r>
      </w:hyperlink>
    </w:p>
    <w:p w:rsidR="00CC1446" w:rsidRDefault="00A64B0B">
      <w:pPr>
        <w:pStyle w:val="Obsah1"/>
        <w:tabs>
          <w:tab w:val="right" w:leader="dot" w:pos="8777"/>
        </w:tabs>
        <w:rPr>
          <w:rFonts w:asciiTheme="minorHAnsi" w:eastAsiaTheme="minorEastAsia" w:hAnsiTheme="minorHAnsi" w:cstheme="minorBidi"/>
          <w:noProof/>
          <w:sz w:val="22"/>
          <w:lang w:eastAsia="cs-CZ"/>
        </w:rPr>
      </w:pPr>
      <w:hyperlink w:anchor="_Toc352266095" w:history="1">
        <w:r w:rsidR="00CC1446" w:rsidRPr="00DE3806">
          <w:rPr>
            <w:rStyle w:val="Hypertextovprepojenie"/>
            <w:noProof/>
          </w:rPr>
          <w:t>II. VÝZKUMNÁ ČÁST</w:t>
        </w:r>
        <w:r w:rsidR="00CC1446">
          <w:rPr>
            <w:noProof/>
            <w:webHidden/>
          </w:rPr>
          <w:tab/>
        </w:r>
        <w:r>
          <w:rPr>
            <w:noProof/>
            <w:webHidden/>
          </w:rPr>
          <w:fldChar w:fldCharType="begin"/>
        </w:r>
        <w:r w:rsidR="00CC1446">
          <w:rPr>
            <w:noProof/>
            <w:webHidden/>
          </w:rPr>
          <w:instrText xml:space="preserve"> PAGEREF _Toc352266095 \h </w:instrText>
        </w:r>
        <w:r>
          <w:rPr>
            <w:noProof/>
            <w:webHidden/>
          </w:rPr>
        </w:r>
        <w:r>
          <w:rPr>
            <w:noProof/>
            <w:webHidden/>
          </w:rPr>
          <w:fldChar w:fldCharType="separate"/>
        </w:r>
        <w:r w:rsidR="00CC1446">
          <w:rPr>
            <w:noProof/>
            <w:webHidden/>
          </w:rPr>
          <w:t>39</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96" w:history="1">
        <w:r w:rsidR="00CC1446" w:rsidRPr="00DE3806">
          <w:rPr>
            <w:rStyle w:val="Hypertextovprepojenie"/>
            <w:noProof/>
          </w:rPr>
          <w:t>7</w:t>
        </w:r>
        <w:r w:rsidR="00CC1446">
          <w:rPr>
            <w:rFonts w:asciiTheme="minorHAnsi" w:eastAsiaTheme="minorEastAsia" w:hAnsiTheme="minorHAnsi" w:cstheme="minorBidi"/>
            <w:noProof/>
            <w:sz w:val="22"/>
            <w:lang w:eastAsia="cs-CZ"/>
          </w:rPr>
          <w:tab/>
        </w:r>
        <w:r w:rsidR="00CC1446" w:rsidRPr="00DE3806">
          <w:rPr>
            <w:rStyle w:val="Hypertextovprepojenie"/>
            <w:noProof/>
          </w:rPr>
          <w:t>Výzkumný problém a cíle práce</w:t>
        </w:r>
        <w:r w:rsidR="00CC1446">
          <w:rPr>
            <w:noProof/>
            <w:webHidden/>
          </w:rPr>
          <w:tab/>
        </w:r>
        <w:r>
          <w:rPr>
            <w:noProof/>
            <w:webHidden/>
          </w:rPr>
          <w:fldChar w:fldCharType="begin"/>
        </w:r>
        <w:r w:rsidR="00CC1446">
          <w:rPr>
            <w:noProof/>
            <w:webHidden/>
          </w:rPr>
          <w:instrText xml:space="preserve"> PAGEREF _Toc352266096 \h </w:instrText>
        </w:r>
        <w:r>
          <w:rPr>
            <w:noProof/>
            <w:webHidden/>
          </w:rPr>
        </w:r>
        <w:r>
          <w:rPr>
            <w:noProof/>
            <w:webHidden/>
          </w:rPr>
          <w:fldChar w:fldCharType="separate"/>
        </w:r>
        <w:r w:rsidR="00CC1446">
          <w:rPr>
            <w:noProof/>
            <w:webHidden/>
          </w:rPr>
          <w:t>39</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097" w:history="1">
        <w:r w:rsidR="00CC1446" w:rsidRPr="00DE3806">
          <w:rPr>
            <w:rStyle w:val="Hypertextovprepojenie"/>
            <w:noProof/>
          </w:rPr>
          <w:t>7.1</w:t>
        </w:r>
        <w:r w:rsidR="00CC1446">
          <w:rPr>
            <w:rFonts w:asciiTheme="minorHAnsi" w:eastAsiaTheme="minorEastAsia" w:hAnsiTheme="minorHAnsi" w:cstheme="minorBidi"/>
            <w:noProof/>
            <w:sz w:val="22"/>
            <w:lang w:eastAsia="cs-CZ"/>
          </w:rPr>
          <w:tab/>
        </w:r>
        <w:r w:rsidR="00CC1446" w:rsidRPr="00DE3806">
          <w:rPr>
            <w:rStyle w:val="Hypertextovprepojenie"/>
            <w:noProof/>
          </w:rPr>
          <w:t>Cíle práce</w:t>
        </w:r>
        <w:r w:rsidR="00CC1446">
          <w:rPr>
            <w:noProof/>
            <w:webHidden/>
          </w:rPr>
          <w:tab/>
        </w:r>
        <w:r>
          <w:rPr>
            <w:noProof/>
            <w:webHidden/>
          </w:rPr>
          <w:fldChar w:fldCharType="begin"/>
        </w:r>
        <w:r w:rsidR="00CC1446">
          <w:rPr>
            <w:noProof/>
            <w:webHidden/>
          </w:rPr>
          <w:instrText xml:space="preserve"> PAGEREF _Toc352266097 \h </w:instrText>
        </w:r>
        <w:r>
          <w:rPr>
            <w:noProof/>
            <w:webHidden/>
          </w:rPr>
        </w:r>
        <w:r>
          <w:rPr>
            <w:noProof/>
            <w:webHidden/>
          </w:rPr>
          <w:fldChar w:fldCharType="separate"/>
        </w:r>
        <w:r w:rsidR="00CC1446">
          <w:rPr>
            <w:noProof/>
            <w:webHidden/>
          </w:rPr>
          <w:t>39</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98" w:history="1">
        <w:r w:rsidR="00CC1446" w:rsidRPr="00DE3806">
          <w:rPr>
            <w:rStyle w:val="Hypertextovprepojenie"/>
            <w:noProof/>
          </w:rPr>
          <w:t>8</w:t>
        </w:r>
        <w:r w:rsidR="00CC1446">
          <w:rPr>
            <w:rFonts w:asciiTheme="minorHAnsi" w:eastAsiaTheme="minorEastAsia" w:hAnsiTheme="minorHAnsi" w:cstheme="minorBidi"/>
            <w:noProof/>
            <w:sz w:val="22"/>
            <w:lang w:eastAsia="cs-CZ"/>
          </w:rPr>
          <w:tab/>
        </w:r>
        <w:r w:rsidR="00CC1446" w:rsidRPr="00DE3806">
          <w:rPr>
            <w:rStyle w:val="Hypertextovprepojenie"/>
            <w:noProof/>
          </w:rPr>
          <w:t>Výzkumná otázka – hypotézy</w:t>
        </w:r>
        <w:r w:rsidR="00CC1446">
          <w:rPr>
            <w:noProof/>
            <w:webHidden/>
          </w:rPr>
          <w:tab/>
        </w:r>
        <w:r>
          <w:rPr>
            <w:noProof/>
            <w:webHidden/>
          </w:rPr>
          <w:fldChar w:fldCharType="begin"/>
        </w:r>
        <w:r w:rsidR="00CC1446">
          <w:rPr>
            <w:noProof/>
            <w:webHidden/>
          </w:rPr>
          <w:instrText xml:space="preserve"> PAGEREF _Toc352266098 \h </w:instrText>
        </w:r>
        <w:r>
          <w:rPr>
            <w:noProof/>
            <w:webHidden/>
          </w:rPr>
        </w:r>
        <w:r>
          <w:rPr>
            <w:noProof/>
            <w:webHidden/>
          </w:rPr>
          <w:fldChar w:fldCharType="separate"/>
        </w:r>
        <w:r w:rsidR="00CC1446">
          <w:rPr>
            <w:noProof/>
            <w:webHidden/>
          </w:rPr>
          <w:t>40</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099" w:history="1">
        <w:r w:rsidR="00CC1446" w:rsidRPr="00DE3806">
          <w:rPr>
            <w:rStyle w:val="Hypertextovprepojenie"/>
            <w:noProof/>
          </w:rPr>
          <w:t>9</w:t>
        </w:r>
        <w:r w:rsidR="00CC1446">
          <w:rPr>
            <w:rFonts w:asciiTheme="minorHAnsi" w:eastAsiaTheme="minorEastAsia" w:hAnsiTheme="minorHAnsi" w:cstheme="minorBidi"/>
            <w:noProof/>
            <w:sz w:val="22"/>
            <w:lang w:eastAsia="cs-CZ"/>
          </w:rPr>
          <w:tab/>
        </w:r>
        <w:r w:rsidR="00CC1446" w:rsidRPr="00DE3806">
          <w:rPr>
            <w:rStyle w:val="Hypertextovprepojenie"/>
            <w:noProof/>
          </w:rPr>
          <w:t>Zvolený typ výzkumu</w:t>
        </w:r>
        <w:r w:rsidR="00CC1446">
          <w:rPr>
            <w:noProof/>
            <w:webHidden/>
          </w:rPr>
          <w:tab/>
        </w:r>
        <w:r>
          <w:rPr>
            <w:noProof/>
            <w:webHidden/>
          </w:rPr>
          <w:fldChar w:fldCharType="begin"/>
        </w:r>
        <w:r w:rsidR="00CC1446">
          <w:rPr>
            <w:noProof/>
            <w:webHidden/>
          </w:rPr>
          <w:instrText xml:space="preserve"> PAGEREF _Toc352266099 \h </w:instrText>
        </w:r>
        <w:r>
          <w:rPr>
            <w:noProof/>
            <w:webHidden/>
          </w:rPr>
        </w:r>
        <w:r>
          <w:rPr>
            <w:noProof/>
            <w:webHidden/>
          </w:rPr>
          <w:fldChar w:fldCharType="separate"/>
        </w:r>
        <w:r w:rsidR="00CC1446">
          <w:rPr>
            <w:noProof/>
            <w:webHidden/>
          </w:rPr>
          <w:t>41</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100" w:history="1">
        <w:r w:rsidR="00CC1446" w:rsidRPr="00DE3806">
          <w:rPr>
            <w:rStyle w:val="Hypertextovprepojenie"/>
            <w:noProof/>
          </w:rPr>
          <w:t>9.1</w:t>
        </w:r>
        <w:r w:rsidR="00CC1446">
          <w:rPr>
            <w:rFonts w:asciiTheme="minorHAnsi" w:eastAsiaTheme="minorEastAsia" w:hAnsiTheme="minorHAnsi" w:cstheme="minorBidi"/>
            <w:noProof/>
            <w:sz w:val="22"/>
            <w:lang w:eastAsia="cs-CZ"/>
          </w:rPr>
          <w:tab/>
        </w:r>
        <w:r w:rsidR="00CC1446" w:rsidRPr="00DE3806">
          <w:rPr>
            <w:rStyle w:val="Hypertextovprepojenie"/>
            <w:noProof/>
          </w:rPr>
          <w:t>Dotazník sexuální spokojenosti a partnerských sexuálních aktivit</w:t>
        </w:r>
        <w:r w:rsidR="00CC1446">
          <w:rPr>
            <w:noProof/>
            <w:webHidden/>
          </w:rPr>
          <w:tab/>
        </w:r>
        <w:r>
          <w:rPr>
            <w:noProof/>
            <w:webHidden/>
          </w:rPr>
          <w:fldChar w:fldCharType="begin"/>
        </w:r>
        <w:r w:rsidR="00CC1446">
          <w:rPr>
            <w:noProof/>
            <w:webHidden/>
          </w:rPr>
          <w:instrText xml:space="preserve"> PAGEREF _Toc352266100 \h </w:instrText>
        </w:r>
        <w:r>
          <w:rPr>
            <w:noProof/>
            <w:webHidden/>
          </w:rPr>
        </w:r>
        <w:r>
          <w:rPr>
            <w:noProof/>
            <w:webHidden/>
          </w:rPr>
          <w:fldChar w:fldCharType="separate"/>
        </w:r>
        <w:r w:rsidR="00CC1446">
          <w:rPr>
            <w:noProof/>
            <w:webHidden/>
          </w:rPr>
          <w:t>41</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101" w:history="1">
        <w:r w:rsidR="00CC1446" w:rsidRPr="00DE3806">
          <w:rPr>
            <w:rStyle w:val="Hypertextovprepojenie"/>
            <w:noProof/>
          </w:rPr>
          <w:t>9.2</w:t>
        </w:r>
        <w:r w:rsidR="00CC1446">
          <w:rPr>
            <w:rFonts w:asciiTheme="minorHAnsi" w:eastAsiaTheme="minorEastAsia" w:hAnsiTheme="minorHAnsi" w:cstheme="minorBidi"/>
            <w:noProof/>
            <w:sz w:val="22"/>
            <w:lang w:eastAsia="cs-CZ"/>
          </w:rPr>
          <w:tab/>
        </w:r>
        <w:r w:rsidR="00CC1446" w:rsidRPr="00DE3806">
          <w:rPr>
            <w:rStyle w:val="Hypertextovprepojenie"/>
            <w:noProof/>
          </w:rPr>
          <w:t>Osobnostní dotazník</w:t>
        </w:r>
        <w:r w:rsidR="00CC1446">
          <w:rPr>
            <w:noProof/>
            <w:webHidden/>
          </w:rPr>
          <w:tab/>
        </w:r>
        <w:r>
          <w:rPr>
            <w:noProof/>
            <w:webHidden/>
          </w:rPr>
          <w:fldChar w:fldCharType="begin"/>
        </w:r>
        <w:r w:rsidR="00CC1446">
          <w:rPr>
            <w:noProof/>
            <w:webHidden/>
          </w:rPr>
          <w:instrText xml:space="preserve"> PAGEREF _Toc352266101 \h </w:instrText>
        </w:r>
        <w:r>
          <w:rPr>
            <w:noProof/>
            <w:webHidden/>
          </w:rPr>
        </w:r>
        <w:r>
          <w:rPr>
            <w:noProof/>
            <w:webHidden/>
          </w:rPr>
          <w:fldChar w:fldCharType="separate"/>
        </w:r>
        <w:r w:rsidR="00CC1446">
          <w:rPr>
            <w:noProof/>
            <w:webHidden/>
          </w:rPr>
          <w:t>41</w:t>
        </w:r>
        <w:r>
          <w:rPr>
            <w:noProof/>
            <w:webHidden/>
          </w:rPr>
          <w:fldChar w:fldCharType="end"/>
        </w:r>
      </w:hyperlink>
    </w:p>
    <w:p w:rsidR="00CC1446" w:rsidRDefault="00A64B0B">
      <w:pPr>
        <w:pStyle w:val="Obsah2"/>
        <w:tabs>
          <w:tab w:val="left" w:pos="880"/>
          <w:tab w:val="right" w:leader="dot" w:pos="8777"/>
        </w:tabs>
        <w:rPr>
          <w:rFonts w:asciiTheme="minorHAnsi" w:eastAsiaTheme="minorEastAsia" w:hAnsiTheme="minorHAnsi" w:cstheme="minorBidi"/>
          <w:noProof/>
          <w:sz w:val="22"/>
          <w:lang w:eastAsia="cs-CZ"/>
        </w:rPr>
      </w:pPr>
      <w:hyperlink w:anchor="_Toc352266102" w:history="1">
        <w:r w:rsidR="00CC1446" w:rsidRPr="00DE3806">
          <w:rPr>
            <w:rStyle w:val="Hypertextovprepojenie"/>
            <w:noProof/>
          </w:rPr>
          <w:t>9.3</w:t>
        </w:r>
        <w:r w:rsidR="00CC1446">
          <w:rPr>
            <w:rFonts w:asciiTheme="minorHAnsi" w:eastAsiaTheme="minorEastAsia" w:hAnsiTheme="minorHAnsi" w:cstheme="minorBidi"/>
            <w:noProof/>
            <w:sz w:val="22"/>
            <w:lang w:eastAsia="cs-CZ"/>
          </w:rPr>
          <w:tab/>
        </w:r>
        <w:r w:rsidR="00CC1446" w:rsidRPr="00DE3806">
          <w:rPr>
            <w:rStyle w:val="Hypertextovprepojenie"/>
            <w:noProof/>
          </w:rPr>
          <w:t>Normy pro českou verzi NEO pětifaktorového osobnostního inventáře</w:t>
        </w:r>
        <w:r w:rsidR="00CC1446">
          <w:rPr>
            <w:noProof/>
            <w:webHidden/>
          </w:rPr>
          <w:tab/>
        </w:r>
        <w:r>
          <w:rPr>
            <w:noProof/>
            <w:webHidden/>
          </w:rPr>
          <w:fldChar w:fldCharType="begin"/>
        </w:r>
        <w:r w:rsidR="00CC1446">
          <w:rPr>
            <w:noProof/>
            <w:webHidden/>
          </w:rPr>
          <w:instrText xml:space="preserve"> PAGEREF _Toc352266102 \h </w:instrText>
        </w:r>
        <w:r>
          <w:rPr>
            <w:noProof/>
            <w:webHidden/>
          </w:rPr>
        </w:r>
        <w:r>
          <w:rPr>
            <w:noProof/>
            <w:webHidden/>
          </w:rPr>
          <w:fldChar w:fldCharType="separate"/>
        </w:r>
        <w:r w:rsidR="00CC1446">
          <w:rPr>
            <w:noProof/>
            <w:webHidden/>
          </w:rPr>
          <w:t>42</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03" w:history="1">
        <w:r w:rsidR="00CC1446" w:rsidRPr="00DE3806">
          <w:rPr>
            <w:rStyle w:val="Hypertextovprepojenie"/>
            <w:noProof/>
          </w:rPr>
          <w:t>10</w:t>
        </w:r>
        <w:r w:rsidR="00CC1446">
          <w:rPr>
            <w:rFonts w:asciiTheme="minorHAnsi" w:eastAsiaTheme="minorEastAsia" w:hAnsiTheme="minorHAnsi" w:cstheme="minorBidi"/>
            <w:noProof/>
            <w:sz w:val="22"/>
            <w:lang w:eastAsia="cs-CZ"/>
          </w:rPr>
          <w:tab/>
        </w:r>
        <w:r w:rsidR="00CC1446" w:rsidRPr="00DE3806">
          <w:rPr>
            <w:rStyle w:val="Hypertextovprepojenie"/>
            <w:noProof/>
          </w:rPr>
          <w:t>Metody získávání dat</w:t>
        </w:r>
        <w:r w:rsidR="00CC1446">
          <w:rPr>
            <w:noProof/>
            <w:webHidden/>
          </w:rPr>
          <w:tab/>
        </w:r>
        <w:r>
          <w:rPr>
            <w:noProof/>
            <w:webHidden/>
          </w:rPr>
          <w:fldChar w:fldCharType="begin"/>
        </w:r>
        <w:r w:rsidR="00CC1446">
          <w:rPr>
            <w:noProof/>
            <w:webHidden/>
          </w:rPr>
          <w:instrText xml:space="preserve"> PAGEREF _Toc352266103 \h </w:instrText>
        </w:r>
        <w:r>
          <w:rPr>
            <w:noProof/>
            <w:webHidden/>
          </w:rPr>
        </w:r>
        <w:r>
          <w:rPr>
            <w:noProof/>
            <w:webHidden/>
          </w:rPr>
          <w:fldChar w:fldCharType="separate"/>
        </w:r>
        <w:r w:rsidR="00CC1446">
          <w:rPr>
            <w:noProof/>
            <w:webHidden/>
          </w:rPr>
          <w:t>44</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04" w:history="1">
        <w:r w:rsidR="00CC1446" w:rsidRPr="00DE3806">
          <w:rPr>
            <w:rStyle w:val="Hypertextovprepojenie"/>
            <w:noProof/>
          </w:rPr>
          <w:t>11</w:t>
        </w:r>
        <w:r w:rsidR="00CC1446">
          <w:rPr>
            <w:rFonts w:asciiTheme="minorHAnsi" w:eastAsiaTheme="minorEastAsia" w:hAnsiTheme="minorHAnsi" w:cstheme="minorBidi"/>
            <w:noProof/>
            <w:sz w:val="22"/>
            <w:lang w:eastAsia="cs-CZ"/>
          </w:rPr>
          <w:tab/>
        </w:r>
        <w:r w:rsidR="00CC1446" w:rsidRPr="00DE3806">
          <w:rPr>
            <w:rStyle w:val="Hypertextovprepojenie"/>
            <w:noProof/>
          </w:rPr>
          <w:t>Metody zpracování a analýzy dat</w:t>
        </w:r>
        <w:r w:rsidR="00CC1446">
          <w:rPr>
            <w:noProof/>
            <w:webHidden/>
          </w:rPr>
          <w:tab/>
        </w:r>
        <w:r>
          <w:rPr>
            <w:noProof/>
            <w:webHidden/>
          </w:rPr>
          <w:fldChar w:fldCharType="begin"/>
        </w:r>
        <w:r w:rsidR="00CC1446">
          <w:rPr>
            <w:noProof/>
            <w:webHidden/>
          </w:rPr>
          <w:instrText xml:space="preserve"> PAGEREF _Toc352266104 \h </w:instrText>
        </w:r>
        <w:r>
          <w:rPr>
            <w:noProof/>
            <w:webHidden/>
          </w:rPr>
        </w:r>
        <w:r>
          <w:rPr>
            <w:noProof/>
            <w:webHidden/>
          </w:rPr>
          <w:fldChar w:fldCharType="separate"/>
        </w:r>
        <w:r w:rsidR="00CC1446">
          <w:rPr>
            <w:noProof/>
            <w:webHidden/>
          </w:rPr>
          <w:t>45</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05" w:history="1">
        <w:r w:rsidR="00CC1446" w:rsidRPr="00DE3806">
          <w:rPr>
            <w:rStyle w:val="Hypertextovprepojenie"/>
            <w:noProof/>
          </w:rPr>
          <w:t>12</w:t>
        </w:r>
        <w:r w:rsidR="00CC1446">
          <w:rPr>
            <w:rFonts w:asciiTheme="minorHAnsi" w:eastAsiaTheme="minorEastAsia" w:hAnsiTheme="minorHAnsi" w:cstheme="minorBidi"/>
            <w:noProof/>
            <w:sz w:val="22"/>
            <w:lang w:eastAsia="cs-CZ"/>
          </w:rPr>
          <w:tab/>
        </w:r>
        <w:r w:rsidR="00CC1446" w:rsidRPr="00DE3806">
          <w:rPr>
            <w:rStyle w:val="Hypertextovprepojenie"/>
            <w:noProof/>
          </w:rPr>
          <w:t>Etické problémy a způsob jejich řešení</w:t>
        </w:r>
        <w:r w:rsidR="00CC1446">
          <w:rPr>
            <w:noProof/>
            <w:webHidden/>
          </w:rPr>
          <w:tab/>
        </w:r>
        <w:r>
          <w:rPr>
            <w:noProof/>
            <w:webHidden/>
          </w:rPr>
          <w:fldChar w:fldCharType="begin"/>
        </w:r>
        <w:r w:rsidR="00CC1446">
          <w:rPr>
            <w:noProof/>
            <w:webHidden/>
          </w:rPr>
          <w:instrText xml:space="preserve"> PAGEREF _Toc352266105 \h </w:instrText>
        </w:r>
        <w:r>
          <w:rPr>
            <w:noProof/>
            <w:webHidden/>
          </w:rPr>
        </w:r>
        <w:r>
          <w:rPr>
            <w:noProof/>
            <w:webHidden/>
          </w:rPr>
          <w:fldChar w:fldCharType="separate"/>
        </w:r>
        <w:r w:rsidR="00CC1446">
          <w:rPr>
            <w:noProof/>
            <w:webHidden/>
          </w:rPr>
          <w:t>46</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06" w:history="1">
        <w:r w:rsidR="00CC1446" w:rsidRPr="00DE3806">
          <w:rPr>
            <w:rStyle w:val="Hypertextovprepojenie"/>
            <w:noProof/>
          </w:rPr>
          <w:t>13</w:t>
        </w:r>
        <w:r w:rsidR="00CC1446">
          <w:rPr>
            <w:rFonts w:asciiTheme="minorHAnsi" w:eastAsiaTheme="minorEastAsia" w:hAnsiTheme="minorHAnsi" w:cstheme="minorBidi"/>
            <w:noProof/>
            <w:sz w:val="22"/>
            <w:lang w:eastAsia="cs-CZ"/>
          </w:rPr>
          <w:tab/>
        </w:r>
        <w:r w:rsidR="00CC1446" w:rsidRPr="00DE3806">
          <w:rPr>
            <w:rStyle w:val="Hypertextovprepojenie"/>
            <w:noProof/>
          </w:rPr>
          <w:t>Soubor</w:t>
        </w:r>
        <w:r w:rsidR="00CC1446">
          <w:rPr>
            <w:noProof/>
            <w:webHidden/>
          </w:rPr>
          <w:tab/>
        </w:r>
        <w:r>
          <w:rPr>
            <w:noProof/>
            <w:webHidden/>
          </w:rPr>
          <w:fldChar w:fldCharType="begin"/>
        </w:r>
        <w:r w:rsidR="00CC1446">
          <w:rPr>
            <w:noProof/>
            <w:webHidden/>
          </w:rPr>
          <w:instrText xml:space="preserve"> PAGEREF _Toc352266106 \h </w:instrText>
        </w:r>
        <w:r>
          <w:rPr>
            <w:noProof/>
            <w:webHidden/>
          </w:rPr>
        </w:r>
        <w:r>
          <w:rPr>
            <w:noProof/>
            <w:webHidden/>
          </w:rPr>
          <w:fldChar w:fldCharType="separate"/>
        </w:r>
        <w:r w:rsidR="00CC1446">
          <w:rPr>
            <w:noProof/>
            <w:webHidden/>
          </w:rPr>
          <w:t>47</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07" w:history="1">
        <w:r w:rsidR="00CC1446" w:rsidRPr="00DE3806">
          <w:rPr>
            <w:rStyle w:val="Hypertextovprepojenie"/>
            <w:noProof/>
          </w:rPr>
          <w:t>14</w:t>
        </w:r>
        <w:r w:rsidR="00CC1446">
          <w:rPr>
            <w:rFonts w:asciiTheme="minorHAnsi" w:eastAsiaTheme="minorEastAsia" w:hAnsiTheme="minorHAnsi" w:cstheme="minorBidi"/>
            <w:noProof/>
            <w:sz w:val="22"/>
            <w:lang w:eastAsia="cs-CZ"/>
          </w:rPr>
          <w:tab/>
        </w:r>
        <w:r w:rsidR="00CC1446" w:rsidRPr="00DE3806">
          <w:rPr>
            <w:rStyle w:val="Hypertextovprepojenie"/>
            <w:noProof/>
          </w:rPr>
          <w:t>Výsledky</w:t>
        </w:r>
        <w:r w:rsidR="00CC1446">
          <w:rPr>
            <w:noProof/>
            <w:webHidden/>
          </w:rPr>
          <w:tab/>
        </w:r>
        <w:r>
          <w:rPr>
            <w:noProof/>
            <w:webHidden/>
          </w:rPr>
          <w:fldChar w:fldCharType="begin"/>
        </w:r>
        <w:r w:rsidR="00CC1446">
          <w:rPr>
            <w:noProof/>
            <w:webHidden/>
          </w:rPr>
          <w:instrText xml:space="preserve"> PAGEREF _Toc352266107 \h </w:instrText>
        </w:r>
        <w:r>
          <w:rPr>
            <w:noProof/>
            <w:webHidden/>
          </w:rPr>
        </w:r>
        <w:r>
          <w:rPr>
            <w:noProof/>
            <w:webHidden/>
          </w:rPr>
          <w:fldChar w:fldCharType="separate"/>
        </w:r>
        <w:r w:rsidR="00CC1446">
          <w:rPr>
            <w:noProof/>
            <w:webHidden/>
          </w:rPr>
          <w:t>50</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08" w:history="1">
        <w:r w:rsidR="00CC1446" w:rsidRPr="00DE3806">
          <w:rPr>
            <w:rStyle w:val="Hypertextovprepojenie"/>
            <w:noProof/>
          </w:rPr>
          <w:t>14.1</w:t>
        </w:r>
        <w:r w:rsidR="00CC1446">
          <w:rPr>
            <w:rFonts w:asciiTheme="minorHAnsi" w:eastAsiaTheme="minorEastAsia" w:hAnsiTheme="minorHAnsi" w:cstheme="minorBidi"/>
            <w:noProof/>
            <w:sz w:val="22"/>
            <w:lang w:eastAsia="cs-CZ"/>
          </w:rPr>
          <w:tab/>
        </w:r>
        <w:r w:rsidR="00CC1446" w:rsidRPr="00DE3806">
          <w:rPr>
            <w:rStyle w:val="Hypertextovprepojenie"/>
            <w:noProof/>
          </w:rPr>
          <w:t>Popisná statistika</w:t>
        </w:r>
        <w:r w:rsidR="00CC1446">
          <w:rPr>
            <w:noProof/>
            <w:webHidden/>
          </w:rPr>
          <w:tab/>
        </w:r>
        <w:r>
          <w:rPr>
            <w:noProof/>
            <w:webHidden/>
          </w:rPr>
          <w:fldChar w:fldCharType="begin"/>
        </w:r>
        <w:r w:rsidR="00CC1446">
          <w:rPr>
            <w:noProof/>
            <w:webHidden/>
          </w:rPr>
          <w:instrText xml:space="preserve"> PAGEREF _Toc352266108 \h </w:instrText>
        </w:r>
        <w:r>
          <w:rPr>
            <w:noProof/>
            <w:webHidden/>
          </w:rPr>
        </w:r>
        <w:r>
          <w:rPr>
            <w:noProof/>
            <w:webHidden/>
          </w:rPr>
          <w:fldChar w:fldCharType="separate"/>
        </w:r>
        <w:r w:rsidR="00CC1446">
          <w:rPr>
            <w:noProof/>
            <w:webHidden/>
          </w:rPr>
          <w:t>50</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109" w:history="1">
        <w:r w:rsidR="00CC1446" w:rsidRPr="00DE3806">
          <w:rPr>
            <w:rStyle w:val="Hypertextovprepojenie"/>
            <w:noProof/>
          </w:rPr>
          <w:t>14.1.1</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vybití</w:t>
        </w:r>
        <w:r w:rsidR="00CC1446">
          <w:rPr>
            <w:noProof/>
            <w:webHidden/>
          </w:rPr>
          <w:tab/>
        </w:r>
        <w:r>
          <w:rPr>
            <w:noProof/>
            <w:webHidden/>
          </w:rPr>
          <w:fldChar w:fldCharType="begin"/>
        </w:r>
        <w:r w:rsidR="00CC1446">
          <w:rPr>
            <w:noProof/>
            <w:webHidden/>
          </w:rPr>
          <w:instrText xml:space="preserve"> PAGEREF _Toc352266109 \h </w:instrText>
        </w:r>
        <w:r>
          <w:rPr>
            <w:noProof/>
            <w:webHidden/>
          </w:rPr>
        </w:r>
        <w:r>
          <w:rPr>
            <w:noProof/>
            <w:webHidden/>
          </w:rPr>
          <w:fldChar w:fldCharType="separate"/>
        </w:r>
        <w:r w:rsidR="00CC1446">
          <w:rPr>
            <w:noProof/>
            <w:webHidden/>
          </w:rPr>
          <w:t>50</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110" w:history="1">
        <w:r w:rsidR="00CC1446" w:rsidRPr="00DE3806">
          <w:rPr>
            <w:rStyle w:val="Hypertextovprepojenie"/>
            <w:noProof/>
          </w:rPr>
          <w:t>14.1.2</w:t>
        </w:r>
        <w:r w:rsidR="00CC1446">
          <w:rPr>
            <w:rFonts w:asciiTheme="minorHAnsi" w:eastAsiaTheme="minorEastAsia" w:hAnsiTheme="minorHAnsi" w:cstheme="minorBidi"/>
            <w:noProof/>
            <w:sz w:val="22"/>
            <w:lang w:eastAsia="cs-CZ"/>
          </w:rPr>
          <w:tab/>
        </w:r>
        <w:r w:rsidR="00CC1446" w:rsidRPr="00DE3806">
          <w:rPr>
            <w:rStyle w:val="Hypertextovprepojenie"/>
            <w:noProof/>
          </w:rPr>
          <w:t>Partnerské sexuální praktiky</w:t>
        </w:r>
        <w:r w:rsidR="00CC1446">
          <w:rPr>
            <w:noProof/>
            <w:webHidden/>
          </w:rPr>
          <w:tab/>
        </w:r>
        <w:r>
          <w:rPr>
            <w:noProof/>
            <w:webHidden/>
          </w:rPr>
          <w:fldChar w:fldCharType="begin"/>
        </w:r>
        <w:r w:rsidR="00CC1446">
          <w:rPr>
            <w:noProof/>
            <w:webHidden/>
          </w:rPr>
          <w:instrText xml:space="preserve"> PAGEREF _Toc352266110 \h </w:instrText>
        </w:r>
        <w:r>
          <w:rPr>
            <w:noProof/>
            <w:webHidden/>
          </w:rPr>
        </w:r>
        <w:r>
          <w:rPr>
            <w:noProof/>
            <w:webHidden/>
          </w:rPr>
          <w:fldChar w:fldCharType="separate"/>
        </w:r>
        <w:r w:rsidR="00CC1446">
          <w:rPr>
            <w:noProof/>
            <w:webHidden/>
          </w:rPr>
          <w:t>51</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111" w:history="1">
        <w:r w:rsidR="00CC1446" w:rsidRPr="00DE3806">
          <w:rPr>
            <w:rStyle w:val="Hypertextovprepojenie"/>
            <w:noProof/>
          </w:rPr>
          <w:t>14.1.3</w:t>
        </w:r>
        <w:r w:rsidR="00CC1446">
          <w:rPr>
            <w:rFonts w:asciiTheme="minorHAnsi" w:eastAsiaTheme="minorEastAsia" w:hAnsiTheme="minorHAnsi" w:cstheme="minorBidi"/>
            <w:noProof/>
            <w:sz w:val="22"/>
            <w:lang w:eastAsia="cs-CZ"/>
          </w:rPr>
          <w:tab/>
        </w:r>
        <w:r w:rsidR="00CC1446" w:rsidRPr="00DE3806">
          <w:rPr>
            <w:rStyle w:val="Hypertextovprepojenie"/>
            <w:noProof/>
          </w:rPr>
          <w:t>Spokojenost se svým sexuálním životem</w:t>
        </w:r>
        <w:r w:rsidR="00CC1446">
          <w:rPr>
            <w:noProof/>
            <w:webHidden/>
          </w:rPr>
          <w:tab/>
        </w:r>
        <w:r>
          <w:rPr>
            <w:noProof/>
            <w:webHidden/>
          </w:rPr>
          <w:fldChar w:fldCharType="begin"/>
        </w:r>
        <w:r w:rsidR="00CC1446">
          <w:rPr>
            <w:noProof/>
            <w:webHidden/>
          </w:rPr>
          <w:instrText xml:space="preserve"> PAGEREF _Toc352266111 \h </w:instrText>
        </w:r>
        <w:r>
          <w:rPr>
            <w:noProof/>
            <w:webHidden/>
          </w:rPr>
        </w:r>
        <w:r>
          <w:rPr>
            <w:noProof/>
            <w:webHidden/>
          </w:rPr>
          <w:fldChar w:fldCharType="separate"/>
        </w:r>
        <w:r w:rsidR="00CC1446">
          <w:rPr>
            <w:noProof/>
            <w:webHidden/>
          </w:rPr>
          <w:t>52</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112" w:history="1">
        <w:r w:rsidR="00CC1446" w:rsidRPr="00DE3806">
          <w:rPr>
            <w:rStyle w:val="Hypertextovprepojenie"/>
            <w:noProof/>
          </w:rPr>
          <w:t>14.1.4</w:t>
        </w:r>
        <w:r w:rsidR="00CC1446">
          <w:rPr>
            <w:rFonts w:asciiTheme="minorHAnsi" w:eastAsiaTheme="minorEastAsia" w:hAnsiTheme="minorHAnsi" w:cstheme="minorBidi"/>
            <w:noProof/>
            <w:sz w:val="22"/>
            <w:lang w:eastAsia="cs-CZ"/>
          </w:rPr>
          <w:tab/>
        </w:r>
        <w:r w:rsidR="00CC1446" w:rsidRPr="00DE3806">
          <w:rPr>
            <w:rStyle w:val="Hypertextovprepojenie"/>
            <w:noProof/>
          </w:rPr>
          <w:t>Partnerská věrnost</w:t>
        </w:r>
        <w:r w:rsidR="00CC1446">
          <w:rPr>
            <w:noProof/>
            <w:webHidden/>
          </w:rPr>
          <w:tab/>
        </w:r>
        <w:r>
          <w:rPr>
            <w:noProof/>
            <w:webHidden/>
          </w:rPr>
          <w:fldChar w:fldCharType="begin"/>
        </w:r>
        <w:r w:rsidR="00CC1446">
          <w:rPr>
            <w:noProof/>
            <w:webHidden/>
          </w:rPr>
          <w:instrText xml:space="preserve"> PAGEREF _Toc352266112 \h </w:instrText>
        </w:r>
        <w:r>
          <w:rPr>
            <w:noProof/>
            <w:webHidden/>
          </w:rPr>
        </w:r>
        <w:r>
          <w:rPr>
            <w:noProof/>
            <w:webHidden/>
          </w:rPr>
          <w:fldChar w:fldCharType="separate"/>
        </w:r>
        <w:r w:rsidR="00CC1446">
          <w:rPr>
            <w:noProof/>
            <w:webHidden/>
          </w:rPr>
          <w:t>52</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13" w:history="1">
        <w:r w:rsidR="00CC1446" w:rsidRPr="00DE3806">
          <w:rPr>
            <w:rStyle w:val="Hypertextovprepojenie"/>
            <w:noProof/>
          </w:rPr>
          <w:t>14.2</w:t>
        </w:r>
        <w:r w:rsidR="00CC1446">
          <w:rPr>
            <w:rFonts w:asciiTheme="minorHAnsi" w:eastAsiaTheme="minorEastAsia" w:hAnsiTheme="minorHAnsi" w:cstheme="minorBidi"/>
            <w:noProof/>
            <w:sz w:val="22"/>
            <w:lang w:eastAsia="cs-CZ"/>
          </w:rPr>
          <w:tab/>
        </w:r>
        <w:r w:rsidR="00CC1446" w:rsidRPr="00DE3806">
          <w:rPr>
            <w:rStyle w:val="Hypertextovprepojenie"/>
            <w:noProof/>
          </w:rPr>
          <w:t>Zkušenost respondentů s některými vybranými partnerskými sexuálními aktivitami</w:t>
        </w:r>
        <w:r w:rsidR="00CC1446">
          <w:rPr>
            <w:noProof/>
            <w:webHidden/>
          </w:rPr>
          <w:tab/>
        </w:r>
        <w:r>
          <w:rPr>
            <w:noProof/>
            <w:webHidden/>
          </w:rPr>
          <w:fldChar w:fldCharType="begin"/>
        </w:r>
        <w:r w:rsidR="00CC1446">
          <w:rPr>
            <w:noProof/>
            <w:webHidden/>
          </w:rPr>
          <w:instrText xml:space="preserve"> PAGEREF _Toc352266113 \h </w:instrText>
        </w:r>
        <w:r>
          <w:rPr>
            <w:noProof/>
            <w:webHidden/>
          </w:rPr>
        </w:r>
        <w:r>
          <w:rPr>
            <w:noProof/>
            <w:webHidden/>
          </w:rPr>
          <w:fldChar w:fldCharType="separate"/>
        </w:r>
        <w:r w:rsidR="00CC1446">
          <w:rPr>
            <w:noProof/>
            <w:webHidden/>
          </w:rPr>
          <w:t>54</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14" w:history="1">
        <w:r w:rsidR="00CC1446" w:rsidRPr="00DE3806">
          <w:rPr>
            <w:rStyle w:val="Hypertextovprepojenie"/>
            <w:noProof/>
          </w:rPr>
          <w:t>14.3</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chování</w:t>
        </w:r>
        <w:r w:rsidR="00CC1446">
          <w:rPr>
            <w:noProof/>
            <w:webHidden/>
          </w:rPr>
          <w:tab/>
        </w:r>
        <w:r>
          <w:rPr>
            <w:noProof/>
            <w:webHidden/>
          </w:rPr>
          <w:fldChar w:fldCharType="begin"/>
        </w:r>
        <w:r w:rsidR="00CC1446">
          <w:rPr>
            <w:noProof/>
            <w:webHidden/>
          </w:rPr>
          <w:instrText xml:space="preserve"> PAGEREF _Toc352266114 \h </w:instrText>
        </w:r>
        <w:r>
          <w:rPr>
            <w:noProof/>
            <w:webHidden/>
          </w:rPr>
        </w:r>
        <w:r>
          <w:rPr>
            <w:noProof/>
            <w:webHidden/>
          </w:rPr>
          <w:fldChar w:fldCharType="separate"/>
        </w:r>
        <w:r w:rsidR="00CC1446">
          <w:rPr>
            <w:noProof/>
            <w:webHidden/>
          </w:rPr>
          <w:t>54</w:t>
        </w:r>
        <w:r>
          <w:rPr>
            <w:noProof/>
            <w:webHidden/>
          </w:rPr>
          <w:fldChar w:fldCharType="end"/>
        </w:r>
      </w:hyperlink>
    </w:p>
    <w:p w:rsidR="00CC1446" w:rsidRDefault="00A64B0B">
      <w:pPr>
        <w:pStyle w:val="Obsah3"/>
        <w:tabs>
          <w:tab w:val="left" w:pos="1320"/>
          <w:tab w:val="right" w:leader="dot" w:pos="8777"/>
        </w:tabs>
        <w:rPr>
          <w:rFonts w:asciiTheme="minorHAnsi" w:eastAsiaTheme="minorEastAsia" w:hAnsiTheme="minorHAnsi" w:cstheme="minorBidi"/>
          <w:noProof/>
          <w:sz w:val="22"/>
          <w:lang w:eastAsia="cs-CZ"/>
        </w:rPr>
      </w:pPr>
      <w:hyperlink w:anchor="_Toc352266115" w:history="1">
        <w:r w:rsidR="00CC1446" w:rsidRPr="00DE3806">
          <w:rPr>
            <w:rStyle w:val="Hypertextovprepojenie"/>
            <w:noProof/>
          </w:rPr>
          <w:t>14.3.1</w:t>
        </w:r>
        <w:r w:rsidR="00CC1446">
          <w:rPr>
            <w:rFonts w:asciiTheme="minorHAnsi" w:eastAsiaTheme="minorEastAsia" w:hAnsiTheme="minorHAnsi" w:cstheme="minorBidi"/>
            <w:noProof/>
            <w:sz w:val="22"/>
            <w:lang w:eastAsia="cs-CZ"/>
          </w:rPr>
          <w:tab/>
        </w:r>
        <w:r w:rsidR="00CC1446" w:rsidRPr="00DE3806">
          <w:rPr>
            <w:rStyle w:val="Hypertextovprepojenie"/>
            <w:noProof/>
          </w:rPr>
          <w:t>Partnerské aktivity</w:t>
        </w:r>
        <w:r w:rsidR="00CC1446">
          <w:rPr>
            <w:noProof/>
            <w:webHidden/>
          </w:rPr>
          <w:tab/>
        </w:r>
        <w:r>
          <w:rPr>
            <w:noProof/>
            <w:webHidden/>
          </w:rPr>
          <w:fldChar w:fldCharType="begin"/>
        </w:r>
        <w:r w:rsidR="00CC1446">
          <w:rPr>
            <w:noProof/>
            <w:webHidden/>
          </w:rPr>
          <w:instrText xml:space="preserve"> PAGEREF _Toc352266115 \h </w:instrText>
        </w:r>
        <w:r>
          <w:rPr>
            <w:noProof/>
            <w:webHidden/>
          </w:rPr>
        </w:r>
        <w:r>
          <w:rPr>
            <w:noProof/>
            <w:webHidden/>
          </w:rPr>
          <w:fldChar w:fldCharType="separate"/>
        </w:r>
        <w:r w:rsidR="00CC1446">
          <w:rPr>
            <w:noProof/>
            <w:webHidden/>
          </w:rPr>
          <w:t>57</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16" w:history="1">
        <w:r w:rsidR="00CC1446" w:rsidRPr="00DE3806">
          <w:rPr>
            <w:rStyle w:val="Hypertextovprepojenie"/>
            <w:noProof/>
          </w:rPr>
          <w:t>14.4</w:t>
        </w:r>
        <w:r w:rsidR="00CC1446">
          <w:rPr>
            <w:rFonts w:asciiTheme="minorHAnsi" w:eastAsiaTheme="minorEastAsia" w:hAnsiTheme="minorHAnsi" w:cstheme="minorBidi"/>
            <w:noProof/>
            <w:sz w:val="22"/>
            <w:lang w:eastAsia="cs-CZ"/>
          </w:rPr>
          <w:tab/>
        </w:r>
        <w:r w:rsidR="00CC1446" w:rsidRPr="00DE3806">
          <w:rPr>
            <w:rStyle w:val="Hypertextovprepojenie"/>
            <w:noProof/>
          </w:rPr>
          <w:t>Osobnost a sexuální chování</w:t>
        </w:r>
        <w:r w:rsidR="00CC1446">
          <w:rPr>
            <w:noProof/>
            <w:webHidden/>
          </w:rPr>
          <w:tab/>
        </w:r>
        <w:r>
          <w:rPr>
            <w:noProof/>
            <w:webHidden/>
          </w:rPr>
          <w:fldChar w:fldCharType="begin"/>
        </w:r>
        <w:r w:rsidR="00CC1446">
          <w:rPr>
            <w:noProof/>
            <w:webHidden/>
          </w:rPr>
          <w:instrText xml:space="preserve"> PAGEREF _Toc352266116 \h </w:instrText>
        </w:r>
        <w:r>
          <w:rPr>
            <w:noProof/>
            <w:webHidden/>
          </w:rPr>
        </w:r>
        <w:r>
          <w:rPr>
            <w:noProof/>
            <w:webHidden/>
          </w:rPr>
          <w:fldChar w:fldCharType="separate"/>
        </w:r>
        <w:r w:rsidR="00CC1446">
          <w:rPr>
            <w:noProof/>
            <w:webHidden/>
          </w:rPr>
          <w:t>58</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17" w:history="1">
        <w:r w:rsidR="00CC1446" w:rsidRPr="00DE3806">
          <w:rPr>
            <w:rStyle w:val="Hypertextovprepojenie"/>
            <w:noProof/>
          </w:rPr>
          <w:t>14.5</w:t>
        </w:r>
        <w:r w:rsidR="00CC1446">
          <w:rPr>
            <w:rFonts w:asciiTheme="minorHAnsi" w:eastAsiaTheme="minorEastAsia" w:hAnsiTheme="minorHAnsi" w:cstheme="minorBidi"/>
            <w:noProof/>
            <w:sz w:val="22"/>
            <w:lang w:eastAsia="cs-CZ"/>
          </w:rPr>
          <w:tab/>
        </w:r>
        <w:r w:rsidR="00CC1446" w:rsidRPr="00DE3806">
          <w:rPr>
            <w:rStyle w:val="Hypertextovprepojenie"/>
            <w:noProof/>
          </w:rPr>
          <w:t>Osobnost a sexuální spokojenost</w:t>
        </w:r>
        <w:r w:rsidR="00CC1446">
          <w:rPr>
            <w:noProof/>
            <w:webHidden/>
          </w:rPr>
          <w:tab/>
        </w:r>
        <w:r>
          <w:rPr>
            <w:noProof/>
            <w:webHidden/>
          </w:rPr>
          <w:fldChar w:fldCharType="begin"/>
        </w:r>
        <w:r w:rsidR="00CC1446">
          <w:rPr>
            <w:noProof/>
            <w:webHidden/>
          </w:rPr>
          <w:instrText xml:space="preserve"> PAGEREF _Toc352266117 \h </w:instrText>
        </w:r>
        <w:r>
          <w:rPr>
            <w:noProof/>
            <w:webHidden/>
          </w:rPr>
        </w:r>
        <w:r>
          <w:rPr>
            <w:noProof/>
            <w:webHidden/>
          </w:rPr>
          <w:fldChar w:fldCharType="separate"/>
        </w:r>
        <w:r w:rsidR="00CC1446">
          <w:rPr>
            <w:noProof/>
            <w:webHidden/>
          </w:rPr>
          <w:t>60</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18" w:history="1">
        <w:r w:rsidR="00CC1446" w:rsidRPr="00DE3806">
          <w:rPr>
            <w:rStyle w:val="Hypertextovprepojenie"/>
            <w:noProof/>
          </w:rPr>
          <w:t>14.6</w:t>
        </w:r>
        <w:r w:rsidR="00CC1446">
          <w:rPr>
            <w:rFonts w:asciiTheme="minorHAnsi" w:eastAsiaTheme="minorEastAsia" w:hAnsiTheme="minorHAnsi" w:cstheme="minorBidi"/>
            <w:noProof/>
            <w:sz w:val="22"/>
            <w:lang w:eastAsia="cs-CZ"/>
          </w:rPr>
          <w:tab/>
        </w:r>
        <w:r w:rsidR="00CC1446" w:rsidRPr="00DE3806">
          <w:rPr>
            <w:rStyle w:val="Hypertextovprepojenie"/>
            <w:noProof/>
          </w:rPr>
          <w:t>Osobnost a postoje</w:t>
        </w:r>
        <w:r w:rsidR="00CC1446">
          <w:rPr>
            <w:noProof/>
            <w:webHidden/>
          </w:rPr>
          <w:tab/>
        </w:r>
        <w:r>
          <w:rPr>
            <w:noProof/>
            <w:webHidden/>
          </w:rPr>
          <w:fldChar w:fldCharType="begin"/>
        </w:r>
        <w:r w:rsidR="00CC1446">
          <w:rPr>
            <w:noProof/>
            <w:webHidden/>
          </w:rPr>
          <w:instrText xml:space="preserve"> PAGEREF _Toc352266118 \h </w:instrText>
        </w:r>
        <w:r>
          <w:rPr>
            <w:noProof/>
            <w:webHidden/>
          </w:rPr>
        </w:r>
        <w:r>
          <w:rPr>
            <w:noProof/>
            <w:webHidden/>
          </w:rPr>
          <w:fldChar w:fldCharType="separate"/>
        </w:r>
        <w:r w:rsidR="00CC1446">
          <w:rPr>
            <w:noProof/>
            <w:webHidden/>
          </w:rPr>
          <w:t>62</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19" w:history="1">
        <w:r w:rsidR="00CC1446" w:rsidRPr="00DE3806">
          <w:rPr>
            <w:rStyle w:val="Hypertextovprepojenie"/>
            <w:noProof/>
          </w:rPr>
          <w:t>15</w:t>
        </w:r>
        <w:r w:rsidR="00CC1446">
          <w:rPr>
            <w:rFonts w:asciiTheme="minorHAnsi" w:eastAsiaTheme="minorEastAsia" w:hAnsiTheme="minorHAnsi" w:cstheme="minorBidi"/>
            <w:noProof/>
            <w:sz w:val="22"/>
            <w:lang w:eastAsia="cs-CZ"/>
          </w:rPr>
          <w:tab/>
        </w:r>
        <w:r w:rsidR="00CC1446" w:rsidRPr="00DE3806">
          <w:rPr>
            <w:rStyle w:val="Hypertextovprepojenie"/>
            <w:noProof/>
          </w:rPr>
          <w:t>Zhodnocení hypotéz</w:t>
        </w:r>
        <w:r w:rsidR="00CC1446">
          <w:rPr>
            <w:noProof/>
            <w:webHidden/>
          </w:rPr>
          <w:tab/>
        </w:r>
        <w:r>
          <w:rPr>
            <w:noProof/>
            <w:webHidden/>
          </w:rPr>
          <w:fldChar w:fldCharType="begin"/>
        </w:r>
        <w:r w:rsidR="00CC1446">
          <w:rPr>
            <w:noProof/>
            <w:webHidden/>
          </w:rPr>
          <w:instrText xml:space="preserve"> PAGEREF _Toc352266119 \h </w:instrText>
        </w:r>
        <w:r>
          <w:rPr>
            <w:noProof/>
            <w:webHidden/>
          </w:rPr>
        </w:r>
        <w:r>
          <w:rPr>
            <w:noProof/>
            <w:webHidden/>
          </w:rPr>
          <w:fldChar w:fldCharType="separate"/>
        </w:r>
        <w:r w:rsidR="00CC1446">
          <w:rPr>
            <w:noProof/>
            <w:webHidden/>
          </w:rPr>
          <w:t>64</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20" w:history="1">
        <w:r w:rsidR="00CC1446" w:rsidRPr="00DE3806">
          <w:rPr>
            <w:rStyle w:val="Hypertextovprepojenie"/>
            <w:noProof/>
          </w:rPr>
          <w:t>16</w:t>
        </w:r>
        <w:r w:rsidR="00CC1446">
          <w:rPr>
            <w:rFonts w:asciiTheme="minorHAnsi" w:eastAsiaTheme="minorEastAsia" w:hAnsiTheme="minorHAnsi" w:cstheme="minorBidi"/>
            <w:noProof/>
            <w:sz w:val="22"/>
            <w:lang w:eastAsia="cs-CZ"/>
          </w:rPr>
          <w:tab/>
        </w:r>
        <w:r w:rsidR="00CC1446" w:rsidRPr="00DE3806">
          <w:rPr>
            <w:rStyle w:val="Hypertextovprepojenie"/>
            <w:noProof/>
          </w:rPr>
          <w:t>Diskuze</w:t>
        </w:r>
        <w:r w:rsidR="00CC1446">
          <w:rPr>
            <w:noProof/>
            <w:webHidden/>
          </w:rPr>
          <w:tab/>
        </w:r>
        <w:r>
          <w:rPr>
            <w:noProof/>
            <w:webHidden/>
          </w:rPr>
          <w:fldChar w:fldCharType="begin"/>
        </w:r>
        <w:r w:rsidR="00CC1446">
          <w:rPr>
            <w:noProof/>
            <w:webHidden/>
          </w:rPr>
          <w:instrText xml:space="preserve"> PAGEREF _Toc352266120 \h </w:instrText>
        </w:r>
        <w:r>
          <w:rPr>
            <w:noProof/>
            <w:webHidden/>
          </w:rPr>
        </w:r>
        <w:r>
          <w:rPr>
            <w:noProof/>
            <w:webHidden/>
          </w:rPr>
          <w:fldChar w:fldCharType="separate"/>
        </w:r>
        <w:r w:rsidR="00CC1446">
          <w:rPr>
            <w:noProof/>
            <w:webHidden/>
          </w:rPr>
          <w:t>66</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21" w:history="1">
        <w:r w:rsidR="00CC1446" w:rsidRPr="00DE3806">
          <w:rPr>
            <w:rStyle w:val="Hypertextovprepojenie"/>
            <w:noProof/>
          </w:rPr>
          <w:t>16.1</w:t>
        </w:r>
        <w:r w:rsidR="00CC1446">
          <w:rPr>
            <w:rFonts w:asciiTheme="minorHAnsi" w:eastAsiaTheme="minorEastAsia" w:hAnsiTheme="minorHAnsi" w:cstheme="minorBidi"/>
            <w:noProof/>
            <w:sz w:val="22"/>
            <w:lang w:eastAsia="cs-CZ"/>
          </w:rPr>
          <w:tab/>
        </w:r>
        <w:r w:rsidR="00CC1446" w:rsidRPr="00DE3806">
          <w:rPr>
            <w:rStyle w:val="Hypertextovprepojenie"/>
            <w:noProof/>
          </w:rPr>
          <w:t>Metodologické problémy výzkumu</w:t>
        </w:r>
        <w:r w:rsidR="00CC1446">
          <w:rPr>
            <w:noProof/>
            <w:webHidden/>
          </w:rPr>
          <w:tab/>
        </w:r>
        <w:r>
          <w:rPr>
            <w:noProof/>
            <w:webHidden/>
          </w:rPr>
          <w:fldChar w:fldCharType="begin"/>
        </w:r>
        <w:r w:rsidR="00CC1446">
          <w:rPr>
            <w:noProof/>
            <w:webHidden/>
          </w:rPr>
          <w:instrText xml:space="preserve"> PAGEREF _Toc352266121 \h </w:instrText>
        </w:r>
        <w:r>
          <w:rPr>
            <w:noProof/>
            <w:webHidden/>
          </w:rPr>
        </w:r>
        <w:r>
          <w:rPr>
            <w:noProof/>
            <w:webHidden/>
          </w:rPr>
          <w:fldChar w:fldCharType="separate"/>
        </w:r>
        <w:r w:rsidR="00CC1446">
          <w:rPr>
            <w:noProof/>
            <w:webHidden/>
          </w:rPr>
          <w:t>66</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22" w:history="1">
        <w:r w:rsidR="00CC1446" w:rsidRPr="00DE3806">
          <w:rPr>
            <w:rStyle w:val="Hypertextovprepojenie"/>
            <w:noProof/>
          </w:rPr>
          <w:t>16.2</w:t>
        </w:r>
        <w:r w:rsidR="00CC1446">
          <w:rPr>
            <w:rFonts w:asciiTheme="minorHAnsi" w:eastAsiaTheme="minorEastAsia" w:hAnsiTheme="minorHAnsi" w:cstheme="minorBidi"/>
            <w:noProof/>
            <w:sz w:val="22"/>
            <w:lang w:eastAsia="cs-CZ"/>
          </w:rPr>
          <w:tab/>
        </w:r>
        <w:r w:rsidR="00CC1446" w:rsidRPr="00DE3806">
          <w:rPr>
            <w:rStyle w:val="Hypertextovprepojenie"/>
            <w:noProof/>
          </w:rPr>
          <w:t>Sexuální spokojenost</w:t>
        </w:r>
        <w:r w:rsidR="00CC1446">
          <w:rPr>
            <w:noProof/>
            <w:webHidden/>
          </w:rPr>
          <w:tab/>
        </w:r>
        <w:r>
          <w:rPr>
            <w:noProof/>
            <w:webHidden/>
          </w:rPr>
          <w:fldChar w:fldCharType="begin"/>
        </w:r>
        <w:r w:rsidR="00CC1446">
          <w:rPr>
            <w:noProof/>
            <w:webHidden/>
          </w:rPr>
          <w:instrText xml:space="preserve"> PAGEREF _Toc352266122 \h </w:instrText>
        </w:r>
        <w:r>
          <w:rPr>
            <w:noProof/>
            <w:webHidden/>
          </w:rPr>
        </w:r>
        <w:r>
          <w:rPr>
            <w:noProof/>
            <w:webHidden/>
          </w:rPr>
          <w:fldChar w:fldCharType="separate"/>
        </w:r>
        <w:r w:rsidR="00CC1446">
          <w:rPr>
            <w:noProof/>
            <w:webHidden/>
          </w:rPr>
          <w:t>67</w:t>
        </w:r>
        <w:r>
          <w:rPr>
            <w:noProof/>
            <w:webHidden/>
          </w:rPr>
          <w:fldChar w:fldCharType="end"/>
        </w:r>
      </w:hyperlink>
    </w:p>
    <w:p w:rsidR="00CC1446" w:rsidRDefault="00A64B0B">
      <w:pPr>
        <w:pStyle w:val="Obsah2"/>
        <w:tabs>
          <w:tab w:val="left" w:pos="1100"/>
          <w:tab w:val="right" w:leader="dot" w:pos="8777"/>
        </w:tabs>
        <w:rPr>
          <w:rFonts w:asciiTheme="minorHAnsi" w:eastAsiaTheme="minorEastAsia" w:hAnsiTheme="minorHAnsi" w:cstheme="minorBidi"/>
          <w:noProof/>
          <w:sz w:val="22"/>
          <w:lang w:eastAsia="cs-CZ"/>
        </w:rPr>
      </w:pPr>
      <w:hyperlink w:anchor="_Toc352266123" w:history="1">
        <w:r w:rsidR="00CC1446" w:rsidRPr="00DE3806">
          <w:rPr>
            <w:rStyle w:val="Hypertextovprepojenie"/>
            <w:noProof/>
          </w:rPr>
          <w:t>16.3</w:t>
        </w:r>
        <w:r w:rsidR="00CC1446">
          <w:rPr>
            <w:rFonts w:asciiTheme="minorHAnsi" w:eastAsiaTheme="minorEastAsia" w:hAnsiTheme="minorHAnsi" w:cstheme="minorBidi"/>
            <w:noProof/>
            <w:sz w:val="22"/>
            <w:lang w:eastAsia="cs-CZ"/>
          </w:rPr>
          <w:tab/>
        </w:r>
        <w:r w:rsidR="00CC1446" w:rsidRPr="00DE3806">
          <w:rPr>
            <w:rStyle w:val="Hypertextovprepojenie"/>
            <w:noProof/>
          </w:rPr>
          <w:t>Partnerská nevěra</w:t>
        </w:r>
        <w:r w:rsidR="00CC1446">
          <w:rPr>
            <w:noProof/>
            <w:webHidden/>
          </w:rPr>
          <w:tab/>
        </w:r>
        <w:r>
          <w:rPr>
            <w:noProof/>
            <w:webHidden/>
          </w:rPr>
          <w:fldChar w:fldCharType="begin"/>
        </w:r>
        <w:r w:rsidR="00CC1446">
          <w:rPr>
            <w:noProof/>
            <w:webHidden/>
          </w:rPr>
          <w:instrText xml:space="preserve"> PAGEREF _Toc352266123 \h </w:instrText>
        </w:r>
        <w:r>
          <w:rPr>
            <w:noProof/>
            <w:webHidden/>
          </w:rPr>
        </w:r>
        <w:r>
          <w:rPr>
            <w:noProof/>
            <w:webHidden/>
          </w:rPr>
          <w:fldChar w:fldCharType="separate"/>
        </w:r>
        <w:r w:rsidR="00CC1446">
          <w:rPr>
            <w:noProof/>
            <w:webHidden/>
          </w:rPr>
          <w:t>70</w:t>
        </w:r>
        <w:r>
          <w:rPr>
            <w:noProof/>
            <w:webHidden/>
          </w:rPr>
          <w:fldChar w:fldCharType="end"/>
        </w:r>
      </w:hyperlink>
    </w:p>
    <w:p w:rsidR="00CC1446" w:rsidRDefault="00A64B0B">
      <w:pPr>
        <w:pStyle w:val="Obsah1"/>
        <w:tabs>
          <w:tab w:val="left" w:pos="480"/>
          <w:tab w:val="right" w:leader="dot" w:pos="8777"/>
        </w:tabs>
        <w:rPr>
          <w:rFonts w:asciiTheme="minorHAnsi" w:eastAsiaTheme="minorEastAsia" w:hAnsiTheme="minorHAnsi" w:cstheme="minorBidi"/>
          <w:noProof/>
          <w:sz w:val="22"/>
          <w:lang w:eastAsia="cs-CZ"/>
        </w:rPr>
      </w:pPr>
      <w:hyperlink w:anchor="_Toc352266124" w:history="1">
        <w:r w:rsidR="00CC1446" w:rsidRPr="00DE3806">
          <w:rPr>
            <w:rStyle w:val="Hypertextovprepojenie"/>
            <w:noProof/>
          </w:rPr>
          <w:t>17</w:t>
        </w:r>
        <w:r w:rsidR="00CC1446">
          <w:rPr>
            <w:rFonts w:asciiTheme="minorHAnsi" w:eastAsiaTheme="minorEastAsia" w:hAnsiTheme="minorHAnsi" w:cstheme="minorBidi"/>
            <w:noProof/>
            <w:sz w:val="22"/>
            <w:lang w:eastAsia="cs-CZ"/>
          </w:rPr>
          <w:tab/>
        </w:r>
        <w:r w:rsidR="00CC1446" w:rsidRPr="00DE3806">
          <w:rPr>
            <w:rStyle w:val="Hypertextovprepojenie"/>
            <w:noProof/>
          </w:rPr>
          <w:t>Závěry</w:t>
        </w:r>
        <w:r w:rsidR="00CC1446">
          <w:rPr>
            <w:noProof/>
            <w:webHidden/>
          </w:rPr>
          <w:tab/>
        </w:r>
        <w:r>
          <w:rPr>
            <w:noProof/>
            <w:webHidden/>
          </w:rPr>
          <w:fldChar w:fldCharType="begin"/>
        </w:r>
        <w:r w:rsidR="00CC1446">
          <w:rPr>
            <w:noProof/>
            <w:webHidden/>
          </w:rPr>
          <w:instrText xml:space="preserve"> PAGEREF _Toc352266124 \h </w:instrText>
        </w:r>
        <w:r>
          <w:rPr>
            <w:noProof/>
            <w:webHidden/>
          </w:rPr>
        </w:r>
        <w:r>
          <w:rPr>
            <w:noProof/>
            <w:webHidden/>
          </w:rPr>
          <w:fldChar w:fldCharType="separate"/>
        </w:r>
        <w:r w:rsidR="00CC1446">
          <w:rPr>
            <w:noProof/>
            <w:webHidden/>
          </w:rPr>
          <w:t>74</w:t>
        </w:r>
        <w:r>
          <w:rPr>
            <w:noProof/>
            <w:webHidden/>
          </w:rPr>
          <w:fldChar w:fldCharType="end"/>
        </w:r>
      </w:hyperlink>
    </w:p>
    <w:p w:rsidR="00CC1446" w:rsidRDefault="00A64B0B">
      <w:pPr>
        <w:pStyle w:val="Obsah1"/>
        <w:tabs>
          <w:tab w:val="right" w:leader="dot" w:pos="8777"/>
        </w:tabs>
        <w:rPr>
          <w:rFonts w:asciiTheme="minorHAnsi" w:eastAsiaTheme="minorEastAsia" w:hAnsiTheme="minorHAnsi" w:cstheme="minorBidi"/>
          <w:noProof/>
          <w:sz w:val="22"/>
          <w:lang w:eastAsia="cs-CZ"/>
        </w:rPr>
      </w:pPr>
      <w:hyperlink w:anchor="_Toc352266125" w:history="1">
        <w:r w:rsidR="00CC1446" w:rsidRPr="00DE3806">
          <w:rPr>
            <w:rStyle w:val="Hypertextovprepojenie"/>
            <w:iCs/>
            <w:noProof/>
          </w:rPr>
          <w:t>Souhrn</w:t>
        </w:r>
        <w:r w:rsidR="00CC1446">
          <w:rPr>
            <w:noProof/>
            <w:webHidden/>
          </w:rPr>
          <w:tab/>
        </w:r>
        <w:r>
          <w:rPr>
            <w:noProof/>
            <w:webHidden/>
          </w:rPr>
          <w:fldChar w:fldCharType="begin"/>
        </w:r>
        <w:r w:rsidR="00CC1446">
          <w:rPr>
            <w:noProof/>
            <w:webHidden/>
          </w:rPr>
          <w:instrText xml:space="preserve"> PAGEREF _Toc352266125 \h </w:instrText>
        </w:r>
        <w:r>
          <w:rPr>
            <w:noProof/>
            <w:webHidden/>
          </w:rPr>
        </w:r>
        <w:r>
          <w:rPr>
            <w:noProof/>
            <w:webHidden/>
          </w:rPr>
          <w:fldChar w:fldCharType="separate"/>
        </w:r>
        <w:r w:rsidR="00CC1446">
          <w:rPr>
            <w:noProof/>
            <w:webHidden/>
          </w:rPr>
          <w:t>75</w:t>
        </w:r>
        <w:r>
          <w:rPr>
            <w:noProof/>
            <w:webHidden/>
          </w:rPr>
          <w:fldChar w:fldCharType="end"/>
        </w:r>
      </w:hyperlink>
    </w:p>
    <w:p w:rsidR="00E372D9" w:rsidRDefault="00A64B0B" w:rsidP="00E372D9">
      <w:pPr>
        <w:jc w:val="both"/>
      </w:pPr>
      <w:r>
        <w:fldChar w:fldCharType="end"/>
      </w:r>
      <w:r w:rsidR="00E152E9">
        <w:t>Seznam použité literatury………………………………………………………………</w:t>
      </w:r>
      <w:r w:rsidR="00F80BCA">
        <w:t>….77</w:t>
      </w:r>
    </w:p>
    <w:p w:rsidR="00E372D9" w:rsidRDefault="00E372D9" w:rsidP="00E372D9">
      <w:pPr>
        <w:jc w:val="both"/>
      </w:pPr>
    </w:p>
    <w:p w:rsidR="00E372D9" w:rsidRDefault="00E372D9" w:rsidP="00E372D9">
      <w:pPr>
        <w:jc w:val="both"/>
      </w:pPr>
    </w:p>
    <w:p w:rsidR="00E372D9" w:rsidRDefault="00E372D9" w:rsidP="00E372D9">
      <w:pPr>
        <w:jc w:val="both"/>
      </w:pPr>
    </w:p>
    <w:p w:rsidR="00E372D9" w:rsidRDefault="00E372D9" w:rsidP="00E372D9">
      <w:pPr>
        <w:jc w:val="both"/>
      </w:pPr>
    </w:p>
    <w:p w:rsidR="00E372D9" w:rsidRDefault="00E372D9" w:rsidP="00E372D9">
      <w:pPr>
        <w:jc w:val="both"/>
      </w:pPr>
    </w:p>
    <w:p w:rsidR="00813D0E" w:rsidRDefault="00813D0E">
      <w:pPr>
        <w:spacing w:after="0" w:line="240" w:lineRule="auto"/>
        <w:sectPr w:rsidR="00813D0E" w:rsidSect="00BB59E0">
          <w:footerReference w:type="even" r:id="rId9"/>
          <w:type w:val="continuous"/>
          <w:pgSz w:w="11906" w:h="16838"/>
          <w:pgMar w:top="1418" w:right="1134" w:bottom="1418" w:left="1985" w:header="709" w:footer="709" w:gutter="0"/>
          <w:cols w:space="708"/>
          <w:docGrid w:linePitch="360"/>
        </w:sectPr>
      </w:pPr>
    </w:p>
    <w:p w:rsidR="00721A0A" w:rsidRDefault="00721A0A" w:rsidP="00813D0E">
      <w:pPr>
        <w:pStyle w:val="Nadpis1"/>
      </w:pPr>
      <w:bookmarkStart w:id="0" w:name="_Toc352266064"/>
      <w:r>
        <w:lastRenderedPageBreak/>
        <w:t>Úvod</w:t>
      </w:r>
      <w:bookmarkEnd w:id="0"/>
      <w:r w:rsidR="00D579C8">
        <w:t xml:space="preserve"> </w:t>
      </w:r>
    </w:p>
    <w:p w:rsidR="00721A0A" w:rsidRDefault="00721A0A" w:rsidP="006927C1">
      <w:pPr>
        <w:ind w:firstLine="360"/>
        <w:jc w:val="both"/>
      </w:pPr>
      <w:r>
        <w:t xml:space="preserve">Cílem této diplomové práce je objasnit některé otázky ohledně lidské sexuality. Konkrétně jde o otázky zabývající se sexuální spokojenosti </w:t>
      </w:r>
      <w:r w:rsidRPr="00C00761">
        <w:t xml:space="preserve">a </w:t>
      </w:r>
      <w:r w:rsidR="00776636" w:rsidRPr="00C00761">
        <w:t>její</w:t>
      </w:r>
      <w:r w:rsidR="00776636">
        <w:t xml:space="preserve"> </w:t>
      </w:r>
      <w:r>
        <w:t>spojitosti s jinými faktory</w:t>
      </w:r>
      <w:r w:rsidR="003A08F6">
        <w:t>,</w:t>
      </w:r>
      <w:r>
        <w:t xml:space="preserve"> a to konkrétně osobnostními rysy jedince. </w:t>
      </w:r>
    </w:p>
    <w:p w:rsidR="00721A0A" w:rsidRDefault="00721A0A" w:rsidP="006927C1">
      <w:pPr>
        <w:ind w:firstLine="360"/>
        <w:jc w:val="both"/>
      </w:pPr>
      <w:r>
        <w:t>Tato práce si neklade za cíl objasnění příčin spokojenosti se sexuálním životem, ale pouze potvrzení či vyloučení spojitosti sexuální spokojenosti s pětifaktorovým modelem osobnosti, stejně tak jako porovnání spojitosti těchto rysů osobnosti a sexuálním chováním respondenta. Dále pak srovnání těchto výzkumů a jiných, obdobných, uskutečněných výzkumů ohledně srovnávání sexuality a pětifaktorového modelu osobnosti.</w:t>
      </w:r>
    </w:p>
    <w:p w:rsidR="00721A0A" w:rsidRDefault="00721A0A" w:rsidP="00391B68">
      <w:pPr>
        <w:spacing w:after="0"/>
        <w:ind w:firstLine="360"/>
        <w:jc w:val="both"/>
      </w:pPr>
      <w:r>
        <w:t>Pokud otevřenost vůči</w:t>
      </w:r>
      <w:r w:rsidR="00CD15BC">
        <w:t xml:space="preserve"> zkušenostem, svědomitost, extra</w:t>
      </w:r>
      <w:r>
        <w:t>verze, přívětivost nebo neuroticismu bude souviset s mírou sexuální spokojenosti respondenta, pravděpodobně to neobjasní ani z malé části tajemství a tabu kolem lidské sexuality, ale prozradí to alespoň o trochu</w:t>
      </w:r>
      <w:r w:rsidR="00C65BAB">
        <w:t xml:space="preserve"> více o skrytých souvislostech.</w:t>
      </w:r>
      <w:r w:rsidR="00C65BAB">
        <w:br w:type="page"/>
      </w:r>
    </w:p>
    <w:p w:rsidR="003E075F" w:rsidRDefault="003E075F" w:rsidP="006927C1">
      <w:pPr>
        <w:pStyle w:val="Nadpis1"/>
        <w:jc w:val="both"/>
      </w:pPr>
      <w:bookmarkStart w:id="1" w:name="_Toc352266065"/>
      <w:r>
        <w:lastRenderedPageBreak/>
        <w:t>Osobnost a její faktory</w:t>
      </w:r>
      <w:bookmarkEnd w:id="1"/>
    </w:p>
    <w:p w:rsidR="003E075F" w:rsidRDefault="003E075F" w:rsidP="006927C1">
      <w:pPr>
        <w:jc w:val="both"/>
      </w:pPr>
      <w:r>
        <w:t>Atkinsonová definuje osobnost jako „příznačné a charakteristické vzorce myšlení, emocí a chování, které definují individuální osobní styl interakce s fyzickým a s</w:t>
      </w:r>
      <w:r w:rsidR="00C00761">
        <w:t>ociálním prostředím.“ (2003,</w:t>
      </w:r>
      <w:r>
        <w:t xml:space="preserve"> 436) Na osobnost jedince je z psychologického hlediska nahlíženo z mnoha úhlů pohledu, principi</w:t>
      </w:r>
      <w:r w:rsidR="003A08F6">
        <w:t>á</w:t>
      </w:r>
      <w:r>
        <w:t>lně jde však o určení individuálních rozdílů mezi jedinci</w:t>
      </w:r>
      <w:r w:rsidR="003A08F6">
        <w:t>,</w:t>
      </w:r>
      <w:r>
        <w:t xml:space="preserve"> a to s ohledem na různé dělení a teorie. V zásadě lze tyto teorie dělit v souvislosti se školami</w:t>
      </w:r>
      <w:r w:rsidR="003A08F6">
        <w:t>,</w:t>
      </w:r>
      <w:r>
        <w:t xml:space="preserve"> ve kterých vznikly, tedy v závislosti na přístupu psychoanalytickém a humanistickém. Psychoanalytický přístup se zabývá strukturou, dynamikou a vývojem osobnosti. Zahrnuje Freudovy teorie, behaviorální přístup i sociální učení a podmiňování. Humanistické pojetí osobnosti je zaleženo především na kognitivním přístupu a Kellyho teoriích. Bližší seznámení s těmito teoriemi však nepovažuji z hlediska této práce za nezbytné. Za zmínku však jistě stojí teorie gender schématu od Bemové, který úzce souvisí s pohlavní identifikací. Bemová tvrdí, že dítě se v rámci svého vývoje a vlivu kulturního prostředí učí nejen specifickým konceptům v oblasti chování muže a ženy, ale i vnímání a organizování různých druhů informací v závislosti na pohlaví, tedy gender schématu jakožto struktury organizující percepční a pojmový svět do rozlišných kategorií podle pohlaví. (Atkinson, 2003) </w:t>
      </w:r>
    </w:p>
    <w:p w:rsidR="003E075F" w:rsidRDefault="003E075F" w:rsidP="006927C1">
      <w:pPr>
        <w:pStyle w:val="Nadpis2"/>
        <w:jc w:val="both"/>
      </w:pPr>
      <w:bookmarkStart w:id="2" w:name="_Toc352266066"/>
      <w:r>
        <w:t>Mužská a ženská osobnost</w:t>
      </w:r>
      <w:bookmarkEnd w:id="2"/>
    </w:p>
    <w:p w:rsidR="00385A70" w:rsidRDefault="003E075F" w:rsidP="006927C1">
      <w:pPr>
        <w:jc w:val="both"/>
      </w:pPr>
      <w:r>
        <w:t>Mezi mužem a ženou existuje vedle fyzické a fyziologické rozdílnosti také neméně důležitá a jednoznačná rozdílnost osobnosti. V posledních letech se navíc zájem o toto téma neustále prohlubuje. Maskulinita a feminita je pak soubor znaků chování, jež uplatňuje žena či muž na základě rozdílnosti jejich osobnosti. Již z pohledu běžného lidského povědomí se muž bez jakýchkoliv empirických podkladů jeví jako tvrdý až agresivní a racionálnější, zatímco žena jako o mnoho něžnější a emocionálnější pohlaví. Obecně jsou ženám a mužům přiřazovány různé rozlišnosti pro jejich osobnostní vlastnosti, schopnosti, dovednosti a chování. Například o ženách se běžně tvrdí, že jsou horšími řidičkami, ale na</w:t>
      </w:r>
      <w:r w:rsidR="003A08F6">
        <w:t xml:space="preserve"> </w:t>
      </w:r>
      <w:r>
        <w:t>dr</w:t>
      </w:r>
      <w:r w:rsidR="003A08F6">
        <w:t>uh</w:t>
      </w:r>
      <w:r>
        <w:t>ou stranu dokáž</w:t>
      </w:r>
      <w:r w:rsidR="003A08F6">
        <w:t>ou</w:t>
      </w:r>
      <w:r>
        <w:t xml:space="preserve"> lépe pečovat o děti apod. Opak samozřejmě může být pravdou. Například co se týká řidičských schopností, tak z posledních statistik ministerstva dopravy ČR z roku 2011 nevypl</w:t>
      </w:r>
      <w:r w:rsidR="003A08F6">
        <w:t>ý</w:t>
      </w:r>
      <w:r>
        <w:t>vá, že by se ženy dopouštěly dopravních přestupků a trestných činů častěji než muži (MD ČR, 2011). Objektivních rozdílů mužské a ženské osobnosti si však můžeme povšimnou</w:t>
      </w:r>
      <w:r w:rsidR="003A08F6">
        <w:t>t</w:t>
      </w:r>
      <w:r>
        <w:t xml:space="preserve"> především </w:t>
      </w:r>
      <w:r>
        <w:lastRenderedPageBreak/>
        <w:t>d</w:t>
      </w:r>
      <w:r w:rsidR="003A08F6">
        <w:t>í</w:t>
      </w:r>
      <w:r>
        <w:t>ky skutečný</w:t>
      </w:r>
      <w:r w:rsidR="003A08F6">
        <w:t>m</w:t>
      </w:r>
      <w:r>
        <w:t xml:space="preserve"> empirický</w:t>
      </w:r>
      <w:r w:rsidR="003A08F6">
        <w:t>m</w:t>
      </w:r>
      <w:r>
        <w:t xml:space="preserve"> výzkumů</w:t>
      </w:r>
      <w:r w:rsidR="003A08F6">
        <w:t>m</w:t>
      </w:r>
      <w:r>
        <w:t xml:space="preserve">, kterých je bezpočet. </w:t>
      </w:r>
      <w:r w:rsidR="00765209" w:rsidRPr="00765209">
        <w:t>Na</w:t>
      </w:r>
      <w:r w:rsidRPr="00765209">
        <w:t>konečný</w:t>
      </w:r>
      <w:r w:rsidR="00C00761">
        <w:t xml:space="preserve"> (2009) uvádí několik</w:t>
      </w:r>
      <w:r>
        <w:t xml:space="preserve"> základn</w:t>
      </w:r>
      <w:r w:rsidR="003A08F6">
        <w:t>í</w:t>
      </w:r>
      <w:r w:rsidR="00C00761">
        <w:t xml:space="preserve">ch rozdílností. </w:t>
      </w:r>
      <w:r>
        <w:t>V oblasti kognitivity dosahují muži lepšího prostorového vnímání než ženy (ženy trénované v této oblasti se jim však vyrovnají, ženy se lépe učí cizím jazykům, děvčátka začínají mluvit dříve než chlapečci, ženy jsou hovornější než muži, a lépe si pamatují emociogenní zážitky než muži</w:t>
      </w:r>
      <w:r w:rsidR="003A08F6">
        <w:t>.</w:t>
      </w:r>
      <w:r w:rsidR="000F3592">
        <w:t xml:space="preserve"> </w:t>
      </w:r>
      <w:r>
        <w:t>V oblasti sociálního chování jsou muži asertivnější než ženy a vnášejí do rozhovorů více témat, ale častěji přerušují ostatní v jejich hovoru. Ženy jsou oproti mužům extrav</w:t>
      </w:r>
      <w:r w:rsidR="003A08F6">
        <w:t>e</w:t>
      </w:r>
      <w:r>
        <w:t>rtnější,</w:t>
      </w:r>
      <w:r w:rsidR="00692E64">
        <w:t xml:space="preserve"> ale</w:t>
      </w:r>
      <w:r w:rsidR="003A08F6">
        <w:t xml:space="preserve"> </w:t>
      </w:r>
      <w:r>
        <w:t>více úzkostné, se sklony k pečovatelství a udržovaní jednoty, především pak v rámci rodiny. Ženy jsou v rámci sociálních interakcí usměvavější. Muži více riskují, více se zajímají o politický a veřejný život a lépe snášejí nepohodlí i nebezpečí.</w:t>
      </w:r>
      <w:r w:rsidR="00C00761">
        <w:t xml:space="preserve"> </w:t>
      </w:r>
      <w:r>
        <w:t>Rozdílnost v oblasti sexuality u m</w:t>
      </w:r>
      <w:r w:rsidR="00692E64">
        <w:t>u</w:t>
      </w:r>
      <w:r w:rsidR="00C00761">
        <w:t xml:space="preserve">žů a žen je zmíněna níže </w:t>
      </w:r>
      <w:r>
        <w:t>v jiných částech této práce</w:t>
      </w:r>
      <w:r w:rsidR="003A08F6">
        <w:t>,</w:t>
      </w:r>
      <w:r>
        <w:t xml:space="preserve"> avšak v principu lze shrnout </w:t>
      </w:r>
      <w:r w:rsidR="00765209" w:rsidRPr="00765209">
        <w:t>Na</w:t>
      </w:r>
      <w:r w:rsidRPr="00765209">
        <w:t>konečného</w:t>
      </w:r>
      <w:r>
        <w:t xml:space="preserve"> </w:t>
      </w:r>
      <w:r w:rsidR="00C00761">
        <w:t>(2009)</w:t>
      </w:r>
      <w:r w:rsidR="000F3592" w:rsidRPr="00C00761">
        <w:rPr>
          <w:color w:val="FF0000"/>
        </w:rPr>
        <w:t xml:space="preserve"> </w:t>
      </w:r>
      <w:r>
        <w:t>v tom smyslu, že muži jsou promiskuitnější (více střídají partnerky, mají větší sklony k polygamii, dosahují vy</w:t>
      </w:r>
      <w:r w:rsidR="00C9551A">
        <w:t>š</w:t>
      </w:r>
      <w:r>
        <w:t xml:space="preserve">šího počtu sexuálních partnerek za život), zatímco ženy si více spojují sex s city, muži spíše s fyzickými atributy partnerky. Rozdílnosti existují ve strategiích získávání </w:t>
      </w:r>
      <w:r w:rsidR="00C9551A" w:rsidRPr="00C00761">
        <w:t>pozornosti</w:t>
      </w:r>
      <w:r w:rsidR="00C9551A">
        <w:t xml:space="preserve"> </w:t>
      </w:r>
      <w:r>
        <w:t xml:space="preserve">druhého pohlaví (muži předvádějí status, ženy zevnějšek, zdůrazňují věrnost a zároveň dávají najevo sexuální přístupnost), výběru (muži posuzují na základě vzhledu, ženy zase přitahují silní a mediálně </w:t>
      </w:r>
      <w:r w:rsidR="00C9551A" w:rsidRPr="00C00761">
        <w:t>známí</w:t>
      </w:r>
      <w:r w:rsidR="00C9551A">
        <w:t xml:space="preserve"> m</w:t>
      </w:r>
      <w:r>
        <w:t>uži</w:t>
      </w:r>
      <w:r w:rsidR="00C9551A">
        <w:t>,</w:t>
      </w:r>
      <w:r>
        <w:t xml:space="preserve"> vzbuzující pocit bezpečí, což se zároveň kryje s výše zmíněnými strategiemi předvádění obou pohlaví). Muži se zamilovávají snadno, ženy zase hluboce. Ženy odmítají sex častěji než muži. V oblasti emocionality se jedná především o již zmíněnou vyšší emocionalitu u žen než u mužů, jsou zranitelnější a emoční vydání je pro ně intimnějším aktem než sex pro muže, který se snaží svou citovost naopak potlačovat.</w:t>
      </w:r>
    </w:p>
    <w:p w:rsidR="003E075F" w:rsidRDefault="00385A70" w:rsidP="006927C1">
      <w:pPr>
        <w:jc w:val="both"/>
      </w:pPr>
      <w:r>
        <w:t xml:space="preserve">Feingold uskutečnil v roce 1994 (in Lippa, 2009) objemný výzkum, který se sice původně nezaměřoval na rozdílnosti mezi pohlavími, ale přišel s několika výraznými rozdílnostmi a to při příležitosti standardizace Big Five osobnostních testů. Největší rozdíly mezi pohlavími představovala dimenze </w:t>
      </w:r>
      <w:r w:rsidR="00CD15BC">
        <w:t>extraverze</w:t>
      </w:r>
      <w:r>
        <w:t xml:space="preserve"> a to především v subškále asertivity a v dimenzi přívětivosti se nejvíce jednalo o složku útlocitnosti. </w:t>
      </w:r>
      <w:r w:rsidR="008C39C6">
        <w:t xml:space="preserve">Mírné rozdíly byly nalezeny také ve složce neuroticismu, přičemž ženy byly úzkostnější než muži. </w:t>
      </w:r>
      <w:r>
        <w:t xml:space="preserve"> </w:t>
      </w:r>
      <w:r w:rsidR="003E075F">
        <w:t xml:space="preserve"> </w:t>
      </w:r>
    </w:p>
    <w:p w:rsidR="003E075F" w:rsidRDefault="003E075F" w:rsidP="006927C1">
      <w:pPr>
        <w:pStyle w:val="Nadpis2"/>
        <w:jc w:val="both"/>
      </w:pPr>
      <w:bookmarkStart w:id="3" w:name="_Toc352266067"/>
      <w:r>
        <w:t>Diagnostika osobnosti</w:t>
      </w:r>
      <w:bookmarkEnd w:id="3"/>
    </w:p>
    <w:p w:rsidR="003E075F" w:rsidRDefault="000F3592" w:rsidP="006927C1">
      <w:pPr>
        <w:jc w:val="both"/>
      </w:pPr>
      <w:r w:rsidRPr="006135C3">
        <w:t xml:space="preserve">Kvantitativní </w:t>
      </w:r>
      <w:r w:rsidR="006135C3" w:rsidRPr="006135C3">
        <w:t>m</w:t>
      </w:r>
      <w:r w:rsidR="003E075F">
        <w:t>etody měření a popisu osobnosti se zaměřují na redukování potenciální</w:t>
      </w:r>
      <w:r w:rsidR="006135C3">
        <w:t>ho</w:t>
      </w:r>
      <w:r w:rsidR="003E075F">
        <w:t xml:space="preserve"> soubor</w:t>
      </w:r>
      <w:r w:rsidR="006135C3">
        <w:t>u</w:t>
      </w:r>
      <w:r w:rsidR="003E075F">
        <w:t xml:space="preserve"> názvů rysů osobnosti, pokoušejí se zajistit reliabilitu a validitu měření osobnosti a </w:t>
      </w:r>
      <w:r w:rsidR="003E075F">
        <w:lastRenderedPageBreak/>
        <w:t>provádění empirických výzkumů</w:t>
      </w:r>
      <w:r w:rsidR="00C9551A">
        <w:t>,</w:t>
      </w:r>
      <w:r w:rsidR="003E075F">
        <w:t xml:space="preserve"> se záměrem zjistit jak souvisí rysy osobnosti se specifickými způsoby chování. Nejčastější metodou ke zjišťování osobnostních rys</w:t>
      </w:r>
      <w:r w:rsidR="00C9551A">
        <w:t>ů</w:t>
      </w:r>
      <w:r w:rsidR="003E075F">
        <w:t xml:space="preserve"> jsou osobnostní inventáře, ve kterých jsou respondenti dotazováni, do jaké míry souhlasí s uvedeným tvrzením. (Atkinson, 2003)</w:t>
      </w:r>
    </w:p>
    <w:p w:rsidR="003E075F" w:rsidRDefault="003E075F" w:rsidP="00391B68">
      <w:pPr>
        <w:pStyle w:val="Nadpis3"/>
      </w:pPr>
      <w:bookmarkStart w:id="4" w:name="_Toc352266068"/>
      <w:r>
        <w:t>Faktory osobnosti</w:t>
      </w:r>
      <w:bookmarkEnd w:id="4"/>
      <w:r>
        <w:t xml:space="preserve"> </w:t>
      </w:r>
    </w:p>
    <w:p w:rsidR="003E075F" w:rsidRDefault="003E075F" w:rsidP="006927C1">
      <w:pPr>
        <w:jc w:val="both"/>
      </w:pPr>
      <w:r>
        <w:t xml:space="preserve">„Snahou psychometricky orientovaných teoretiků vlastností osobnosti bylo objektivní zjištění </w:t>
      </w:r>
      <w:r w:rsidR="00C9551A" w:rsidRPr="00692E64">
        <w:t>proměnných</w:t>
      </w:r>
      <w:r>
        <w:t xml:space="preserve"> rysů osobnosti, tj. skutečných vnitřn</w:t>
      </w:r>
      <w:r w:rsidR="006135C3">
        <w:t>ích determinant jejího chování,.., p</w:t>
      </w:r>
      <w:r>
        <w:t>okoušeli se dosáhnout svého cíle pomocí metody zvané faktorová analýza</w:t>
      </w:r>
      <w:r w:rsidR="00E2121A">
        <w:t>;</w:t>
      </w:r>
      <w:r>
        <w:t xml:space="preserve"> to je matem</w:t>
      </w:r>
      <w:r w:rsidR="00C9551A">
        <w:t>a</w:t>
      </w:r>
      <w:r>
        <w:t>ticko</w:t>
      </w:r>
      <w:r w:rsidR="00C9551A">
        <w:t>-</w:t>
      </w:r>
      <w:r>
        <w:t>statistická metoda identifikace faktorů nějakého fenoménu či systému, v tomto případě osobnosti.“ (</w:t>
      </w:r>
      <w:r w:rsidR="00765209" w:rsidRPr="00765209">
        <w:t>Na</w:t>
      </w:r>
      <w:r w:rsidRPr="00765209">
        <w:t>konečný</w:t>
      </w:r>
      <w:r w:rsidR="000E3E24" w:rsidRPr="00765209">
        <w:t>,</w:t>
      </w:r>
      <w:r w:rsidR="000E3E24">
        <w:t xml:space="preserve"> 2009,</w:t>
      </w:r>
      <w:r>
        <w:t xml:space="preserve"> 297)</w:t>
      </w:r>
    </w:p>
    <w:p w:rsidR="003E075F" w:rsidRDefault="003E075F" w:rsidP="006927C1">
      <w:pPr>
        <w:jc w:val="both"/>
      </w:pPr>
      <w:r>
        <w:t>Nejznámější a nejvýznamnější faktorové modely osobnosti utvořili R. B. Cattell a H. J. Eysenck. Právě z těchto autorů vychází i pěti faktorový model osobnosti, tedy „big-five model“. Je vytvořen na základně slovníku z přídavných jmen, týkajících se trvalejších stavů jedince. Hlavními představiteli tohoto modelu jsou P. T. Costa a R. R. McCrae, přičemž existuje někol</w:t>
      </w:r>
      <w:r w:rsidR="00765209">
        <w:t>ik verzí a modifikací dotazníku</w:t>
      </w:r>
      <w:r>
        <w:t xml:space="preserve"> </w:t>
      </w:r>
      <w:r w:rsidRPr="00765209">
        <w:t>(N</w:t>
      </w:r>
      <w:r w:rsidR="00765209" w:rsidRPr="00765209">
        <w:t>a</w:t>
      </w:r>
      <w:r w:rsidRPr="00765209">
        <w:t>konečný</w:t>
      </w:r>
      <w:r>
        <w:t>, 2009)</w:t>
      </w:r>
      <w:r w:rsidR="00765209">
        <w:t>.</w:t>
      </w:r>
      <w:r>
        <w:t xml:space="preserve"> </w:t>
      </w:r>
    </w:p>
    <w:p w:rsidR="003E075F" w:rsidRDefault="003E075F" w:rsidP="00391B68">
      <w:pPr>
        <w:pStyle w:val="Nadpis3"/>
      </w:pPr>
      <w:bookmarkStart w:id="5" w:name="_Toc352266069"/>
      <w:r>
        <w:t>Pětifaktorový model osobnosti NEO a charakteristika jeho škál</w:t>
      </w:r>
      <w:bookmarkEnd w:id="5"/>
    </w:p>
    <w:p w:rsidR="003C455D" w:rsidRPr="003C455D" w:rsidRDefault="003C455D" w:rsidP="006927C1">
      <w:pPr>
        <w:jc w:val="both"/>
      </w:pPr>
      <w:r>
        <w:t>Spoluautorka pětifaktorového osobnostního inventáře Martina Hřebíčková spolu s Tomášem Urbánkem udává, že „NEO dotazníky a zejména NEO pětifaktorový osobnostní inventář lze využít v projektech zaměřených na zjišťování míry</w:t>
      </w:r>
      <w:r w:rsidR="00C9551A">
        <w:t xml:space="preserve"> </w:t>
      </w:r>
      <w:r>
        <w:t>individuálních odlišností. Metoda je časově nenáročná (vyplnění inventáře zabere 10-15 min) a poskytuje údaje o úrovni pěti obecnýc</w:t>
      </w:r>
      <w:r w:rsidR="006135C3">
        <w:t>h dimenzí osobnosti.“ (</w:t>
      </w:r>
      <w:r>
        <w:t>2001</w:t>
      </w:r>
      <w:r w:rsidR="006135C3">
        <w:t>, 40</w:t>
      </w:r>
      <w:r>
        <w:t xml:space="preserve">) Díky tomu, že dotazník je svou </w:t>
      </w:r>
      <w:r w:rsidRPr="00692E64">
        <w:t>výpovědní</w:t>
      </w:r>
      <w:r w:rsidR="00C9551A">
        <w:t xml:space="preserve"> </w:t>
      </w:r>
      <w:r>
        <w:t xml:space="preserve">hodnotou vhodný pro můj výzkum a zároveň nabízí časovou úsporu, je podle mého názoru jeho použití ve výzkumu ideálním volbou. Bližší seznámení je pak poskytnuto ve výzkumné části práce. </w:t>
      </w:r>
    </w:p>
    <w:p w:rsidR="003E075F" w:rsidRDefault="003E075F" w:rsidP="006927C1">
      <w:pPr>
        <w:pStyle w:val="Bezriadkovania"/>
        <w:spacing w:line="360" w:lineRule="auto"/>
        <w:jc w:val="both"/>
      </w:pPr>
      <w:r w:rsidRPr="006135C3">
        <w:rPr>
          <w:b/>
        </w:rPr>
        <w:t>Neuroticismus</w:t>
      </w:r>
      <w:r>
        <w:t xml:space="preserve"> </w:t>
      </w:r>
    </w:p>
    <w:p w:rsidR="002463DA" w:rsidRDefault="003E075F" w:rsidP="006927C1">
      <w:pPr>
        <w:jc w:val="both"/>
      </w:pPr>
      <w:r>
        <w:t>Škála neuroticismu svě</w:t>
      </w:r>
      <w:r w:rsidR="00BE0558">
        <w:t>dčí o emoční stabilitě jedince</w:t>
      </w:r>
      <w:r w:rsidR="00067FEF">
        <w:t>;</w:t>
      </w:r>
      <w:r w:rsidR="00BE0558">
        <w:t xml:space="preserve"> ti</w:t>
      </w:r>
      <w:r w:rsidR="00C9551A">
        <w:t>,</w:t>
      </w:r>
      <w:r w:rsidR="00BE0558">
        <w:t xml:space="preserve"> kteří dosahují vysokého skóre v této dimenzi</w:t>
      </w:r>
      <w:r w:rsidR="00C9551A">
        <w:t>,</w:t>
      </w:r>
      <w:r w:rsidR="00BE0558">
        <w:t xml:space="preserve"> se popisují jako nestabilní </w:t>
      </w:r>
      <w:r w:rsidR="00C9551A" w:rsidRPr="006135C3">
        <w:t>osobnosti</w:t>
      </w:r>
      <w:r w:rsidR="00C9551A">
        <w:t xml:space="preserve"> </w:t>
      </w:r>
      <w:r w:rsidR="00BE0558">
        <w:t xml:space="preserve">se snadno narušitelnou psychickou vyrovnaností, uvádějí častěji </w:t>
      </w:r>
      <w:r w:rsidR="006135C3">
        <w:t xml:space="preserve">stresující </w:t>
      </w:r>
      <w:r w:rsidR="00BE0558">
        <w:t>prožitky a mají pot</w:t>
      </w:r>
      <w:r w:rsidR="006135C3">
        <w:t xml:space="preserve">íže při jejich překonávání. Mezi tyto prožitky patří například </w:t>
      </w:r>
      <w:r w:rsidR="00BE0558">
        <w:t xml:space="preserve">obavy, rozpaky, hanba, nejistota, nervozita, úzkost, strach, omezená možnost kontroly. Lidé dosahující nízkého skóre jsou naopak emocionálně </w:t>
      </w:r>
      <w:r w:rsidR="00BE0558">
        <w:lastRenderedPageBreak/>
        <w:t xml:space="preserve">stabilní, klidní, vyrovnaní a snáze </w:t>
      </w:r>
      <w:r w:rsidR="00C9551A">
        <w:t>z</w:t>
      </w:r>
      <w:r w:rsidR="00BE0558">
        <w:t xml:space="preserve">vládají stresové situace, mohou však </w:t>
      </w:r>
      <w:r w:rsidR="00C9551A" w:rsidRPr="0067446B">
        <w:t xml:space="preserve">být </w:t>
      </w:r>
      <w:r w:rsidR="00BE0558" w:rsidRPr="0067446B">
        <w:t>svým okolí</w:t>
      </w:r>
      <w:r w:rsidR="00C9551A" w:rsidRPr="0067446B">
        <w:t>m</w:t>
      </w:r>
      <w:r w:rsidR="00BE0558" w:rsidRPr="0067446B">
        <w:t xml:space="preserve"> považován</w:t>
      </w:r>
      <w:r w:rsidR="00C9551A" w:rsidRPr="0067446B">
        <w:t>i</w:t>
      </w:r>
      <w:r w:rsidR="00BE0558" w:rsidRPr="0067446B">
        <w:t xml:space="preserve"> </w:t>
      </w:r>
      <w:r w:rsidR="00C9551A" w:rsidRPr="0067446B">
        <w:t xml:space="preserve">za chladné, </w:t>
      </w:r>
      <w:r w:rsidR="00692E64" w:rsidRPr="0067446B">
        <w:t>až</w:t>
      </w:r>
      <w:r w:rsidR="00BE0558" w:rsidRPr="0067446B">
        <w:t xml:space="preserve"> bezcitné.</w:t>
      </w:r>
      <w:r w:rsidR="00BE0558">
        <w:t xml:space="preserve"> </w:t>
      </w:r>
    </w:p>
    <w:p w:rsidR="00BE0558" w:rsidRPr="0067446B" w:rsidRDefault="00BE0558" w:rsidP="006927C1">
      <w:pPr>
        <w:jc w:val="both"/>
        <w:rPr>
          <w:b/>
        </w:rPr>
      </w:pPr>
      <w:r w:rsidRPr="0067446B">
        <w:rPr>
          <w:b/>
        </w:rPr>
        <w:t>Extraverze</w:t>
      </w:r>
    </w:p>
    <w:p w:rsidR="00BE0558" w:rsidRDefault="00BE0558" w:rsidP="006927C1">
      <w:pPr>
        <w:jc w:val="both"/>
      </w:pPr>
      <w:r>
        <w:t xml:space="preserve">Při vysokém </w:t>
      </w:r>
      <w:r w:rsidRPr="00067FEF">
        <w:t>skóru</w:t>
      </w:r>
      <w:r>
        <w:t xml:space="preserve"> jde o jedince společenské, hovorné, přátelské, sebejisté, aktivní, veselé, kteří mají rádi společnost druhých, vzrušení, stimulující prostředí a udržují si veselou mysl. </w:t>
      </w:r>
      <w:r w:rsidR="00E07B49">
        <w:t xml:space="preserve">(Hřebíčková, 2011) </w:t>
      </w:r>
      <w:r>
        <w:t xml:space="preserve">Složka </w:t>
      </w:r>
      <w:r w:rsidRPr="00692E64">
        <w:t>extrave</w:t>
      </w:r>
      <w:r>
        <w:t xml:space="preserve">rze je použita i v mnoha jiných osobnostních inventářích a testech, zde se </w:t>
      </w:r>
      <w:r w:rsidR="00E07B49">
        <w:t xml:space="preserve">však jedná o širší pojem, je tedy nutné nevnímat jej pouze jako orientaci </w:t>
      </w:r>
      <w:r w:rsidR="00E2121A" w:rsidRPr="00692E64">
        <w:t>konkrétního jedince</w:t>
      </w:r>
      <w:r w:rsidR="00E2121A">
        <w:t xml:space="preserve"> </w:t>
      </w:r>
      <w:r w:rsidR="00E07B49">
        <w:t>na společnost, ale i jako hlubší hodnotový systém.</w:t>
      </w:r>
      <w:r>
        <w:t xml:space="preserve"> </w:t>
      </w:r>
    </w:p>
    <w:p w:rsidR="00E07B49" w:rsidRDefault="00E07B49" w:rsidP="006927C1">
      <w:pPr>
        <w:jc w:val="both"/>
      </w:pPr>
      <w:r>
        <w:t xml:space="preserve">Introvertní osoby, tedy jedinci dosahující nižšího skóre, by pak taktéž neměli být v rámci NEO posuzování jako prostí samotáři, na jejich výsledky by mělo být nahlíženo spíše jako na </w:t>
      </w:r>
      <w:r w:rsidRPr="00692E64">
        <w:t>absenci extraverze.</w:t>
      </w:r>
      <w:r>
        <w:t xml:space="preserve"> </w:t>
      </w:r>
    </w:p>
    <w:p w:rsidR="00E07B49" w:rsidRPr="0067446B" w:rsidRDefault="00E07B49" w:rsidP="006927C1">
      <w:pPr>
        <w:jc w:val="both"/>
        <w:rPr>
          <w:b/>
        </w:rPr>
      </w:pPr>
      <w:r w:rsidRPr="0067446B">
        <w:rPr>
          <w:b/>
        </w:rPr>
        <w:t>Otevřenost vůči zkušenosti</w:t>
      </w:r>
    </w:p>
    <w:p w:rsidR="00E07B49" w:rsidRDefault="00E07B49" w:rsidP="006927C1">
      <w:pPr>
        <w:jc w:val="both"/>
      </w:pPr>
      <w:r>
        <w:t xml:space="preserve">Tato dimenze je vyjádřena živou představivostí, citlivostí k vnitřním pocitům i vnějších estetických podnětů, záliba v rozmanitosti, zvídavost, nezávislý úsudek, zaujetí pro nové zkušenosti a dojmy. </w:t>
      </w:r>
      <w:r w:rsidR="00692E64">
        <w:t xml:space="preserve">Tato </w:t>
      </w:r>
      <w:r w:rsidR="00692E64" w:rsidRPr="0067446B">
        <w:t>klasifikace</w:t>
      </w:r>
      <w:r w:rsidR="00692E64">
        <w:t xml:space="preserve"> n</w:t>
      </w:r>
      <w:r>
        <w:t xml:space="preserve">ení natolik známá a obecná jako předchozí dvě, ale v jiné podobě je rovněž použita v mnoha </w:t>
      </w:r>
      <w:r w:rsidR="00DD5057">
        <w:t>jiných testech osobnosti</w:t>
      </w:r>
      <w:r w:rsidR="00E2121A">
        <w:t>,</w:t>
      </w:r>
      <w:r w:rsidR="00DD5057">
        <w:t xml:space="preserve"> stejně jako v humanistických teoriích osobnosti</w:t>
      </w:r>
      <w:r w:rsidR="00692E64">
        <w:t xml:space="preserve"> u autorů jako je například</w:t>
      </w:r>
      <w:r w:rsidR="00DD5057">
        <w:t xml:space="preserve"> Maslow</w:t>
      </w:r>
      <w:r w:rsidR="00692E64">
        <w:t xml:space="preserve"> nebo Rogers</w:t>
      </w:r>
      <w:r w:rsidR="00DD5057">
        <w:t>. (Hřebíčková, 2011)</w:t>
      </w:r>
    </w:p>
    <w:p w:rsidR="00DD5057" w:rsidRPr="0067446B" w:rsidRDefault="00DD5057" w:rsidP="006927C1">
      <w:pPr>
        <w:jc w:val="both"/>
        <w:rPr>
          <w:b/>
        </w:rPr>
      </w:pPr>
      <w:r w:rsidRPr="0067446B">
        <w:rPr>
          <w:b/>
        </w:rPr>
        <w:t>Přívětivost</w:t>
      </w:r>
    </w:p>
    <w:p w:rsidR="00DD5057" w:rsidRDefault="00DD5057" w:rsidP="006927C1">
      <w:pPr>
        <w:jc w:val="both"/>
      </w:pPr>
      <w:r>
        <w:t>Osoby dosahující vysokého skóre v dimenzi přívětivosti lze označit především jako altruistické, tedy mající pochopení pro druhé, projevují k n</w:t>
      </w:r>
      <w:r w:rsidR="00E2121A">
        <w:t>i</w:t>
      </w:r>
      <w:r>
        <w:t>m přízeň a chovají se vlídně a laskavě. S přesvědčením, že jejich dobré skutky se jim vrátí, jsou ochotní pomáhat druhým. Zárov</w:t>
      </w:r>
      <w:r w:rsidR="008C2E79">
        <w:t>e</w:t>
      </w:r>
      <w:r>
        <w:t xml:space="preserve">ň druhým důvěřují, preferují spolupráci, ale mohou se také chovat až servilně a poníženě v patologické formě, což může </w:t>
      </w:r>
      <w:r w:rsidR="008C2E79">
        <w:t xml:space="preserve">v diagnostice </w:t>
      </w:r>
      <w:r>
        <w:t xml:space="preserve">svědčit o závislé osobnosti. </w:t>
      </w:r>
    </w:p>
    <w:p w:rsidR="00DD5057" w:rsidRDefault="00DD5057" w:rsidP="006927C1">
      <w:pPr>
        <w:jc w:val="both"/>
      </w:pPr>
      <w:r>
        <w:t xml:space="preserve">Při nízkém skóre jde o přesný opak altruismu, tedy o osoby egocentrické, mají tendenci znevažovat záměry druhých lidí, mohou se chovat i hrubě a neomaleně, a spíše než </w:t>
      </w:r>
      <w:r>
        <w:lastRenderedPageBreak/>
        <w:t xml:space="preserve">spolupráci s druhými dávají přednost soutěži, což může vypovídat o antisociální, narcistické nebo paranoidní poruše osobnosti. </w:t>
      </w:r>
      <w:r w:rsidR="00674E22">
        <w:t>(Hřebíčková, 2011)</w:t>
      </w:r>
    </w:p>
    <w:p w:rsidR="00DD5057" w:rsidRPr="0067446B" w:rsidRDefault="00DD5057" w:rsidP="006927C1">
      <w:pPr>
        <w:jc w:val="both"/>
        <w:rPr>
          <w:b/>
        </w:rPr>
      </w:pPr>
      <w:r w:rsidRPr="0067446B">
        <w:rPr>
          <w:b/>
        </w:rPr>
        <w:t>Svědomitost</w:t>
      </w:r>
    </w:p>
    <w:p w:rsidR="0067446B" w:rsidRPr="00DD5057" w:rsidRDefault="00674E22" w:rsidP="00391B68">
      <w:pPr>
        <w:spacing w:after="0"/>
        <w:jc w:val="both"/>
      </w:pPr>
      <w:r w:rsidRPr="00692E64">
        <w:t>Vysoký skór</w:t>
      </w:r>
      <w:r>
        <w:t xml:space="preserve"> v dimenzi svědomitosti svědčí o cílevědomosti, ctižádosti, pilnosti, vytrvalosti, systematičnosti, pevné vůli, disciplinovanosti, spolehlivosti, přesnosti a pořádnosti. Takového skóre dosahují ve vysoké míře například sportovci. Ovšem pokud tyto vlastnosti přesáhnou určitou míru, mohou být negativními, jako třeba v případě workoholismu apod. Osoby s nízkým skóre jsou pak logicky popisovány jako nedbalé, lhostejné, nestálé, kteří vyvinou spíše malé úsilí a zaujetí při dosahování cíle. </w:t>
      </w:r>
      <w:r w:rsidR="00F42F59">
        <w:br w:type="page"/>
      </w:r>
    </w:p>
    <w:p w:rsidR="003E075F" w:rsidRPr="004861C9" w:rsidRDefault="003E075F" w:rsidP="006927C1">
      <w:pPr>
        <w:pStyle w:val="Nadpis1"/>
        <w:jc w:val="both"/>
      </w:pPr>
      <w:bookmarkStart w:id="6" w:name="_Toc292392375"/>
      <w:bookmarkStart w:id="7" w:name="_Toc352266070"/>
      <w:r w:rsidRPr="004861C9">
        <w:lastRenderedPageBreak/>
        <w:t>Sexuologie</w:t>
      </w:r>
      <w:bookmarkEnd w:id="6"/>
      <w:bookmarkEnd w:id="7"/>
    </w:p>
    <w:p w:rsidR="003E075F" w:rsidRPr="006B77EF" w:rsidRDefault="003E075F" w:rsidP="006927C1">
      <w:pPr>
        <w:contextualSpacing/>
        <w:jc w:val="both"/>
        <w:rPr>
          <w:rFonts w:cs="Calibri"/>
          <w:color w:val="FF0000"/>
          <w:szCs w:val="24"/>
        </w:rPr>
      </w:pPr>
      <w:r>
        <w:rPr>
          <w:rFonts w:cs="Calibri"/>
          <w:szCs w:val="24"/>
        </w:rPr>
        <w:t>Sexuologie je</w:t>
      </w:r>
      <w:r w:rsidRPr="004861C9">
        <w:rPr>
          <w:rFonts w:cs="Calibri"/>
          <w:szCs w:val="24"/>
        </w:rPr>
        <w:t xml:space="preserve"> věda, k</w:t>
      </w:r>
      <w:r>
        <w:rPr>
          <w:rFonts w:cs="Calibri"/>
          <w:szCs w:val="24"/>
        </w:rPr>
        <w:t xml:space="preserve">terá se </w:t>
      </w:r>
      <w:r w:rsidR="0067446B">
        <w:rPr>
          <w:rFonts w:cs="Calibri"/>
          <w:szCs w:val="24"/>
        </w:rPr>
        <w:t>zabývá</w:t>
      </w:r>
      <w:r>
        <w:rPr>
          <w:rFonts w:cs="Calibri"/>
          <w:szCs w:val="24"/>
        </w:rPr>
        <w:t xml:space="preserve"> sexualitou</w:t>
      </w:r>
      <w:r w:rsidR="008C2E79">
        <w:rPr>
          <w:rFonts w:cs="Calibri"/>
          <w:szCs w:val="24"/>
        </w:rPr>
        <w:t>,</w:t>
      </w:r>
      <w:r>
        <w:rPr>
          <w:rFonts w:cs="Calibri"/>
          <w:szCs w:val="24"/>
        </w:rPr>
        <w:t xml:space="preserve"> a</w:t>
      </w:r>
      <w:r w:rsidRPr="004861C9">
        <w:rPr>
          <w:rFonts w:cs="Calibri"/>
          <w:szCs w:val="24"/>
        </w:rPr>
        <w:t xml:space="preserve"> to jak v normě, tak v patologii.</w:t>
      </w:r>
      <w:r>
        <w:rPr>
          <w:rFonts w:cs="Calibri"/>
          <w:szCs w:val="24"/>
        </w:rPr>
        <w:t xml:space="preserve"> I p</w:t>
      </w:r>
      <w:r w:rsidRPr="004861C9">
        <w:rPr>
          <w:rFonts w:cs="Calibri"/>
          <w:szCs w:val="24"/>
        </w:rPr>
        <w:t>řesto</w:t>
      </w:r>
      <w:r>
        <w:rPr>
          <w:rFonts w:cs="Calibri"/>
          <w:szCs w:val="24"/>
        </w:rPr>
        <w:t>,</w:t>
      </w:r>
      <w:r w:rsidRPr="004861C9">
        <w:rPr>
          <w:rFonts w:cs="Calibri"/>
          <w:szCs w:val="24"/>
        </w:rPr>
        <w:t xml:space="preserve"> že původně vznikla jako lékařský obor, nyní se zd</w:t>
      </w:r>
      <w:r>
        <w:rPr>
          <w:rFonts w:cs="Calibri"/>
          <w:szCs w:val="24"/>
        </w:rPr>
        <w:t>e</w:t>
      </w:r>
      <w:r w:rsidRPr="004861C9">
        <w:rPr>
          <w:rFonts w:cs="Calibri"/>
          <w:szCs w:val="24"/>
        </w:rPr>
        <w:t xml:space="preserve"> m</w:t>
      </w:r>
      <w:r>
        <w:rPr>
          <w:rFonts w:cs="Calibri"/>
          <w:szCs w:val="24"/>
        </w:rPr>
        <w:t>oh</w:t>
      </w:r>
      <w:r w:rsidRPr="004861C9">
        <w:rPr>
          <w:rFonts w:cs="Calibri"/>
          <w:szCs w:val="24"/>
        </w:rPr>
        <w:t xml:space="preserve">ou uplatnit nejen lékaři, ale stejně tak </w:t>
      </w:r>
      <w:r>
        <w:rPr>
          <w:rFonts w:cs="Calibri"/>
          <w:szCs w:val="24"/>
        </w:rPr>
        <w:t xml:space="preserve">i </w:t>
      </w:r>
      <w:r w:rsidRPr="004861C9">
        <w:rPr>
          <w:rFonts w:cs="Calibri"/>
          <w:szCs w:val="24"/>
        </w:rPr>
        <w:t>psychologové, sociologové, právníci, pedagogové a jiní specialist</w:t>
      </w:r>
      <w:r>
        <w:rPr>
          <w:rFonts w:cs="Calibri"/>
          <w:szCs w:val="24"/>
        </w:rPr>
        <w:t>é</w:t>
      </w:r>
      <w:r w:rsidRPr="004861C9">
        <w:rPr>
          <w:rFonts w:cs="Calibri"/>
          <w:szCs w:val="24"/>
        </w:rPr>
        <w:t xml:space="preserve">. </w:t>
      </w:r>
      <w:r w:rsidR="00E10D5D">
        <w:rPr>
          <w:rFonts w:cs="Calibri"/>
          <w:szCs w:val="24"/>
        </w:rPr>
        <w:t xml:space="preserve">(Hartl, Hartlová, 2004) </w:t>
      </w:r>
      <w:r>
        <w:rPr>
          <w:rFonts w:cs="Calibri"/>
          <w:szCs w:val="24"/>
        </w:rPr>
        <w:t xml:space="preserve">Sexuologie se zabývá jak praktickým výzkumem, tak aplikací závěrů, ověřených v rámci těchto výzkumů. Ověřuje současný stav v populaci a </w:t>
      </w:r>
      <w:r w:rsidR="008C2E79" w:rsidRPr="000E3E24">
        <w:rPr>
          <w:rFonts w:cs="Calibri"/>
          <w:szCs w:val="24"/>
        </w:rPr>
        <w:t>snaží se</w:t>
      </w:r>
      <w:r w:rsidR="008C2E79">
        <w:rPr>
          <w:rFonts w:cs="Calibri"/>
          <w:szCs w:val="24"/>
        </w:rPr>
        <w:t xml:space="preserve"> </w:t>
      </w:r>
      <w:r>
        <w:rPr>
          <w:rFonts w:cs="Calibri"/>
          <w:szCs w:val="24"/>
        </w:rPr>
        <w:t>co nejlépe ho popsat. Následně na to přichází s možnými způsoby, jak řešit sexuální dysfunkce a jaké jsou možnosti léčby a terapie. Dále se tento obor uplatňuje i v soudnictví, diagnostice sexuálních delikvent</w:t>
      </w:r>
      <w:r w:rsidR="00692E64">
        <w:rPr>
          <w:rFonts w:cs="Calibri"/>
          <w:szCs w:val="24"/>
        </w:rPr>
        <w:t xml:space="preserve">ů a jejich léčbě. Sexuolog může </w:t>
      </w:r>
      <w:r w:rsidR="008C2E79" w:rsidRPr="00692E64">
        <w:rPr>
          <w:rFonts w:cs="Calibri"/>
          <w:szCs w:val="24"/>
        </w:rPr>
        <w:t>být efektivně využit</w:t>
      </w:r>
      <w:r>
        <w:rPr>
          <w:rFonts w:cs="Calibri"/>
          <w:szCs w:val="24"/>
        </w:rPr>
        <w:t xml:space="preserve"> i v párové nebo manželské terapii, pokud se v partnerském vztahu objeví sexuální problémy, které tento vztah narušují.</w:t>
      </w:r>
      <w:r w:rsidR="00E10D5D">
        <w:rPr>
          <w:rFonts w:cs="Calibri"/>
          <w:szCs w:val="24"/>
        </w:rPr>
        <w:t xml:space="preserve"> (Zvěřina, 2003)</w:t>
      </w:r>
      <w:r>
        <w:rPr>
          <w:rFonts w:cs="Calibri"/>
          <w:szCs w:val="24"/>
        </w:rPr>
        <w:t xml:space="preserve"> Stejně tak může i zkoumat souvislosti mezi lidskou sexualitou a chováním.</w:t>
      </w:r>
      <w:r w:rsidR="006B77EF">
        <w:rPr>
          <w:rFonts w:cs="Calibri"/>
          <w:szCs w:val="24"/>
        </w:rPr>
        <w:t xml:space="preserve"> </w:t>
      </w:r>
    </w:p>
    <w:p w:rsidR="003E075F" w:rsidRDefault="003E075F" w:rsidP="006927C1">
      <w:pPr>
        <w:spacing w:line="276" w:lineRule="auto"/>
        <w:jc w:val="both"/>
        <w:rPr>
          <w:rFonts w:cs="Calibri"/>
          <w:szCs w:val="24"/>
        </w:rPr>
      </w:pPr>
    </w:p>
    <w:p w:rsidR="003E075F" w:rsidRPr="004861C9" w:rsidRDefault="003E075F" w:rsidP="006927C1">
      <w:pPr>
        <w:pStyle w:val="Nadpis2"/>
        <w:jc w:val="both"/>
      </w:pPr>
      <w:bookmarkStart w:id="8" w:name="_Toc292392376"/>
      <w:bookmarkStart w:id="9" w:name="_Toc352266071"/>
      <w:r w:rsidRPr="004861C9">
        <w:t>Historie sexuologie</w:t>
      </w:r>
      <w:bookmarkEnd w:id="8"/>
      <w:bookmarkEnd w:id="9"/>
    </w:p>
    <w:p w:rsidR="003E075F" w:rsidRPr="004861C9" w:rsidRDefault="003E075F" w:rsidP="006927C1">
      <w:pPr>
        <w:ind w:firstLine="360"/>
        <w:contextualSpacing/>
        <w:jc w:val="both"/>
        <w:rPr>
          <w:rFonts w:cs="Calibri"/>
          <w:szCs w:val="24"/>
        </w:rPr>
      </w:pPr>
      <w:r w:rsidRPr="004861C9">
        <w:rPr>
          <w:rFonts w:cs="Calibri"/>
          <w:szCs w:val="24"/>
        </w:rPr>
        <w:t>Z jeskyn</w:t>
      </w:r>
      <w:r>
        <w:rPr>
          <w:rFonts w:cs="Calibri"/>
          <w:szCs w:val="24"/>
        </w:rPr>
        <w:t>n</w:t>
      </w:r>
      <w:r w:rsidRPr="004861C9">
        <w:rPr>
          <w:rFonts w:cs="Calibri"/>
          <w:szCs w:val="24"/>
        </w:rPr>
        <w:t xml:space="preserve">ích kreseb můžeme tušit, že </w:t>
      </w:r>
      <w:r>
        <w:rPr>
          <w:rFonts w:cs="Calibri"/>
          <w:szCs w:val="24"/>
        </w:rPr>
        <w:t xml:space="preserve">primární i </w:t>
      </w:r>
      <w:r w:rsidRPr="004861C9">
        <w:rPr>
          <w:rFonts w:cs="Calibri"/>
          <w:szCs w:val="24"/>
        </w:rPr>
        <w:t>sekundární pohlavní</w:t>
      </w:r>
      <w:r>
        <w:rPr>
          <w:rFonts w:cs="Calibri"/>
          <w:szCs w:val="24"/>
        </w:rPr>
        <w:t xml:space="preserve"> </w:t>
      </w:r>
      <w:r w:rsidRPr="004861C9">
        <w:rPr>
          <w:rFonts w:cs="Calibri"/>
          <w:szCs w:val="24"/>
        </w:rPr>
        <w:t xml:space="preserve">znaky měly významnou psychosociální hodnotu již na začátku našich dějin. Ze starověkých literárních pramenů je zřejmé, že některé poznatky byly známy již </w:t>
      </w:r>
      <w:r>
        <w:rPr>
          <w:rFonts w:cs="Calibri"/>
          <w:szCs w:val="24"/>
        </w:rPr>
        <w:t>v dávné historii</w:t>
      </w:r>
      <w:r w:rsidRPr="004861C9">
        <w:rPr>
          <w:rFonts w:cs="Calibri"/>
          <w:szCs w:val="24"/>
        </w:rPr>
        <w:t>, jako např. kastrace a její vliv na chování zvířat a lidí. Nepřátelští bojovníci byli kastrováni, aby ztratil</w:t>
      </w:r>
      <w:r>
        <w:rPr>
          <w:rFonts w:cs="Calibri"/>
          <w:szCs w:val="24"/>
        </w:rPr>
        <w:t>i</w:t>
      </w:r>
      <w:r w:rsidRPr="004861C9">
        <w:rPr>
          <w:rFonts w:cs="Calibri"/>
          <w:szCs w:val="24"/>
        </w:rPr>
        <w:t xml:space="preserve"> bojovnost a </w:t>
      </w:r>
      <w:r>
        <w:rPr>
          <w:rFonts w:cs="Calibri"/>
          <w:szCs w:val="24"/>
        </w:rPr>
        <w:t>schop</w:t>
      </w:r>
      <w:r w:rsidRPr="004861C9">
        <w:rPr>
          <w:rFonts w:cs="Calibri"/>
          <w:szCs w:val="24"/>
        </w:rPr>
        <w:t>nost rozmnožování. Stejně tak byli kastrováni</w:t>
      </w:r>
      <w:r w:rsidR="008C2E79" w:rsidRPr="008C2E79">
        <w:rPr>
          <w:rFonts w:cs="Calibri"/>
          <w:szCs w:val="24"/>
        </w:rPr>
        <w:t xml:space="preserve"> </w:t>
      </w:r>
      <w:r w:rsidR="008C2E79" w:rsidRPr="004861C9">
        <w:rPr>
          <w:rFonts w:cs="Calibri"/>
          <w:szCs w:val="24"/>
        </w:rPr>
        <w:t>harémoví strážci</w:t>
      </w:r>
      <w:r>
        <w:rPr>
          <w:rFonts w:cs="Calibri"/>
          <w:szCs w:val="24"/>
        </w:rPr>
        <w:t>,</w:t>
      </w:r>
      <w:r w:rsidRPr="004861C9">
        <w:rPr>
          <w:rFonts w:cs="Calibri"/>
          <w:szCs w:val="24"/>
        </w:rPr>
        <w:t xml:space="preserve"> </w:t>
      </w:r>
      <w:r w:rsidR="008C2E79" w:rsidRPr="0067446B">
        <w:rPr>
          <w:rFonts w:cs="Calibri"/>
          <w:szCs w:val="24"/>
        </w:rPr>
        <w:t>v tomto případě ovšem</w:t>
      </w:r>
      <w:r w:rsidR="008C2E79">
        <w:rPr>
          <w:rFonts w:cs="Calibri"/>
          <w:szCs w:val="24"/>
        </w:rPr>
        <w:t xml:space="preserve"> </w:t>
      </w:r>
      <w:r w:rsidRPr="004861C9">
        <w:rPr>
          <w:rFonts w:cs="Calibri"/>
          <w:szCs w:val="24"/>
        </w:rPr>
        <w:t>pro větší spolehlivost</w:t>
      </w:r>
      <w:r>
        <w:rPr>
          <w:rFonts w:cs="Calibri"/>
          <w:szCs w:val="24"/>
        </w:rPr>
        <w:t xml:space="preserve"> při péči o sultánův harém</w:t>
      </w:r>
      <w:r w:rsidRPr="004861C9">
        <w:rPr>
          <w:rFonts w:cs="Calibri"/>
          <w:szCs w:val="24"/>
        </w:rPr>
        <w:t xml:space="preserve">. Neméně zajímavé je i kastrování chrámových zpěváků </w:t>
      </w:r>
      <w:r>
        <w:rPr>
          <w:rFonts w:cs="Calibri"/>
          <w:szCs w:val="24"/>
        </w:rPr>
        <w:t xml:space="preserve"> v zájmu </w:t>
      </w:r>
      <w:r w:rsidRPr="004861C9">
        <w:rPr>
          <w:rFonts w:cs="Calibri"/>
          <w:szCs w:val="24"/>
        </w:rPr>
        <w:t xml:space="preserve"> uchování </w:t>
      </w:r>
      <w:r>
        <w:rPr>
          <w:rFonts w:cs="Calibri"/>
          <w:szCs w:val="24"/>
        </w:rPr>
        <w:t xml:space="preserve">jejich </w:t>
      </w:r>
      <w:r w:rsidRPr="004861C9">
        <w:rPr>
          <w:rFonts w:cs="Calibri"/>
          <w:szCs w:val="24"/>
        </w:rPr>
        <w:t>chlapeckého sopránu.</w:t>
      </w:r>
    </w:p>
    <w:p w:rsidR="003E075F" w:rsidRPr="004861C9" w:rsidRDefault="003E075F" w:rsidP="006927C1">
      <w:pPr>
        <w:contextualSpacing/>
        <w:jc w:val="both"/>
        <w:rPr>
          <w:rFonts w:cs="Calibri"/>
          <w:i/>
          <w:szCs w:val="24"/>
        </w:rPr>
      </w:pPr>
      <w:r w:rsidRPr="004861C9">
        <w:rPr>
          <w:rFonts w:cs="Calibri"/>
          <w:szCs w:val="24"/>
        </w:rPr>
        <w:tab/>
        <w:t xml:space="preserve">Úplně poprvé, jako významný vědecký pokrok, byly </w:t>
      </w:r>
      <w:r w:rsidRPr="004861C9">
        <w:rPr>
          <w:rFonts w:cs="Calibri"/>
          <w:i/>
          <w:szCs w:val="24"/>
        </w:rPr>
        <w:t xml:space="preserve">Anthonym van Leuwenhoekem </w:t>
      </w:r>
      <w:r w:rsidRPr="004861C9">
        <w:rPr>
          <w:rFonts w:cs="Calibri"/>
          <w:szCs w:val="24"/>
        </w:rPr>
        <w:t xml:space="preserve">sledovány přes mikroskop spermie v ejakulátu pod mikroskopem v půlce 17. století. </w:t>
      </w:r>
      <w:r w:rsidRPr="004861C9">
        <w:rPr>
          <w:rFonts w:cs="Calibri"/>
          <w:i/>
          <w:szCs w:val="24"/>
        </w:rPr>
        <w:t>Regnerus de Graaf</w:t>
      </w:r>
      <w:r w:rsidRPr="004861C9">
        <w:rPr>
          <w:rFonts w:cs="Calibri"/>
          <w:szCs w:val="24"/>
        </w:rPr>
        <w:t xml:space="preserve"> v roce 1668 pak publikoval první anatomické popisy mužských a ženských gonád, kde ovaria nazval „ženskými varlaty“. Britský badatel </w:t>
      </w:r>
      <w:r w:rsidRPr="004861C9">
        <w:rPr>
          <w:rFonts w:cs="Calibri"/>
          <w:i/>
          <w:szCs w:val="24"/>
        </w:rPr>
        <w:t xml:space="preserve">John Hunter </w:t>
      </w:r>
      <w:r w:rsidRPr="004861C9">
        <w:rPr>
          <w:rFonts w:cs="Calibri"/>
          <w:szCs w:val="24"/>
        </w:rPr>
        <w:t xml:space="preserve">provedl první dokumentované pokusy s přenosy gonád – </w:t>
      </w:r>
      <w:r>
        <w:rPr>
          <w:rFonts w:cs="Calibri"/>
          <w:szCs w:val="24"/>
        </w:rPr>
        <w:t>t</w:t>
      </w:r>
      <w:r w:rsidRPr="004861C9">
        <w:rPr>
          <w:rFonts w:cs="Calibri"/>
          <w:szCs w:val="24"/>
        </w:rPr>
        <w:t xml:space="preserve">ransplantoval kohoutí varle do břišní dutiny slepice. Jeho pokusy následně analyzoval </w:t>
      </w:r>
      <w:r w:rsidRPr="004861C9">
        <w:rPr>
          <w:rFonts w:cs="Calibri"/>
          <w:i/>
          <w:szCs w:val="24"/>
        </w:rPr>
        <w:t xml:space="preserve">Arnold Berthold. </w:t>
      </w:r>
    </w:p>
    <w:p w:rsidR="003E075F" w:rsidRPr="004861C9" w:rsidRDefault="003E075F" w:rsidP="006927C1">
      <w:pPr>
        <w:contextualSpacing/>
        <w:jc w:val="both"/>
        <w:rPr>
          <w:rFonts w:cs="Calibri"/>
          <w:szCs w:val="24"/>
        </w:rPr>
      </w:pPr>
      <w:r w:rsidRPr="004861C9">
        <w:rPr>
          <w:rFonts w:cs="Calibri"/>
          <w:i/>
          <w:szCs w:val="24"/>
        </w:rPr>
        <w:tab/>
        <w:t xml:space="preserve">Charles Edouard Brown-Séquard </w:t>
      </w:r>
      <w:r w:rsidRPr="004861C9">
        <w:rPr>
          <w:rFonts w:cs="Calibri"/>
          <w:szCs w:val="24"/>
        </w:rPr>
        <w:t>v roce 1889 použil ke svému vlastnímu omlazení parenterálně injekčně podávaný vodný extrakt ze psích a morčecích varlat. Tento proces nazýval „rejuvenace“. Pokud by se daly</w:t>
      </w:r>
      <w:r w:rsidR="008C2E79">
        <w:rPr>
          <w:rFonts w:cs="Calibri"/>
          <w:szCs w:val="24"/>
        </w:rPr>
        <w:t xml:space="preserve"> </w:t>
      </w:r>
      <w:r w:rsidR="008C2E79" w:rsidRPr="00692E64">
        <w:rPr>
          <w:rFonts w:cs="Calibri"/>
          <w:szCs w:val="24"/>
        </w:rPr>
        <w:t>konstatovat</w:t>
      </w:r>
      <w:r w:rsidR="008C2E79">
        <w:rPr>
          <w:rFonts w:cs="Calibri"/>
          <w:szCs w:val="24"/>
        </w:rPr>
        <w:t xml:space="preserve"> </w:t>
      </w:r>
      <w:r w:rsidRPr="004861C9">
        <w:rPr>
          <w:rFonts w:cs="Calibri"/>
          <w:szCs w:val="24"/>
        </w:rPr>
        <w:t xml:space="preserve">nějaké výsledky, šlo by </w:t>
      </w:r>
      <w:r w:rsidR="008C2E79" w:rsidRPr="008A32CA">
        <w:rPr>
          <w:rFonts w:cs="Calibri"/>
          <w:szCs w:val="24"/>
        </w:rPr>
        <w:t>pravděpodobně</w:t>
      </w:r>
      <w:r w:rsidR="008C2E79">
        <w:rPr>
          <w:rFonts w:cs="Calibri"/>
          <w:szCs w:val="24"/>
        </w:rPr>
        <w:t xml:space="preserve"> </w:t>
      </w:r>
      <w:r w:rsidRPr="004861C9">
        <w:rPr>
          <w:rFonts w:cs="Calibri"/>
          <w:szCs w:val="24"/>
        </w:rPr>
        <w:t xml:space="preserve">spíše o placebo efekt. Na pokusy s transplantacemi varlat u zvířat navázal </w:t>
      </w:r>
      <w:r w:rsidRPr="004861C9">
        <w:rPr>
          <w:rFonts w:cs="Calibri"/>
          <w:i/>
          <w:szCs w:val="24"/>
        </w:rPr>
        <w:lastRenderedPageBreak/>
        <w:t>Eugen Steinach</w:t>
      </w:r>
      <w:r w:rsidRPr="004861C9">
        <w:rPr>
          <w:rFonts w:cs="Calibri"/>
          <w:szCs w:val="24"/>
        </w:rPr>
        <w:t>, který se tuto metodu pokusil přenést na člověka. Nejprve se pokusil „léčit“ homosexualitu tak, že homosexuální muže kastroval a poté jim implantoval varlata mužů heterosexuálních. V jiných pokusech zkoušel „juvenalizovat“ stárnoucí muže tím, že jim implantoval heterogenní varlata. Ani v jednom z případů nebyly výsledky nikterak slavné. Kolem roku 1920 chtěl dosáhnout lepších výsledků rejuvenace tím, že starým mu</w:t>
      </w:r>
      <w:r w:rsidR="008C2E79">
        <w:rPr>
          <w:rFonts w:cs="Calibri"/>
          <w:szCs w:val="24"/>
        </w:rPr>
        <w:t>žům podváže chámovody. Tisíce mu</w:t>
      </w:r>
      <w:r w:rsidRPr="004861C9">
        <w:rPr>
          <w:rFonts w:cs="Calibri"/>
          <w:szCs w:val="24"/>
        </w:rPr>
        <w:t>žů byly pak po celém světě „stein</w:t>
      </w:r>
      <w:r w:rsidR="008C2E79">
        <w:rPr>
          <w:rFonts w:cs="Calibri"/>
          <w:szCs w:val="24"/>
        </w:rPr>
        <w:t>a</w:t>
      </w:r>
      <w:r w:rsidRPr="004861C9">
        <w:rPr>
          <w:rFonts w:cs="Calibri"/>
          <w:szCs w:val="24"/>
        </w:rPr>
        <w:t xml:space="preserve">chovány“, než se </w:t>
      </w:r>
      <w:r>
        <w:rPr>
          <w:rFonts w:cs="Calibri"/>
          <w:szCs w:val="24"/>
        </w:rPr>
        <w:t xml:space="preserve">po dlouhé době </w:t>
      </w:r>
      <w:r w:rsidRPr="004861C9">
        <w:rPr>
          <w:rFonts w:cs="Calibri"/>
          <w:szCs w:val="24"/>
        </w:rPr>
        <w:t>prokázala neúčin</w:t>
      </w:r>
      <w:r>
        <w:rPr>
          <w:rFonts w:cs="Calibri"/>
          <w:szCs w:val="24"/>
        </w:rPr>
        <w:t>n</w:t>
      </w:r>
      <w:r w:rsidRPr="004861C9">
        <w:rPr>
          <w:rFonts w:cs="Calibri"/>
          <w:szCs w:val="24"/>
        </w:rPr>
        <w:t xml:space="preserve">ost tohoto řešení. Uvádí se, že i sám Sigmund Freud se dal „steinachovat“ a s výsledky byl velice spokojen. </w:t>
      </w:r>
      <w:r w:rsidRPr="004861C9">
        <w:rPr>
          <w:rFonts w:cs="Calibri"/>
          <w:noProof/>
          <w:szCs w:val="24"/>
        </w:rPr>
        <w:t>(Zvěřina, 2003)</w:t>
      </w:r>
      <w:r w:rsidRPr="004861C9">
        <w:rPr>
          <w:rFonts w:cs="Calibri"/>
          <w:szCs w:val="24"/>
        </w:rPr>
        <w:t xml:space="preserve"> Další velký vliv měla i metoda </w:t>
      </w:r>
      <w:r w:rsidRPr="004861C9">
        <w:rPr>
          <w:rFonts w:cs="Calibri"/>
          <w:i/>
          <w:szCs w:val="24"/>
        </w:rPr>
        <w:t>Sergeje Voronova</w:t>
      </w:r>
      <w:r w:rsidRPr="004861C9">
        <w:rPr>
          <w:rFonts w:cs="Calibri"/>
          <w:szCs w:val="24"/>
        </w:rPr>
        <w:t xml:space="preserve">, takzvaného „opičího doktora“, kterým starým mužům pro změnu doporučoval implantaci opičích žláz. Díky </w:t>
      </w:r>
      <w:r>
        <w:rPr>
          <w:rFonts w:cs="Calibri"/>
          <w:szCs w:val="24"/>
        </w:rPr>
        <w:t xml:space="preserve">dobové </w:t>
      </w:r>
      <w:r w:rsidRPr="004861C9">
        <w:rPr>
          <w:rFonts w:cs="Calibri"/>
          <w:szCs w:val="24"/>
        </w:rPr>
        <w:t>oblibě této metody</w:t>
      </w:r>
      <w:r>
        <w:rPr>
          <w:rFonts w:cs="Calibri"/>
          <w:szCs w:val="24"/>
        </w:rPr>
        <w:t>,</w:t>
      </w:r>
      <w:r w:rsidRPr="004861C9">
        <w:rPr>
          <w:rFonts w:cs="Calibri"/>
          <w:szCs w:val="24"/>
        </w:rPr>
        <w:t xml:space="preserve"> byly </w:t>
      </w:r>
      <w:r>
        <w:rPr>
          <w:rFonts w:cs="Calibri"/>
          <w:szCs w:val="24"/>
        </w:rPr>
        <w:t xml:space="preserve">dokonce </w:t>
      </w:r>
      <w:r w:rsidRPr="004861C9">
        <w:rPr>
          <w:rFonts w:cs="Calibri"/>
          <w:szCs w:val="24"/>
        </w:rPr>
        <w:t xml:space="preserve">ohroženy některé volně žijící druhy opic. </w:t>
      </w:r>
      <w:r w:rsidRPr="004861C9">
        <w:rPr>
          <w:rFonts w:cs="Calibri"/>
          <w:noProof/>
          <w:szCs w:val="24"/>
        </w:rPr>
        <w:t>(Zvěřina, 2003)</w:t>
      </w:r>
    </w:p>
    <w:p w:rsidR="003E075F" w:rsidRPr="004861C9" w:rsidRDefault="003E075F" w:rsidP="006927C1">
      <w:pPr>
        <w:contextualSpacing/>
        <w:jc w:val="both"/>
        <w:rPr>
          <w:rFonts w:cs="Calibri"/>
          <w:szCs w:val="24"/>
        </w:rPr>
      </w:pPr>
      <w:r w:rsidRPr="004861C9">
        <w:rPr>
          <w:rFonts w:cs="Calibri"/>
          <w:szCs w:val="24"/>
        </w:rPr>
        <w:tab/>
        <w:t xml:space="preserve">Definování a poznání struktury estrogenu, progesteronu a testosteronu ve 30. letech našeho století a následně práce o sexuálních steroidech od </w:t>
      </w:r>
      <w:r w:rsidRPr="004861C9">
        <w:rPr>
          <w:rFonts w:cs="Calibri"/>
          <w:i/>
          <w:szCs w:val="24"/>
        </w:rPr>
        <w:t>A. F. Butenandta</w:t>
      </w:r>
      <w:r w:rsidRPr="004861C9">
        <w:rPr>
          <w:rFonts w:cs="Calibri"/>
          <w:szCs w:val="24"/>
        </w:rPr>
        <w:t xml:space="preserve"> a </w:t>
      </w:r>
      <w:r w:rsidRPr="004861C9">
        <w:rPr>
          <w:rFonts w:cs="Calibri"/>
          <w:i/>
          <w:szCs w:val="24"/>
        </w:rPr>
        <w:t>L. Růžičky</w:t>
      </w:r>
      <w:r w:rsidRPr="004861C9">
        <w:rPr>
          <w:rFonts w:cs="Calibri"/>
          <w:szCs w:val="24"/>
        </w:rPr>
        <w:t xml:space="preserve"> bylo zásadním posunem od výše zmíněných pokusů. Vliv steroidů na lidské chování </w:t>
      </w:r>
      <w:r w:rsidR="00E66E73" w:rsidRPr="000000C1">
        <w:rPr>
          <w:rFonts w:cs="Calibri"/>
          <w:szCs w:val="24"/>
        </w:rPr>
        <w:t>byl základem teorie</w:t>
      </w:r>
      <w:r w:rsidR="00E66E73">
        <w:rPr>
          <w:rFonts w:cs="Calibri"/>
          <w:szCs w:val="24"/>
        </w:rPr>
        <w:t xml:space="preserve"> </w:t>
      </w:r>
      <w:r w:rsidRPr="004861C9">
        <w:rPr>
          <w:rFonts w:cs="Calibri"/>
          <w:szCs w:val="24"/>
        </w:rPr>
        <w:t xml:space="preserve">o organizačním vlivu androgenů na mozek v prenatálním období vývoje od </w:t>
      </w:r>
      <w:r w:rsidRPr="004861C9">
        <w:rPr>
          <w:rFonts w:cs="Calibri"/>
          <w:i/>
          <w:szCs w:val="24"/>
        </w:rPr>
        <w:t>C. Phoenixe</w:t>
      </w:r>
      <w:r w:rsidRPr="004861C9">
        <w:rPr>
          <w:rFonts w:cs="Calibri"/>
          <w:szCs w:val="24"/>
        </w:rPr>
        <w:t xml:space="preserve"> a jeho spolupracovníků. Dále byl</w:t>
      </w:r>
      <w:r>
        <w:rPr>
          <w:rFonts w:cs="Calibri"/>
          <w:szCs w:val="24"/>
        </w:rPr>
        <w:t>o</w:t>
      </w:r>
      <w:r w:rsidRPr="004861C9">
        <w:rPr>
          <w:rFonts w:cs="Calibri"/>
          <w:szCs w:val="24"/>
        </w:rPr>
        <w:t xml:space="preserve"> na řadě</w:t>
      </w:r>
      <w:r>
        <w:rPr>
          <w:rFonts w:cs="Calibri"/>
          <w:szCs w:val="24"/>
        </w:rPr>
        <w:t xml:space="preserve"> také</w:t>
      </w:r>
      <w:r w:rsidRPr="004861C9">
        <w:rPr>
          <w:rFonts w:cs="Calibri"/>
          <w:szCs w:val="24"/>
        </w:rPr>
        <w:t xml:space="preserve"> </w:t>
      </w:r>
      <w:r>
        <w:rPr>
          <w:rFonts w:cs="Calibri"/>
          <w:szCs w:val="24"/>
        </w:rPr>
        <w:t xml:space="preserve">zkoumání </w:t>
      </w:r>
      <w:r w:rsidRPr="004861C9">
        <w:rPr>
          <w:rFonts w:cs="Calibri"/>
          <w:szCs w:val="24"/>
        </w:rPr>
        <w:t>účink</w:t>
      </w:r>
      <w:r>
        <w:rPr>
          <w:rFonts w:cs="Calibri"/>
          <w:szCs w:val="24"/>
        </w:rPr>
        <w:t>ů</w:t>
      </w:r>
      <w:r w:rsidRPr="004861C9">
        <w:rPr>
          <w:rFonts w:cs="Calibri"/>
          <w:szCs w:val="24"/>
        </w:rPr>
        <w:t xml:space="preserve"> neurotransmiterů a endorfinů. </w:t>
      </w:r>
    </w:p>
    <w:p w:rsidR="003E075F" w:rsidRPr="004861C9" w:rsidRDefault="003E075F" w:rsidP="006927C1">
      <w:pPr>
        <w:contextualSpacing/>
        <w:jc w:val="both"/>
        <w:rPr>
          <w:rFonts w:cs="Calibri"/>
          <w:noProof/>
          <w:szCs w:val="24"/>
        </w:rPr>
      </w:pPr>
      <w:r w:rsidRPr="004861C9">
        <w:rPr>
          <w:rFonts w:cs="Calibri"/>
          <w:szCs w:val="24"/>
        </w:rPr>
        <w:tab/>
        <w:t>Stejně tak</w:t>
      </w:r>
      <w:r>
        <w:rPr>
          <w:rFonts w:cs="Calibri"/>
          <w:szCs w:val="24"/>
        </w:rPr>
        <w:t>,</w:t>
      </w:r>
      <w:r w:rsidRPr="004861C9">
        <w:rPr>
          <w:rFonts w:cs="Calibri"/>
          <w:szCs w:val="24"/>
        </w:rPr>
        <w:t xml:space="preserve"> jak</w:t>
      </w:r>
      <w:r>
        <w:rPr>
          <w:rFonts w:cs="Calibri"/>
          <w:szCs w:val="24"/>
        </w:rPr>
        <w:t>o</w:t>
      </w:r>
      <w:r w:rsidRPr="004861C9">
        <w:rPr>
          <w:rFonts w:cs="Calibri"/>
          <w:szCs w:val="24"/>
        </w:rPr>
        <w:t xml:space="preserve"> byly v historii řešeny výše zmíněné souvislosti anatomie a biologie s lidskou sexualitou, řešil</w:t>
      </w:r>
      <w:r>
        <w:rPr>
          <w:rFonts w:cs="Calibri"/>
          <w:szCs w:val="24"/>
        </w:rPr>
        <w:t>y</w:t>
      </w:r>
      <w:r w:rsidRPr="004861C9">
        <w:rPr>
          <w:rFonts w:cs="Calibri"/>
          <w:szCs w:val="24"/>
        </w:rPr>
        <w:t xml:space="preserve"> se i otázky zaměřené spíše antropologicky, psychologicky a sociologicky. „Některé biologické vlastnosti lidské sexuality lze vysledovat i transkulturálně po celou známou historii lidstva. Patří k nim vyšší sexuální aktivita mužů, jejich vyšší agresivita i sociální dominance</w:t>
      </w:r>
      <w:r>
        <w:rPr>
          <w:rFonts w:cs="Calibri"/>
          <w:szCs w:val="24"/>
        </w:rPr>
        <w:t>, t</w:t>
      </w:r>
      <w:r w:rsidRPr="004861C9">
        <w:rPr>
          <w:rFonts w:cs="Calibri"/>
          <w:szCs w:val="24"/>
        </w:rPr>
        <w:t xml:space="preserve">aké však vyšší zranitelnost mužského pohlaví prakticky ve všech fázích ontogeneze. K základním a stálým charakteristikám sexu, podmíněným přímo biologicky, patří rovněž párový charakter lidského sexuálního chování, většinová heterosexuální orientace a nízká erotická atraktivita sexuálně nezralých objektů.“ </w:t>
      </w:r>
      <w:r w:rsidR="008A32CA">
        <w:rPr>
          <w:rFonts w:cs="Calibri"/>
          <w:noProof/>
          <w:szCs w:val="24"/>
        </w:rPr>
        <w:t>(Zvěřina, 2003,</w:t>
      </w:r>
      <w:r w:rsidRPr="004861C9">
        <w:rPr>
          <w:rFonts w:cs="Calibri"/>
          <w:noProof/>
          <w:szCs w:val="24"/>
        </w:rPr>
        <w:t xml:space="preserve"> 11)</w:t>
      </w:r>
      <w:r>
        <w:rPr>
          <w:rFonts w:cs="Calibri"/>
          <w:noProof/>
          <w:szCs w:val="24"/>
        </w:rPr>
        <w:t xml:space="preserve"> </w:t>
      </w:r>
      <w:r w:rsidRPr="004861C9">
        <w:rPr>
          <w:rFonts w:cs="Calibri"/>
          <w:noProof/>
          <w:szCs w:val="24"/>
        </w:rPr>
        <w:t>Thomas Robert Malthus přišel v roce 1798 se spiskem „An essay on the principle of population“</w:t>
      </w:r>
      <w:r w:rsidR="00E66E73">
        <w:rPr>
          <w:rFonts w:cs="Calibri"/>
          <w:noProof/>
          <w:szCs w:val="24"/>
        </w:rPr>
        <w:t>,</w:t>
      </w:r>
      <w:r w:rsidRPr="004861C9">
        <w:rPr>
          <w:rFonts w:cs="Calibri"/>
          <w:noProof/>
          <w:szCs w:val="24"/>
        </w:rPr>
        <w:t xml:space="preserve"> ve kterém předkládá názor, že lidský sexuální pud je nadměrně dimenzován, a zajišťuje tak příliš nebezpečný růst populace. Jeho upozornění na nedostatečné pokr</w:t>
      </w:r>
      <w:r>
        <w:rPr>
          <w:rFonts w:cs="Calibri"/>
          <w:noProof/>
          <w:szCs w:val="24"/>
        </w:rPr>
        <w:t>y</w:t>
      </w:r>
      <w:r w:rsidRPr="004861C9">
        <w:rPr>
          <w:rFonts w:cs="Calibri"/>
          <w:noProof/>
          <w:szCs w:val="24"/>
        </w:rPr>
        <w:t xml:space="preserve">tí takto vzniklé populace materiálními zdroji </w:t>
      </w:r>
      <w:r w:rsidRPr="008A32CA">
        <w:rPr>
          <w:rFonts w:cs="Calibri"/>
          <w:noProof/>
          <w:szCs w:val="24"/>
        </w:rPr>
        <w:t xml:space="preserve">započala </w:t>
      </w:r>
      <w:r w:rsidR="00E66E73" w:rsidRPr="008A32CA">
        <w:rPr>
          <w:rFonts w:cs="Calibri"/>
          <w:noProof/>
          <w:szCs w:val="24"/>
        </w:rPr>
        <w:t xml:space="preserve">éru </w:t>
      </w:r>
      <w:r w:rsidRPr="008A32CA">
        <w:rPr>
          <w:rFonts w:cs="Calibri"/>
          <w:noProof/>
          <w:szCs w:val="24"/>
        </w:rPr>
        <w:t>plánované</w:t>
      </w:r>
      <w:r w:rsidR="00E66E73" w:rsidRPr="008A32CA">
        <w:rPr>
          <w:rFonts w:cs="Calibri"/>
          <w:noProof/>
          <w:szCs w:val="24"/>
        </w:rPr>
        <w:t>ho</w:t>
      </w:r>
      <w:r w:rsidRPr="004861C9">
        <w:rPr>
          <w:rFonts w:cs="Calibri"/>
          <w:noProof/>
          <w:szCs w:val="24"/>
        </w:rPr>
        <w:t xml:space="preserve"> rodičovství. Jako před</w:t>
      </w:r>
      <w:r w:rsidR="008A32CA">
        <w:rPr>
          <w:rFonts w:cs="Calibri"/>
          <w:noProof/>
          <w:szCs w:val="24"/>
        </w:rPr>
        <w:t xml:space="preserve">cházení  nežádoucího </w:t>
      </w:r>
      <w:r w:rsidRPr="004861C9">
        <w:rPr>
          <w:rFonts w:cs="Calibri"/>
          <w:noProof/>
          <w:szCs w:val="24"/>
        </w:rPr>
        <w:t xml:space="preserve">oplodnění doporučoval </w:t>
      </w:r>
      <w:r>
        <w:rPr>
          <w:rFonts w:cs="Calibri"/>
          <w:noProof/>
          <w:szCs w:val="24"/>
        </w:rPr>
        <w:t xml:space="preserve">Malthus </w:t>
      </w:r>
      <w:r w:rsidRPr="004861C9">
        <w:rPr>
          <w:rFonts w:cs="Calibri"/>
          <w:noProof/>
          <w:szCs w:val="24"/>
        </w:rPr>
        <w:t xml:space="preserve">především zdrženlivost, pozdní sňatky, a sociální zodpovědnost. Oproti tomu </w:t>
      </w:r>
      <w:r>
        <w:rPr>
          <w:rFonts w:cs="Calibri"/>
          <w:noProof/>
          <w:szCs w:val="24"/>
        </w:rPr>
        <w:t xml:space="preserve">však </w:t>
      </w:r>
      <w:r w:rsidRPr="004861C9">
        <w:rPr>
          <w:rFonts w:cs="Calibri"/>
          <w:noProof/>
          <w:szCs w:val="24"/>
        </w:rPr>
        <w:t>odmítal antikoncepci a</w:t>
      </w:r>
      <w:r>
        <w:rPr>
          <w:rFonts w:cs="Calibri"/>
          <w:noProof/>
          <w:szCs w:val="24"/>
        </w:rPr>
        <w:t xml:space="preserve"> také </w:t>
      </w:r>
      <w:r w:rsidRPr="004861C9">
        <w:rPr>
          <w:rFonts w:cs="Calibri"/>
          <w:noProof/>
          <w:szCs w:val="24"/>
        </w:rPr>
        <w:t>i int</w:t>
      </w:r>
      <w:r>
        <w:rPr>
          <w:rFonts w:cs="Calibri"/>
          <w:noProof/>
          <w:szCs w:val="24"/>
        </w:rPr>
        <w:t>e</w:t>
      </w:r>
      <w:r w:rsidRPr="004861C9">
        <w:rPr>
          <w:rFonts w:cs="Calibri"/>
          <w:noProof/>
          <w:szCs w:val="24"/>
        </w:rPr>
        <w:t xml:space="preserve">rupce na rozdíl od Francise Placea, který prevenci </w:t>
      </w:r>
      <w:r>
        <w:rPr>
          <w:rFonts w:cs="Calibri"/>
          <w:noProof/>
          <w:szCs w:val="24"/>
        </w:rPr>
        <w:t xml:space="preserve">otěhotnění </w:t>
      </w:r>
      <w:r w:rsidRPr="004861C9">
        <w:rPr>
          <w:rFonts w:cs="Calibri"/>
          <w:noProof/>
          <w:szCs w:val="24"/>
        </w:rPr>
        <w:lastRenderedPageBreak/>
        <w:t xml:space="preserve">viděl v přerušovaném pohlavním styku, poševních houbičkách a výplaších pochvy octovou vodou po styku. Plánované rodičovství, sexuální výchovu a antikoncepci propagovala taktéž Margaret Sangerová, která v New Yorku zřídila roku 1916 kliniku pro plánované rodičovství </w:t>
      </w:r>
      <w:r>
        <w:rPr>
          <w:rFonts w:cs="Calibri"/>
          <w:noProof/>
          <w:szCs w:val="24"/>
        </w:rPr>
        <w:t xml:space="preserve">a </w:t>
      </w:r>
      <w:r w:rsidRPr="004861C9">
        <w:rPr>
          <w:rFonts w:cs="Calibri"/>
          <w:noProof/>
          <w:szCs w:val="24"/>
        </w:rPr>
        <w:t xml:space="preserve">v roce 1921 „American Birth Control League“. </w:t>
      </w:r>
    </w:p>
    <w:p w:rsidR="003E075F" w:rsidRPr="004861C9" w:rsidRDefault="003E075F" w:rsidP="006927C1">
      <w:pPr>
        <w:contextualSpacing/>
        <w:jc w:val="both"/>
        <w:rPr>
          <w:rFonts w:cs="Calibri"/>
          <w:noProof/>
          <w:szCs w:val="24"/>
        </w:rPr>
      </w:pPr>
      <w:r>
        <w:rPr>
          <w:rFonts w:cs="Calibri"/>
          <w:noProof/>
          <w:szCs w:val="24"/>
        </w:rPr>
        <w:tab/>
      </w:r>
      <w:r w:rsidR="00E66E73" w:rsidRPr="000000C1">
        <w:rPr>
          <w:rFonts w:cs="Calibri"/>
          <w:noProof/>
          <w:szCs w:val="24"/>
        </w:rPr>
        <w:t>Tím</w:t>
      </w:r>
      <w:r w:rsidR="00E66E73">
        <w:rPr>
          <w:rFonts w:cs="Calibri"/>
          <w:noProof/>
          <w:szCs w:val="24"/>
        </w:rPr>
        <w:t xml:space="preserve"> </w:t>
      </w:r>
      <w:r w:rsidRPr="004861C9">
        <w:rPr>
          <w:rFonts w:cs="Calibri"/>
          <w:noProof/>
          <w:szCs w:val="24"/>
        </w:rPr>
        <w:t>se dostáváme k poruchám sexuálního chování v průběhu historie, které úzce souvisí právě se spokojeností v tomto ohledu. Je logické, že pokud bud</w:t>
      </w:r>
      <w:r>
        <w:rPr>
          <w:rFonts w:cs="Calibri"/>
          <w:noProof/>
          <w:szCs w:val="24"/>
        </w:rPr>
        <w:t>e</w:t>
      </w:r>
      <w:r w:rsidRPr="004861C9">
        <w:rPr>
          <w:rFonts w:cs="Calibri"/>
          <w:noProof/>
          <w:szCs w:val="24"/>
        </w:rPr>
        <w:t xml:space="preserve"> </w:t>
      </w:r>
      <w:r>
        <w:rPr>
          <w:rFonts w:cs="Calibri"/>
          <w:noProof/>
          <w:szCs w:val="24"/>
        </w:rPr>
        <w:t xml:space="preserve">lidský </w:t>
      </w:r>
      <w:r w:rsidRPr="004861C9">
        <w:rPr>
          <w:rFonts w:cs="Calibri"/>
          <w:noProof/>
          <w:szCs w:val="24"/>
        </w:rPr>
        <w:t>jedinec (nebo jeho sexuální partner) trpět sexuální dysfunkcí, jistě nebude v sexuálních aktivitách zcela spokojen. Jeden z nejdiskutovanějších problémů, který přetrvává dodnes</w:t>
      </w:r>
      <w:r>
        <w:rPr>
          <w:rFonts w:cs="Calibri"/>
          <w:noProof/>
          <w:szCs w:val="24"/>
        </w:rPr>
        <w:t>,</w:t>
      </w:r>
      <w:r w:rsidRPr="004861C9">
        <w:rPr>
          <w:rFonts w:cs="Calibri"/>
          <w:noProof/>
          <w:szCs w:val="24"/>
        </w:rPr>
        <w:t xml:space="preserve"> je mýtus vyvolaný švýcarským lékařem August André David Tissot</w:t>
      </w:r>
      <w:r>
        <w:rPr>
          <w:rFonts w:cs="Calibri"/>
          <w:noProof/>
          <w:szCs w:val="24"/>
        </w:rPr>
        <w:t>em</w:t>
      </w:r>
      <w:r w:rsidRPr="004861C9">
        <w:rPr>
          <w:rFonts w:cs="Calibri"/>
          <w:noProof/>
          <w:szCs w:val="24"/>
        </w:rPr>
        <w:t xml:space="preserve"> (1728-1797)</w:t>
      </w:r>
      <w:r>
        <w:rPr>
          <w:rFonts w:cs="Calibri"/>
          <w:noProof/>
          <w:szCs w:val="24"/>
        </w:rPr>
        <w:t>,</w:t>
      </w:r>
      <w:r w:rsidRPr="004861C9">
        <w:rPr>
          <w:rFonts w:cs="Calibri"/>
          <w:noProof/>
          <w:szCs w:val="24"/>
        </w:rPr>
        <w:t xml:space="preserve"> a to mýtus o škodlivosti onanování. Jeho publikace informoval</w:t>
      </w:r>
      <w:r>
        <w:rPr>
          <w:rFonts w:cs="Calibri"/>
          <w:noProof/>
          <w:szCs w:val="24"/>
        </w:rPr>
        <w:t>y</w:t>
      </w:r>
      <w:r w:rsidRPr="004861C9">
        <w:rPr>
          <w:rFonts w:cs="Calibri"/>
          <w:noProof/>
          <w:szCs w:val="24"/>
        </w:rPr>
        <w:t xml:space="preserve">  o</w:t>
      </w:r>
      <w:r>
        <w:rPr>
          <w:rFonts w:cs="Calibri"/>
          <w:noProof/>
          <w:szCs w:val="24"/>
        </w:rPr>
        <w:t xml:space="preserve"> </w:t>
      </w:r>
      <w:r w:rsidRPr="004861C9">
        <w:rPr>
          <w:rFonts w:cs="Calibri"/>
          <w:noProof/>
          <w:szCs w:val="24"/>
        </w:rPr>
        <w:t>řadě chorob, včetně duševních, vágně definovanou „degenerací“</w:t>
      </w:r>
      <w:r>
        <w:rPr>
          <w:rFonts w:cs="Calibri"/>
          <w:noProof/>
          <w:szCs w:val="24"/>
        </w:rPr>
        <w:t xml:space="preserve">, </w:t>
      </w:r>
      <w:r w:rsidRPr="004861C9">
        <w:rPr>
          <w:rFonts w:cs="Calibri"/>
          <w:noProof/>
          <w:szCs w:val="24"/>
        </w:rPr>
        <w:t xml:space="preserve">plynoucí právě z onanování. </w:t>
      </w:r>
    </w:p>
    <w:p w:rsidR="003E075F" w:rsidRPr="004861C9" w:rsidRDefault="003E075F" w:rsidP="006927C1">
      <w:pPr>
        <w:contextualSpacing/>
        <w:jc w:val="both"/>
        <w:rPr>
          <w:rFonts w:cs="Calibri"/>
          <w:noProof/>
          <w:szCs w:val="24"/>
        </w:rPr>
      </w:pPr>
      <w:r w:rsidRPr="004861C9">
        <w:rPr>
          <w:rFonts w:cs="Calibri"/>
          <w:noProof/>
          <w:szCs w:val="24"/>
        </w:rPr>
        <w:tab/>
        <w:t>Za průkopníka v oblasti sexuálních deviací je považován R. von Krafft-Ebing s publikací „Psychopatia sexualis“. I když stále vzhled</w:t>
      </w:r>
      <w:r>
        <w:rPr>
          <w:rFonts w:cs="Calibri"/>
          <w:noProof/>
          <w:szCs w:val="24"/>
        </w:rPr>
        <w:t>e</w:t>
      </w:r>
      <w:r w:rsidRPr="004861C9">
        <w:rPr>
          <w:rFonts w:cs="Calibri"/>
          <w:noProof/>
          <w:szCs w:val="24"/>
        </w:rPr>
        <w:t>m k době vydání (1886) obsahovala především popisy a příběhy homosexuálně orientovaných mužů, je tu i zmínka o fetiších, sadismu a exhi</w:t>
      </w:r>
      <w:r>
        <w:rPr>
          <w:rFonts w:cs="Calibri"/>
          <w:noProof/>
          <w:szCs w:val="24"/>
        </w:rPr>
        <w:t>bi</w:t>
      </w:r>
      <w:r w:rsidRPr="004861C9">
        <w:rPr>
          <w:rFonts w:cs="Calibri"/>
          <w:noProof/>
          <w:szCs w:val="24"/>
        </w:rPr>
        <w:t xml:space="preserve">cionismu. </w:t>
      </w:r>
    </w:p>
    <w:p w:rsidR="003E075F" w:rsidRPr="004861C9" w:rsidRDefault="003E075F" w:rsidP="006927C1">
      <w:pPr>
        <w:contextualSpacing/>
        <w:jc w:val="both"/>
        <w:rPr>
          <w:rFonts w:cs="Calibri"/>
          <w:noProof/>
          <w:szCs w:val="24"/>
        </w:rPr>
      </w:pPr>
      <w:r w:rsidRPr="004861C9">
        <w:rPr>
          <w:rFonts w:cs="Calibri"/>
          <w:noProof/>
          <w:szCs w:val="24"/>
        </w:rPr>
        <w:tab/>
      </w:r>
      <w:r>
        <w:rPr>
          <w:rFonts w:cs="Calibri"/>
          <w:noProof/>
          <w:szCs w:val="24"/>
        </w:rPr>
        <w:t xml:space="preserve">V tomto ohledu samozřejmě </w:t>
      </w:r>
      <w:r w:rsidRPr="004861C9">
        <w:rPr>
          <w:rFonts w:cs="Calibri"/>
          <w:noProof/>
          <w:szCs w:val="24"/>
        </w:rPr>
        <w:t xml:space="preserve"> nelze vynechat </w:t>
      </w:r>
      <w:r>
        <w:rPr>
          <w:rFonts w:cs="Calibri"/>
          <w:noProof/>
          <w:szCs w:val="24"/>
        </w:rPr>
        <w:t xml:space="preserve">výzkumy a teorie </w:t>
      </w:r>
      <w:r w:rsidRPr="004861C9">
        <w:rPr>
          <w:rFonts w:cs="Calibri"/>
          <w:i/>
          <w:noProof/>
          <w:szCs w:val="24"/>
        </w:rPr>
        <w:t>Sigmunda Freuda</w:t>
      </w:r>
      <w:r w:rsidRPr="004861C9">
        <w:rPr>
          <w:rFonts w:cs="Calibri"/>
          <w:noProof/>
          <w:szCs w:val="24"/>
        </w:rPr>
        <w:t>. Jeho jméno a přínos psychoanalýzy, včetně názorů na sexualitu, je známo široké věřejnosti a to i té l</w:t>
      </w:r>
      <w:r>
        <w:rPr>
          <w:rFonts w:cs="Calibri"/>
          <w:noProof/>
          <w:szCs w:val="24"/>
        </w:rPr>
        <w:t>a</w:t>
      </w:r>
      <w:r w:rsidRPr="004861C9">
        <w:rPr>
          <w:rFonts w:cs="Calibri"/>
          <w:noProof/>
          <w:szCs w:val="24"/>
        </w:rPr>
        <w:t xml:space="preserve">ické. Jeho učením byly ovlivněni prakticky všichni, kteří v té době </w:t>
      </w:r>
      <w:r w:rsidR="00E66E73" w:rsidRPr="000000C1">
        <w:rPr>
          <w:rFonts w:cs="Calibri"/>
          <w:noProof/>
          <w:szCs w:val="24"/>
        </w:rPr>
        <w:t>působili</w:t>
      </w:r>
      <w:r w:rsidRPr="004861C9">
        <w:rPr>
          <w:rFonts w:cs="Calibri"/>
          <w:noProof/>
          <w:szCs w:val="24"/>
        </w:rPr>
        <w:t xml:space="preserve"> v sexuologii. Proto mi přijde zbytečné </w:t>
      </w:r>
      <w:r w:rsidR="000000C1" w:rsidRPr="000000C1">
        <w:rPr>
          <w:rFonts w:cs="Calibri"/>
          <w:noProof/>
          <w:szCs w:val="24"/>
        </w:rPr>
        <w:t>na tomto místě</w:t>
      </w:r>
      <w:r w:rsidRPr="004861C9">
        <w:rPr>
          <w:rFonts w:cs="Calibri"/>
          <w:noProof/>
          <w:szCs w:val="24"/>
        </w:rPr>
        <w:t xml:space="preserve"> více jeho dílo rozpracovávat. </w:t>
      </w:r>
    </w:p>
    <w:p w:rsidR="003E075F" w:rsidRPr="004861C9" w:rsidRDefault="003E075F" w:rsidP="006927C1">
      <w:pPr>
        <w:contextualSpacing/>
        <w:jc w:val="both"/>
        <w:rPr>
          <w:rFonts w:cs="Calibri"/>
          <w:noProof/>
          <w:szCs w:val="24"/>
        </w:rPr>
      </w:pPr>
      <w:r w:rsidRPr="004861C9">
        <w:rPr>
          <w:rFonts w:cs="Calibri"/>
          <w:noProof/>
          <w:szCs w:val="24"/>
        </w:rPr>
        <w:tab/>
        <w:t xml:space="preserve">Nezbytnou součástí </w:t>
      </w:r>
      <w:r>
        <w:rPr>
          <w:rFonts w:cs="Calibri"/>
          <w:noProof/>
          <w:szCs w:val="24"/>
        </w:rPr>
        <w:t xml:space="preserve">tohoto směru </w:t>
      </w:r>
      <w:r w:rsidRPr="004861C9">
        <w:rPr>
          <w:rFonts w:cs="Calibri"/>
          <w:noProof/>
          <w:szCs w:val="24"/>
        </w:rPr>
        <w:t>byl</w:t>
      </w:r>
      <w:r>
        <w:rPr>
          <w:rFonts w:cs="Calibri"/>
          <w:noProof/>
          <w:szCs w:val="24"/>
        </w:rPr>
        <w:t>a</w:t>
      </w:r>
      <w:r w:rsidRPr="004861C9">
        <w:rPr>
          <w:rFonts w:cs="Calibri"/>
          <w:noProof/>
          <w:szCs w:val="24"/>
        </w:rPr>
        <w:t xml:space="preserve"> stejně tak jména jako A. H. Forel, A. Moll, H. H. Ellis, M. Hirschfeld, který mimo</w:t>
      </w:r>
      <w:r>
        <w:rPr>
          <w:rFonts w:cs="Calibri"/>
          <w:noProof/>
          <w:szCs w:val="24"/>
        </w:rPr>
        <w:t xml:space="preserve"> </w:t>
      </w:r>
      <w:r w:rsidRPr="004861C9">
        <w:rPr>
          <w:rFonts w:cs="Calibri"/>
          <w:noProof/>
          <w:szCs w:val="24"/>
        </w:rPr>
        <w:t>jiné propagoval myšlenku odkriminalizování homosexuality</w:t>
      </w:r>
      <w:r w:rsidR="00E66E73">
        <w:rPr>
          <w:rFonts w:cs="Calibri"/>
          <w:noProof/>
          <w:szCs w:val="24"/>
        </w:rPr>
        <w:t xml:space="preserve"> a</w:t>
      </w:r>
      <w:r w:rsidRPr="004861C9">
        <w:rPr>
          <w:rFonts w:cs="Calibri"/>
          <w:noProof/>
          <w:szCs w:val="24"/>
        </w:rPr>
        <w:t xml:space="preserve"> I. Bloch, který se věnoval studiu prostituce, sexuální morálky a pohlavně přenosných onemocnění. Hirschfeld, Forel a Ellis pak dali vzniknout Světové lize pro sexuální reformu v roce 1928. Mezi deseti hlavními cíl</w:t>
      </w:r>
      <w:r>
        <w:rPr>
          <w:rFonts w:cs="Calibri"/>
          <w:noProof/>
          <w:szCs w:val="24"/>
        </w:rPr>
        <w:t>i Ligy</w:t>
      </w:r>
      <w:r w:rsidRPr="004861C9">
        <w:rPr>
          <w:rFonts w:cs="Calibri"/>
          <w:noProof/>
          <w:szCs w:val="24"/>
        </w:rPr>
        <w:t xml:space="preserve"> bylo z</w:t>
      </w:r>
      <w:r>
        <w:rPr>
          <w:rFonts w:cs="Calibri"/>
          <w:noProof/>
          <w:szCs w:val="24"/>
        </w:rPr>
        <w:t>r</w:t>
      </w:r>
      <w:r w:rsidRPr="004861C9">
        <w:rPr>
          <w:rFonts w:cs="Calibri"/>
          <w:noProof/>
          <w:szCs w:val="24"/>
        </w:rPr>
        <w:t>ovnoprávnění ženy, uvolnění manželství, regulace porodnosti, správné chápání intersexuálních variant, zejména pak homosexualita mužů a žen, bránění pr</w:t>
      </w:r>
      <w:r>
        <w:rPr>
          <w:rFonts w:cs="Calibri"/>
          <w:noProof/>
          <w:szCs w:val="24"/>
        </w:rPr>
        <w:t>o</w:t>
      </w:r>
      <w:r w:rsidR="008A32CA">
        <w:rPr>
          <w:rFonts w:cs="Calibri"/>
          <w:noProof/>
          <w:szCs w:val="24"/>
        </w:rPr>
        <w:t>stituci a</w:t>
      </w:r>
      <w:r w:rsidRPr="004861C9">
        <w:rPr>
          <w:rFonts w:cs="Calibri"/>
          <w:noProof/>
          <w:szCs w:val="24"/>
        </w:rPr>
        <w:t xml:space="preserve"> poh</w:t>
      </w:r>
      <w:r>
        <w:rPr>
          <w:rFonts w:cs="Calibri"/>
          <w:noProof/>
          <w:szCs w:val="24"/>
        </w:rPr>
        <w:t>lavní</w:t>
      </w:r>
      <w:r w:rsidR="008A32CA">
        <w:rPr>
          <w:rFonts w:cs="Calibri"/>
          <w:noProof/>
          <w:szCs w:val="24"/>
        </w:rPr>
        <w:t>m</w:t>
      </w:r>
      <w:r>
        <w:rPr>
          <w:rFonts w:cs="Calibri"/>
          <w:noProof/>
          <w:szCs w:val="24"/>
        </w:rPr>
        <w:t xml:space="preserve"> </w:t>
      </w:r>
      <w:r w:rsidRPr="00067FEF">
        <w:rPr>
          <w:rFonts w:cs="Calibri"/>
          <w:noProof/>
          <w:szCs w:val="24"/>
        </w:rPr>
        <w:t>nemoc</w:t>
      </w:r>
      <w:r w:rsidR="008A32CA">
        <w:rPr>
          <w:rFonts w:cs="Calibri"/>
          <w:noProof/>
          <w:szCs w:val="24"/>
        </w:rPr>
        <w:t>em</w:t>
      </w:r>
      <w:r w:rsidRPr="00067FEF">
        <w:rPr>
          <w:rFonts w:cs="Calibri"/>
          <w:noProof/>
          <w:szCs w:val="24"/>
        </w:rPr>
        <w:t>,</w:t>
      </w:r>
      <w:r>
        <w:rPr>
          <w:rFonts w:cs="Calibri"/>
          <w:noProof/>
          <w:szCs w:val="24"/>
        </w:rPr>
        <w:t xml:space="preserve"> sexuální vých</w:t>
      </w:r>
      <w:r w:rsidRPr="00067FEF">
        <w:rPr>
          <w:rFonts w:cs="Calibri"/>
          <w:noProof/>
          <w:szCs w:val="24"/>
        </w:rPr>
        <w:t>ov</w:t>
      </w:r>
      <w:r w:rsidR="00E66E73" w:rsidRPr="00067FEF">
        <w:rPr>
          <w:rFonts w:cs="Calibri"/>
          <w:noProof/>
          <w:szCs w:val="24"/>
        </w:rPr>
        <w:t>a</w:t>
      </w:r>
      <w:r w:rsidRPr="004861C9">
        <w:rPr>
          <w:rFonts w:cs="Calibri"/>
          <w:noProof/>
          <w:szCs w:val="24"/>
        </w:rPr>
        <w:t xml:space="preserve"> a především </w:t>
      </w:r>
      <w:r w:rsidR="00E66E73" w:rsidRPr="004861C9">
        <w:rPr>
          <w:rFonts w:cs="Calibri"/>
          <w:noProof/>
          <w:szCs w:val="24"/>
        </w:rPr>
        <w:t xml:space="preserve">pak </w:t>
      </w:r>
      <w:r w:rsidRPr="004861C9">
        <w:rPr>
          <w:rFonts w:cs="Calibri"/>
          <w:noProof/>
          <w:szCs w:val="24"/>
        </w:rPr>
        <w:t xml:space="preserve">hodnocení poruch sexuálního pudu jako chorobných stavů namísto </w:t>
      </w:r>
      <w:r w:rsidR="002F3C78" w:rsidRPr="008A32CA">
        <w:rPr>
          <w:rFonts w:cs="Calibri"/>
          <w:noProof/>
          <w:szCs w:val="24"/>
        </w:rPr>
        <w:t xml:space="preserve">klasifikace spáchaných </w:t>
      </w:r>
      <w:r w:rsidRPr="008A32CA">
        <w:rPr>
          <w:rFonts w:cs="Calibri"/>
          <w:noProof/>
          <w:szCs w:val="24"/>
        </w:rPr>
        <w:t>hříchů</w:t>
      </w:r>
      <w:r w:rsidRPr="004861C9">
        <w:rPr>
          <w:rFonts w:cs="Calibri"/>
          <w:noProof/>
          <w:szCs w:val="24"/>
        </w:rPr>
        <w:t xml:space="preserve"> a sexuálně trestní kodex, který by již trestal jen skutečně těžké přestupky. Poslední sjezd </w:t>
      </w:r>
      <w:r>
        <w:rPr>
          <w:rFonts w:cs="Calibri"/>
          <w:noProof/>
          <w:szCs w:val="24"/>
        </w:rPr>
        <w:t>L</w:t>
      </w:r>
      <w:r w:rsidRPr="004861C9">
        <w:rPr>
          <w:rFonts w:cs="Calibri"/>
          <w:noProof/>
          <w:szCs w:val="24"/>
        </w:rPr>
        <w:t xml:space="preserve">igy se konal roku 1932 v Brně. </w:t>
      </w:r>
    </w:p>
    <w:p w:rsidR="003E075F" w:rsidRPr="004861C9" w:rsidRDefault="003E075F" w:rsidP="006927C1">
      <w:pPr>
        <w:contextualSpacing/>
        <w:jc w:val="both"/>
        <w:rPr>
          <w:rFonts w:cs="Calibri"/>
          <w:noProof/>
          <w:szCs w:val="24"/>
        </w:rPr>
      </w:pPr>
      <w:r w:rsidRPr="004861C9">
        <w:rPr>
          <w:rFonts w:cs="Calibri"/>
          <w:noProof/>
          <w:szCs w:val="24"/>
        </w:rPr>
        <w:tab/>
        <w:t xml:space="preserve">A. C. Kinsey v roce 1947 založil v Bloomingtonu sexuologický ústav – Institute for Research. Spolu s dalšími autory provedl </w:t>
      </w:r>
      <w:r>
        <w:rPr>
          <w:rFonts w:cs="Calibri"/>
          <w:noProof/>
          <w:szCs w:val="24"/>
        </w:rPr>
        <w:t xml:space="preserve">rozsáhlý </w:t>
      </w:r>
      <w:r w:rsidRPr="004861C9">
        <w:rPr>
          <w:rFonts w:cs="Calibri"/>
          <w:noProof/>
          <w:szCs w:val="24"/>
        </w:rPr>
        <w:t xml:space="preserve">výzkum, jaký </w:t>
      </w:r>
      <w:r>
        <w:rPr>
          <w:rFonts w:cs="Calibri"/>
          <w:noProof/>
          <w:szCs w:val="24"/>
        </w:rPr>
        <w:t xml:space="preserve">do </w:t>
      </w:r>
      <w:r w:rsidRPr="007D24FC">
        <w:rPr>
          <w:rFonts w:cs="Calibri"/>
          <w:noProof/>
          <w:szCs w:val="24"/>
        </w:rPr>
        <w:t>té doby neměl co do rozsahu obdobu.</w:t>
      </w:r>
      <w:r w:rsidRPr="004861C9">
        <w:rPr>
          <w:rFonts w:cs="Calibri"/>
          <w:noProof/>
          <w:szCs w:val="24"/>
        </w:rPr>
        <w:t xml:space="preserve"> Výsledkem byly Kinseyho „Reporty“</w:t>
      </w:r>
      <w:r>
        <w:rPr>
          <w:rFonts w:cs="Calibri"/>
          <w:noProof/>
          <w:szCs w:val="24"/>
        </w:rPr>
        <w:t>,</w:t>
      </w:r>
      <w:r w:rsidRPr="004861C9">
        <w:rPr>
          <w:rFonts w:cs="Calibri"/>
          <w:noProof/>
          <w:szCs w:val="24"/>
        </w:rPr>
        <w:t xml:space="preserve"> a to Sexual Behavior of the Human </w:t>
      </w:r>
      <w:r w:rsidRPr="004861C9">
        <w:rPr>
          <w:rFonts w:cs="Calibri"/>
          <w:noProof/>
          <w:szCs w:val="24"/>
        </w:rPr>
        <w:lastRenderedPageBreak/>
        <w:t xml:space="preserve">Male (1949) a Sexual Behavior of the Human Female (1953). </w:t>
      </w:r>
      <w:r w:rsidRPr="009E6358">
        <w:rPr>
          <w:rFonts w:cs="Calibri"/>
          <w:noProof/>
          <w:szCs w:val="24"/>
        </w:rPr>
        <w:t>(Zvěřina, 2003)</w:t>
      </w:r>
      <w:r w:rsidRPr="004861C9">
        <w:rPr>
          <w:rFonts w:cs="Calibri"/>
          <w:noProof/>
          <w:szCs w:val="24"/>
        </w:rPr>
        <w:t xml:space="preserve"> Důsledkem těchto zpráv došlo k </w:t>
      </w:r>
      <w:r w:rsidRPr="007D24FC">
        <w:rPr>
          <w:rFonts w:cs="Calibri"/>
          <w:noProof/>
          <w:szCs w:val="24"/>
        </w:rPr>
        <w:t xml:space="preserve">„odhalení značného rozšíření sexuálních praktik, chápaných do té doby jako delikventní nebo deviantní. To se týká především masturbace u mužů a žen, nekoitálního sexu, předmanželské a mimomanželské </w:t>
      </w:r>
      <w:r w:rsidR="006C5FE7">
        <w:rPr>
          <w:rFonts w:cs="Calibri"/>
          <w:noProof/>
          <w:szCs w:val="24"/>
        </w:rPr>
        <w:t xml:space="preserve">sexuality.“ (Zvěřina, 2003, </w:t>
      </w:r>
      <w:r w:rsidRPr="007D24FC">
        <w:rPr>
          <w:rFonts w:cs="Calibri"/>
          <w:noProof/>
          <w:szCs w:val="24"/>
        </w:rPr>
        <w:t>14).</w:t>
      </w:r>
      <w:r>
        <w:rPr>
          <w:rFonts w:cs="Calibri"/>
          <w:noProof/>
          <w:szCs w:val="24"/>
        </w:rPr>
        <w:t xml:space="preserve"> </w:t>
      </w:r>
      <w:r w:rsidRPr="004861C9">
        <w:rPr>
          <w:rFonts w:cs="Calibri"/>
          <w:noProof/>
          <w:szCs w:val="24"/>
        </w:rPr>
        <w:t xml:space="preserve">Jsou studovány homosexuální zkušenosti respondentů a k nejvíce šokujícím zjištěním se zařadil fakt, že většina mužů a polovina dotazovaných žen měla předmanželský pohlavní styk a většina mužů se někdy dopustila sexuálního deliktu (přičemž v té době se za trestný čin </w:t>
      </w:r>
      <w:r>
        <w:rPr>
          <w:rFonts w:cs="Calibri"/>
          <w:noProof/>
          <w:szCs w:val="24"/>
        </w:rPr>
        <w:t xml:space="preserve">v některých státech USA považovala </w:t>
      </w:r>
      <w:r w:rsidRPr="004861C9">
        <w:rPr>
          <w:rFonts w:cs="Calibri"/>
          <w:noProof/>
          <w:szCs w:val="24"/>
        </w:rPr>
        <w:t>i nevěra, orálně-genitální a anální styky apod.). 37% mužů a 19% žen přiznalo nějakou homosexuální zkušenost. Podobná čísla</w:t>
      </w:r>
      <w:r>
        <w:rPr>
          <w:rFonts w:cs="Calibri"/>
          <w:noProof/>
          <w:szCs w:val="24"/>
        </w:rPr>
        <w:t xml:space="preserve"> však </w:t>
      </w:r>
      <w:r w:rsidRPr="004861C9">
        <w:rPr>
          <w:rFonts w:cs="Calibri"/>
          <w:noProof/>
          <w:szCs w:val="24"/>
        </w:rPr>
        <w:t xml:space="preserve"> již </w:t>
      </w:r>
      <w:r>
        <w:rPr>
          <w:rFonts w:cs="Calibri"/>
          <w:noProof/>
          <w:szCs w:val="24"/>
        </w:rPr>
        <w:t>v pozdějších výzkumech</w:t>
      </w:r>
      <w:r w:rsidRPr="004861C9">
        <w:rPr>
          <w:rFonts w:cs="Calibri"/>
          <w:noProof/>
          <w:szCs w:val="24"/>
        </w:rPr>
        <w:t xml:space="preserve"> v</w:t>
      </w:r>
      <w:r>
        <w:rPr>
          <w:rFonts w:cs="Calibri"/>
          <w:noProof/>
          <w:szCs w:val="24"/>
        </w:rPr>
        <w:t xml:space="preserve"> rámci zkoumaného vzorku </w:t>
      </w:r>
      <w:r w:rsidRPr="004861C9">
        <w:rPr>
          <w:rFonts w:cs="Calibri"/>
          <w:noProof/>
          <w:szCs w:val="24"/>
        </w:rPr>
        <w:t xml:space="preserve">populaci nikdo nenašel. Proto zřejmě nepřekvapí, že celý výzkum byl kriticky napadán především z metodologického hlediska, přesto </w:t>
      </w:r>
      <w:r>
        <w:rPr>
          <w:rFonts w:cs="Calibri"/>
          <w:noProof/>
          <w:szCs w:val="24"/>
        </w:rPr>
        <w:t xml:space="preserve">však </w:t>
      </w:r>
      <w:r w:rsidRPr="004861C9">
        <w:rPr>
          <w:rFonts w:cs="Calibri"/>
          <w:noProof/>
          <w:szCs w:val="24"/>
        </w:rPr>
        <w:t xml:space="preserve">tvoří </w:t>
      </w:r>
      <w:r>
        <w:rPr>
          <w:rFonts w:cs="Calibri"/>
          <w:noProof/>
          <w:szCs w:val="24"/>
        </w:rPr>
        <w:t xml:space="preserve">dodnes </w:t>
      </w:r>
      <w:r w:rsidRPr="004861C9">
        <w:rPr>
          <w:rFonts w:cs="Calibri"/>
          <w:noProof/>
          <w:szCs w:val="24"/>
        </w:rPr>
        <w:t xml:space="preserve">základ celé jedné etapy ve vývoji moderní sexuologie. </w:t>
      </w:r>
      <w:r w:rsidR="006C5FE7">
        <w:rPr>
          <w:rFonts w:cs="Calibri"/>
          <w:noProof/>
          <w:szCs w:val="24"/>
        </w:rPr>
        <w:t>(Zvěřina, 2003)</w:t>
      </w:r>
    </w:p>
    <w:p w:rsidR="003E075F" w:rsidRPr="004861C9" w:rsidRDefault="003E075F" w:rsidP="006927C1">
      <w:pPr>
        <w:contextualSpacing/>
        <w:jc w:val="both"/>
        <w:rPr>
          <w:rFonts w:cs="Calibri"/>
          <w:noProof/>
          <w:szCs w:val="24"/>
        </w:rPr>
      </w:pPr>
      <w:r w:rsidRPr="004861C9">
        <w:rPr>
          <w:rFonts w:cs="Calibri"/>
          <w:noProof/>
        </w:rPr>
        <w:tab/>
      </w:r>
      <w:r w:rsidRPr="004861C9">
        <w:rPr>
          <w:rFonts w:cs="Calibri"/>
          <w:noProof/>
          <w:szCs w:val="24"/>
        </w:rPr>
        <w:t xml:space="preserve">Na závěr historie ještě připomenu Williama H. Masterse a Virginii E. Johnsonovou, jakožto americkou dvojici sexuologů, resp. sociální pracovnice a ženského lékaře a jejich publikaci „Human sexual response“ z roku 1966, kde byla shrnuta data ze studií fyziologických reakcí mužů a žen v průběhu sexuálního styku a nekoitálních stimulací. </w:t>
      </w:r>
      <w:r>
        <w:rPr>
          <w:rFonts w:cs="Calibri"/>
          <w:noProof/>
          <w:szCs w:val="24"/>
        </w:rPr>
        <w:t>Získaná d</w:t>
      </w:r>
      <w:r w:rsidRPr="004861C9">
        <w:rPr>
          <w:rFonts w:cs="Calibri"/>
          <w:noProof/>
          <w:szCs w:val="24"/>
        </w:rPr>
        <w:t>ata měla být využita ke zlepšení terapie sexuálních poruch s tím, že každou sexuální poruchu lze příznivě ovlivnit příslušnými nácviky. Tím se stali pionýry moderní „sexoterapie“, pro níž je ovšem typické podceňování organických příčin sexuálních dysfunkcí a předpoklad, že naprostá většina těchto poruch je způsobena patologickým učením a strachem ze selhání.</w:t>
      </w:r>
      <w:r w:rsidR="006C5FE7">
        <w:rPr>
          <w:rFonts w:cs="Calibri"/>
          <w:noProof/>
          <w:szCs w:val="24"/>
        </w:rPr>
        <w:t xml:space="preserve"> (Kratochvíl, 2008)</w:t>
      </w:r>
    </w:p>
    <w:p w:rsidR="003E075F" w:rsidRPr="004861C9" w:rsidRDefault="003E075F" w:rsidP="006927C1">
      <w:pPr>
        <w:pStyle w:val="Nadpis2"/>
        <w:jc w:val="both"/>
        <w:rPr>
          <w:noProof/>
        </w:rPr>
      </w:pPr>
      <w:bookmarkStart w:id="10" w:name="_Toc292392377"/>
      <w:bookmarkStart w:id="11" w:name="_Toc352266072"/>
      <w:r w:rsidRPr="004861C9">
        <w:rPr>
          <w:noProof/>
        </w:rPr>
        <w:t>Sexuologie u nás</w:t>
      </w:r>
      <w:bookmarkEnd w:id="10"/>
      <w:bookmarkEnd w:id="11"/>
    </w:p>
    <w:p w:rsidR="003E075F" w:rsidRDefault="003E075F" w:rsidP="006927C1">
      <w:pPr>
        <w:contextualSpacing/>
        <w:jc w:val="both"/>
        <w:rPr>
          <w:rFonts w:cs="Calibri"/>
        </w:rPr>
      </w:pPr>
      <w:r w:rsidRPr="004861C9">
        <w:rPr>
          <w:rFonts w:cs="Calibri"/>
        </w:rPr>
        <w:t xml:space="preserve"> </w:t>
      </w:r>
      <w:r>
        <w:rPr>
          <w:rFonts w:cs="Calibri"/>
        </w:rPr>
        <w:t xml:space="preserve">Stejně jako ve světě se i u nás mezi světovými válkami propagovala antikoncepce a plánované rodičovství. V roce 1925 vydal Antonín Trýbl, brněnský dermatovenerolog, knihu </w:t>
      </w:r>
      <w:r w:rsidR="002F3C78">
        <w:rPr>
          <w:rFonts w:cs="Calibri"/>
        </w:rPr>
        <w:t>„</w:t>
      </w:r>
      <w:r>
        <w:rPr>
          <w:rFonts w:cs="Calibri"/>
        </w:rPr>
        <w:t>Sexuální funkce muže a její úchylky</w:t>
      </w:r>
      <w:r w:rsidR="002F3C78">
        <w:rPr>
          <w:rFonts w:cs="Calibri"/>
        </w:rPr>
        <w:t>“</w:t>
      </w:r>
      <w:r>
        <w:rPr>
          <w:rFonts w:cs="Calibri"/>
        </w:rPr>
        <w:t>. Ostatně té doby se sexuálním problémům věnovali především dermatovenerolog</w:t>
      </w:r>
      <w:r w:rsidR="002F3C78">
        <w:rPr>
          <w:rFonts w:cs="Calibri"/>
        </w:rPr>
        <w:t>o</w:t>
      </w:r>
      <w:r>
        <w:rPr>
          <w:rFonts w:cs="Calibri"/>
        </w:rPr>
        <w:t>vé, psychiatři a gynekologové. Ale zájem o toto téma byl i ze stran nemedicínské populace – například Otokar Březina a jeho úvaha o homosexualitě v „Erotické revue“ od Štýrského. (Zvěřina, 2003)</w:t>
      </w:r>
    </w:p>
    <w:p w:rsidR="003E075F" w:rsidRDefault="003E075F" w:rsidP="006927C1">
      <w:pPr>
        <w:ind w:firstLine="708"/>
        <w:contextualSpacing/>
        <w:jc w:val="both"/>
        <w:rPr>
          <w:rFonts w:cs="Calibri"/>
        </w:rPr>
      </w:pPr>
      <w:r>
        <w:rPr>
          <w:rFonts w:cs="Calibri"/>
        </w:rPr>
        <w:t xml:space="preserve">„Česká sexuologie je od svých počátků spojena s medicínou. Při Lékařské fakultě Karlovy university v Praze vznikl již v roce 1921 Ústav pro sexuální patologii. Jeho první </w:t>
      </w:r>
      <w:r>
        <w:rPr>
          <w:rFonts w:cs="Calibri"/>
        </w:rPr>
        <w:lastRenderedPageBreak/>
        <w:t>přednosta, pr</w:t>
      </w:r>
      <w:r w:rsidR="002F3C78">
        <w:rPr>
          <w:rFonts w:cs="Calibri"/>
        </w:rPr>
        <w:t>o</w:t>
      </w:r>
      <w:r>
        <w:rPr>
          <w:rFonts w:cs="Calibri"/>
        </w:rPr>
        <w:t>f. Ferdinand Pečírka (1859-1922) však zemřel do roka po nástupu do nové funkce. Zmíněný ústav existoval pak již jen na papíře, a to po ce</w:t>
      </w:r>
      <w:r w:rsidR="006C5FE7">
        <w:rPr>
          <w:rFonts w:cs="Calibri"/>
        </w:rPr>
        <w:t xml:space="preserve">lých 14 let.“ (Weiss, 2010, </w:t>
      </w:r>
      <w:r>
        <w:rPr>
          <w:rFonts w:cs="Calibri"/>
        </w:rPr>
        <w:t>9)</w:t>
      </w:r>
      <w:r w:rsidR="002463DA">
        <w:rPr>
          <w:rFonts w:cs="Calibri"/>
        </w:rPr>
        <w:t>.</w:t>
      </w:r>
    </w:p>
    <w:p w:rsidR="00F42F59" w:rsidRDefault="003E075F" w:rsidP="00391B68">
      <w:pPr>
        <w:spacing w:after="0"/>
        <w:jc w:val="both"/>
        <w:rPr>
          <w:rFonts w:cs="Calibri"/>
        </w:rPr>
      </w:pPr>
      <w:r>
        <w:rPr>
          <w:rFonts w:cs="Calibri"/>
        </w:rPr>
        <w:t>Do jeho vedení pak v roce 1935 nastoupil zakladatel české sexuologické školy Josef Hynie. Jeho přínos pro českou sexuologii je široký. Publikoval mnoho děl o sexuologii, přišel s metodou aerografického sledování tonu penisu a Sexuologický ústav vedl až do roku 1974. Mezi jeho další spolupracovníky i následovníky se řadili mimo jiné Vladimír Barták, Karel Nedoma, Jan Raboch nebo</w:t>
      </w:r>
      <w:r w:rsidR="002463DA">
        <w:rPr>
          <w:rFonts w:cs="Calibri"/>
        </w:rPr>
        <w:t xml:space="preserve"> Jaroslava Pondělíčková-Mašlová</w:t>
      </w:r>
      <w:r>
        <w:rPr>
          <w:rFonts w:cs="Calibri"/>
        </w:rPr>
        <w:t xml:space="preserve"> (Zvěřina, 2003)</w:t>
      </w:r>
      <w:r w:rsidR="002463DA">
        <w:rPr>
          <w:rFonts w:cs="Calibri"/>
        </w:rPr>
        <w:t>.</w:t>
      </w:r>
      <w:r w:rsidR="00F42F59">
        <w:rPr>
          <w:rFonts w:cs="Calibri"/>
        </w:rPr>
        <w:br w:type="page"/>
      </w:r>
    </w:p>
    <w:p w:rsidR="00082D48" w:rsidRDefault="0081719C" w:rsidP="006927C1">
      <w:pPr>
        <w:pStyle w:val="Nadpis1"/>
        <w:jc w:val="both"/>
      </w:pPr>
      <w:bookmarkStart w:id="12" w:name="_Toc352266073"/>
      <w:r>
        <w:lastRenderedPageBreak/>
        <w:t>S</w:t>
      </w:r>
      <w:r w:rsidR="00082D48">
        <w:t>exualit</w:t>
      </w:r>
      <w:r w:rsidR="0006315B">
        <w:t>a, sexuologie</w:t>
      </w:r>
      <w:r>
        <w:t xml:space="preserve"> a sexuální spokojenost</w:t>
      </w:r>
      <w:bookmarkEnd w:id="12"/>
    </w:p>
    <w:p w:rsidR="00CF4AFC" w:rsidRPr="00CF4AFC" w:rsidRDefault="00050441" w:rsidP="006927C1">
      <w:pPr>
        <w:pStyle w:val="Nadpis2"/>
        <w:jc w:val="both"/>
      </w:pPr>
      <w:r>
        <w:t xml:space="preserve"> </w:t>
      </w:r>
      <w:bookmarkStart w:id="13" w:name="_Toc352266074"/>
      <w:r w:rsidR="00CF4AFC">
        <w:t>Pojem sexualita</w:t>
      </w:r>
      <w:bookmarkEnd w:id="13"/>
    </w:p>
    <w:p w:rsidR="009C2E39" w:rsidRDefault="00082D48" w:rsidP="006927C1">
      <w:pPr>
        <w:ind w:firstLine="708"/>
        <w:jc w:val="both"/>
        <w:rPr>
          <w:rFonts w:cs="Calibri"/>
          <w:szCs w:val="24"/>
        </w:rPr>
      </w:pPr>
      <w:r>
        <w:t xml:space="preserve">Sexualita je dle psychologického slovníku (Hartl, </w:t>
      </w:r>
      <w:r w:rsidR="006C5FE7">
        <w:rPr>
          <w:rFonts w:cs="Calibri"/>
          <w:noProof/>
          <w:szCs w:val="24"/>
        </w:rPr>
        <w:t>2004,</w:t>
      </w:r>
      <w:r w:rsidR="00CF4AFC" w:rsidRPr="004861C9">
        <w:rPr>
          <w:rFonts w:cs="Calibri"/>
          <w:noProof/>
          <w:szCs w:val="24"/>
        </w:rPr>
        <w:t xml:space="preserve"> 240</w:t>
      </w:r>
      <w:r w:rsidR="00CF4AFC">
        <w:rPr>
          <w:rFonts w:cs="Calibri"/>
          <w:noProof/>
          <w:szCs w:val="24"/>
        </w:rPr>
        <w:t>) „</w:t>
      </w:r>
      <w:r w:rsidR="00CF4AFC" w:rsidRPr="004861C9">
        <w:rPr>
          <w:rFonts w:cs="Calibri"/>
          <w:szCs w:val="24"/>
        </w:rPr>
        <w:t>souhrn projevů lidského chování a cítění zpravidla vypl</w:t>
      </w:r>
      <w:r w:rsidR="002F3C78">
        <w:rPr>
          <w:rFonts w:cs="Calibri"/>
          <w:szCs w:val="24"/>
        </w:rPr>
        <w:t>ý</w:t>
      </w:r>
      <w:r w:rsidR="00CF4AFC" w:rsidRPr="004861C9">
        <w:rPr>
          <w:rFonts w:cs="Calibri"/>
          <w:szCs w:val="24"/>
        </w:rPr>
        <w:t>vající z tělesných i psychických rozdílů mezi pohlavími; přináší fyziologické uspokojení a psychickou slast.</w:t>
      </w:r>
      <w:r w:rsidR="00CF4AFC">
        <w:rPr>
          <w:rFonts w:cs="Calibri"/>
          <w:szCs w:val="24"/>
        </w:rPr>
        <w:t xml:space="preserve">“. Tento krkolomný odborný popis samozřejmě nemůže objektivně popsat daný pojem tak, aby odpovídal skutečnosti. Pojmem sexualita v různých podobách se zabývalo mimo jiné mnoho filozofů, psychiatrů a psychologů, z nichž mezi nejznámější patří nepochybně Sigmund Freud s jeho teorií o sexuálním pudu. </w:t>
      </w:r>
    </w:p>
    <w:p w:rsidR="00306CBA" w:rsidRDefault="00CF4AFC" w:rsidP="006927C1">
      <w:pPr>
        <w:ind w:firstLine="708"/>
        <w:jc w:val="both"/>
        <w:rPr>
          <w:rFonts w:cs="Calibri"/>
          <w:szCs w:val="24"/>
        </w:rPr>
      </w:pPr>
      <w:r>
        <w:rPr>
          <w:rFonts w:cs="Calibri"/>
          <w:szCs w:val="24"/>
        </w:rPr>
        <w:t xml:space="preserve">Dále např.  A. C. Kinsey se svými </w:t>
      </w:r>
      <w:r w:rsidRPr="00CF4AFC">
        <w:rPr>
          <w:rFonts w:cs="Calibri"/>
          <w:i/>
          <w:szCs w:val="24"/>
        </w:rPr>
        <w:t>Zprávami</w:t>
      </w:r>
      <w:r w:rsidR="0081719C">
        <w:rPr>
          <w:rFonts w:cs="Calibri"/>
          <w:szCs w:val="24"/>
        </w:rPr>
        <w:t xml:space="preserve">. Tyto reporty (konkrétně pak Sexuální chování ženy a Sexuální chování muže), vyvolali velký rozruch a znamenaly průlom ve </w:t>
      </w:r>
      <w:r w:rsidR="006C5FE7" w:rsidRPr="006C5FE7">
        <w:rPr>
          <w:rFonts w:cs="Calibri"/>
          <w:szCs w:val="24"/>
        </w:rPr>
        <w:t>vnímá</w:t>
      </w:r>
      <w:r w:rsidR="0081719C" w:rsidRPr="006C5FE7">
        <w:rPr>
          <w:rFonts w:cs="Calibri"/>
          <w:szCs w:val="24"/>
        </w:rPr>
        <w:t>ní</w:t>
      </w:r>
      <w:r w:rsidR="0081719C">
        <w:rPr>
          <w:rFonts w:cs="Calibri"/>
          <w:szCs w:val="24"/>
        </w:rPr>
        <w:t xml:space="preserve"> sexuality, tabu a mýtech kolem tohoto tématu. I když později byla jeho práce silně kritizována, především pro jeho metodologické postupy. Někteří z odborníků dokonce diskutovali o motivech a skutečném významu jeho práce – bylo odhaleno několik skutečností, které spíše inklinoval</w:t>
      </w:r>
      <w:r w:rsidR="002F3C78">
        <w:rPr>
          <w:rFonts w:cs="Calibri"/>
          <w:szCs w:val="24"/>
        </w:rPr>
        <w:t>y</w:t>
      </w:r>
      <w:r w:rsidR="0081719C">
        <w:rPr>
          <w:rFonts w:cs="Calibri"/>
          <w:szCs w:val="24"/>
        </w:rPr>
        <w:t xml:space="preserve"> k jakýmsi experimentům ohledně sexuality než ke skutečným výzkumům. Na toto téma bylo napsáno mnoho poznatků a v nedávné době natočen dokumentárně popul</w:t>
      </w:r>
      <w:r w:rsidR="002F3C78">
        <w:rPr>
          <w:rFonts w:cs="Calibri"/>
          <w:szCs w:val="24"/>
        </w:rPr>
        <w:t xml:space="preserve">ární </w:t>
      </w:r>
      <w:r w:rsidR="0081719C">
        <w:rPr>
          <w:rFonts w:cs="Calibri"/>
          <w:szCs w:val="24"/>
        </w:rPr>
        <w:t>film</w:t>
      </w:r>
      <w:r w:rsidR="006C5FE7">
        <w:rPr>
          <w:rFonts w:cs="Calibri"/>
          <w:szCs w:val="24"/>
        </w:rPr>
        <w:t xml:space="preserve"> (Kinsey, 2004)</w:t>
      </w:r>
      <w:r w:rsidR="0081719C">
        <w:rPr>
          <w:rFonts w:cs="Calibri"/>
          <w:szCs w:val="24"/>
        </w:rPr>
        <w:t xml:space="preserve">, který měl </w:t>
      </w:r>
      <w:r w:rsidR="009C2E39">
        <w:rPr>
          <w:rFonts w:cs="Calibri"/>
          <w:szCs w:val="24"/>
        </w:rPr>
        <w:t>podávat svědectví o jeho celoživotním díle i soukromém životě. Do výzkumu například zahrnul i videa natáčená v jeho domě, která měla zdokumentovat orgasmickou schopnost žen a průběh ženského orgasmu, avšak mnozí pochybovali o jeho vědeckém př</w:t>
      </w:r>
      <w:r w:rsidR="002F3C78">
        <w:rPr>
          <w:rFonts w:cs="Calibri"/>
          <w:szCs w:val="24"/>
        </w:rPr>
        <w:t>í</w:t>
      </w:r>
      <w:r w:rsidR="009C2E39">
        <w:rPr>
          <w:rFonts w:cs="Calibri"/>
          <w:szCs w:val="24"/>
        </w:rPr>
        <w:t xml:space="preserve">nosu nebo účelu vůbec. Včetně toho je mu vyčítán i výběr souboru. „Soubory sestávaly z dobrovolníků získaných z různých zdrojů bez přesně formalizovaných výběrových pravidel, která se používají v moderním výzkumu. Převážnou většinu vyšetřovaných tvořili bílí, mladí, vysokoškolsky vzdělaní muži a ženy, příslušníci střední třídy, na začátku své sexuální kariéry; </w:t>
      </w:r>
      <w:r w:rsidR="009C2E39" w:rsidRPr="00067FEF">
        <w:rPr>
          <w:rFonts w:cs="Calibri"/>
          <w:szCs w:val="24"/>
        </w:rPr>
        <w:t>45</w:t>
      </w:r>
      <w:r w:rsidR="00067FEF" w:rsidRPr="00067FEF">
        <w:rPr>
          <w:rFonts w:cs="Calibri"/>
          <w:szCs w:val="24"/>
        </w:rPr>
        <w:t xml:space="preserve"> </w:t>
      </w:r>
      <w:r w:rsidR="009C2E39" w:rsidRPr="00067FEF">
        <w:rPr>
          <w:rFonts w:cs="Calibri"/>
          <w:szCs w:val="24"/>
        </w:rPr>
        <w:t>%</w:t>
      </w:r>
      <w:r w:rsidR="009C2E39">
        <w:rPr>
          <w:rFonts w:cs="Calibri"/>
          <w:szCs w:val="24"/>
        </w:rPr>
        <w:t xml:space="preserve"> z nich studovalo v době vyšetření na vysoké škole. Navíc delikventní soubory byly vybrány</w:t>
      </w:r>
      <w:r w:rsidR="00306CBA">
        <w:rPr>
          <w:rFonts w:cs="Calibri"/>
          <w:szCs w:val="24"/>
        </w:rPr>
        <w:t xml:space="preserve"> z trestanců a sexuálních delikventů ve věznicích, přičemž k jejich získání byly využity neformální kontakty.“ (Weiss, 2001, 21)</w:t>
      </w:r>
    </w:p>
    <w:p w:rsidR="00306CBA" w:rsidRDefault="00306CBA" w:rsidP="006927C1">
      <w:pPr>
        <w:ind w:firstLine="708"/>
        <w:jc w:val="both"/>
        <w:rPr>
          <w:rFonts w:cs="Calibri"/>
          <w:szCs w:val="24"/>
        </w:rPr>
      </w:pPr>
      <w:r>
        <w:rPr>
          <w:rFonts w:cs="Calibri"/>
          <w:szCs w:val="24"/>
        </w:rPr>
        <w:t xml:space="preserve">Bez ohledu na zpochybňování Kinseyho výzkumů se staly velmi </w:t>
      </w:r>
      <w:r w:rsidRPr="00E96BA9">
        <w:rPr>
          <w:rFonts w:cs="Calibri"/>
          <w:szCs w:val="24"/>
        </w:rPr>
        <w:t xml:space="preserve">diskutovanými </w:t>
      </w:r>
      <w:r w:rsidR="00E96BA9" w:rsidRPr="00E96BA9">
        <w:rPr>
          <w:rFonts w:cs="Calibri"/>
          <w:szCs w:val="24"/>
        </w:rPr>
        <w:t xml:space="preserve">a </w:t>
      </w:r>
      <w:r>
        <w:rPr>
          <w:rFonts w:cs="Calibri"/>
          <w:szCs w:val="24"/>
        </w:rPr>
        <w:t>dodnes citovanými. V</w:t>
      </w:r>
      <w:r w:rsidR="002F3C78">
        <w:rPr>
          <w:rFonts w:cs="Calibri"/>
          <w:szCs w:val="24"/>
        </w:rPr>
        <w:t> </w:t>
      </w:r>
      <w:r>
        <w:rPr>
          <w:rFonts w:cs="Calibri"/>
          <w:szCs w:val="24"/>
        </w:rPr>
        <w:t>době</w:t>
      </w:r>
      <w:r w:rsidR="002F3C78">
        <w:rPr>
          <w:rFonts w:cs="Calibri"/>
          <w:szCs w:val="24"/>
        </w:rPr>
        <w:t>,</w:t>
      </w:r>
      <w:r>
        <w:rPr>
          <w:rFonts w:cs="Calibri"/>
          <w:szCs w:val="24"/>
        </w:rPr>
        <w:t xml:space="preserve"> kdy výzkumy publikoval (1949 – Sexuální chování muže a 1953 – Sexuální chování ženy)</w:t>
      </w:r>
      <w:r w:rsidR="002F3C78">
        <w:rPr>
          <w:rFonts w:cs="Calibri"/>
          <w:szCs w:val="24"/>
        </w:rPr>
        <w:t>,</w:t>
      </w:r>
      <w:r>
        <w:rPr>
          <w:rFonts w:cs="Calibri"/>
          <w:szCs w:val="24"/>
        </w:rPr>
        <w:t xml:space="preserve"> </w:t>
      </w:r>
      <w:r w:rsidRPr="00E96BA9">
        <w:rPr>
          <w:rFonts w:cs="Calibri"/>
          <w:szCs w:val="24"/>
        </w:rPr>
        <w:t>byly nejen výsledky, ale především</w:t>
      </w:r>
      <w:r>
        <w:rPr>
          <w:rFonts w:cs="Calibri"/>
          <w:szCs w:val="24"/>
        </w:rPr>
        <w:t xml:space="preserve"> dotazovan</w:t>
      </w:r>
      <w:r w:rsidR="002F3C78">
        <w:rPr>
          <w:rFonts w:cs="Calibri"/>
          <w:szCs w:val="24"/>
        </w:rPr>
        <w:t>á</w:t>
      </w:r>
      <w:r>
        <w:rPr>
          <w:rFonts w:cs="Calibri"/>
          <w:szCs w:val="24"/>
        </w:rPr>
        <w:t xml:space="preserve"> téma</w:t>
      </w:r>
      <w:r w:rsidR="002F3C78">
        <w:rPr>
          <w:rFonts w:cs="Calibri"/>
          <w:szCs w:val="24"/>
        </w:rPr>
        <w:t>ta</w:t>
      </w:r>
      <w:r>
        <w:rPr>
          <w:rFonts w:cs="Calibri"/>
          <w:szCs w:val="24"/>
        </w:rPr>
        <w:t xml:space="preserve"> </w:t>
      </w:r>
      <w:r>
        <w:rPr>
          <w:rFonts w:cs="Calibri"/>
          <w:szCs w:val="24"/>
        </w:rPr>
        <w:lastRenderedPageBreak/>
        <w:t>zcela tabuizov</w:t>
      </w:r>
      <w:r w:rsidR="002F3C78">
        <w:rPr>
          <w:rFonts w:cs="Calibri"/>
          <w:szCs w:val="24"/>
        </w:rPr>
        <w:t>ána</w:t>
      </w:r>
      <w:r>
        <w:rPr>
          <w:rFonts w:cs="Calibri"/>
          <w:szCs w:val="24"/>
        </w:rPr>
        <w:t>, proto výsledky překvapil</w:t>
      </w:r>
      <w:r w:rsidR="002F3C78">
        <w:rPr>
          <w:rFonts w:cs="Calibri"/>
          <w:szCs w:val="24"/>
        </w:rPr>
        <w:t>y</w:t>
      </w:r>
      <w:r>
        <w:rPr>
          <w:rFonts w:cs="Calibri"/>
          <w:szCs w:val="24"/>
        </w:rPr>
        <w:t xml:space="preserve"> téměř všechny</w:t>
      </w:r>
      <w:r w:rsidR="002F3C78">
        <w:rPr>
          <w:rFonts w:cs="Calibri"/>
          <w:szCs w:val="24"/>
        </w:rPr>
        <w:t>; laiky i odbornou veřejnost -</w:t>
      </w:r>
      <w:r w:rsidR="000F68C4">
        <w:rPr>
          <w:rFonts w:cs="Calibri"/>
          <w:szCs w:val="24"/>
        </w:rPr>
        <w:t xml:space="preserve"> mnoho z</w:t>
      </w:r>
      <w:r w:rsidR="002F3C78">
        <w:rPr>
          <w:rFonts w:cs="Calibri"/>
          <w:szCs w:val="24"/>
        </w:rPr>
        <w:t> </w:t>
      </w:r>
      <w:r w:rsidR="000F68C4">
        <w:rPr>
          <w:rFonts w:cs="Calibri"/>
          <w:szCs w:val="24"/>
        </w:rPr>
        <w:t>praktik</w:t>
      </w:r>
      <w:r w:rsidR="002F3C78">
        <w:rPr>
          <w:rFonts w:cs="Calibri"/>
          <w:szCs w:val="24"/>
        </w:rPr>
        <w:t>,</w:t>
      </w:r>
      <w:r w:rsidR="000F68C4">
        <w:rPr>
          <w:rFonts w:cs="Calibri"/>
          <w:szCs w:val="24"/>
        </w:rPr>
        <w:t xml:space="preserve"> které označil dle výzkumu jako běžné</w:t>
      </w:r>
      <w:r w:rsidR="002F3C78">
        <w:rPr>
          <w:rFonts w:cs="Calibri"/>
          <w:szCs w:val="24"/>
        </w:rPr>
        <w:t>,</w:t>
      </w:r>
      <w:r w:rsidR="000F68C4">
        <w:rPr>
          <w:rFonts w:cs="Calibri"/>
          <w:szCs w:val="24"/>
        </w:rPr>
        <w:t xml:space="preserve"> byly dokonce v té době považovány za delikventní nebo deviantní (ostatně v mnoha státech USA jsou stále některé praktiky dle práva nezákonné do dnešního dne, jako například orálně genitální uspokojování, mimomanželský sex, apod.)</w:t>
      </w:r>
      <w:r>
        <w:rPr>
          <w:rFonts w:cs="Calibri"/>
          <w:szCs w:val="24"/>
        </w:rPr>
        <w:t xml:space="preserve">. Zvěřina </w:t>
      </w:r>
      <w:r w:rsidR="000F68C4">
        <w:rPr>
          <w:rFonts w:cs="Calibri"/>
          <w:szCs w:val="24"/>
        </w:rPr>
        <w:t>(2003) uvádí</w:t>
      </w:r>
      <w:r w:rsidR="000C3C57">
        <w:rPr>
          <w:rFonts w:cs="Calibri"/>
          <w:szCs w:val="24"/>
        </w:rPr>
        <w:t>, že</w:t>
      </w:r>
      <w:r w:rsidR="000F68C4">
        <w:rPr>
          <w:rFonts w:cs="Calibri"/>
          <w:szCs w:val="24"/>
        </w:rPr>
        <w:t xml:space="preserve"> mezi nejpřekvapivější odhalení patřil</w:t>
      </w:r>
      <w:r w:rsidR="000C3C57">
        <w:rPr>
          <w:rFonts w:cs="Calibri"/>
          <w:szCs w:val="24"/>
        </w:rPr>
        <w:t>y</w:t>
      </w:r>
      <w:r w:rsidR="000F68C4">
        <w:rPr>
          <w:rFonts w:cs="Calibri"/>
          <w:szCs w:val="24"/>
        </w:rPr>
        <w:t xml:space="preserve"> právě praktiky</w:t>
      </w:r>
      <w:r w:rsidR="000C3C57">
        <w:rPr>
          <w:rFonts w:cs="Calibri"/>
          <w:szCs w:val="24"/>
        </w:rPr>
        <w:t>,</w:t>
      </w:r>
      <w:r w:rsidR="000F68C4">
        <w:rPr>
          <w:rFonts w:cs="Calibri"/>
          <w:szCs w:val="24"/>
        </w:rPr>
        <w:t xml:space="preserve"> jako například masturbace, nekoitální sex a předmanželská a mimomanželská sexualita. Dále jsou poodha</w:t>
      </w:r>
      <w:r w:rsidR="003C33E7">
        <w:rPr>
          <w:rFonts w:cs="Calibri"/>
          <w:szCs w:val="24"/>
        </w:rPr>
        <w:t xml:space="preserve">lovány homosexuální zkušenosti mužů i žen. </w:t>
      </w:r>
    </w:p>
    <w:p w:rsidR="00BF57AD" w:rsidRDefault="00BF57AD" w:rsidP="006927C1">
      <w:pPr>
        <w:pStyle w:val="Nadpis2"/>
        <w:ind w:left="0" w:firstLine="0"/>
        <w:contextualSpacing/>
        <w:jc w:val="both"/>
      </w:pPr>
      <w:bookmarkStart w:id="14" w:name="_Toc292392365"/>
      <w:bookmarkStart w:id="15" w:name="_Toc352266075"/>
      <w:r>
        <w:t>Sexuální motivace a sexuální chování</w:t>
      </w:r>
      <w:bookmarkEnd w:id="14"/>
      <w:bookmarkEnd w:id="15"/>
      <w:r>
        <w:t xml:space="preserve"> </w:t>
      </w:r>
    </w:p>
    <w:p w:rsidR="00BF57AD" w:rsidRDefault="00BF57AD" w:rsidP="006927C1">
      <w:pPr>
        <w:ind w:firstLine="708"/>
        <w:contextualSpacing/>
        <w:jc w:val="both"/>
        <w:rPr>
          <w:szCs w:val="24"/>
        </w:rPr>
      </w:pPr>
      <w:r w:rsidRPr="00E768C9">
        <w:rPr>
          <w:szCs w:val="24"/>
        </w:rPr>
        <w:t>Mezi sexuální motivaci řadíme mimo složku sexuálního chování také</w:t>
      </w:r>
      <w:r>
        <w:rPr>
          <w:szCs w:val="24"/>
        </w:rPr>
        <w:t>,</w:t>
      </w:r>
      <w:r w:rsidRPr="00E768C9">
        <w:rPr>
          <w:szCs w:val="24"/>
        </w:rPr>
        <w:t xml:space="preserve"> sexuální identifikaci, </w:t>
      </w:r>
      <w:r>
        <w:rPr>
          <w:szCs w:val="24"/>
        </w:rPr>
        <w:t xml:space="preserve">sexuální </w:t>
      </w:r>
      <w:r w:rsidRPr="00E768C9">
        <w:rPr>
          <w:szCs w:val="24"/>
        </w:rPr>
        <w:t>orientaci a sexuální emoce.</w:t>
      </w:r>
      <w:r>
        <w:rPr>
          <w:szCs w:val="24"/>
        </w:rPr>
        <w:t xml:space="preserve"> (Zvě</w:t>
      </w:r>
      <w:r w:rsidR="00E96BA9">
        <w:rPr>
          <w:szCs w:val="24"/>
        </w:rPr>
        <w:t xml:space="preserve">řina, 2003) Diamond (1993, podle Diamonda </w:t>
      </w:r>
      <w:r>
        <w:rPr>
          <w:szCs w:val="24"/>
        </w:rPr>
        <w:t>Sigmundson</w:t>
      </w:r>
      <w:r w:rsidR="00E96BA9">
        <w:rPr>
          <w:szCs w:val="24"/>
        </w:rPr>
        <w:t>a</w:t>
      </w:r>
      <w:r>
        <w:rPr>
          <w:szCs w:val="24"/>
        </w:rPr>
        <w:t>, 1997) pak dělí sexualitu podle akronymu PRIMO na gend</w:t>
      </w:r>
      <w:r w:rsidR="000C3C57">
        <w:rPr>
          <w:szCs w:val="24"/>
        </w:rPr>
        <w:t>e</w:t>
      </w:r>
      <w:r>
        <w:rPr>
          <w:szCs w:val="24"/>
        </w:rPr>
        <w:t>rový vzorec (</w:t>
      </w:r>
      <w:r w:rsidR="00D6319F" w:rsidRPr="00765209">
        <w:rPr>
          <w:szCs w:val="24"/>
        </w:rPr>
        <w:t>gender</w:t>
      </w:r>
      <w:r>
        <w:rPr>
          <w:szCs w:val="24"/>
        </w:rPr>
        <w:t xml:space="preserve"> pattern), reprodukci (přičemž tyto dvě složky můžeme najít</w:t>
      </w:r>
      <w:r w:rsidR="000C3C57">
        <w:rPr>
          <w:szCs w:val="24"/>
        </w:rPr>
        <w:t xml:space="preserve"> i</w:t>
      </w:r>
      <w:r>
        <w:rPr>
          <w:szCs w:val="24"/>
        </w:rPr>
        <w:t xml:space="preserve"> u Weisse nebo Zvěřiny právě jako sexuální chování a sexuální motivaci), pohlavní identitu (sexual identity), vzrušivost a fyziologické mechanismy a sexuální orientaci (sexual orientation). (</w:t>
      </w:r>
      <w:r w:rsidRPr="000000C1">
        <w:rPr>
          <w:szCs w:val="24"/>
        </w:rPr>
        <w:t>In</w:t>
      </w:r>
      <w:r>
        <w:rPr>
          <w:szCs w:val="24"/>
        </w:rPr>
        <w:t xml:space="preserve"> Janošová, 2008)  </w:t>
      </w:r>
    </w:p>
    <w:p w:rsidR="00BF57AD" w:rsidRPr="00E768C9" w:rsidRDefault="00BF57AD" w:rsidP="006927C1">
      <w:pPr>
        <w:pStyle w:val="Nadpis2"/>
        <w:contextualSpacing/>
        <w:jc w:val="both"/>
      </w:pPr>
      <w:bookmarkStart w:id="16" w:name="_Toc292392366"/>
      <w:bookmarkStart w:id="17" w:name="_Toc352266076"/>
      <w:r>
        <w:t>Sexuální identifikace</w:t>
      </w:r>
      <w:bookmarkEnd w:id="16"/>
      <w:bookmarkEnd w:id="17"/>
      <w:r>
        <w:t xml:space="preserve"> </w:t>
      </w:r>
    </w:p>
    <w:p w:rsidR="00067FEF" w:rsidRPr="00F42F59" w:rsidRDefault="00BF57AD" w:rsidP="00F42F59">
      <w:pPr>
        <w:ind w:firstLine="708"/>
        <w:contextualSpacing/>
        <w:jc w:val="both"/>
        <w:rPr>
          <w:szCs w:val="24"/>
        </w:rPr>
      </w:pPr>
      <w:r w:rsidRPr="00E96BA9">
        <w:rPr>
          <w:szCs w:val="24"/>
        </w:rPr>
        <w:t>Sexuální identifikace</w:t>
      </w:r>
      <w:r w:rsidRPr="00E768C9">
        <w:rPr>
          <w:szCs w:val="24"/>
        </w:rPr>
        <w:t xml:space="preserve"> se utváří v raném dětství. Je to pocit příslušnosti k určitému pohlaví a o to</w:t>
      </w:r>
      <w:r>
        <w:rPr>
          <w:szCs w:val="24"/>
        </w:rPr>
        <w:t>m,</w:t>
      </w:r>
      <w:r w:rsidRPr="00E768C9">
        <w:rPr>
          <w:szCs w:val="24"/>
        </w:rPr>
        <w:t xml:space="preserve"> zda j</w:t>
      </w:r>
      <w:r>
        <w:rPr>
          <w:szCs w:val="24"/>
        </w:rPr>
        <w:t>i</w:t>
      </w:r>
      <w:r w:rsidRPr="00E768C9">
        <w:rPr>
          <w:szCs w:val="24"/>
        </w:rPr>
        <w:t xml:space="preserve"> určují biologické či sociokulturní faktory se odborníci stále dohadují. Rozhodující</w:t>
      </w:r>
      <w:r>
        <w:rPr>
          <w:szCs w:val="24"/>
        </w:rPr>
        <w:t xml:space="preserve"> z hlediska věku</w:t>
      </w:r>
      <w:r w:rsidRPr="00E768C9">
        <w:rPr>
          <w:szCs w:val="24"/>
        </w:rPr>
        <w:t xml:space="preserve"> je </w:t>
      </w:r>
      <w:r w:rsidRPr="00E96BA9">
        <w:rPr>
          <w:szCs w:val="24"/>
        </w:rPr>
        <w:t xml:space="preserve">pravděpodobně věk </w:t>
      </w:r>
      <w:r w:rsidR="000C3C57" w:rsidRPr="00E96BA9">
        <w:rPr>
          <w:szCs w:val="24"/>
        </w:rPr>
        <w:t xml:space="preserve">okolo </w:t>
      </w:r>
      <w:r w:rsidRPr="00E96BA9">
        <w:rPr>
          <w:szCs w:val="24"/>
        </w:rPr>
        <w:t xml:space="preserve">18 měsíců </w:t>
      </w:r>
      <w:r w:rsidR="000C3C57" w:rsidRPr="00E96BA9">
        <w:rPr>
          <w:szCs w:val="24"/>
        </w:rPr>
        <w:t>dítěte</w:t>
      </w:r>
      <w:r w:rsidR="000C3C57">
        <w:rPr>
          <w:szCs w:val="24"/>
        </w:rPr>
        <w:t xml:space="preserve"> </w:t>
      </w:r>
      <w:r w:rsidRPr="00E768C9">
        <w:rPr>
          <w:szCs w:val="24"/>
        </w:rPr>
        <w:t xml:space="preserve">a základem je sociální i kognitivní učení. (Weiss, 2010) </w:t>
      </w:r>
      <w:bookmarkStart w:id="18" w:name="_Toc351965905"/>
      <w:bookmarkStart w:id="19" w:name="_Toc351965970"/>
      <w:bookmarkStart w:id="20" w:name="_Toc351972716"/>
      <w:bookmarkStart w:id="21" w:name="_Toc351972781"/>
      <w:bookmarkStart w:id="22" w:name="_Toc352191847"/>
      <w:bookmarkStart w:id="23" w:name="_Toc352191913"/>
      <w:bookmarkStart w:id="24" w:name="_Toc352200930"/>
      <w:bookmarkStart w:id="25" w:name="_Toc352204471"/>
      <w:bookmarkStart w:id="26" w:name="_Toc352204546"/>
      <w:bookmarkStart w:id="27" w:name="_Toc352204622"/>
      <w:bookmarkStart w:id="28" w:name="_Toc352204734"/>
      <w:bookmarkStart w:id="29" w:name="_Toc351965908"/>
      <w:bookmarkStart w:id="30" w:name="_Toc351965973"/>
      <w:bookmarkStart w:id="31" w:name="_Toc351972719"/>
      <w:bookmarkStart w:id="32" w:name="_Toc351972784"/>
      <w:bookmarkStart w:id="33" w:name="_Toc352191850"/>
      <w:bookmarkStart w:id="34" w:name="_Toc352191916"/>
      <w:bookmarkStart w:id="35" w:name="_Toc352200933"/>
      <w:bookmarkStart w:id="36" w:name="_Toc352204474"/>
      <w:bookmarkStart w:id="37" w:name="_Toc352204549"/>
      <w:bookmarkStart w:id="38" w:name="_Toc352204625"/>
      <w:bookmarkStart w:id="39" w:name="_Toc352204737"/>
      <w:bookmarkStart w:id="40" w:name="_Toc29239236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BF57AD" w:rsidRDefault="00BF57AD" w:rsidP="00391B68">
      <w:pPr>
        <w:pStyle w:val="Nadpis3"/>
      </w:pPr>
      <w:bookmarkStart w:id="41" w:name="_Toc352266077"/>
      <w:r>
        <w:t>Pohlavní role</w:t>
      </w:r>
      <w:bookmarkEnd w:id="40"/>
      <w:bookmarkEnd w:id="41"/>
      <w:r w:rsidR="0099286F">
        <w:t xml:space="preserve"> </w:t>
      </w:r>
    </w:p>
    <w:p w:rsidR="00BF57AD" w:rsidRDefault="00BF57AD" w:rsidP="006927C1">
      <w:pPr>
        <w:contextualSpacing/>
        <w:jc w:val="both"/>
        <w:rPr>
          <w:szCs w:val="24"/>
        </w:rPr>
      </w:pPr>
      <w:r w:rsidRPr="00013810">
        <w:rPr>
          <w:szCs w:val="24"/>
        </w:rPr>
        <w:t xml:space="preserve">„Sexuální role je vnějším projevem pohlavní identity. Rozhodující na jejím utváření jsou kulturně-společenské vlivy, zprostředkované především rodinou. Rodiče jsou pro dítě hlavním hlavními identifikačními figurami, důležitými pro rozvoj adekvátních vzorců chování a postojů k druhému pohlaví. Právě v mládí vzniká určitá nejistota rolí.“ (Weiss, 2010, str.102) </w:t>
      </w:r>
    </w:p>
    <w:p w:rsidR="00BF57AD" w:rsidRPr="00E96BA9" w:rsidRDefault="00BF57AD" w:rsidP="006927C1">
      <w:pPr>
        <w:ind w:firstLine="576"/>
        <w:contextualSpacing/>
        <w:jc w:val="both"/>
        <w:rPr>
          <w:szCs w:val="24"/>
        </w:rPr>
      </w:pPr>
      <w:r>
        <w:rPr>
          <w:szCs w:val="24"/>
        </w:rPr>
        <w:t>Dále se například i Hill (2004) přiklání k bio-sociálním vlivům na pohlavní roli. Jako doklady pro tuto teorii uvádí experimenty Moneyho</w:t>
      </w:r>
      <w:r w:rsidRPr="00054E0F">
        <w:rPr>
          <w:szCs w:val="24"/>
        </w:rPr>
        <w:t>. Mimo jiné mezi ně řadí i známý experiment z oblasti vývoje pohlavní identity:</w:t>
      </w:r>
      <w:r>
        <w:rPr>
          <w:szCs w:val="24"/>
        </w:rPr>
        <w:t xml:space="preserve"> „Případy změny pohlaví při amputaci penisu a hermafroditismu rovněž podporují teorii, že sociální a psychologické faktory ve vývoji </w:t>
      </w:r>
      <w:r>
        <w:rPr>
          <w:szCs w:val="24"/>
        </w:rPr>
        <w:lastRenderedPageBreak/>
        <w:t>genderové identity převažují nad působením faktorů b</w:t>
      </w:r>
      <w:r w:rsidR="00E96BA9">
        <w:rPr>
          <w:szCs w:val="24"/>
        </w:rPr>
        <w:t xml:space="preserve">iologických.“ (Hill, 2004, </w:t>
      </w:r>
      <w:r>
        <w:rPr>
          <w:szCs w:val="24"/>
        </w:rPr>
        <w:t>195) Přestože pod větou je uvedena redakční poznámka, která čtenáře informuje o pozdějším zpochybnění některých v experi</w:t>
      </w:r>
      <w:r w:rsidR="00634555">
        <w:rPr>
          <w:szCs w:val="24"/>
        </w:rPr>
        <w:t>mentu uvedených případů, není</w:t>
      </w:r>
      <w:r>
        <w:rPr>
          <w:szCs w:val="24"/>
        </w:rPr>
        <w:t xml:space="preserve"> zcela jasné, proč se tato informace stále objevuje v odborné literatuře. Nakonec však došlo k odhalení jeho skutečné povahy a výsledků, hlavní ze sledovaných probandů dokonce v nedávné době spáchal sebevraždu. John Money prezentoval tuto studii pod názvem „John/Joan Case“. Šlo o unikátní případ jednoho chlapce (z dvouvaječných dvojčat), který nešťastnou náhodou přišel v 8 měsících o penis, Money pak přesvědčil oba rodiče, aby ho nadále vychovávali jako dívku. Celý případ pak prezentoval po celou dobu chlapcova dospívaní jako úspěšnou transformaci, kdy se chlapec údajně zcela přizpůsobil dívčí roli, což mělo svědčit o výrazném vlivu výchovy a společnosti na sexuální identitu člověka. Skutečnost ovšem zatím byla taková, že se John (skutečným jménem David) se nepřizpůsobil nejen dívčí roli, ale ani svým vrstevníkům a vývojovým požadavkům. Ve skutečnosti se už ve čtrnácti letech oblékal jako chlapec, choval se jako chlapec a sám za něj považoval. Nakonec se nechal opět postupně </w:t>
      </w:r>
      <w:r w:rsidR="000C3C57" w:rsidRPr="00E96BA9">
        <w:rPr>
          <w:szCs w:val="24"/>
        </w:rPr>
        <w:t>pře</w:t>
      </w:r>
      <w:r w:rsidRPr="00E96BA9">
        <w:rPr>
          <w:szCs w:val="24"/>
        </w:rPr>
        <w:t>operovat</w:t>
      </w:r>
      <w:r>
        <w:rPr>
          <w:szCs w:val="24"/>
        </w:rPr>
        <w:t xml:space="preserve"> na chlapce, změnil si své jméno a oženil se. Jeho brat</w:t>
      </w:r>
      <w:r w:rsidR="00634555">
        <w:rPr>
          <w:szCs w:val="24"/>
        </w:rPr>
        <w:t>r</w:t>
      </w:r>
      <w:r>
        <w:rPr>
          <w:szCs w:val="24"/>
        </w:rPr>
        <w:t xml:space="preserve"> dvojče zemřel v roce 2002 na předávkování antidepresivy (zda se jednalo také o sebevraždu</w:t>
      </w:r>
      <w:r w:rsidR="000C3C57">
        <w:rPr>
          <w:szCs w:val="24"/>
        </w:rPr>
        <w:t>,</w:t>
      </w:r>
      <w:r>
        <w:rPr>
          <w:szCs w:val="24"/>
        </w:rPr>
        <w:t xml:space="preserve"> není dodnes prokázáno) a David spáchal sebevraždu o dva roky později, když ho opustila žena. To je ovšem téma z jiné oblasti, z toho důvodu jej bohužel nemám možnost v této práci více rozvést.</w:t>
      </w:r>
      <w:r>
        <w:rPr>
          <w:color w:val="FF0000"/>
          <w:szCs w:val="24"/>
        </w:rPr>
        <w:t xml:space="preserve"> </w:t>
      </w:r>
      <w:r w:rsidR="00E96BA9">
        <w:rPr>
          <w:szCs w:val="24"/>
        </w:rPr>
        <w:t>(Colapinto, 2001)</w:t>
      </w:r>
    </w:p>
    <w:p w:rsidR="00BF57AD" w:rsidRPr="00E730D1" w:rsidRDefault="00BF57AD" w:rsidP="006927C1">
      <w:pPr>
        <w:pStyle w:val="Nadpis2"/>
        <w:contextualSpacing/>
        <w:jc w:val="both"/>
        <w:rPr>
          <w:sz w:val="24"/>
          <w:szCs w:val="24"/>
        </w:rPr>
      </w:pPr>
      <w:bookmarkStart w:id="42" w:name="_Toc292392368"/>
      <w:bookmarkStart w:id="43" w:name="_Toc352266078"/>
      <w:r>
        <w:t>Sexuální orientace</w:t>
      </w:r>
      <w:bookmarkEnd w:id="42"/>
      <w:bookmarkEnd w:id="43"/>
    </w:p>
    <w:p w:rsidR="00BF57AD" w:rsidRDefault="00BF57AD" w:rsidP="006927C1">
      <w:pPr>
        <w:contextualSpacing/>
        <w:jc w:val="both"/>
        <w:rPr>
          <w:szCs w:val="24"/>
        </w:rPr>
      </w:pPr>
      <w:r>
        <w:t>„</w:t>
      </w:r>
      <w:r>
        <w:rPr>
          <w:szCs w:val="24"/>
        </w:rPr>
        <w:t>Z principu dvojpohlavní diferenciace vyplývá základní amorfnost sexuální orientace. Erotické signály ze strany příslušníků opačného pohlaví mají zpravidla nejvyšší erotickou hodnotu. Tato zvláštní účinnost sekundárních pohlavních znaků opačného pohlaví je dobře zjistitelná i psychofyziologickým vyšetřením sexu</w:t>
      </w:r>
      <w:r w:rsidR="00E96BA9">
        <w:rPr>
          <w:szCs w:val="24"/>
        </w:rPr>
        <w:t>álních reakcí u mužů i žen, …, p</w:t>
      </w:r>
      <w:r>
        <w:rPr>
          <w:szCs w:val="24"/>
        </w:rPr>
        <w:t>ravidelně se u lidí vyskytuje několik procent homosexuálně orientovaných jedinců, a to jak mezi muži, tak i mezi ženami. K formování vyhraněné homosexuality nestačí specifické výchovné a vývojové postnatální vlivy. Základem zde je specifická zvláštnost naprogramování příslušných sexuálních center v kritických fázích prenatální</w:t>
      </w:r>
      <w:r w:rsidR="00E96BA9">
        <w:rPr>
          <w:szCs w:val="24"/>
        </w:rPr>
        <w:t>ho vývoje.“ (Zvěřina, 2003,</w:t>
      </w:r>
      <w:r>
        <w:rPr>
          <w:szCs w:val="24"/>
        </w:rPr>
        <w:t xml:space="preserve"> 49).</w:t>
      </w:r>
    </w:p>
    <w:p w:rsidR="00BF57AD" w:rsidRDefault="00BF57AD" w:rsidP="006927C1">
      <w:pPr>
        <w:ind w:firstLine="708"/>
        <w:contextualSpacing/>
        <w:jc w:val="both"/>
        <w:rPr>
          <w:szCs w:val="24"/>
        </w:rPr>
      </w:pPr>
      <w:r>
        <w:rPr>
          <w:szCs w:val="24"/>
        </w:rPr>
        <w:t xml:space="preserve">O fyziologických příčinách se zmiňuje publikace „Člověk“ od kolektivu autorů z roku 2005, která uvádí jako příklad fakt, že více než polovina jednovaječných dvojčat </w:t>
      </w:r>
      <w:r>
        <w:rPr>
          <w:szCs w:val="24"/>
        </w:rPr>
        <w:lastRenderedPageBreak/>
        <w:t>s totožnými geny má stejnou sexuální orientaci, zatímco u dvojvaječných je to pouze 22%. „V oblasti genetiky bylo dosaženo shody v tom, že sexuální orientace je silně ovlivněná genetickou komponentou, avšak přesný mechanismus tohoto působení je stále ještě neznámý. Hormonální vlivy u dospělých osob byly naopak dosavadními výzkumy vyloučeny, avšak velké otazníky vyvolávají možné endokrinní vlivy na plod, které jsou však jen špatně přístupné výzkumnému p</w:t>
      </w:r>
      <w:r w:rsidR="00455DAD">
        <w:rPr>
          <w:szCs w:val="24"/>
        </w:rPr>
        <w:t xml:space="preserve">rověření.“ (Pechová, 2009, </w:t>
      </w:r>
      <w:r>
        <w:rPr>
          <w:szCs w:val="24"/>
        </w:rPr>
        <w:t>108)</w:t>
      </w:r>
    </w:p>
    <w:p w:rsidR="00BF57AD" w:rsidRDefault="00BF57AD" w:rsidP="006927C1">
      <w:pPr>
        <w:ind w:firstLine="708"/>
        <w:contextualSpacing/>
        <w:jc w:val="both"/>
        <w:rPr>
          <w:szCs w:val="24"/>
        </w:rPr>
      </w:pPr>
      <w:r>
        <w:rPr>
          <w:szCs w:val="24"/>
        </w:rPr>
        <w:t xml:space="preserve">Je zde ale podstatné zmínit, že samotná zkušenost sexuálních aktivit s opačným pohlavím nenaznačuje rozdílnou sexuální orientaci, a to ani orientaci bisexuální. Podle Weisse (2001) mělo podle výzkumu z roku 1993 minimálně jednou v životě styk s osobou stejného pohlaví 2,3% mužů a 2,1% žen, opakovaně 1,1% mužů a 0,5% žen, v roce 1998 se však číslo již vyšplhalo na 4,0% u mužů a 3,0% u žen v případě jednoho sexuálního styku s opačným pohlavím za život a 2,2% mužů a 1,4% žen opakovaně. 2,2% mužů a 3,1% žen si přitom v roce 1998 nebyla jista svojí sexuální orientací. </w:t>
      </w:r>
    </w:p>
    <w:p w:rsidR="00BF57AD" w:rsidRDefault="00BF57AD" w:rsidP="00765209">
      <w:pPr>
        <w:ind w:firstLine="576"/>
        <w:contextualSpacing/>
        <w:jc w:val="both"/>
        <w:rPr>
          <w:szCs w:val="24"/>
        </w:rPr>
      </w:pPr>
      <w:r>
        <w:rPr>
          <w:szCs w:val="24"/>
        </w:rPr>
        <w:t>Zajímavé je tuto skutečnost porovnat s faktem, který vyplývá z téže studie. Jen 21% mužů a 28% žen v roce 1998 považovalo homosexualitu za přirozený projev lidské sexuality, zatímco zbytek odpovědí byl rozdělen mezi možnosti širokého pásma negativních názorů ve smyslu označení homosexuality jako nemoc, za níž postižený nemůže, jako odchylku od normálu, jež může škodlivě působit, jako zlozvyk, který by měl být trestán, nebo jako odchylka, jež může škodlivě působit zejména na mládež.</w:t>
      </w:r>
    </w:p>
    <w:p w:rsidR="00BF57AD" w:rsidRDefault="00BF57AD" w:rsidP="006927C1">
      <w:pPr>
        <w:ind w:firstLine="576"/>
        <w:contextualSpacing/>
        <w:jc w:val="both"/>
        <w:rPr>
          <w:szCs w:val="24"/>
        </w:rPr>
      </w:pPr>
      <w:r>
        <w:rPr>
          <w:szCs w:val="24"/>
        </w:rPr>
        <w:t>Zajímavé je v tomto ohledu i rozdělení dle různých faktorů, co se týká názorů na homosexualitu. Janošová</w:t>
      </w:r>
      <w:r w:rsidR="00455DAD">
        <w:rPr>
          <w:szCs w:val="24"/>
        </w:rPr>
        <w:t xml:space="preserve"> </w:t>
      </w:r>
      <w:r w:rsidR="00455DAD" w:rsidRPr="00455DAD">
        <w:rPr>
          <w:szCs w:val="24"/>
        </w:rPr>
        <w:t>(2000)</w:t>
      </w:r>
      <w:r w:rsidR="00455DAD">
        <w:rPr>
          <w:szCs w:val="24"/>
        </w:rPr>
        <w:t xml:space="preserve"> </w:t>
      </w:r>
      <w:r>
        <w:rPr>
          <w:szCs w:val="24"/>
        </w:rPr>
        <w:t xml:space="preserve">uvádí, že postoje na homosexualitu se mezi jednotlivými společenskými skupinami liší. Pravděpodobně díky dřívější tabuizaci tohoto tématu se liší postoje starší a mladší generace, přičemž mladí lidé se o téma mnohem více zajímají a jsou tolerantnější. </w:t>
      </w:r>
    </w:p>
    <w:p w:rsidR="00634555" w:rsidRDefault="00634555" w:rsidP="006927C1">
      <w:pPr>
        <w:ind w:firstLine="576"/>
        <w:contextualSpacing/>
        <w:jc w:val="both"/>
        <w:rPr>
          <w:szCs w:val="24"/>
        </w:rPr>
      </w:pPr>
      <w:r>
        <w:rPr>
          <w:szCs w:val="24"/>
        </w:rPr>
        <w:t>Vzhledem k tomu, že můj výzkum je zaměřen na heterosexuální páry a jejich aktivity a ot</w:t>
      </w:r>
      <w:r w:rsidR="009F7FEB">
        <w:rPr>
          <w:szCs w:val="24"/>
        </w:rPr>
        <w:t xml:space="preserve">ázkou homosexuality se příliš nezabývá, není třeba příliš rozvádět tuto tématiku. Avšak v dotazníku jsou zahrnuty i otázky ohledně postojů k homosexualitě nebo zkušenostem s homosexuálním stykem, </w:t>
      </w:r>
      <w:r w:rsidR="00455DAD">
        <w:rPr>
          <w:szCs w:val="24"/>
        </w:rPr>
        <w:t>kdy</w:t>
      </w:r>
      <w:r w:rsidR="009F7FEB">
        <w:rPr>
          <w:szCs w:val="24"/>
        </w:rPr>
        <w:t xml:space="preserve"> </w:t>
      </w:r>
      <w:r w:rsidR="00455DAD">
        <w:rPr>
          <w:szCs w:val="24"/>
        </w:rPr>
        <w:t xml:space="preserve">je </w:t>
      </w:r>
      <w:r w:rsidR="009F7FEB">
        <w:rPr>
          <w:szCs w:val="24"/>
        </w:rPr>
        <w:t xml:space="preserve">sexuální orientace </w:t>
      </w:r>
      <w:r w:rsidR="000C3C57">
        <w:rPr>
          <w:szCs w:val="24"/>
        </w:rPr>
        <w:t xml:space="preserve">bezpochyby </w:t>
      </w:r>
      <w:r w:rsidR="009F7FEB">
        <w:rPr>
          <w:szCs w:val="24"/>
        </w:rPr>
        <w:t xml:space="preserve">nedílnou součástí lidské sexuality včetně následného sexuálního chování. </w:t>
      </w:r>
    </w:p>
    <w:p w:rsidR="00BF57AD" w:rsidRDefault="00BF57AD" w:rsidP="006927C1">
      <w:pPr>
        <w:pStyle w:val="Nadpis2"/>
        <w:contextualSpacing/>
        <w:jc w:val="both"/>
      </w:pPr>
      <w:bookmarkStart w:id="44" w:name="_Toc292392369"/>
      <w:bookmarkStart w:id="45" w:name="_Toc352266079"/>
      <w:r>
        <w:lastRenderedPageBreak/>
        <w:t>Sexuální emoce</w:t>
      </w:r>
      <w:bookmarkEnd w:id="44"/>
      <w:bookmarkEnd w:id="45"/>
    </w:p>
    <w:p w:rsidR="00BF57AD" w:rsidRDefault="00BF57AD" w:rsidP="006927C1">
      <w:pPr>
        <w:ind w:firstLine="708"/>
        <w:contextualSpacing/>
        <w:jc w:val="both"/>
        <w:rPr>
          <w:szCs w:val="24"/>
        </w:rPr>
      </w:pPr>
      <w:r>
        <w:rPr>
          <w:szCs w:val="24"/>
        </w:rPr>
        <w:t>„Z našeho odmítnutí koncepce jednotného sexuálního pudu plyne uznání několika sexuálních emocí: sexuálního vzrušení, pocitového vyvrcholení (orgasmu) a emoce zamilovanosti (erotické fascinace o</w:t>
      </w:r>
      <w:r w:rsidR="00455DAD">
        <w:rPr>
          <w:szCs w:val="24"/>
        </w:rPr>
        <w:t xml:space="preserve">bjektem).“ (Zvěřina, 2003, </w:t>
      </w:r>
      <w:r>
        <w:rPr>
          <w:szCs w:val="24"/>
        </w:rPr>
        <w:t>50)</w:t>
      </w:r>
    </w:p>
    <w:p w:rsidR="00BF57AD" w:rsidRDefault="00BF57AD" w:rsidP="00391B68">
      <w:pPr>
        <w:pStyle w:val="Nadpis3"/>
      </w:pPr>
      <w:bookmarkStart w:id="46" w:name="_Toc292392370"/>
      <w:bookmarkStart w:id="47" w:name="_Toc352266080"/>
      <w:r>
        <w:t>Sexuální vzrušení</w:t>
      </w:r>
      <w:bookmarkEnd w:id="46"/>
      <w:bookmarkEnd w:id="47"/>
    </w:p>
    <w:p w:rsidR="00BF57AD" w:rsidRDefault="00BF57AD" w:rsidP="006927C1">
      <w:pPr>
        <w:ind w:firstLine="708"/>
        <w:contextualSpacing/>
        <w:jc w:val="both"/>
        <w:rPr>
          <w:szCs w:val="24"/>
        </w:rPr>
      </w:pPr>
      <w:r>
        <w:rPr>
          <w:szCs w:val="24"/>
        </w:rPr>
        <w:t>K sexuálnímu vzrušení u mužů patří vasodilatace genitálu a lubrikace u žen. Centrálními mediátory sexuálního vzrušení jsou dopamin a noradrenalin. Na sexuálním vzrušení se podílí smyslové vnímání, přičemž u mužů a žen se liší právě ústřední smysl, hrající vliv na sexuální vzrušení. Jde p</w:t>
      </w:r>
      <w:r w:rsidR="00455DAD">
        <w:rPr>
          <w:szCs w:val="24"/>
        </w:rPr>
        <w:t>ředevším o zrakové podněty,</w:t>
      </w:r>
      <w:r w:rsidR="000C3C57">
        <w:rPr>
          <w:szCs w:val="24"/>
        </w:rPr>
        <w:t xml:space="preserve"> </w:t>
      </w:r>
      <w:r>
        <w:rPr>
          <w:szCs w:val="24"/>
        </w:rPr>
        <w:t>u mužů více než u žen. „Opakovaná prezentace stejného podnětu sexuální vzrušení snižuje, zatímco podněty nové a nezvyklé působí facilitačně. U zvířat tento jev nazýváme pojmem „Coolidg</w:t>
      </w:r>
      <w:r w:rsidR="00455DAD">
        <w:rPr>
          <w:szCs w:val="24"/>
        </w:rPr>
        <w:t xml:space="preserve">e effect“. (Zvěřina, 2003, </w:t>
      </w:r>
      <w:r>
        <w:rPr>
          <w:szCs w:val="24"/>
        </w:rPr>
        <w:t>50)</w:t>
      </w:r>
    </w:p>
    <w:p w:rsidR="00BF57AD" w:rsidRDefault="00BF57AD" w:rsidP="00391B68">
      <w:pPr>
        <w:pStyle w:val="Nadpis3"/>
      </w:pPr>
      <w:bookmarkStart w:id="48" w:name="_Toc292392371"/>
      <w:bookmarkStart w:id="49" w:name="_Toc352266081"/>
      <w:r>
        <w:t>Pocitové vyvrcholení (orgasmus)</w:t>
      </w:r>
      <w:bookmarkEnd w:id="48"/>
      <w:bookmarkEnd w:id="49"/>
    </w:p>
    <w:p w:rsidR="00BF57AD" w:rsidRDefault="00BF57AD" w:rsidP="006927C1">
      <w:pPr>
        <w:ind w:firstLine="708"/>
        <w:contextualSpacing/>
        <w:jc w:val="both"/>
        <w:rPr>
          <w:szCs w:val="24"/>
        </w:rPr>
      </w:pPr>
      <w:r w:rsidRPr="00B813B8">
        <w:rPr>
          <w:szCs w:val="24"/>
        </w:rPr>
        <w:t>„Vrcholně slastný prožitek při souloži nebo masturbaci, u muže z</w:t>
      </w:r>
      <w:r>
        <w:rPr>
          <w:szCs w:val="24"/>
        </w:rPr>
        <w:t>p</w:t>
      </w:r>
      <w:r w:rsidRPr="00B813B8">
        <w:rPr>
          <w:szCs w:val="24"/>
        </w:rPr>
        <w:t>ravidla doprovázen</w:t>
      </w:r>
      <w:r>
        <w:rPr>
          <w:szCs w:val="24"/>
        </w:rPr>
        <w:t>ý</w:t>
      </w:r>
      <w:r w:rsidRPr="00B813B8">
        <w:rPr>
          <w:szCs w:val="24"/>
        </w:rPr>
        <w:t xml:space="preserve"> ejakulací, u ženy stahy svalstva poševní a páne</w:t>
      </w:r>
      <w:r w:rsidR="00455DAD">
        <w:rPr>
          <w:szCs w:val="24"/>
        </w:rPr>
        <w:t>vní oblasti.“ (Hartl, 2004,</w:t>
      </w:r>
      <w:r w:rsidRPr="00B813B8">
        <w:rPr>
          <w:szCs w:val="24"/>
        </w:rPr>
        <w:t xml:space="preserve"> 167)</w:t>
      </w:r>
    </w:p>
    <w:p w:rsidR="00BF57AD" w:rsidRDefault="00BF57AD" w:rsidP="006927C1">
      <w:pPr>
        <w:contextualSpacing/>
        <w:jc w:val="both"/>
        <w:rPr>
          <w:szCs w:val="24"/>
        </w:rPr>
      </w:pPr>
      <w:r>
        <w:rPr>
          <w:szCs w:val="24"/>
        </w:rPr>
        <w:t xml:space="preserve">Jde o různou škálu reakcí, závislých na individualitě jedince, od obvyklých prožitků až po extatické stavy zúženého vědomí. „Zdá se, že lidé jsou schopni dvou druhů orgasmu. Prvý z nich je prožitkově méně intenzivní. Není následován typickou </w:t>
      </w:r>
      <w:r w:rsidRPr="00455DAD">
        <w:rPr>
          <w:szCs w:val="24"/>
        </w:rPr>
        <w:t>refrakte</w:t>
      </w:r>
      <w:r w:rsidR="000C3C57" w:rsidRPr="00455DAD">
        <w:rPr>
          <w:szCs w:val="24"/>
        </w:rPr>
        <w:t>o</w:t>
      </w:r>
      <w:r w:rsidRPr="00455DAD">
        <w:rPr>
          <w:szCs w:val="24"/>
        </w:rPr>
        <w:t>rní</w:t>
      </w:r>
      <w:r>
        <w:rPr>
          <w:szCs w:val="24"/>
        </w:rPr>
        <w:t xml:space="preserve"> fází, a může k němu docházet sukcesivně vícekrát za sebou. Pracovně jej nazýváme ´malý orgasmus´. Častěji se objevuje u žen, ale může se vyskytovat též u mužů, u kterých při něm někdy nedochází ani k ejakulaci. Druhý typ orgasmu je sledován refrakt</w:t>
      </w:r>
      <w:r w:rsidRPr="000C3C57">
        <w:rPr>
          <w:szCs w:val="24"/>
        </w:rPr>
        <w:t>e</w:t>
      </w:r>
      <w:r>
        <w:rPr>
          <w:szCs w:val="24"/>
        </w:rPr>
        <w:t>rní fází a rezolucí, je prožitkově intenzivnější. Nazýváme jej ´velkým orgasmem´. Druhá forma orgasmu je spojena s vyšší úrovní sexuální sa</w:t>
      </w:r>
      <w:r w:rsidR="00455DAD">
        <w:rPr>
          <w:szCs w:val="24"/>
        </w:rPr>
        <w:t xml:space="preserve">tisfakce.“ (Zvěřina, 2003, </w:t>
      </w:r>
      <w:r>
        <w:rPr>
          <w:szCs w:val="24"/>
        </w:rPr>
        <w:t>50)</w:t>
      </w:r>
    </w:p>
    <w:p w:rsidR="00BF57AD" w:rsidRDefault="00BF57AD" w:rsidP="006927C1">
      <w:pPr>
        <w:pStyle w:val="Nadpis4"/>
        <w:contextualSpacing/>
        <w:jc w:val="both"/>
      </w:pPr>
      <w:r>
        <w:t>Orgasmus jako součást sexuální reakce</w:t>
      </w:r>
    </w:p>
    <w:p w:rsidR="00BF57AD" w:rsidRPr="00B813B8" w:rsidRDefault="00BF57AD" w:rsidP="006927C1">
      <w:pPr>
        <w:ind w:firstLine="708"/>
        <w:contextualSpacing/>
        <w:jc w:val="both"/>
        <w:rPr>
          <w:szCs w:val="24"/>
        </w:rPr>
      </w:pPr>
      <w:r w:rsidRPr="00B813B8">
        <w:rPr>
          <w:szCs w:val="24"/>
        </w:rPr>
        <w:t xml:space="preserve">Sexuální reakce u muže a ženy má zpravidla čtyři fáze, sexuální vzrušení je první z nich, orgasmus samotný přichází až po fázi plató, během které pokračuje dráždění až do doby vyvrcholení, tedy orgasmu a jako konečná přijde fáze involuce, odeznívání sexuálního vzrušení, doprovázené erekcí, která trvá přibližně do dvou minut. </w:t>
      </w:r>
      <w:r w:rsidR="000C3C57" w:rsidRPr="006F4C55">
        <w:rPr>
          <w:szCs w:val="24"/>
        </w:rPr>
        <w:t>D</w:t>
      </w:r>
      <w:r w:rsidR="000000C1" w:rsidRPr="006F4C55">
        <w:rPr>
          <w:szCs w:val="24"/>
        </w:rPr>
        <w:t>alší</w:t>
      </w:r>
      <w:r w:rsidRPr="006F4C55">
        <w:rPr>
          <w:szCs w:val="24"/>
        </w:rPr>
        <w:t xml:space="preserve"> erekce je </w:t>
      </w:r>
      <w:r w:rsidR="000C3C57" w:rsidRPr="006F4C55">
        <w:rPr>
          <w:szCs w:val="24"/>
        </w:rPr>
        <w:t xml:space="preserve">přitom </w:t>
      </w:r>
      <w:r w:rsidRPr="006F4C55">
        <w:rPr>
          <w:szCs w:val="24"/>
        </w:rPr>
        <w:t xml:space="preserve">možná až se značným odstupem, což můžou být </w:t>
      </w:r>
      <w:r w:rsidR="000C3C57" w:rsidRPr="006F4C55">
        <w:rPr>
          <w:szCs w:val="24"/>
        </w:rPr>
        <w:t xml:space="preserve">někdy </w:t>
      </w:r>
      <w:r w:rsidRPr="006F4C55">
        <w:rPr>
          <w:szCs w:val="24"/>
        </w:rPr>
        <w:t>minut</w:t>
      </w:r>
      <w:r w:rsidR="000C3C57" w:rsidRPr="006F4C55">
        <w:rPr>
          <w:szCs w:val="24"/>
        </w:rPr>
        <w:t>y</w:t>
      </w:r>
      <w:r w:rsidRPr="006F4C55">
        <w:rPr>
          <w:szCs w:val="24"/>
        </w:rPr>
        <w:t>, zpravidla ale hodiny.</w:t>
      </w:r>
      <w:r w:rsidRPr="00B813B8">
        <w:rPr>
          <w:szCs w:val="24"/>
        </w:rPr>
        <w:t xml:space="preserve"> (Merkunová, Orel, 2008) </w:t>
      </w:r>
    </w:p>
    <w:p w:rsidR="00BF57AD" w:rsidRDefault="00BF57AD" w:rsidP="003660F6">
      <w:pPr>
        <w:pStyle w:val="Nadpis3"/>
      </w:pPr>
      <w:bookmarkStart w:id="50" w:name="_Toc292392372"/>
      <w:bookmarkStart w:id="51" w:name="_Toc352266082"/>
      <w:r>
        <w:lastRenderedPageBreak/>
        <w:t>Sexuální uspokojení</w:t>
      </w:r>
      <w:bookmarkEnd w:id="50"/>
      <w:bookmarkEnd w:id="51"/>
      <w:r>
        <w:t xml:space="preserve"> </w:t>
      </w:r>
    </w:p>
    <w:p w:rsidR="00BF57AD" w:rsidRPr="00DF70DB" w:rsidRDefault="00BF57AD" w:rsidP="006927C1">
      <w:pPr>
        <w:ind w:firstLine="708"/>
        <w:contextualSpacing/>
        <w:jc w:val="both"/>
        <w:rPr>
          <w:color w:val="FF0000"/>
          <w:szCs w:val="24"/>
        </w:rPr>
      </w:pPr>
      <w:r>
        <w:rPr>
          <w:szCs w:val="24"/>
        </w:rPr>
        <w:t>Sexuální uspokojení, tedy satisfakce, je stav uvolnění a refrakternosti po orgasmu. Tento stav je pravděpodobně nastolen především díky uvolnění endorfinů během vzrušení a orgasmu tak, jak byly fáze popsány již výše v kapitole o orgasmu. (Zvěřina, 2003)</w:t>
      </w:r>
    </w:p>
    <w:p w:rsidR="00BF57AD" w:rsidRPr="005A3BB2" w:rsidRDefault="00BF57AD" w:rsidP="009F3D5C">
      <w:pPr>
        <w:pStyle w:val="Nadpis2"/>
      </w:pPr>
      <w:bookmarkStart w:id="52" w:name="_Toc292392373"/>
      <w:bookmarkStart w:id="53" w:name="_Toc352266083"/>
      <w:r w:rsidRPr="009F3D5C">
        <w:t>Zamilovanost</w:t>
      </w:r>
      <w:bookmarkEnd w:id="52"/>
      <w:bookmarkEnd w:id="53"/>
      <w:r>
        <w:t xml:space="preserve"> </w:t>
      </w:r>
    </w:p>
    <w:p w:rsidR="00BF57AD" w:rsidRPr="000F3592" w:rsidRDefault="00BF57AD" w:rsidP="006927C1">
      <w:pPr>
        <w:jc w:val="both"/>
        <w:rPr>
          <w:color w:val="FF0000"/>
        </w:rPr>
      </w:pPr>
      <w:r w:rsidRPr="000204EA">
        <w:t xml:space="preserve">Zamilování ve věku reprodukčního optima trvá přibližně dva roky a mělo by zajišťovat přilnutí ještě v době porodu, kdy je koitální aktivita partnerů omezena, pokud jí tedy vnímáme z hlediska sexuální strategie jako takové. </w:t>
      </w:r>
      <w:r>
        <w:t>Pro romantickou vášeň, pro chtíč a pro dlouhodobé přilnutí existují rozdílné mozkové mechanismy. Konkrétně romantická vášeň je podle Fisherové ovlivněna aktivitou v místě zvaném nukleus caudatus (patří k bazálním gangliím), která je přímo úměrná psychometricky zjištěné aktuální intenzitě zamilování při pohledu na fotografii milovaného či milované. (</w:t>
      </w:r>
      <w:r w:rsidR="006F4C55" w:rsidRPr="006F4C55">
        <w:t xml:space="preserve">Acevedo, Aron,  Fisher, Brown, </w:t>
      </w:r>
      <w:r w:rsidR="006F4C55">
        <w:t>2011</w:t>
      </w:r>
      <w:r>
        <w:t>)</w:t>
      </w:r>
      <w:r w:rsidR="00994833">
        <w:t xml:space="preserve"> Dle Zvěřiny je „Zamilovanost emoce, která je </w:t>
      </w:r>
      <w:r w:rsidR="00994833" w:rsidRPr="00994833">
        <w:rPr>
          <w:bCs/>
        </w:rPr>
        <w:t>specificky humánním vyjádřením schopnosti erotické fascinace sexuálním objektem</w:t>
      </w:r>
      <w:r w:rsidR="00994833" w:rsidRPr="00994833">
        <w:t>.</w:t>
      </w:r>
      <w:r w:rsidR="00994833">
        <w:t xml:space="preserve"> Emoce zamilovanosti není naučená. Dostavuje se zákonitě při dosažení určité zralosti centrálního nervového systému.“ (</w:t>
      </w:r>
      <w:r w:rsidR="00A112D2">
        <w:t>Zvěřina, 2011)</w:t>
      </w:r>
      <w:r w:rsidR="000F3592">
        <w:t xml:space="preserve"> </w:t>
      </w:r>
    </w:p>
    <w:p w:rsidR="00A43AE9" w:rsidRPr="00A43AE9" w:rsidRDefault="00994833" w:rsidP="00765209">
      <w:pPr>
        <w:ind w:firstLine="576"/>
        <w:jc w:val="both"/>
      </w:pPr>
      <w:r>
        <w:t xml:space="preserve">Odborné popisy vědeckých pracovníků, kteří se snaží fenomén zamilovanosti popsat v neuropsychofyziologických souvislostech, jsou poněkud krkolomné. Zamilovanost oproti tomu čítá mnohé poetické popisy básníků i jiných autorů, nehledě na to, že většina lidí měla příležitost jí ve svém životě okusit na vlastní kůži, minimálně v jedné z několika </w:t>
      </w:r>
      <w:r w:rsidR="00570E88" w:rsidRPr="009E6A02">
        <w:t>možných</w:t>
      </w:r>
      <w:r w:rsidR="00570E88">
        <w:t xml:space="preserve"> </w:t>
      </w:r>
      <w:r>
        <w:t xml:space="preserve">forem. Na této úrovni je rozlišováno mezi sílou a intenzitou emocionální připoutanosti k objektu </w:t>
      </w:r>
      <w:r w:rsidR="00A43AE9">
        <w:t xml:space="preserve">a motivům, stejně tak jako </w:t>
      </w:r>
      <w:r w:rsidR="00570E88" w:rsidRPr="009E6A02">
        <w:t>mezi</w:t>
      </w:r>
      <w:r w:rsidR="00570E88">
        <w:t xml:space="preserve"> </w:t>
      </w:r>
      <w:r w:rsidR="00A43AE9">
        <w:t xml:space="preserve">věkem či obdobím, kdy k tomuto stavu dojde. </w:t>
      </w:r>
      <w:r w:rsidR="006E01AB">
        <w:t>Například Plháková</w:t>
      </w:r>
      <w:r w:rsidR="009E6A02">
        <w:t xml:space="preserve"> (2007) </w:t>
      </w:r>
      <w:r w:rsidR="006E01AB">
        <w:t>mluví jednak o romantické, vášn</w:t>
      </w:r>
      <w:r w:rsidR="00570E88">
        <w:t>i</w:t>
      </w:r>
      <w:r w:rsidR="006E01AB">
        <w:t>vé lásce, o lásce nenaplněné a hluboké a trvalé lásce jako o lásce věrné, k</w:t>
      </w:r>
      <w:r w:rsidR="009E6A02">
        <w:t>lidné nebo tzv. partnerské lásce</w:t>
      </w:r>
      <w:r w:rsidR="006E01AB">
        <w:t>. Ohledně motivů k lásce se vyjadřuje o motivech</w:t>
      </w:r>
      <w:r w:rsidR="00570E88">
        <w:t>,</w:t>
      </w:r>
      <w:r w:rsidR="006E01AB">
        <w:t xml:space="preserve"> jako jsou ochrana před osamělostí, lásce vedoucí k uzavření sňatku nebo trvalého soužití, o motivech sexuality ve spojitosti se zamilovaností a vzájemné důvěře poskytované mezi partnery. </w:t>
      </w:r>
      <w:r w:rsidR="00A43AE9" w:rsidRPr="00403B1F">
        <w:t xml:space="preserve">Přestože mezi dětskou či pubertální zamilovaností je rozdíl oproti té v pokročilejším věku, každá </w:t>
      </w:r>
      <w:r w:rsidR="00570E88" w:rsidRPr="00403B1F">
        <w:t>z nich</w:t>
      </w:r>
      <w:r w:rsidR="00570E88">
        <w:t xml:space="preserve"> </w:t>
      </w:r>
      <w:r w:rsidR="00A43AE9">
        <w:t>má svou podstatu a zásadní důležitost</w:t>
      </w:r>
      <w:r w:rsidR="00A43AE9" w:rsidRPr="00403B1F">
        <w:t xml:space="preserve">, </w:t>
      </w:r>
      <w:r w:rsidR="00570E88" w:rsidRPr="00403B1F">
        <w:t>a to</w:t>
      </w:r>
      <w:r w:rsidR="00570E88">
        <w:t xml:space="preserve"> </w:t>
      </w:r>
      <w:r w:rsidR="00A43AE9">
        <w:t>jak pro vývoj jedince, tak pro jeho spokojenost v ostatních ohledech. Ostatně zamilovanost je stejně tak důležitá například</w:t>
      </w:r>
      <w:r w:rsidR="00570E88">
        <w:t xml:space="preserve"> i v seniorském</w:t>
      </w:r>
      <w:r w:rsidR="00403B1F">
        <w:t xml:space="preserve"> věku,</w:t>
      </w:r>
      <w:r w:rsidR="00570E88">
        <w:t xml:space="preserve"> jak uvádí </w:t>
      </w:r>
      <w:r w:rsidR="00A43AE9">
        <w:t xml:space="preserve">Říčan: </w:t>
      </w:r>
      <w:r w:rsidR="00A43AE9" w:rsidRPr="00A43AE9">
        <w:t xml:space="preserve">„Američtí psychologové vyhledali v jednom velkoměstě 45 gerontů ve věku od 60 do 92 let (průměrný věk 68 let), kteří byli ovdovělí nebo rozvedení a měli </w:t>
      </w:r>
      <w:r w:rsidR="00A43AE9" w:rsidRPr="00A43AE9">
        <w:lastRenderedPageBreak/>
        <w:t>poměrně trvalé heterosexuální vztahy: dávali si schůzky, obvykle spolu také měli sexuální styk. Tito lidé vyprávěli badatelům o stejných citech, jaké kdysi prožívali v mládí, o zamilování, při němž buší srdce a potí se ruce, při němž člověk pociťuje v nepřítomnosti partnera prázdnotu a stesk. Pro jejich milostný život byly často důležitější doteky, polibky a pohlazení než</w:t>
      </w:r>
      <w:r w:rsidR="00A43AE9">
        <w:t xml:space="preserve"> vlastní pohlavní styk.“ (</w:t>
      </w:r>
      <w:r w:rsidR="00A43AE9" w:rsidRPr="00A43AE9">
        <w:t>2006, 355)</w:t>
      </w:r>
    </w:p>
    <w:p w:rsidR="00994833" w:rsidRDefault="00994833" w:rsidP="006927C1">
      <w:pPr>
        <w:contextualSpacing/>
        <w:jc w:val="both"/>
        <w:rPr>
          <w:szCs w:val="24"/>
        </w:rPr>
      </w:pPr>
    </w:p>
    <w:p w:rsidR="00BF57AD" w:rsidRDefault="00BF57AD" w:rsidP="006927C1">
      <w:pPr>
        <w:pStyle w:val="Nadpis2"/>
        <w:contextualSpacing/>
        <w:jc w:val="both"/>
      </w:pPr>
      <w:bookmarkStart w:id="54" w:name="_Toc292392374"/>
      <w:bookmarkStart w:id="55" w:name="_Toc352266084"/>
      <w:r>
        <w:t>Sexuální chování</w:t>
      </w:r>
      <w:bookmarkEnd w:id="54"/>
      <w:bookmarkEnd w:id="55"/>
      <w:r>
        <w:t xml:space="preserve"> </w:t>
      </w:r>
    </w:p>
    <w:p w:rsidR="00BF57AD" w:rsidRPr="00511934" w:rsidRDefault="00BF57AD" w:rsidP="006927C1">
      <w:pPr>
        <w:ind w:firstLine="708"/>
        <w:contextualSpacing/>
        <w:jc w:val="both"/>
        <w:rPr>
          <w:szCs w:val="24"/>
        </w:rPr>
      </w:pPr>
      <w:r w:rsidRPr="00511934">
        <w:rPr>
          <w:szCs w:val="24"/>
        </w:rPr>
        <w:t xml:space="preserve">Lidské sexuální chování je párové a tím pádem jde především o výběr vhodného partnera a navázání partnerské erotické interakce. Zde se </w:t>
      </w:r>
      <w:r>
        <w:rPr>
          <w:szCs w:val="24"/>
        </w:rPr>
        <w:t xml:space="preserve">již </w:t>
      </w:r>
      <w:r w:rsidRPr="00511934">
        <w:rPr>
          <w:szCs w:val="24"/>
        </w:rPr>
        <w:t>slaďují emoční stavy, probíhá párová komunikace a ustavuje</w:t>
      </w:r>
      <w:r>
        <w:rPr>
          <w:szCs w:val="24"/>
        </w:rPr>
        <w:t xml:space="preserve"> se párový vztah, který má poté také</w:t>
      </w:r>
      <w:r w:rsidRPr="00511934">
        <w:rPr>
          <w:szCs w:val="24"/>
        </w:rPr>
        <w:t xml:space="preserve"> určitou soudržnost a jeví zřejmou tendenci k restrikci sexuálního chování ve směru k ostatním členům skupiny. </w:t>
      </w:r>
    </w:p>
    <w:p w:rsidR="00BF57AD" w:rsidRPr="00511934" w:rsidRDefault="00BF57AD" w:rsidP="006927C1">
      <w:pPr>
        <w:ind w:firstLine="708"/>
        <w:contextualSpacing/>
        <w:jc w:val="both"/>
        <w:rPr>
          <w:szCs w:val="24"/>
        </w:rPr>
      </w:pPr>
      <w:r w:rsidRPr="00511934">
        <w:rPr>
          <w:szCs w:val="24"/>
        </w:rPr>
        <w:t>V dobře fungujícím páru je sexualita prožívána nejpřirozeněji a nejintenzivněji, přičemž v nově vzniklém páru je intenzita prožívání sexuální interakce vysoká. Konzumní přístup k sexualitě je specifickým kulturním fenoménem a to zejména u mužů, kteří projevují znepokojivou tendenci k neosobní kopulaci. Zdají se být biologicky disponováni k sexuální promiskuitě a polyg</w:t>
      </w:r>
      <w:r>
        <w:rPr>
          <w:szCs w:val="24"/>
        </w:rPr>
        <w:t>am</w:t>
      </w:r>
      <w:r w:rsidRPr="00511934">
        <w:rPr>
          <w:szCs w:val="24"/>
        </w:rPr>
        <w:t>ii. (Zvěřina, 2003) „Reprodukční úspěšnost ženy závisí hlavně na volbě partnera. Správný partner je v této souvislosti ten, který je schopen získat přístup ke zdrojům a ochránit ji i její potomky před agresivními členy stejného druhu. Žena do rodičovství investuje obvykle mnohem víc než muž. Zatímco muži teoreticky stačí investovat do reprodukce jednu úspěšnou ejakulaci, žena při každé souloži ´riskuje´ devět měsíců těhotenství, v minulosti často i život ohrožující porod, kojení a pak mnohaletou péči o potomka. Muž právě proto tíhne více k promiskuitním sexuálním stykům, touží po větší variabilitě sexuálních partnerek a rovněž po větší variabilitě sexuálních aktivit. I to je důvod, proč prostituce v pravém slova smyslu existuje v podstatě jenom pro muže. Výzkumy sexuálního chování obyvatelstva jednoznačně potvrzují, že muži jsou také častěji nevěrní svým partnerkám, uvádějí vyšší počty sexuálních partnerek za život a mají podstatně bohatší zkušenosti s komerčními sexuá</w:t>
      </w:r>
      <w:r w:rsidR="00403B1F">
        <w:rPr>
          <w:szCs w:val="24"/>
        </w:rPr>
        <w:t xml:space="preserve">lními styky.“ (Weiss, 2011, </w:t>
      </w:r>
      <w:r w:rsidRPr="00511934">
        <w:rPr>
          <w:szCs w:val="24"/>
        </w:rPr>
        <w:t xml:space="preserve">14) </w:t>
      </w:r>
    </w:p>
    <w:p w:rsidR="005A1EBB" w:rsidRDefault="00BF57AD" w:rsidP="00AD4894">
      <w:pPr>
        <w:ind w:firstLine="576"/>
        <w:contextualSpacing/>
        <w:jc w:val="both"/>
        <w:rPr>
          <w:szCs w:val="24"/>
        </w:rPr>
      </w:pPr>
      <w:r w:rsidRPr="00511934">
        <w:rPr>
          <w:szCs w:val="24"/>
        </w:rPr>
        <w:t>Zde si možná trochu neodborně dovolím upozornit na fakt, že někdy, od některých autorů, zní tyto socio-kulturní zdůvodnění mužského promiskuitního chování téměř jako výmluva a zároveň není na škodu povšimnout si faktu, že převážná většina autorů sexuologů jsou muži.</w:t>
      </w:r>
      <w:r w:rsidR="005A1EBB">
        <w:rPr>
          <w:szCs w:val="24"/>
        </w:rPr>
        <w:br w:type="page"/>
      </w:r>
    </w:p>
    <w:p w:rsidR="003E075F" w:rsidRDefault="003E075F" w:rsidP="006927C1">
      <w:pPr>
        <w:pStyle w:val="Nadpis1"/>
        <w:jc w:val="both"/>
      </w:pPr>
      <w:bookmarkStart w:id="56" w:name="_Toc352266085"/>
      <w:r w:rsidRPr="0006315B">
        <w:lastRenderedPageBreak/>
        <w:t>Partnerská</w:t>
      </w:r>
      <w:r>
        <w:t xml:space="preserve"> věrnost</w:t>
      </w:r>
      <w:bookmarkEnd w:id="56"/>
    </w:p>
    <w:p w:rsidR="003E075F" w:rsidRDefault="003E075F" w:rsidP="006927C1">
      <w:pPr>
        <w:jc w:val="both"/>
      </w:pPr>
      <w:r>
        <w:t xml:space="preserve">Otázka monogamie v naší společnosti, respektive v našem živočišném druhu </w:t>
      </w:r>
      <w:r w:rsidRPr="000000C1">
        <w:t xml:space="preserve">není </w:t>
      </w:r>
      <w:r w:rsidR="00662121" w:rsidRPr="000000C1">
        <w:t xml:space="preserve">vnímána </w:t>
      </w:r>
      <w:r w:rsidRPr="000000C1">
        <w:t xml:space="preserve">ani tolik </w:t>
      </w:r>
      <w:r w:rsidR="00662121" w:rsidRPr="000000C1">
        <w:t xml:space="preserve">jako odborný pojem, ale spíše </w:t>
      </w:r>
      <w:r w:rsidRPr="000000C1">
        <w:t>jako</w:t>
      </w:r>
      <w:r w:rsidR="00662121" w:rsidRPr="000000C1">
        <w:t xml:space="preserve"> pojem</w:t>
      </w:r>
      <w:r w:rsidRPr="000000C1">
        <w:t xml:space="preserve"> filosofick</w:t>
      </w:r>
      <w:r w:rsidR="000000C1" w:rsidRPr="000000C1">
        <w:t>ý</w:t>
      </w:r>
      <w:r w:rsidRPr="000000C1">
        <w:t xml:space="preserve"> či abstraktní. Pro definování</w:t>
      </w:r>
      <w:r>
        <w:t xml:space="preserve"> pojmu je </w:t>
      </w:r>
      <w:r w:rsidR="00662121" w:rsidRPr="00403B1F">
        <w:t xml:space="preserve">proto </w:t>
      </w:r>
      <w:r w:rsidRPr="00403B1F">
        <w:t xml:space="preserve">nutné </w:t>
      </w:r>
      <w:r w:rsidR="00662121" w:rsidRPr="00403B1F">
        <w:t>napřed</w:t>
      </w:r>
      <w:r w:rsidR="00662121">
        <w:t xml:space="preserve"> </w:t>
      </w:r>
      <w:r>
        <w:t>objasnit několik antropologický</w:t>
      </w:r>
      <w:r w:rsidR="00662121">
        <w:t>ch</w:t>
      </w:r>
      <w:r>
        <w:t xml:space="preserve"> a socio-kulurních odlišností, než bude možné s tímto pojmem pracovat na odborné úrovni. Tématem věrnosti se zabývá mnoho odborných studií a ještě mnohem více populárních článků, pojednání</w:t>
      </w:r>
      <w:r w:rsidR="00662121">
        <w:t>,</w:t>
      </w:r>
      <w:r>
        <w:t xml:space="preserve"> nebo celých děl. Nejdříve je ale nutné tento pojem lingvisticky definovat, protože představa o věrnosti, jakožto i postoj</w:t>
      </w:r>
      <w:r w:rsidR="00662121" w:rsidRPr="00403B1F">
        <w:t>e</w:t>
      </w:r>
      <w:r>
        <w:t xml:space="preserve"> k</w:t>
      </w:r>
      <w:r w:rsidR="00662121">
        <w:t> </w:t>
      </w:r>
      <w:r>
        <w:t>ní</w:t>
      </w:r>
      <w:r w:rsidR="00662121">
        <w:t>,</w:t>
      </w:r>
      <w:r>
        <w:t xml:space="preserve"> je složitě vývojově, sociálně, nábožensky i jinak vybudovávána. Obecně však lze říci, že ve většině kultur (obzvláště pak v těch evropských a amerických) je za nevěru přísněji odsuzována žena</w:t>
      </w:r>
      <w:r w:rsidR="00662121">
        <w:t xml:space="preserve">, </w:t>
      </w:r>
      <w:r w:rsidRPr="00403B1F">
        <w:t>a</w:t>
      </w:r>
      <w:r>
        <w:t xml:space="preserve"> často jsou k tomu užívány i biologicky a vývojově zakotvené příčiny, který mají vysvětlovat mužovu častější tendenci k nevěře tak, jak jí potvrzují většiny výzkumů u nás i ve světě. Je však možné, že je to stejně tak způsobeno právě pouze </w:t>
      </w:r>
      <w:r w:rsidR="00662121" w:rsidRPr="00403B1F">
        <w:t>tím</w:t>
      </w:r>
      <w:r w:rsidR="00662121">
        <w:t xml:space="preserve"> </w:t>
      </w:r>
      <w:r>
        <w:t xml:space="preserve">faktorem, že na ženy je z tohoto pohledu hůře nazíráno, tedy mají větší důvod k utajování a to i v anonymních průzkumech. „Ve všech výzkumech častěji uvádějí nevěru mužští respondenti, téměř dvakrát častěji než ženy. V tomto rozdílu podle pohlaví jsou podobné i naše výsledky, čeští muži rovněž přiznávají extramatrimoniální </w:t>
      </w:r>
      <w:r w:rsidR="0076626D">
        <w:t xml:space="preserve">(mimomanželské) </w:t>
      </w:r>
      <w:r>
        <w:t>sexuální styky významně častěji než ženy (63% oproti 46% v roce 1998);…; rozdíl mezi počty nevěrných mužů a žen přitom lze podle našeho názoru připisovat buď větší upřímnosti mužských respondentů (klasická morálka je tolerantnější k</w:t>
      </w:r>
      <w:r w:rsidR="00D6319F">
        <w:t> </w:t>
      </w:r>
      <w:r w:rsidR="00765209">
        <w:t>extramatrimonialitě</w:t>
      </w:r>
      <w:r w:rsidR="00D6319F">
        <w:t xml:space="preserve"> </w:t>
      </w:r>
      <w:r>
        <w:t>mužů), nebo možnosti, že mnoho mužských extramatrimoniálních styků se odehraje se svobodnými nebo rozvedenými ženami.“ (Weiss, 2001, 85)</w:t>
      </w:r>
    </w:p>
    <w:p w:rsidR="003E075F" w:rsidRDefault="003E075F" w:rsidP="0076626D">
      <w:pPr>
        <w:pStyle w:val="Normlnywebov"/>
        <w:spacing w:line="360" w:lineRule="auto"/>
        <w:ind w:firstLine="708"/>
        <w:jc w:val="both"/>
      </w:pPr>
      <w:r>
        <w:t>Podobně jako Weiss poukazuje na tolerantnější postoj k nevěře u mužů i mnoho jiných autorů, znovu se však vrátím k pravděpodobnému důvodu této vyšší tolerance. Mnoho autorů vysvětluje mužskou nevěru jako muži nezapříčený akt, ke kterému jsou nuceni hormonální aktivitou, biologickou predispozicí, nebo zakořeněným nevědomým pudem. Takto se napříkl</w:t>
      </w:r>
      <w:r w:rsidR="00403B1F">
        <w:t>ad vyjadřuje Zvěřina (2003,</w:t>
      </w:r>
      <w:r>
        <w:t xml:space="preserve"> 52): „Konzumenty erotiky bývají především muži. Zdají se být biologicky disponováni k sexuální promiskuitě a </w:t>
      </w:r>
      <w:r w:rsidRPr="00403B1F">
        <w:t>polygynii</w:t>
      </w:r>
      <w:r w:rsidRPr="00A603D8">
        <w:t>.“,</w:t>
      </w:r>
      <w:r>
        <w:t xml:space="preserve"> v jiné publikaci „Sloupky o sexu“ opět Weiss</w:t>
      </w:r>
      <w:r w:rsidR="00403B1F">
        <w:t xml:space="preserve"> (2010)</w:t>
      </w:r>
      <w:r>
        <w:t xml:space="preserve">: „V rámci reprodukčních strategií je tedy úkolem mužů ucházet se o ženy a úkolem žen pak pečlivě vybrat z uchazečů toho geneticky nejkvalitnějšího;…; muž právě proto tíhne více k promiskuitním sexuálním </w:t>
      </w:r>
      <w:r>
        <w:lastRenderedPageBreak/>
        <w:t>stykům, touží po větší variabilitě sexuálních partnerek a rovněž po větší variabilitě sexuálních aktivit“ (2010, str. 14)</w:t>
      </w:r>
      <w:r w:rsidR="00662121">
        <w:t>.</w:t>
      </w:r>
      <w:r>
        <w:t xml:space="preserve"> Říčan </w:t>
      </w:r>
      <w:r w:rsidRPr="00765209">
        <w:t>pojednává o ztrátě atraktivity sexuality v m</w:t>
      </w:r>
      <w:r w:rsidR="00765209">
        <w:t xml:space="preserve">onogamním manželství – pro muže </w:t>
      </w:r>
      <w:r w:rsidRPr="00765209">
        <w:t>(2004)</w:t>
      </w:r>
      <w:r w:rsidR="00765209">
        <w:t>.</w:t>
      </w:r>
      <w:r w:rsidRPr="00765209">
        <w:t xml:space="preserve"> </w:t>
      </w:r>
      <w:r w:rsidR="00765209" w:rsidRPr="00765209">
        <w:t>Na</w:t>
      </w:r>
      <w:r w:rsidRPr="00765209">
        <w:t>konečný</w:t>
      </w:r>
      <w:r w:rsidR="00765209">
        <w:t xml:space="preserve"> (2009)</w:t>
      </w:r>
      <w:r>
        <w:t xml:space="preserve"> zmiňuje v souvislosti rozdílnosti osobnosti mužů a žen větší promiskuitu a tendenci k polygamii u mužů, běžnost a normalitu v některých současných šťast</w:t>
      </w:r>
      <w:r w:rsidR="00765209">
        <w:t>ných manželských vztazích</w:t>
      </w:r>
      <w:r w:rsidR="00763299">
        <w:t>.</w:t>
      </w:r>
      <w:r>
        <w:t xml:space="preserve"> Napříč psychologickými obory je nevěra uváděna buď jako fyziologický neodvratitelný jev nebo přinejmenším jako součást běžného života, jako nepřekvapivý fakt, který nelze než konstatovat. Ovšem pokud společnost usoudí, že určitý prvek chování je přijatelný</w:t>
      </w:r>
      <w:r w:rsidR="00763299">
        <w:t>,</w:t>
      </w:r>
      <w:r>
        <w:t xml:space="preserve"> nebude pro nás</w:t>
      </w:r>
      <w:r w:rsidR="00763299">
        <w:t>,</w:t>
      </w:r>
      <w:r>
        <w:t xml:space="preserve"> nebo přesněji řečeno pro respondenta</w:t>
      </w:r>
      <w:r w:rsidR="00763299">
        <w:t>,</w:t>
      </w:r>
      <w:r>
        <w:t xml:space="preserve"> jednodušší přiznat tento fakt v sexuologickém výzkumu</w:t>
      </w:r>
      <w:r w:rsidR="00763299">
        <w:t>,</w:t>
      </w:r>
      <w:r>
        <w:t xml:space="preserve"> než pro jeho druhou polovičku, která je na rozdíl od něj vykreslována jako strážkyně ohně, jako žena, jejíž sexuální chování je mnohem více založeno na uchování rodu a udržení stabilního samečka? Pokud by bylo možné uvažovat o tomto efektu při výzkumech sexuálního chování, znamenalo by to, že čísla se mo</w:t>
      </w:r>
      <w:r w:rsidR="00763299">
        <w:t>hou výrazně lišit od těch, která</w:t>
      </w:r>
      <w:r>
        <w:t xml:space="preserve"> se doposud v naprosté většině prokázal</w:t>
      </w:r>
      <w:r w:rsidR="00763299">
        <w:t>a</w:t>
      </w:r>
      <w:r>
        <w:t>. Takto by bylo možné i odůvodnit, proč čeští respondenti uvádějí celkově vyšší počet mimomanželských styků</w:t>
      </w:r>
      <w:r w:rsidR="00763299">
        <w:t>,</w:t>
      </w:r>
      <w:r>
        <w:t xml:space="preserve"> než byl zjištěn v obdobných zahraničních výzkumech, nebo alespoň takto to naznačuje Weiss: „U obou pohlaví jsou počty nevěrných podstatně vyšší, než v uvedených zahraničních výzkumech;…;vyšší počty respondentů EMS v našich souborech mohou souviset s liberálnějšími postoji naší populace k nevěře – podle zjištění Wiedermana (1997) je totiž výskyt EMS těmito postoji podmíněn;…;44% mužů a 26% žen je považuje za normální a přirozené (24% populace proti nim nemá námitky). Je to podstatně víc, než ukazují srovnatelné výzkumy v zahraničí – za neakceptovatelné považuje EMS např. 77% Američanů, 80% Britů a více než p</w:t>
      </w:r>
      <w:r w:rsidR="00403B1F">
        <w:t xml:space="preserve">olovina Francouzů.“ (2001, </w:t>
      </w:r>
      <w:r>
        <w:t>86). Je ovšem další možnost</w:t>
      </w:r>
      <w:r w:rsidR="00763299">
        <w:t>,</w:t>
      </w:r>
      <w:r>
        <w:t xml:space="preserve"> jak na tento efekt nahlížet</w:t>
      </w:r>
      <w:r w:rsidR="00763299">
        <w:t>,</w:t>
      </w:r>
      <w:r>
        <w:t xml:space="preserve"> a to právě v závislosti na přesvědčení či postoj</w:t>
      </w:r>
      <w:r w:rsidR="00403B1F">
        <w:t>i</w:t>
      </w:r>
      <w:r>
        <w:t xml:space="preserve"> k nevěře, který je dán právě prostředím a kulturou. Otázkou je, zda už jen samotná historická omluvitelnost a zakořeněnost mužské promiskuity a polygamie neumožňuje snadněji mužům překonat určité zábrany. Zda celkově vyšší tolerance k mužské nevěře nezpůsobuje právě vyšší četnost mužské nevěry v rámci hesla „Příležitost dělá zloděje“. Pokud je možné postoje srovnat například s vírou, jako jeden z několika možných atributů</w:t>
      </w:r>
      <w:r w:rsidR="00763299">
        <w:t>,</w:t>
      </w:r>
      <w:r>
        <w:t xml:space="preserve"> bránících partnerovi v porušení věrnosti, lze snadno aplikovat příklad právě s nižší </w:t>
      </w:r>
      <w:r w:rsidR="00763299" w:rsidRPr="00A603D8">
        <w:t xml:space="preserve">mírou </w:t>
      </w:r>
      <w:r w:rsidRPr="00A603D8">
        <w:t>nevěr</w:t>
      </w:r>
      <w:r w:rsidR="00763299" w:rsidRPr="00A603D8">
        <w:t>y</w:t>
      </w:r>
      <w:r>
        <w:t xml:space="preserve"> obecně u  věřících</w:t>
      </w:r>
      <w:r w:rsidR="00763299">
        <w:t>,</w:t>
      </w:r>
      <w:r>
        <w:t xml:space="preserve"> než u ateistů. Toto se prokázalo jak na zahraničních výzkumech, tak na výše zmíněném výzkumu Weisse a Zvěřiny z našeho prostředí. Člověk jako takový </w:t>
      </w:r>
      <w:r>
        <w:lastRenderedPageBreak/>
        <w:t>měl vývojově zakořeněno mnoho strategií</w:t>
      </w:r>
      <w:r w:rsidR="00763299">
        <w:t xml:space="preserve"> a vzorců chování, které platily</w:t>
      </w:r>
      <w:r>
        <w:t xml:space="preserve"> v době rozdělení mužů-lovců a žen-strážkyň ohně, av</w:t>
      </w:r>
      <w:r w:rsidR="00763299">
        <w:t>šak ne všechny strategie zůstaly</w:t>
      </w:r>
      <w:r>
        <w:t xml:space="preserve"> takto zakořeněné a málo z nich je dodnes tolerováno, byť by třeba měl</w:t>
      </w:r>
      <w:r w:rsidR="00763299">
        <w:t>y</w:t>
      </w:r>
      <w:r>
        <w:t xml:space="preserve"> biologickou příčinu. Matt Ridley (2007) k celé Darwinovské teorii přidává, že člověk byl schopen pro dosahování svých cílů vyvinout celou škálu alternativních strategií. Zůstává tedy otevřenou otázkou, zda muži jsou nevěrnější proto, že jim je to kulturně a morálně dovoleno</w:t>
      </w:r>
      <w:r w:rsidR="00763299">
        <w:t>,</w:t>
      </w:r>
      <w:r>
        <w:t xml:space="preserve"> nebo jsou ve skutečnosti muže stejně tak nevěrní jako ženy, jen jim je kulturně a morálně více dovoleno to beze studu přiznat, protože vlastně mohou. Existuje tu ještě několik dalších možností, které nejspíše zůstanou skryty, mezi ně patří například teorie, že ženy se z psychologického a vývojové hlediska vyznačují lepší intuicí, předčí muže ve vyjadřování a fantazii, jsou vnímavější vůči zvukům a pachům a ženská logika a myšlení je taky zásadně odlišná od mužské </w:t>
      </w:r>
      <w:r w:rsidRPr="0076626D">
        <w:t>(</w:t>
      </w:r>
      <w:r w:rsidR="0076626D" w:rsidRPr="0076626D">
        <w:t>Na</w:t>
      </w:r>
      <w:r w:rsidRPr="0076626D">
        <w:t>konečný</w:t>
      </w:r>
      <w:r>
        <w:t>, 2009), je tu tedy ještě možnost, že ženy jsou schopné nejen svou vlastní nevěru lépe maskovat, ale také tu partnerovu lépe odhalova</w:t>
      </w:r>
      <w:r w:rsidR="00402360">
        <w:t>t. David Holmes z Manchester Me</w:t>
      </w:r>
      <w:r>
        <w:t xml:space="preserve">tropolitan University poukazuje ve svém výzkumu na fakt, že ženy umějí </w:t>
      </w:r>
      <w:r w:rsidR="00763299">
        <w:t xml:space="preserve">nevěru přinejmenším </w:t>
      </w:r>
      <w:r>
        <w:t>lépe skrývat a dokazuje tuto skutečnost mimo jiné i tím, že dle studií otcovství je až 15% dětí vychováván</w:t>
      </w:r>
      <w:r w:rsidR="00763299">
        <w:t>o</w:t>
      </w:r>
      <w:r>
        <w:t xml:space="preserve"> nebiologickými otci</w:t>
      </w:r>
      <w:r w:rsidR="00763299">
        <w:t xml:space="preserve">, </w:t>
      </w:r>
      <w:r w:rsidR="00763299" w:rsidRPr="00402360">
        <w:t>a to</w:t>
      </w:r>
      <w:r w:rsidR="00402360">
        <w:t xml:space="preserve"> bez</w:t>
      </w:r>
      <w:r>
        <w:t xml:space="preserve"> jejich vědomí</w:t>
      </w:r>
      <w:r w:rsidR="00980EFD">
        <w:t>.</w:t>
      </w:r>
      <w:r>
        <w:t xml:space="preserve"> Holmes faktem o ženské tajné nevěře zároveň i vysvětluje podivně nesourodá čísla v počtu jak sexuálních partnerů v rámci partnerství, tak partnerů mimomanželských, u těchto údajů jsou totiž ve většině studií uváděna výrazně vyšší čísla na mužské straně, přičemž není jasné, kdo jim tvoří protějšek.</w:t>
      </w:r>
      <w:r w:rsidR="0048696D">
        <w:t xml:space="preserve"> (Rice, 2009)</w:t>
      </w:r>
      <w:r>
        <w:t xml:space="preserve"> Oproti tomu Paul Andrews z Richmond University uvádí ve svém výzkumu</w:t>
      </w:r>
      <w:r w:rsidR="0048696D">
        <w:t xml:space="preserve"> (</w:t>
      </w:r>
      <w:hyperlink r:id="rId10" w:tooltip="Paul W. Andrews" w:history="1">
        <w:r w:rsidR="0048696D" w:rsidRPr="0048696D">
          <w:t>Andrews</w:t>
        </w:r>
      </w:hyperlink>
      <w:r w:rsidR="0048696D">
        <w:t xml:space="preserve">, </w:t>
      </w:r>
      <w:hyperlink r:id="rId11" w:tooltip="Steven W. Gangestad" w:history="1">
        <w:r w:rsidR="0048696D" w:rsidRPr="0048696D">
          <w:t>Gangestad</w:t>
        </w:r>
      </w:hyperlink>
      <w:r w:rsidR="0048696D">
        <w:t xml:space="preserve">, </w:t>
      </w:r>
      <w:hyperlink r:id="rId12" w:tooltip="Geoffrey F. Miller" w:history="1">
        <w:r w:rsidR="0048696D" w:rsidRPr="0048696D">
          <w:t>Miller</w:t>
        </w:r>
      </w:hyperlink>
      <w:r w:rsidR="0048696D">
        <w:t xml:space="preserve">, </w:t>
      </w:r>
      <w:hyperlink r:id="rId13" w:tooltip="Martie G. Haselton" w:history="1">
        <w:r w:rsidR="0048696D" w:rsidRPr="0048696D">
          <w:t>Haselton</w:t>
        </w:r>
      </w:hyperlink>
      <w:r w:rsidR="0048696D">
        <w:t xml:space="preserve">, </w:t>
      </w:r>
      <w:hyperlink r:id="rId14" w:tooltip="Randy Thornhill" w:history="1">
        <w:r w:rsidR="0048696D" w:rsidRPr="0048696D">
          <w:t>Thornhill</w:t>
        </w:r>
      </w:hyperlink>
      <w:r w:rsidR="0048696D">
        <w:t xml:space="preserve">, </w:t>
      </w:r>
      <w:hyperlink r:id="rId15" w:tooltip="Michael C. Neale" w:history="1">
        <w:r w:rsidR="0048696D" w:rsidRPr="0048696D">
          <w:t>Neale</w:t>
        </w:r>
      </w:hyperlink>
      <w:r w:rsidR="0048696D">
        <w:t>, 2008)</w:t>
      </w:r>
      <w:r>
        <w:t xml:space="preserve">, že muži oproti </w:t>
      </w:r>
      <w:r w:rsidR="00763299">
        <w:t>ženám nevěru mnohem lépe odhalí -</w:t>
      </w:r>
      <w:r>
        <w:t xml:space="preserve"> zatímco ženy odhalí nevěru v 80% případů, muži dosahují v tomto bodě u svých partnerek až 94%. Na druhou stranu však </w:t>
      </w:r>
      <w:r w:rsidR="00763299" w:rsidRPr="0048696D">
        <w:t xml:space="preserve">muži </w:t>
      </w:r>
      <w:r w:rsidRPr="0048696D">
        <w:t xml:space="preserve">své partnerky obviňují </w:t>
      </w:r>
      <w:r w:rsidR="00763299" w:rsidRPr="0048696D">
        <w:t xml:space="preserve">z nevěry mnohem častěji, a to </w:t>
      </w:r>
      <w:r w:rsidRPr="0048696D">
        <w:t xml:space="preserve">i v případech, kdy k nevěře </w:t>
      </w:r>
      <w:r w:rsidR="00763299" w:rsidRPr="0048696D">
        <w:t xml:space="preserve">vůbec </w:t>
      </w:r>
      <w:r w:rsidRPr="0048696D">
        <w:t>nedošlo, mnohem častěji.</w:t>
      </w:r>
      <w:r>
        <w:t xml:space="preserve"> </w:t>
      </w:r>
      <w:r w:rsidR="0048696D">
        <w:t xml:space="preserve">Nejen, že si tyto teorie protiřečí navzájem, ale není mi známo, jakým způsobem by výzkumníci mohli potvrdit, na kolik nevěr který z respondentů přišel a na kolik ne, když za předpokladu, že respondent nevěru neodhalí, neví ani o tom, že jí neodhalil. </w:t>
      </w:r>
      <w:r w:rsidR="00753F0A">
        <w:t xml:space="preserve">Autoři studie použili jistý „detekční mechanismus“, který má odhalovat nevěru na základě jistých předpokladů, které respondent potvrdí či vyvrátí. Dle mého názoru tak nelze předpokládat nebo odhalovat nevěru. </w:t>
      </w:r>
    </w:p>
    <w:p w:rsidR="003E075F" w:rsidRDefault="003E075F" w:rsidP="0076626D">
      <w:pPr>
        <w:ind w:firstLine="432"/>
        <w:jc w:val="both"/>
      </w:pPr>
      <w:r>
        <w:lastRenderedPageBreak/>
        <w:t xml:space="preserve">Jako </w:t>
      </w:r>
      <w:r w:rsidR="00753F0A">
        <w:t>u</w:t>
      </w:r>
      <w:r>
        <w:t xml:space="preserve"> jiné z otázek ohledně sexuality respondentů </w:t>
      </w:r>
      <w:r w:rsidRPr="00753F0A">
        <w:t>je</w:t>
      </w:r>
      <w:r w:rsidR="00763299" w:rsidRPr="00753F0A">
        <w:t xml:space="preserve"> i zde</w:t>
      </w:r>
      <w:r>
        <w:t xml:space="preserve"> možné, že se výzkumníkům nedostane skutečn</w:t>
      </w:r>
      <w:r w:rsidR="00763299">
        <w:t>é</w:t>
      </w:r>
      <w:r>
        <w:t xml:space="preserve"> a pravdiv</w:t>
      </w:r>
      <w:r w:rsidR="00763299">
        <w:t>é</w:t>
      </w:r>
      <w:r>
        <w:t xml:space="preserve"> odpově</w:t>
      </w:r>
      <w:r w:rsidR="00763299">
        <w:t>di</w:t>
      </w:r>
      <w:r>
        <w:t xml:space="preserve">, proč nebo jestli vůbec muži dosahují vyšší míry mimopartnerských sexuálních styků. Zřejmě navždy muž zůstane silnějším a pudovějším, do jisté míry je však pro některé ženy tento fakt dokonce přitažlivější, a žena zůstane tou věrnější a zároveň odsuzovanější, podle tradic </w:t>
      </w:r>
      <w:r w:rsidR="00763299">
        <w:t>„</w:t>
      </w:r>
      <w:r>
        <w:t>cudnější</w:t>
      </w:r>
      <w:r w:rsidR="00763299">
        <w:t>“</w:t>
      </w:r>
      <w:r>
        <w:t xml:space="preserve">, z partnerů. Tuto kapitolu může výstižně shrnout Coolidgeův efekt. Střídání partnerů dostalo jméno po americkém prezidentovi a odborníci takto označují fakt známý i ostatním savcům a to odmítání opakované soulože s tou samou samičkou. Vše se váže na příhodu, kdy prezident Coolidge navštívil se svou manželkou farmu. Obyvatelé farmy sdělili první dámě, že kohout souloží se slepicí až dvacetkrát denně, ta to dala významně vzkázat svému muži. Prezident se dotázal, zda kohout souloží po každé se stejnou slepicí, a když mu bylo odpovězeno, že samozřejmě pokaždé s jinou, řekl „Nechte to vzkázat mé ženě.“. Na základě této historky pojmenovali vědci efekt, který vypozorovali u potkanů a později se potvrdil i u ostatních savců – potkan byl schopen koitu se samicí až několikrát denně, ve chvíli kdy nakonec sexuální aktivitu přerušil a nejevil o ní nadále zájem, vyměnili v jeho teráriu samici a samec se stal okamžitě opět aktivním s novou samicí. </w:t>
      </w:r>
      <w:r w:rsidR="00753F0A">
        <w:t>Možná ještě příhodnější je pak výklad tohoto pojmu dle slovníku: „S</w:t>
      </w:r>
      <w:r>
        <w:t>amci mnoha druhů mají vyšší sexuální apetenci a výkonnost v přítomnosti nových sexuálních partnerek; není známo, že by něco podobného platilo pro samice</w:t>
      </w:r>
      <w:r w:rsidR="00753F0A">
        <w:t>.“ (Hartl, Hartlová, 2000, 131)</w:t>
      </w:r>
    </w:p>
    <w:p w:rsidR="00CF4AFC" w:rsidRPr="005A1EBB" w:rsidRDefault="00CF4AFC" w:rsidP="006927C1">
      <w:pPr>
        <w:contextualSpacing/>
        <w:jc w:val="both"/>
        <w:rPr>
          <w:rFonts w:cs="Calibri"/>
          <w:noProof/>
          <w:szCs w:val="24"/>
        </w:rPr>
      </w:pPr>
    </w:p>
    <w:p w:rsidR="005A1EBB" w:rsidRDefault="005A1EBB" w:rsidP="006927C1">
      <w:pPr>
        <w:spacing w:line="276" w:lineRule="auto"/>
        <w:jc w:val="both"/>
        <w:rPr>
          <w:rFonts w:cs="Calibri"/>
        </w:rPr>
      </w:pPr>
      <w:r>
        <w:rPr>
          <w:rFonts w:cs="Calibri"/>
        </w:rPr>
        <w:br w:type="page"/>
      </w:r>
    </w:p>
    <w:p w:rsidR="0006315B" w:rsidRPr="00050441" w:rsidRDefault="0006315B" w:rsidP="006927C1">
      <w:pPr>
        <w:pStyle w:val="Nadpis1"/>
        <w:jc w:val="both"/>
      </w:pPr>
      <w:bookmarkStart w:id="57" w:name="_Toc352266086"/>
      <w:r>
        <w:lastRenderedPageBreak/>
        <w:t>Sexualita a její aspekty</w:t>
      </w:r>
      <w:bookmarkEnd w:id="57"/>
    </w:p>
    <w:p w:rsidR="00CF4AFC" w:rsidRDefault="00CF4AFC" w:rsidP="006927C1">
      <w:pPr>
        <w:pStyle w:val="Nadpis2"/>
        <w:jc w:val="both"/>
      </w:pPr>
      <w:bookmarkStart w:id="58" w:name="_Toc352266087"/>
      <w:r>
        <w:t>Sexuální dysfunkce</w:t>
      </w:r>
      <w:bookmarkEnd w:id="58"/>
      <w:r w:rsidR="00256E15">
        <w:t xml:space="preserve"> </w:t>
      </w:r>
    </w:p>
    <w:p w:rsidR="00CF4AFC" w:rsidRDefault="00CF4AFC" w:rsidP="006927C1">
      <w:pPr>
        <w:jc w:val="both"/>
      </w:pPr>
      <w:r>
        <w:t xml:space="preserve">Narušení běžného a správného fungování sexuálních funkcí může do jisté míry ovlivnit sexuální spokojenost mužů i žen, každého v jiném smyslu, jelikož obě pohlaví se </w:t>
      </w:r>
      <w:r w:rsidR="00A16D8C">
        <w:t xml:space="preserve">logicky </w:t>
      </w:r>
      <w:r>
        <w:t>díky odlišnostem pohlavních orgánů značn</w:t>
      </w:r>
      <w:r w:rsidR="00A16D8C">
        <w:t>ě</w:t>
      </w:r>
      <w:r>
        <w:t xml:space="preserve"> liší </w:t>
      </w:r>
      <w:r w:rsidR="00A16D8C">
        <w:t xml:space="preserve">v jejich kvalitativní funkci. Weiss definoval pojem sexuální dysfunkce jako </w:t>
      </w:r>
      <w:r w:rsidR="00A16D8C">
        <w:rPr>
          <w:szCs w:val="24"/>
        </w:rPr>
        <w:t>„</w:t>
      </w:r>
      <w:r w:rsidR="00A16D8C" w:rsidRPr="00511934">
        <w:rPr>
          <w:szCs w:val="24"/>
        </w:rPr>
        <w:t>poruchy sexuální výkonnosti, charakterizované nedostatečností jedné nebo několika fyziologických slo</w:t>
      </w:r>
      <w:r w:rsidR="00A16D8C">
        <w:rPr>
          <w:szCs w:val="24"/>
        </w:rPr>
        <w:t>že</w:t>
      </w:r>
      <w:r w:rsidR="00763299">
        <w:rPr>
          <w:szCs w:val="24"/>
        </w:rPr>
        <w:t xml:space="preserve">k sexuálního chování.“ </w:t>
      </w:r>
      <w:r w:rsidR="00A16D8C">
        <w:rPr>
          <w:szCs w:val="24"/>
        </w:rPr>
        <w:t>(</w:t>
      </w:r>
      <w:r w:rsidR="007968CA">
        <w:rPr>
          <w:szCs w:val="24"/>
        </w:rPr>
        <w:t>2010,</w:t>
      </w:r>
      <w:r w:rsidR="00A16D8C" w:rsidRPr="00511934">
        <w:rPr>
          <w:szCs w:val="24"/>
        </w:rPr>
        <w:t xml:space="preserve"> 339)</w:t>
      </w:r>
    </w:p>
    <w:p w:rsidR="00A16D8C" w:rsidRDefault="00A16D8C" w:rsidP="00391B68">
      <w:pPr>
        <w:pStyle w:val="Nadpis3"/>
      </w:pPr>
      <w:bookmarkStart w:id="59" w:name="_Toc352266088"/>
      <w:r>
        <w:t>Dělení sexuálních dysfunkcí dle MKN-10 (Smolík, 2007):</w:t>
      </w:r>
      <w:bookmarkEnd w:id="59"/>
    </w:p>
    <w:p w:rsidR="00A16D8C" w:rsidRPr="00511934" w:rsidRDefault="00A16D8C" w:rsidP="006927C1">
      <w:pPr>
        <w:pStyle w:val="Odsekzoznamu"/>
        <w:numPr>
          <w:ilvl w:val="0"/>
          <w:numId w:val="2"/>
        </w:numPr>
        <w:spacing w:before="120" w:after="320"/>
        <w:jc w:val="both"/>
        <w:rPr>
          <w:szCs w:val="24"/>
        </w:rPr>
      </w:pPr>
      <w:r w:rsidRPr="00511934">
        <w:rPr>
          <w:szCs w:val="24"/>
        </w:rPr>
        <w:t>Poruchy sexuální apetence</w:t>
      </w:r>
    </w:p>
    <w:p w:rsidR="00A16D8C" w:rsidRPr="00511934" w:rsidRDefault="00A16D8C" w:rsidP="006927C1">
      <w:pPr>
        <w:pStyle w:val="Odsekzoznamu"/>
        <w:numPr>
          <w:ilvl w:val="1"/>
          <w:numId w:val="2"/>
        </w:numPr>
        <w:spacing w:before="120" w:after="320"/>
        <w:jc w:val="both"/>
        <w:rPr>
          <w:szCs w:val="24"/>
        </w:rPr>
      </w:pPr>
      <w:r w:rsidRPr="00511934">
        <w:rPr>
          <w:szCs w:val="24"/>
        </w:rPr>
        <w:t>F52.0 Nedostatek nebo ztráta sexuální apetence</w:t>
      </w:r>
    </w:p>
    <w:p w:rsidR="00A16D8C" w:rsidRPr="00511934" w:rsidRDefault="00A16D8C" w:rsidP="006927C1">
      <w:pPr>
        <w:pStyle w:val="Odsekzoznamu"/>
        <w:numPr>
          <w:ilvl w:val="1"/>
          <w:numId w:val="2"/>
        </w:numPr>
        <w:spacing w:before="120" w:after="320"/>
        <w:jc w:val="both"/>
        <w:rPr>
          <w:szCs w:val="24"/>
        </w:rPr>
      </w:pPr>
      <w:r w:rsidRPr="00511934">
        <w:rPr>
          <w:szCs w:val="24"/>
        </w:rPr>
        <w:t>F52.10 Odpor k sexualitě – sexuálně averzní porucha</w:t>
      </w:r>
    </w:p>
    <w:p w:rsidR="00A16D8C" w:rsidRPr="00511934" w:rsidRDefault="00A16D8C" w:rsidP="006927C1">
      <w:pPr>
        <w:pStyle w:val="Odsekzoznamu"/>
        <w:numPr>
          <w:ilvl w:val="0"/>
          <w:numId w:val="2"/>
        </w:numPr>
        <w:spacing w:before="120" w:after="320"/>
        <w:jc w:val="both"/>
        <w:rPr>
          <w:szCs w:val="24"/>
        </w:rPr>
      </w:pPr>
      <w:r w:rsidRPr="00511934">
        <w:rPr>
          <w:szCs w:val="24"/>
        </w:rPr>
        <w:t>Poruchy sexuálního vzrušení</w:t>
      </w:r>
    </w:p>
    <w:p w:rsidR="00A16D8C" w:rsidRDefault="00A16D8C" w:rsidP="006927C1">
      <w:pPr>
        <w:pStyle w:val="Odsekzoznamu"/>
        <w:numPr>
          <w:ilvl w:val="1"/>
          <w:numId w:val="2"/>
        </w:numPr>
        <w:spacing w:before="120" w:after="320"/>
        <w:jc w:val="both"/>
        <w:rPr>
          <w:szCs w:val="24"/>
        </w:rPr>
      </w:pPr>
      <w:r w:rsidRPr="00511934">
        <w:rPr>
          <w:szCs w:val="24"/>
        </w:rPr>
        <w:t>F52.11 Nedostatek prožívání sexuality</w:t>
      </w:r>
    </w:p>
    <w:p w:rsidR="00A16D8C" w:rsidRDefault="00A16D8C" w:rsidP="006927C1">
      <w:pPr>
        <w:pStyle w:val="Odsekzoznamu"/>
        <w:numPr>
          <w:ilvl w:val="1"/>
          <w:numId w:val="2"/>
        </w:numPr>
        <w:spacing w:before="120" w:after="320"/>
        <w:jc w:val="both"/>
        <w:rPr>
          <w:szCs w:val="24"/>
        </w:rPr>
      </w:pPr>
      <w:r>
        <w:rPr>
          <w:szCs w:val="24"/>
        </w:rPr>
        <w:t>F52.2 Selhání genitální odpovědi</w:t>
      </w:r>
    </w:p>
    <w:p w:rsidR="00A16D8C" w:rsidRDefault="00A16D8C" w:rsidP="006927C1">
      <w:pPr>
        <w:pStyle w:val="Odsekzoznamu"/>
        <w:numPr>
          <w:ilvl w:val="0"/>
          <w:numId w:val="2"/>
        </w:numPr>
        <w:spacing w:before="120" w:after="320"/>
        <w:jc w:val="both"/>
        <w:rPr>
          <w:szCs w:val="24"/>
        </w:rPr>
      </w:pPr>
      <w:r>
        <w:rPr>
          <w:szCs w:val="24"/>
        </w:rPr>
        <w:t>Poruchy orgasmu</w:t>
      </w:r>
    </w:p>
    <w:p w:rsidR="00A16D8C" w:rsidRDefault="00A16D8C" w:rsidP="006927C1">
      <w:pPr>
        <w:pStyle w:val="Odsekzoznamu"/>
        <w:numPr>
          <w:ilvl w:val="1"/>
          <w:numId w:val="2"/>
        </w:numPr>
        <w:spacing w:before="120" w:after="320"/>
        <w:jc w:val="both"/>
        <w:rPr>
          <w:szCs w:val="24"/>
        </w:rPr>
      </w:pPr>
      <w:r>
        <w:rPr>
          <w:szCs w:val="24"/>
        </w:rPr>
        <w:t>F52.3 Dysfunkční orgasmus</w:t>
      </w:r>
    </w:p>
    <w:p w:rsidR="00A16D8C" w:rsidRDefault="00A16D8C" w:rsidP="006927C1">
      <w:pPr>
        <w:pStyle w:val="Odsekzoznamu"/>
        <w:numPr>
          <w:ilvl w:val="1"/>
          <w:numId w:val="2"/>
        </w:numPr>
        <w:spacing w:before="120" w:after="320"/>
        <w:jc w:val="both"/>
        <w:rPr>
          <w:szCs w:val="24"/>
        </w:rPr>
      </w:pPr>
      <w:r>
        <w:rPr>
          <w:szCs w:val="24"/>
        </w:rPr>
        <w:t>F52.4 Předčasná ejakulace</w:t>
      </w:r>
    </w:p>
    <w:p w:rsidR="00A16D8C" w:rsidRDefault="00A16D8C" w:rsidP="006927C1">
      <w:pPr>
        <w:pStyle w:val="Odsekzoznamu"/>
        <w:numPr>
          <w:ilvl w:val="0"/>
          <w:numId w:val="2"/>
        </w:numPr>
        <w:spacing w:before="120" w:after="320"/>
        <w:jc w:val="both"/>
        <w:rPr>
          <w:szCs w:val="24"/>
        </w:rPr>
      </w:pPr>
      <w:r>
        <w:rPr>
          <w:szCs w:val="24"/>
        </w:rPr>
        <w:t xml:space="preserve">Sexuální bolestivé poruchy </w:t>
      </w:r>
    </w:p>
    <w:p w:rsidR="00A16D8C" w:rsidRDefault="00A16D8C" w:rsidP="006927C1">
      <w:pPr>
        <w:pStyle w:val="Odsekzoznamu"/>
        <w:numPr>
          <w:ilvl w:val="1"/>
          <w:numId w:val="2"/>
        </w:numPr>
        <w:spacing w:before="120" w:after="320"/>
        <w:jc w:val="both"/>
        <w:rPr>
          <w:szCs w:val="24"/>
        </w:rPr>
      </w:pPr>
      <w:r>
        <w:rPr>
          <w:szCs w:val="24"/>
        </w:rPr>
        <w:t>F52.5 Neorganický vaginismus</w:t>
      </w:r>
    </w:p>
    <w:p w:rsidR="00A16D8C" w:rsidRDefault="00A16D8C" w:rsidP="006927C1">
      <w:pPr>
        <w:pStyle w:val="Odsekzoznamu"/>
        <w:numPr>
          <w:ilvl w:val="1"/>
          <w:numId w:val="2"/>
        </w:numPr>
        <w:spacing w:before="120" w:after="320"/>
        <w:jc w:val="both"/>
        <w:rPr>
          <w:szCs w:val="24"/>
        </w:rPr>
      </w:pPr>
      <w:r>
        <w:rPr>
          <w:szCs w:val="24"/>
        </w:rPr>
        <w:t>F52.6 Neorganická dyspareunie</w:t>
      </w:r>
    </w:p>
    <w:p w:rsidR="00A16D8C" w:rsidRDefault="00A16D8C" w:rsidP="006927C1">
      <w:pPr>
        <w:pStyle w:val="Odsekzoznamu"/>
        <w:numPr>
          <w:ilvl w:val="0"/>
          <w:numId w:val="2"/>
        </w:numPr>
        <w:spacing w:before="120" w:after="320"/>
        <w:jc w:val="both"/>
        <w:rPr>
          <w:szCs w:val="24"/>
        </w:rPr>
      </w:pPr>
      <w:r>
        <w:rPr>
          <w:szCs w:val="24"/>
        </w:rPr>
        <w:t>Zvýšený sexuální pud</w:t>
      </w:r>
    </w:p>
    <w:p w:rsidR="00CF4AFC" w:rsidRDefault="00A16D8C" w:rsidP="006927C1">
      <w:pPr>
        <w:jc w:val="both"/>
      </w:pPr>
      <w:r>
        <w:t xml:space="preserve">Vzhledem k tomu, že mnoho dotazníků, diagnostikujících sexuální spokojenost, tak činí na základě vyloučení či potvrzení některých ze sexuálních dysfunkcí, považuji za nezbytné uvést do kontextu, jak </w:t>
      </w:r>
      <w:r w:rsidRPr="007968CA">
        <w:t xml:space="preserve">mohou </w:t>
      </w:r>
      <w:r w:rsidR="00A73CCC" w:rsidRPr="007968CA">
        <w:t>tyto skutečnosti</w:t>
      </w:r>
      <w:r w:rsidR="00A73CCC">
        <w:t xml:space="preserve"> </w:t>
      </w:r>
      <w:r>
        <w:t>prakticky ovlivňovat sexuální spokojenost jed</w:t>
      </w:r>
      <w:r w:rsidR="00DF124C">
        <w:t>ince</w:t>
      </w:r>
      <w:r w:rsidR="00A73CCC">
        <w:t>,</w:t>
      </w:r>
      <w:r w:rsidR="00DF124C">
        <w:t xml:space="preserve"> nebo naopak jeho partnera. Na druhou stranu ale považuji za nadmíru jasné, jak může například mužova předčasná ejakulace ovlivnit sexuální spokojenost jeho partnerky</w:t>
      </w:r>
      <w:r w:rsidR="007968CA">
        <w:t xml:space="preserve"> nebo jeho samotného</w:t>
      </w:r>
      <w:r w:rsidR="00DF124C">
        <w:t xml:space="preserve"> apod., proto se více tomuto tématu ve své práci nebudu věnovat. </w:t>
      </w:r>
    </w:p>
    <w:p w:rsidR="00CF4AFC" w:rsidRDefault="00CF4AFC" w:rsidP="006927C1">
      <w:pPr>
        <w:pStyle w:val="Nadpis2"/>
        <w:jc w:val="both"/>
      </w:pPr>
      <w:bookmarkStart w:id="60" w:name="_Toc352266089"/>
      <w:r>
        <w:lastRenderedPageBreak/>
        <w:t>Sexuální spokojenost</w:t>
      </w:r>
      <w:bookmarkEnd w:id="60"/>
      <w:r>
        <w:t xml:space="preserve"> </w:t>
      </w:r>
    </w:p>
    <w:p w:rsidR="00DF124C" w:rsidRPr="0044679C" w:rsidRDefault="00DF124C" w:rsidP="006927C1">
      <w:pPr>
        <w:jc w:val="both"/>
        <w:rPr>
          <w:color w:val="FF0000"/>
        </w:rPr>
      </w:pPr>
      <w:r>
        <w:t>Jak již bylo zmíněno výše</w:t>
      </w:r>
      <w:r w:rsidR="00A73CCC">
        <w:t>,</w:t>
      </w:r>
      <w:r>
        <w:t xml:space="preserve"> sexuální spokojenost může</w:t>
      </w:r>
      <w:r w:rsidR="00A73CCC">
        <w:t>,</w:t>
      </w:r>
      <w:r>
        <w:t xml:space="preserve"> avšak nemusí být spoj</w:t>
      </w:r>
      <w:r w:rsidR="00A73CCC">
        <w:t>ena</w:t>
      </w:r>
      <w:r>
        <w:t xml:space="preserve"> s partnerovým prožíváním sexuality. Každý jedinec má jiné požadavky a sexuální potřeby, tedy zatímco někdo může nabýt nejvyšší úrovně sexuální spokojenosti</w:t>
      </w:r>
      <w:r w:rsidR="00A73CCC">
        <w:t>,</w:t>
      </w:r>
      <w:r>
        <w:t xml:space="preserve"> aniž by sexuálního partnera měl, jiný ne. Míru sexuální spokojenosti vedle mnou použitého dotazníku zjišťuje pak mnoho dalších</w:t>
      </w:r>
      <w:r w:rsidR="00357088">
        <w:t xml:space="preserve">. K jednomu z nejznámějších u nás patří například dotazník GRISS, který jsem použila ve výzkumu zabývajícím se sexuální spokojeností v souvislosti se socio-kulturními rysy respondenta, ale </w:t>
      </w:r>
      <w:r w:rsidR="00A73CCC" w:rsidRPr="007968CA">
        <w:t>dotazník GRISS se</w:t>
      </w:r>
      <w:r w:rsidR="00A73CCC">
        <w:t xml:space="preserve"> </w:t>
      </w:r>
      <w:r w:rsidR="00357088">
        <w:t xml:space="preserve">neukázal vhodný k zjištění sexuální spokojenosti. Tento dotazník </w:t>
      </w:r>
      <w:r w:rsidR="00E53694">
        <w:t>rozlišuje mezi několika subškálami sexuálních dysfunkc</w:t>
      </w:r>
      <w:r w:rsidR="00A73CCC">
        <w:t>í</w:t>
      </w:r>
      <w:r w:rsidR="00E53694">
        <w:t>, což zpětně posuzuje spokojenost respondenta dle profilu a označených dysfunkcí, zde však vzniká vysoká variabilita výsledků. V zahraničních výzkumech je používána široká škála různě konstruovaných dotazníků, zaměřujících se na různé aspekty a dimenze, jen málo z nich je však uvedeno do českých podmínek. V</w:t>
      </w:r>
      <w:r>
        <w:t>ýzkumem</w:t>
      </w:r>
      <w:r w:rsidR="00E53694">
        <w:t xml:space="preserve"> sexuální spokojenosti</w:t>
      </w:r>
      <w:r>
        <w:t xml:space="preserve"> se zabývalo mnoho </w:t>
      </w:r>
      <w:r w:rsidRPr="00A603D8">
        <w:t xml:space="preserve">zahraničních i </w:t>
      </w:r>
      <w:r w:rsidR="00A73CCC" w:rsidRPr="00A603D8">
        <w:t>domácích</w:t>
      </w:r>
      <w:r w:rsidR="00A73CCC">
        <w:t xml:space="preserve"> </w:t>
      </w:r>
      <w:r w:rsidR="005A6D0F">
        <w:t>výzkumů. Za jeden z prvních by se dal</w:t>
      </w:r>
      <w:r w:rsidR="00A73CCC">
        <w:t>y</w:t>
      </w:r>
      <w:r w:rsidR="005A6D0F">
        <w:t xml:space="preserve"> označit výše zmíněné Kinseyho Reporty</w:t>
      </w:r>
      <w:r w:rsidR="00E53694">
        <w:t xml:space="preserve"> (nebo spíše než </w:t>
      </w:r>
      <w:r w:rsidR="00A73CCC" w:rsidRPr="007968CA">
        <w:t>o</w:t>
      </w:r>
      <w:r w:rsidR="00A73CCC">
        <w:t xml:space="preserve"> </w:t>
      </w:r>
      <w:r w:rsidR="00E53694">
        <w:t>první šlo o jeden z prvních zásadních</w:t>
      </w:r>
      <w:r w:rsidR="00A73CCC">
        <w:t>;</w:t>
      </w:r>
      <w:r w:rsidR="00E53694">
        <w:t xml:space="preserve"> ohledně spokojenosti v sexuálním životě a </w:t>
      </w:r>
      <w:r w:rsidR="00A73CCC" w:rsidRPr="007968CA">
        <w:t>se</w:t>
      </w:r>
      <w:r w:rsidR="00A73CCC">
        <w:t xml:space="preserve"> </w:t>
      </w:r>
      <w:r w:rsidR="00E53694">
        <w:t>sexuálním životem vůbec se výzkumy zabýval</w:t>
      </w:r>
      <w:r w:rsidR="00A73CCC">
        <w:t>y</w:t>
      </w:r>
      <w:r w:rsidR="00E53694">
        <w:t xml:space="preserve"> prakticky </w:t>
      </w:r>
      <w:r w:rsidR="00A73CCC">
        <w:t xml:space="preserve">již </w:t>
      </w:r>
      <w:r w:rsidR="00E53694">
        <w:t>stovky let před Kinseyem)</w:t>
      </w:r>
      <w:r w:rsidR="005A6D0F">
        <w:t>, které publikoval již v době, kdy povědomí o skutečné spokojenost</w:t>
      </w:r>
      <w:r w:rsidR="00A73CCC">
        <w:t>i</w:t>
      </w:r>
      <w:r w:rsidR="005A6D0F">
        <w:t xml:space="preserve"> se sexuálním životem bylo mezi běžnou populací velmi malé a sexualita byla obecně spíše tabu. Tento jeho rozsáhlý průzkum </w:t>
      </w:r>
      <w:r w:rsidR="00E53694">
        <w:t>určitým způsobem prolomil</w:t>
      </w:r>
      <w:r w:rsidR="005A6D0F">
        <w:t xml:space="preserve"> imaginární cenzuru</w:t>
      </w:r>
      <w:r w:rsidR="00E53694">
        <w:t xml:space="preserve"> sexuálního prožívání a chování přinejmenším v USA, ale později měl nepochybně zásadní vliv i mimo </w:t>
      </w:r>
      <w:r w:rsidR="00A73CCC">
        <w:t>S</w:t>
      </w:r>
      <w:r w:rsidR="00E53694">
        <w:t>pojené státy</w:t>
      </w:r>
      <w:r w:rsidR="005A6D0F">
        <w:t>. Od té doby proběhlo nesčetné množství dalších a dalších průzkumů, ať už měřil</w:t>
      </w:r>
      <w:r w:rsidR="00A73CCC">
        <w:t>y</w:t>
      </w:r>
      <w:r w:rsidR="005A6D0F">
        <w:t xml:space="preserve"> čistě míru sexuální spokojenosti určité části populace</w:t>
      </w:r>
      <w:r w:rsidR="00A73CCC">
        <w:t>,</w:t>
      </w:r>
      <w:r w:rsidR="005A6D0F">
        <w:t xml:space="preserve"> nebo se jí snažily přičíst k dalším promě</w:t>
      </w:r>
      <w:r w:rsidR="00E53694">
        <w:t>n</w:t>
      </w:r>
      <w:r w:rsidR="005A6D0F">
        <w:t>ným.</w:t>
      </w:r>
      <w:r w:rsidR="007C4A01">
        <w:t xml:space="preserve"> (Zvěřina, 2003)</w:t>
      </w:r>
      <w:r w:rsidR="005A6D0F">
        <w:t xml:space="preserve"> </w:t>
      </w:r>
    </w:p>
    <w:p w:rsidR="005A6D0F" w:rsidRDefault="00A16D8C" w:rsidP="006927C1">
      <w:pPr>
        <w:pStyle w:val="Nadpis2"/>
        <w:jc w:val="both"/>
      </w:pPr>
      <w:bookmarkStart w:id="61" w:name="_Toc352266090"/>
      <w:r>
        <w:t>Sexuální chování v ČR</w:t>
      </w:r>
      <w:bookmarkEnd w:id="61"/>
    </w:p>
    <w:p w:rsidR="005A6D0F" w:rsidRDefault="005A6D0F" w:rsidP="006927C1">
      <w:pPr>
        <w:jc w:val="both"/>
      </w:pPr>
      <w:r>
        <w:t>Jedním z největších průzkumů ohledně lidské sexuality na území naší republiky uskutečnil několikrát po sob</w:t>
      </w:r>
      <w:r w:rsidR="00E53694">
        <w:t xml:space="preserve">ě Petr Weiss a Jaroslav Zvěřina pod záštitou Sexuologického ústavu 1. LF Univerzity Karlovy. </w:t>
      </w:r>
      <w:r w:rsidR="00120D27">
        <w:t>Výzkumy opakují od roku 1993 každých pět let. Tyto</w:t>
      </w:r>
      <w:r>
        <w:t xml:space="preserve"> výzkumy v průběhu let poukazují na klesající tende</w:t>
      </w:r>
      <w:r w:rsidR="00120D27">
        <w:t>n</w:t>
      </w:r>
      <w:r>
        <w:t>ci sexuální spokojenosti a to jak u mužů, tak u českých žen. Zatímco v roce 1993</w:t>
      </w:r>
      <w:r w:rsidR="00943BAF">
        <w:t xml:space="preserve"> bylo se svým sexuálním životem spokojených 76%</w:t>
      </w:r>
      <w:r>
        <w:t xml:space="preserve"> </w:t>
      </w:r>
      <w:r w:rsidR="00120D27">
        <w:t xml:space="preserve"> mužů a 82% žen, v roce 1998</w:t>
      </w:r>
      <w:r w:rsidR="00943BAF">
        <w:t xml:space="preserve"> se snížily hodnoty na 73% spokojených mužů a 70% </w:t>
      </w:r>
      <w:r w:rsidR="00943BAF">
        <w:lastRenderedPageBreak/>
        <w:t>spokojených žen.</w:t>
      </w:r>
      <w:r w:rsidR="007968CA">
        <w:t>(Weiss, Zvěřina, 2001)</w:t>
      </w:r>
      <w:r w:rsidR="00943BAF">
        <w:t xml:space="preserve"> V</w:t>
      </w:r>
      <w:r w:rsidR="007968CA">
        <w:t xml:space="preserve"> jeho </w:t>
      </w:r>
      <w:r w:rsidR="00120D27">
        <w:t>doposud</w:t>
      </w:r>
      <w:r w:rsidR="00943BAF">
        <w:t xml:space="preserve"> nepublikovaném navazujícím výzkumu z roku 2008 se jednalo o spokojenost u 66% mužů a 69% žen. </w:t>
      </w:r>
    </w:p>
    <w:p w:rsidR="00943BAF" w:rsidRDefault="007968CA" w:rsidP="006927C1">
      <w:pPr>
        <w:jc w:val="both"/>
      </w:pPr>
      <w:r>
        <w:t>Autoři</w:t>
      </w:r>
      <w:r w:rsidR="00943BAF">
        <w:t xml:space="preserve"> se</w:t>
      </w:r>
      <w:r>
        <w:t xml:space="preserve"> rovněž</w:t>
      </w:r>
      <w:r w:rsidR="00943BAF">
        <w:t xml:space="preserve"> ve svém výzkumu </w:t>
      </w:r>
      <w:r w:rsidR="00943BAF" w:rsidRPr="0076626D">
        <w:t>zabýval</w:t>
      </w:r>
      <w:r w:rsidR="0076626D" w:rsidRPr="0076626D">
        <w:t>i</w:t>
      </w:r>
      <w:r w:rsidR="00943BAF">
        <w:t xml:space="preserve"> dalšími otázkami obsahujícími téma koitálního debutu, masturbačních aktivit, partnerské sexuální aktivity, sexuální vzrušivosti českých žen, počty sexuálních partnerů, antikoncepční chování, mimomanželské sexuální styky, zkušenost s komer</w:t>
      </w:r>
      <w:r w:rsidR="00067FEF">
        <w:t>č</w:t>
      </w:r>
      <w:r w:rsidR="00943BAF">
        <w:t>ním sexem, homosexuální orientaci a aktivity, sexuální postoje, pohlavní zneužitá v dětstv</w:t>
      </w:r>
      <w:r>
        <w:t>í</w:t>
      </w:r>
      <w:r w:rsidR="00943BAF">
        <w:t>, zkušenosti se sexuálně agresivním chováním a zdroje informací o sexualitě</w:t>
      </w:r>
      <w:r>
        <w:t xml:space="preserve"> (Weiss, Zvěřina, 2001).</w:t>
      </w:r>
    </w:p>
    <w:p w:rsidR="00503A8A" w:rsidRDefault="005E4D67" w:rsidP="006927C1">
      <w:pPr>
        <w:pStyle w:val="Nadpis2"/>
        <w:jc w:val="both"/>
      </w:pPr>
      <w:bookmarkStart w:id="62" w:name="_Toc352266091"/>
      <w:r>
        <w:t>Významné</w:t>
      </w:r>
      <w:r w:rsidR="00503A8A">
        <w:t xml:space="preserve"> výzkumy a jejich historie</w:t>
      </w:r>
      <w:bookmarkEnd w:id="62"/>
    </w:p>
    <w:p w:rsidR="00050441" w:rsidRPr="00050441" w:rsidRDefault="00050441" w:rsidP="00391B68">
      <w:pPr>
        <w:pStyle w:val="Nadpis3"/>
      </w:pPr>
      <w:bookmarkStart w:id="63" w:name="_Toc352266092"/>
      <w:r w:rsidRPr="006F2B57">
        <w:t>Sexuální</w:t>
      </w:r>
      <w:r>
        <w:t xml:space="preserve"> spokojenost</w:t>
      </w:r>
      <w:bookmarkEnd w:id="63"/>
    </w:p>
    <w:p w:rsidR="00485D31" w:rsidRDefault="00485D31" w:rsidP="006927C1">
      <w:pPr>
        <w:jc w:val="both"/>
        <w:rPr>
          <w:szCs w:val="24"/>
        </w:rPr>
      </w:pPr>
      <w:r>
        <w:t xml:space="preserve">V rámci své postupové práce „Sexuální spokojenost“ z roku 2011 jsem pomocí dotazníku GRISS od autorů </w:t>
      </w:r>
      <w:r>
        <w:rPr>
          <w:szCs w:val="24"/>
        </w:rPr>
        <w:t>Johna Rusta A Susan Golombokové (1999) zkoumala souvislost mezi sexuální spokojeností a socio-demografickými faktory (věk, pohlaví, počet sexuálních partnerů, délka partnerského vztahu, apod.). Výzkumu se zúčastnilo 153 mužů</w:t>
      </w:r>
      <w:r w:rsidR="00050441">
        <w:rPr>
          <w:szCs w:val="24"/>
        </w:rPr>
        <w:t xml:space="preserve"> (od 18 do 55 let)</w:t>
      </w:r>
      <w:r>
        <w:rPr>
          <w:szCs w:val="24"/>
        </w:rPr>
        <w:t xml:space="preserve"> a 283 žen</w:t>
      </w:r>
      <w:r w:rsidR="00050441">
        <w:rPr>
          <w:szCs w:val="24"/>
        </w:rPr>
        <w:t xml:space="preserve"> (od 17 do 80 let)</w:t>
      </w:r>
      <w:r>
        <w:rPr>
          <w:szCs w:val="24"/>
        </w:rPr>
        <w:t xml:space="preserve">. </w:t>
      </w:r>
    </w:p>
    <w:p w:rsidR="00485D31" w:rsidRDefault="00050441" w:rsidP="0076626D">
      <w:pPr>
        <w:ind w:firstLine="708"/>
        <w:contextualSpacing/>
        <w:jc w:val="both"/>
      </w:pPr>
      <w:r>
        <w:t>V tomto průzkumu</w:t>
      </w:r>
      <w:r w:rsidR="00485D31">
        <w:t xml:space="preserve"> jsem došla v první řadě k závěru, že ženy jsou spokojenější</w:t>
      </w:r>
      <w:r w:rsidR="00A73CCC">
        <w:t>,</w:t>
      </w:r>
      <w:r w:rsidR="00485D31">
        <w:t xml:space="preserve"> než muži. Zatímco muži se v dotazníku GRISS nacházejí na devíti bodové stupnici celkového skóre (kde hodnota 1 se rovná nejvyšší spokojenosti, tedy čím nižší hodnoty respondent v testu dosahuje, tím vyšší je jeho spokojenost v dané oblasti) na hodnotě 3,06, ženy zde dosahují hodnoty nižší a to 2,04, jsou tedy spokojenější. </w:t>
      </w:r>
      <w:r w:rsidR="00485D31" w:rsidRPr="00471938">
        <w:t>Tento rozdíl se pro</w:t>
      </w:r>
      <w:r w:rsidR="00485D31">
        <w:t xml:space="preserve">kázal jako statisticky významný a to na hladině významnosti </w:t>
      </w:r>
      <w:r w:rsidR="00485D31">
        <w:rPr>
          <w:rFonts w:cs="Calibri"/>
        </w:rPr>
        <w:t>α</w:t>
      </w:r>
      <w:r w:rsidR="00485D31">
        <w:t xml:space="preserve"> = 0,01.</w:t>
      </w:r>
    </w:p>
    <w:p w:rsidR="0076626D" w:rsidRPr="00471938" w:rsidRDefault="0076626D" w:rsidP="0076626D">
      <w:pPr>
        <w:ind w:firstLine="708"/>
        <w:contextualSpacing/>
        <w:jc w:val="both"/>
      </w:pPr>
    </w:p>
    <w:p w:rsidR="00485D31" w:rsidRDefault="00485D31" w:rsidP="006927C1">
      <w:pPr>
        <w:ind w:firstLine="708"/>
        <w:contextualSpacing/>
        <w:jc w:val="both"/>
        <w:rPr>
          <w:color w:val="FF0000"/>
        </w:rPr>
      </w:pPr>
      <w:r>
        <w:t xml:space="preserve">Dále nebyl zjištěn statistický významný rozdíl mezi faktory zkoumanými v této práci, tedy věk, počet sexuálních partnerů nebo délka partnerského vztahu a sexuální spokojeností. </w:t>
      </w:r>
      <w:r w:rsidRPr="004E7080">
        <w:t>Průměrný počet sexuálních partnerů obyvat</w:t>
      </w:r>
      <w:r w:rsidR="00A603D8">
        <w:t>el ČR zjištěný v tomto průzkumu</w:t>
      </w:r>
      <w:r w:rsidR="00A73CCC">
        <w:t xml:space="preserve"> </w:t>
      </w:r>
      <w:r w:rsidR="00A73CCC" w:rsidRPr="007968CA">
        <w:t>byl</w:t>
      </w:r>
      <w:r w:rsidRPr="004E7080">
        <w:t xml:space="preserve"> 11,81 partnerů u mužů a 5,99 partnerů u žen.</w:t>
      </w:r>
      <w:r>
        <w:rPr>
          <w:color w:val="FF0000"/>
        </w:rPr>
        <w:t xml:space="preserve"> </w:t>
      </w:r>
    </w:p>
    <w:p w:rsidR="0076626D" w:rsidRPr="004E7080" w:rsidRDefault="0076626D" w:rsidP="006927C1">
      <w:pPr>
        <w:ind w:firstLine="708"/>
        <w:contextualSpacing/>
        <w:jc w:val="both"/>
      </w:pPr>
    </w:p>
    <w:p w:rsidR="00485D31" w:rsidRDefault="00485D31" w:rsidP="006927C1">
      <w:pPr>
        <w:ind w:firstLine="708"/>
        <w:contextualSpacing/>
        <w:jc w:val="both"/>
      </w:pPr>
      <w:r>
        <w:t>U sexuálních dysfunkcí dosahoval</w:t>
      </w:r>
      <w:r w:rsidR="00A73CCC">
        <w:t>y</w:t>
      </w:r>
      <w:r>
        <w:t xml:space="preserve"> ženy průměrné hodnoty 3,33 na devíti bodové stupnici spokojenosti u anorgasmie a hodnoty 3,3 u vaginismu</w:t>
      </w:r>
      <w:r w:rsidR="00A73CCC">
        <w:t>, z</w:t>
      </w:r>
      <w:r>
        <w:t xml:space="preserve">atímco u mužských dysfunkcí je průměrná hodnota u předčasné ejakulace 4,53. Toto číslo má navíc tendenci </w:t>
      </w:r>
      <w:r>
        <w:lastRenderedPageBreak/>
        <w:t xml:space="preserve">pohybovat se dle věku a to tak, že v mladším věku je tato dysfunkce frekventovanější, v pozdějším věku se číslo nepatrně snižuje a zvyšuje se opět ve věku starším. Hodnoty 3,5 pak dosahují muži v oblasti impotence. </w:t>
      </w:r>
    </w:p>
    <w:p w:rsidR="0076626D" w:rsidRDefault="0076626D" w:rsidP="006927C1">
      <w:pPr>
        <w:ind w:firstLine="708"/>
        <w:contextualSpacing/>
        <w:jc w:val="both"/>
      </w:pPr>
    </w:p>
    <w:p w:rsidR="00485D31" w:rsidRDefault="00485D31" w:rsidP="006927C1">
      <w:pPr>
        <w:ind w:firstLine="708"/>
        <w:contextualSpacing/>
        <w:jc w:val="both"/>
      </w:pPr>
      <w:r>
        <w:t>V oblastech komunikace, frekvence, nespokojenosti s pohlavním aktem, vyhýbání se pohlavnímu styku a absence smyslnosti, dosahují muži i ženy přibližně stejných hodnot.</w:t>
      </w:r>
    </w:p>
    <w:p w:rsidR="00485D31" w:rsidRPr="00485D31" w:rsidRDefault="00485D31" w:rsidP="006927C1">
      <w:pPr>
        <w:contextualSpacing/>
        <w:jc w:val="both"/>
      </w:pPr>
      <w:r>
        <w:t>Jak jsem již zmínila</w:t>
      </w:r>
      <w:r w:rsidR="00A73CCC">
        <w:t xml:space="preserve"> </w:t>
      </w:r>
      <w:r w:rsidR="00A73CCC" w:rsidRPr="00D34421">
        <w:t>dříve,</w:t>
      </w:r>
      <w:r w:rsidRPr="00D34421">
        <w:t xml:space="preserve"> tyto hodnoty se </w:t>
      </w:r>
      <w:r w:rsidR="00A73CCC" w:rsidRPr="00D34421">
        <w:t>v minulém průzkumu</w:t>
      </w:r>
      <w:r w:rsidR="00A73CCC">
        <w:t xml:space="preserve"> </w:t>
      </w:r>
      <w:r>
        <w:t xml:space="preserve">prakticky nepodařilo propojit s ostatními zkoumanými faktory, průzkum sexuální spokojenosti </w:t>
      </w:r>
      <w:r w:rsidR="00A73CCC">
        <w:t xml:space="preserve">tudíž </w:t>
      </w:r>
      <w:r w:rsidRPr="004E7080">
        <w:t>neprokázal</w:t>
      </w:r>
      <w:r>
        <w:t xml:space="preserve">, že by byla tato spokojenost statisticky významně závislá na věku, počtu sexuálních partnerů nebo na délce vztahu, pouze faktor pohlaví </w:t>
      </w:r>
      <w:r w:rsidR="00AF539A" w:rsidRPr="00D34421">
        <w:t>vykazuje</w:t>
      </w:r>
      <w:r w:rsidR="00AF539A">
        <w:t xml:space="preserve"> </w:t>
      </w:r>
      <w:r>
        <w:t>vyšší sexuální spokojenost.</w:t>
      </w:r>
    </w:p>
    <w:p w:rsidR="005E4D67" w:rsidRPr="00FA7A7F" w:rsidRDefault="005E4D67" w:rsidP="00391B68">
      <w:pPr>
        <w:pStyle w:val="Nadpis3"/>
      </w:pPr>
      <w:bookmarkStart w:id="64" w:name="_Toc352266093"/>
      <w:r w:rsidRPr="00FA7A7F">
        <w:t>Ekvivalentní</w:t>
      </w:r>
      <w:r w:rsidR="00485D31" w:rsidRPr="00FA7A7F">
        <w:t xml:space="preserve"> zahraniční</w:t>
      </w:r>
      <w:r w:rsidRPr="00FA7A7F">
        <w:t xml:space="preserve"> výzkumy souvislosti sexu</w:t>
      </w:r>
      <w:r w:rsidR="005A1EBB">
        <w:t>ální spokojenosti a pěti faktory</w:t>
      </w:r>
      <w:r w:rsidRPr="00FA7A7F">
        <w:t xml:space="preserve"> osobnost</w:t>
      </w:r>
      <w:r w:rsidR="005A1EBB">
        <w:t>i</w:t>
      </w:r>
      <w:bookmarkEnd w:id="64"/>
    </w:p>
    <w:p w:rsidR="005E4D67" w:rsidRPr="005B2AC5" w:rsidRDefault="005E4D67" w:rsidP="006927C1">
      <w:pPr>
        <w:jc w:val="both"/>
      </w:pPr>
      <w:r w:rsidRPr="00D34421">
        <w:rPr>
          <w:b/>
        </w:rPr>
        <w:t>Osobnostní dimenze a sexualita mezi ženami studentkami</w:t>
      </w:r>
      <w:r w:rsidR="006B77EF" w:rsidRPr="00D34421">
        <w:t xml:space="preserve"> </w:t>
      </w:r>
    </w:p>
    <w:p w:rsidR="00D34421" w:rsidRDefault="005E4D67" w:rsidP="006927C1">
      <w:pPr>
        <w:jc w:val="both"/>
        <w:rPr>
          <w:szCs w:val="24"/>
        </w:rPr>
      </w:pPr>
      <w:r w:rsidRPr="005B2AC5">
        <w:rPr>
          <w:szCs w:val="24"/>
        </w:rPr>
        <w:t>(Pe</w:t>
      </w:r>
      <w:r w:rsidR="00D34421">
        <w:rPr>
          <w:szCs w:val="24"/>
        </w:rPr>
        <w:t>rsonality Traits and Sexuality A</w:t>
      </w:r>
      <w:r w:rsidRPr="005B2AC5">
        <w:rPr>
          <w:szCs w:val="24"/>
        </w:rPr>
        <w:t xml:space="preserve">mong </w:t>
      </w:r>
      <w:r w:rsidR="00D34421" w:rsidRPr="00D34421">
        <w:rPr>
          <w:szCs w:val="24"/>
        </w:rPr>
        <w:t>F</w:t>
      </w:r>
      <w:r w:rsidRPr="00D34421">
        <w:rPr>
          <w:szCs w:val="24"/>
        </w:rPr>
        <w:t>amale</w:t>
      </w:r>
      <w:r w:rsidR="00D34421">
        <w:rPr>
          <w:szCs w:val="24"/>
        </w:rPr>
        <w:t xml:space="preserve"> University S</w:t>
      </w:r>
      <w:r w:rsidRPr="005B2AC5">
        <w:rPr>
          <w:szCs w:val="24"/>
        </w:rPr>
        <w:t>tudents)</w:t>
      </w:r>
      <w:r w:rsidR="006B77EF">
        <w:rPr>
          <w:szCs w:val="24"/>
        </w:rPr>
        <w:t xml:space="preserve"> </w:t>
      </w:r>
    </w:p>
    <w:p w:rsidR="005E4D67" w:rsidRPr="005B2AC5" w:rsidRDefault="005E4D67" w:rsidP="006927C1">
      <w:pPr>
        <w:jc w:val="both"/>
        <w:rPr>
          <w:szCs w:val="24"/>
        </w:rPr>
      </w:pPr>
      <w:r w:rsidRPr="005B2AC5">
        <w:rPr>
          <w:szCs w:val="24"/>
        </w:rPr>
        <w:t xml:space="preserve">Studie, kterou prováděli Doris E. Dorlacová a William E. Snell Jr., se zaměřovala na ženy, studentky a předpokládala souvislost mezi aspekty pěti dimenzí osobnosti a sexuálními vztahy respondentů. Jeden z cílů jejich výzkumu bylo zkoumat účinek dvou dimenzí osobnosti (neuroticismus a svědomitost) na sexuálni perfekcionismus respondentů. Výzkum perfekcionismu dle Hewitta a Fletta </w:t>
      </w:r>
      <w:r w:rsidRPr="00D34421">
        <w:rPr>
          <w:szCs w:val="24"/>
        </w:rPr>
        <w:t>(in Dorlac, Snell,2007)</w:t>
      </w:r>
      <w:r w:rsidRPr="005B2AC5">
        <w:rPr>
          <w:szCs w:val="24"/>
        </w:rPr>
        <w:t xml:space="preserve"> zahrnuje tři aspekty. Na sebe orientovaný perfekcionismus (zahrnující vysoké standardy na sebe sama, zvýšenou motivaci, kompulzivní snahu o sebe-vylepšení), sociálně předepsaný perfekcionismus (definován jako vníman</w:t>
      </w:r>
      <w:r>
        <w:rPr>
          <w:szCs w:val="24"/>
        </w:rPr>
        <w:t>í</w:t>
      </w:r>
      <w:r w:rsidRPr="005B2AC5">
        <w:rPr>
          <w:szCs w:val="24"/>
        </w:rPr>
        <w:t xml:space="preserve"> nerealistického očekávání okolí, že jedinec bude perfektní) Tento typ perfekcionismu by dle Frosta mohl být vyvinut jako odpověď na přílišné očekávání ze strany rodičů a tvrdou kritiku.  </w:t>
      </w:r>
      <w:r w:rsidRPr="00D34421">
        <w:rPr>
          <w:szCs w:val="24"/>
        </w:rPr>
        <w:t>(in Dorlac, Snell,2007)</w:t>
      </w:r>
      <w:r>
        <w:rPr>
          <w:szCs w:val="24"/>
        </w:rPr>
        <w:t xml:space="preserve"> Třetí aspekt</w:t>
      </w:r>
      <w:r w:rsidRPr="005B2AC5">
        <w:rPr>
          <w:szCs w:val="24"/>
        </w:rPr>
        <w:t xml:space="preserve"> </w:t>
      </w:r>
      <w:r w:rsidR="00D34421">
        <w:rPr>
          <w:szCs w:val="24"/>
        </w:rPr>
        <w:t xml:space="preserve">je </w:t>
      </w:r>
      <w:r w:rsidRPr="005B2AC5">
        <w:rPr>
          <w:szCs w:val="24"/>
        </w:rPr>
        <w:t xml:space="preserve">perfekcionismu </w:t>
      </w:r>
      <w:r w:rsidR="00D34421" w:rsidRPr="005B2AC5">
        <w:rPr>
          <w:szCs w:val="24"/>
        </w:rPr>
        <w:t>orientovaný</w:t>
      </w:r>
      <w:r w:rsidR="00D34421">
        <w:rPr>
          <w:szCs w:val="24"/>
        </w:rPr>
        <w:t xml:space="preserve"> na druhé</w:t>
      </w:r>
      <w:r w:rsidRPr="005B2AC5">
        <w:rPr>
          <w:szCs w:val="24"/>
        </w:rPr>
        <w:t xml:space="preserve">. Je definován jako tendence k přímým, pevným a nerealistickým standardům osobního chování vůči ostatní a významným osobnostem v okolí jedince. Na zjištění </w:t>
      </w:r>
      <w:r>
        <w:rPr>
          <w:szCs w:val="24"/>
        </w:rPr>
        <w:t xml:space="preserve">míry </w:t>
      </w:r>
      <w:r w:rsidRPr="005B2AC5">
        <w:rPr>
          <w:szCs w:val="24"/>
        </w:rPr>
        <w:t xml:space="preserve">perfekcionismu použili autoři Snellův Multidimensional Sexual Perfectionism Questionnaire (MSPQ). MSPQ rozlišuje 11 aspektů sexuálního perfekcionismu. </w:t>
      </w:r>
      <w:r w:rsidRPr="00D34421">
        <w:rPr>
          <w:szCs w:val="24"/>
        </w:rPr>
        <w:t>(Dorlac, Snell,2007)</w:t>
      </w:r>
    </w:p>
    <w:p w:rsidR="005E4D67" w:rsidRPr="005B2AC5" w:rsidRDefault="00D34421" w:rsidP="006927C1">
      <w:pPr>
        <w:pStyle w:val="Odsekzoznamu"/>
        <w:numPr>
          <w:ilvl w:val="0"/>
          <w:numId w:val="3"/>
        </w:numPr>
        <w:jc w:val="both"/>
        <w:rPr>
          <w:szCs w:val="24"/>
        </w:rPr>
      </w:pPr>
      <w:r>
        <w:rPr>
          <w:szCs w:val="24"/>
        </w:rPr>
        <w:t>N</w:t>
      </w:r>
      <w:r w:rsidR="005E4D67" w:rsidRPr="005B2AC5">
        <w:rPr>
          <w:szCs w:val="24"/>
        </w:rPr>
        <w:t>a sebe orientovaný sexuální perfekcionismus</w:t>
      </w:r>
      <w:r>
        <w:rPr>
          <w:szCs w:val="24"/>
        </w:rPr>
        <w:t>,</w:t>
      </w:r>
    </w:p>
    <w:p w:rsidR="005E4D67" w:rsidRPr="005B2AC5" w:rsidRDefault="005E4D67" w:rsidP="006927C1">
      <w:pPr>
        <w:pStyle w:val="Odsekzoznamu"/>
        <w:numPr>
          <w:ilvl w:val="0"/>
          <w:numId w:val="3"/>
        </w:numPr>
        <w:jc w:val="both"/>
        <w:rPr>
          <w:szCs w:val="24"/>
        </w:rPr>
      </w:pPr>
      <w:r w:rsidRPr="005B2AC5">
        <w:rPr>
          <w:szCs w:val="24"/>
        </w:rPr>
        <w:lastRenderedPageBreak/>
        <w:t>sociálně předepsaná sexuální perfekcionismus</w:t>
      </w:r>
      <w:r w:rsidR="00D34421">
        <w:rPr>
          <w:szCs w:val="24"/>
        </w:rPr>
        <w:t>,</w:t>
      </w:r>
      <w:r w:rsidRPr="005B2AC5">
        <w:rPr>
          <w:szCs w:val="24"/>
        </w:rPr>
        <w:t xml:space="preserve"> </w:t>
      </w:r>
    </w:p>
    <w:p w:rsidR="005E4D67" w:rsidRPr="005B2AC5" w:rsidRDefault="005E4D67" w:rsidP="006927C1">
      <w:pPr>
        <w:pStyle w:val="Odsekzoznamu"/>
        <w:numPr>
          <w:ilvl w:val="0"/>
          <w:numId w:val="3"/>
        </w:numPr>
        <w:jc w:val="both"/>
        <w:rPr>
          <w:szCs w:val="24"/>
        </w:rPr>
      </w:pPr>
      <w:r w:rsidRPr="005B2AC5">
        <w:rPr>
          <w:szCs w:val="24"/>
        </w:rPr>
        <w:t>perfekcionismus současného sexuálního partnera – domnění, že partner má nastaveny nadměrně a extrémně vysoké standardy</w:t>
      </w:r>
      <w:r>
        <w:rPr>
          <w:szCs w:val="24"/>
        </w:rPr>
        <w:t xml:space="preserve"> pro svého</w:t>
      </w:r>
      <w:r w:rsidRPr="005B2AC5">
        <w:rPr>
          <w:szCs w:val="24"/>
        </w:rPr>
        <w:t xml:space="preserve"> sexuálního partnera</w:t>
      </w:r>
      <w:r w:rsidR="00D34421">
        <w:rPr>
          <w:szCs w:val="24"/>
        </w:rPr>
        <w:t>,</w:t>
      </w:r>
    </w:p>
    <w:p w:rsidR="005E4D67" w:rsidRPr="005B2AC5" w:rsidRDefault="005E4D67" w:rsidP="006927C1">
      <w:pPr>
        <w:pStyle w:val="Odsekzoznamu"/>
        <w:numPr>
          <w:ilvl w:val="0"/>
          <w:numId w:val="3"/>
        </w:numPr>
        <w:jc w:val="both"/>
        <w:rPr>
          <w:szCs w:val="24"/>
        </w:rPr>
      </w:pPr>
      <w:r w:rsidRPr="005B2AC5">
        <w:rPr>
          <w:szCs w:val="24"/>
        </w:rPr>
        <w:t>partnerovo očekávání perfektního sexuálního partnera -  respondent se domnívá, že partner očekává, že mu bude perfektním sexuálním partnerem</w:t>
      </w:r>
      <w:r w:rsidR="00D34421">
        <w:rPr>
          <w:szCs w:val="24"/>
        </w:rPr>
        <w:t>,</w:t>
      </w:r>
    </w:p>
    <w:p w:rsidR="005E4D67" w:rsidRPr="005B2AC5" w:rsidRDefault="005E4D67" w:rsidP="006927C1">
      <w:pPr>
        <w:pStyle w:val="Odsekzoznamu"/>
        <w:numPr>
          <w:ilvl w:val="0"/>
          <w:numId w:val="3"/>
        </w:numPr>
        <w:jc w:val="both"/>
        <w:rPr>
          <w:szCs w:val="24"/>
        </w:rPr>
      </w:pPr>
      <w:r w:rsidRPr="005B2AC5">
        <w:rPr>
          <w:szCs w:val="24"/>
        </w:rPr>
        <w:t>požadavek na perfektního sexuálního partnera – respondentovy nerealistické a perfekcionistické požadavky na sexuálního partnera</w:t>
      </w:r>
      <w:r w:rsidR="00D34421">
        <w:rPr>
          <w:szCs w:val="24"/>
        </w:rPr>
        <w:t>,</w:t>
      </w:r>
    </w:p>
    <w:p w:rsidR="005E4D67" w:rsidRPr="005B2AC5" w:rsidRDefault="005E4D67" w:rsidP="006927C1">
      <w:pPr>
        <w:pStyle w:val="Odsekzoznamu"/>
        <w:numPr>
          <w:ilvl w:val="0"/>
          <w:numId w:val="3"/>
        </w:numPr>
        <w:jc w:val="both"/>
        <w:rPr>
          <w:szCs w:val="24"/>
        </w:rPr>
      </w:pPr>
      <w:r w:rsidRPr="005B2AC5">
        <w:rPr>
          <w:szCs w:val="24"/>
        </w:rPr>
        <w:t xml:space="preserve">znepokojení nad sexuálními chybami – respondent je příliš sebekritický ohledně </w:t>
      </w:r>
      <w:r w:rsidR="00D34421">
        <w:rPr>
          <w:szCs w:val="24"/>
        </w:rPr>
        <w:t>vlastních sexuálních schopností,</w:t>
      </w:r>
    </w:p>
    <w:p w:rsidR="005E4D67" w:rsidRPr="005B2AC5" w:rsidRDefault="005E4D67" w:rsidP="006927C1">
      <w:pPr>
        <w:pStyle w:val="Odsekzoznamu"/>
        <w:numPr>
          <w:ilvl w:val="0"/>
          <w:numId w:val="3"/>
        </w:numPr>
        <w:jc w:val="both"/>
        <w:rPr>
          <w:szCs w:val="24"/>
        </w:rPr>
      </w:pPr>
      <w:r w:rsidRPr="005B2AC5">
        <w:rPr>
          <w:szCs w:val="24"/>
        </w:rPr>
        <w:t>osobní sexuální standardy –  standardy ohledně sexuálního chování respondenta jsou nastaveny nadměrně vysoko</w:t>
      </w:r>
      <w:r w:rsidR="00D34421">
        <w:rPr>
          <w:szCs w:val="24"/>
        </w:rPr>
        <w:t>,</w:t>
      </w:r>
      <w:r w:rsidRPr="005B2AC5">
        <w:rPr>
          <w:szCs w:val="24"/>
        </w:rPr>
        <w:t xml:space="preserve">  </w:t>
      </w:r>
    </w:p>
    <w:p w:rsidR="005E4D67" w:rsidRPr="005B2AC5" w:rsidRDefault="005E4D67" w:rsidP="006927C1">
      <w:pPr>
        <w:pStyle w:val="Odsekzoznamu"/>
        <w:numPr>
          <w:ilvl w:val="0"/>
          <w:numId w:val="3"/>
        </w:numPr>
        <w:jc w:val="both"/>
        <w:rPr>
          <w:szCs w:val="24"/>
        </w:rPr>
      </w:pPr>
      <w:r w:rsidRPr="005B2AC5">
        <w:rPr>
          <w:szCs w:val="24"/>
        </w:rPr>
        <w:t>partnerovo očekávání sexuálních standardů – tendence partnera k příliš perfekcionistickým standardům ohledně sexuálního chování respondenta</w:t>
      </w:r>
      <w:r w:rsidR="00D34421">
        <w:rPr>
          <w:szCs w:val="24"/>
        </w:rPr>
        <w:t>,</w:t>
      </w:r>
    </w:p>
    <w:p w:rsidR="005E4D67" w:rsidRPr="005B2AC5" w:rsidRDefault="005E4D67" w:rsidP="006927C1">
      <w:pPr>
        <w:pStyle w:val="Odsekzoznamu"/>
        <w:numPr>
          <w:ilvl w:val="0"/>
          <w:numId w:val="3"/>
        </w:numPr>
        <w:jc w:val="both"/>
        <w:rPr>
          <w:szCs w:val="24"/>
        </w:rPr>
      </w:pPr>
      <w:r w:rsidRPr="005B2AC5">
        <w:rPr>
          <w:szCs w:val="24"/>
        </w:rPr>
        <w:t>partnerův sexuální kriticismus – partnerovo kritické hodnocení a očekávání pro jeho vlastní sexuální chování a schopnosti</w:t>
      </w:r>
      <w:r w:rsidR="00D34421">
        <w:rPr>
          <w:szCs w:val="24"/>
        </w:rPr>
        <w:t>,</w:t>
      </w:r>
      <w:r w:rsidRPr="005B2AC5">
        <w:rPr>
          <w:szCs w:val="24"/>
        </w:rPr>
        <w:t xml:space="preserve"> </w:t>
      </w:r>
    </w:p>
    <w:p w:rsidR="005E4D67" w:rsidRPr="005B2AC5" w:rsidRDefault="005E4D67" w:rsidP="006927C1">
      <w:pPr>
        <w:pStyle w:val="Odsekzoznamu"/>
        <w:numPr>
          <w:ilvl w:val="0"/>
          <w:numId w:val="3"/>
        </w:numPr>
        <w:jc w:val="both"/>
        <w:rPr>
          <w:szCs w:val="24"/>
        </w:rPr>
      </w:pPr>
      <w:r w:rsidRPr="005B2AC5">
        <w:rPr>
          <w:szCs w:val="24"/>
        </w:rPr>
        <w:t>pochybnosti o něčí sexuální schopnosti – celkové neuspokojení nebo (a) nejistota ohledně vlastního sexuálního chování a spokojenosti</w:t>
      </w:r>
      <w:r w:rsidR="00D34421">
        <w:rPr>
          <w:szCs w:val="24"/>
        </w:rPr>
        <w:t>,</w:t>
      </w:r>
    </w:p>
    <w:p w:rsidR="005E4D67" w:rsidRPr="005B2AC5" w:rsidRDefault="005E4D67" w:rsidP="006927C1">
      <w:pPr>
        <w:pStyle w:val="Odsekzoznamu"/>
        <w:numPr>
          <w:ilvl w:val="0"/>
          <w:numId w:val="3"/>
        </w:numPr>
        <w:jc w:val="both"/>
        <w:rPr>
          <w:szCs w:val="24"/>
        </w:rPr>
      </w:pPr>
      <w:r w:rsidRPr="005B2AC5">
        <w:rPr>
          <w:szCs w:val="24"/>
        </w:rPr>
        <w:t>sexuální organizace – osobnostní tendence zdůrazňovat uspořádanost a preciznost v každodenním uplatňováním role sexuálního partnera</w:t>
      </w:r>
      <w:r w:rsidR="00D34421">
        <w:rPr>
          <w:szCs w:val="24"/>
        </w:rPr>
        <w:t>.</w:t>
      </w:r>
    </w:p>
    <w:p w:rsidR="005E4D67" w:rsidRPr="005B2AC5" w:rsidRDefault="005E4D67" w:rsidP="006927C1">
      <w:pPr>
        <w:ind w:left="360"/>
        <w:jc w:val="both"/>
        <w:rPr>
          <w:szCs w:val="24"/>
        </w:rPr>
      </w:pPr>
      <w:r w:rsidRPr="00D34421">
        <w:rPr>
          <w:szCs w:val="24"/>
        </w:rPr>
        <w:t>(Dorlac, Snell,2007)</w:t>
      </w:r>
    </w:p>
    <w:p w:rsidR="005E4D67" w:rsidRPr="005B2AC5" w:rsidRDefault="005E4D67" w:rsidP="006927C1">
      <w:pPr>
        <w:jc w:val="both"/>
        <w:rPr>
          <w:szCs w:val="24"/>
        </w:rPr>
      </w:pPr>
      <w:r w:rsidRPr="005B2AC5">
        <w:rPr>
          <w:szCs w:val="24"/>
        </w:rPr>
        <w:t>Studie měla vyšetřit</w:t>
      </w:r>
      <w:r w:rsidR="00AF539A">
        <w:rPr>
          <w:szCs w:val="24"/>
        </w:rPr>
        <w:t>,</w:t>
      </w:r>
      <w:r w:rsidRPr="005B2AC5">
        <w:rPr>
          <w:szCs w:val="24"/>
        </w:rPr>
        <w:t xml:space="preserve"> zda Big Five osobnostní dimenze mohou být spojeny s různými aspekty lidského sexuálního cítění a emocemi a také zda tyto dimenze souvisí se sexuálním perfekcionismem. Přesněji byla hledána souvislost mezi neuroticismem, svědo</w:t>
      </w:r>
      <w:r w:rsidRPr="00D34421">
        <w:rPr>
          <w:szCs w:val="24"/>
        </w:rPr>
        <w:t>m</w:t>
      </w:r>
      <w:r w:rsidR="00AF539A" w:rsidRPr="00D34421">
        <w:rPr>
          <w:szCs w:val="24"/>
        </w:rPr>
        <w:t>it</w:t>
      </w:r>
      <w:r w:rsidRPr="005B2AC5">
        <w:rPr>
          <w:szCs w:val="24"/>
        </w:rPr>
        <w:t xml:space="preserve">ostí a sexuálním perfekcionismem, dále spojitost mezi výše zmíněnými dvěma dimenzemi osobnosti Big Five a pocity sexuálního uspokojení vysokoškolských studentek, sexuální úzkosti, deprese a sexuální motivace. Většina respondentek se </w:t>
      </w:r>
      <w:r w:rsidRPr="00D34421">
        <w:rPr>
          <w:szCs w:val="24"/>
        </w:rPr>
        <w:t xml:space="preserve">pohybovala kolem </w:t>
      </w:r>
      <w:r w:rsidR="00AF539A" w:rsidRPr="00D34421">
        <w:rPr>
          <w:szCs w:val="24"/>
        </w:rPr>
        <w:t>věku</w:t>
      </w:r>
      <w:r w:rsidR="00AF539A">
        <w:rPr>
          <w:szCs w:val="24"/>
        </w:rPr>
        <w:t xml:space="preserve"> </w:t>
      </w:r>
      <w:r w:rsidRPr="005B2AC5">
        <w:rPr>
          <w:szCs w:val="24"/>
        </w:rPr>
        <w:t xml:space="preserve">25 let a méně. </w:t>
      </w:r>
    </w:p>
    <w:p w:rsidR="005E4D67" w:rsidRPr="00D34421" w:rsidRDefault="005E4D67" w:rsidP="006927C1">
      <w:pPr>
        <w:jc w:val="both"/>
        <w:rPr>
          <w:u w:val="single"/>
        </w:rPr>
      </w:pPr>
      <w:r w:rsidRPr="00D34421">
        <w:rPr>
          <w:u w:val="single"/>
        </w:rPr>
        <w:t>Výsledky</w:t>
      </w:r>
      <w:r w:rsidR="00D34421" w:rsidRPr="00D34421">
        <w:rPr>
          <w:u w:val="single"/>
        </w:rPr>
        <w:t>:</w:t>
      </w:r>
    </w:p>
    <w:p w:rsidR="005E4D67" w:rsidRPr="005B2AC5" w:rsidRDefault="005E4D67" w:rsidP="006927C1">
      <w:pPr>
        <w:jc w:val="both"/>
        <w:rPr>
          <w:szCs w:val="24"/>
        </w:rPr>
      </w:pPr>
      <w:r w:rsidRPr="005B2AC5">
        <w:rPr>
          <w:szCs w:val="24"/>
        </w:rPr>
        <w:t>V dimenzi svědomitosti se prokázala pozitivní spojitost se sexuální organizací (dle MSPQ) oproti negativní korelací této složky MSPQ s </w:t>
      </w:r>
      <w:r w:rsidRPr="00A603D8">
        <w:rPr>
          <w:szCs w:val="24"/>
        </w:rPr>
        <w:t>extraverzí. Extraverze</w:t>
      </w:r>
      <w:r w:rsidRPr="005B2AC5">
        <w:rPr>
          <w:szCs w:val="24"/>
        </w:rPr>
        <w:t xml:space="preserve"> oproti tomu pozitivně </w:t>
      </w:r>
      <w:r w:rsidRPr="005B2AC5">
        <w:rPr>
          <w:szCs w:val="24"/>
        </w:rPr>
        <w:lastRenderedPageBreak/>
        <w:t xml:space="preserve">korelovala s perfekcionismem současného sexuálního partnera. Studie odhalila, že ti, kteří jsou svědomití, ambiciózní, </w:t>
      </w:r>
      <w:r>
        <w:rPr>
          <w:szCs w:val="24"/>
        </w:rPr>
        <w:t>nezávislí</w:t>
      </w:r>
      <w:r w:rsidRPr="005B2AC5">
        <w:rPr>
          <w:szCs w:val="24"/>
        </w:rPr>
        <w:t>, často tíhnou k sexuálnímu perfekcionismu, zvláště pak aspektu sexuální organizace. Tyto výsledky byly předpokládán</w:t>
      </w:r>
      <w:r>
        <w:rPr>
          <w:szCs w:val="24"/>
        </w:rPr>
        <w:t>y</w:t>
      </w:r>
      <w:r w:rsidRPr="00D34421">
        <w:rPr>
          <w:szCs w:val="24"/>
        </w:rPr>
        <w:t xml:space="preserve">, </w:t>
      </w:r>
      <w:r w:rsidR="00AF539A" w:rsidRPr="00D34421">
        <w:rPr>
          <w:szCs w:val="24"/>
        </w:rPr>
        <w:t>a to</w:t>
      </w:r>
      <w:r w:rsidR="00AF539A">
        <w:rPr>
          <w:szCs w:val="24"/>
        </w:rPr>
        <w:t xml:space="preserve"> </w:t>
      </w:r>
      <w:r w:rsidRPr="005B2AC5">
        <w:rPr>
          <w:szCs w:val="24"/>
        </w:rPr>
        <w:t>vzhledem k</w:t>
      </w:r>
      <w:r w:rsidR="00AF539A">
        <w:rPr>
          <w:szCs w:val="24"/>
        </w:rPr>
        <w:t> </w:t>
      </w:r>
      <w:r w:rsidRPr="005B2AC5">
        <w:rPr>
          <w:szCs w:val="24"/>
        </w:rPr>
        <w:t>tomu</w:t>
      </w:r>
      <w:r w:rsidR="00AF539A">
        <w:rPr>
          <w:szCs w:val="24"/>
        </w:rPr>
        <w:t>,</w:t>
      </w:r>
      <w:r w:rsidRPr="005B2AC5">
        <w:rPr>
          <w:szCs w:val="24"/>
        </w:rPr>
        <w:t xml:space="preserve"> že svědomití lidé mají sklony k organizovanosti a perfekcionismu. Sexuální spokojenost pak dosahovala nejvyšší pozitivní korelace s dimenzí </w:t>
      </w:r>
      <w:r w:rsidRPr="00A603D8">
        <w:rPr>
          <w:szCs w:val="24"/>
        </w:rPr>
        <w:t>přívětivosti. (Dorlac, Snell,2007)</w:t>
      </w:r>
    </w:p>
    <w:p w:rsidR="005E4D67" w:rsidRPr="00D34421" w:rsidRDefault="005E4D67" w:rsidP="006927C1">
      <w:pPr>
        <w:jc w:val="both"/>
        <w:rPr>
          <w:b/>
        </w:rPr>
      </w:pPr>
      <w:r w:rsidRPr="00D34421">
        <w:rPr>
          <w:b/>
        </w:rPr>
        <w:t>Sex a pětifaktorový model osobnosti</w:t>
      </w:r>
    </w:p>
    <w:p w:rsidR="005E4D67" w:rsidRPr="005B2AC5" w:rsidRDefault="00D34421" w:rsidP="006927C1">
      <w:pPr>
        <w:jc w:val="both"/>
        <w:rPr>
          <w:szCs w:val="24"/>
        </w:rPr>
      </w:pPr>
      <w:r>
        <w:rPr>
          <w:szCs w:val="24"/>
        </w:rPr>
        <w:t>(Sex and The Five Factor Model of P</w:t>
      </w:r>
      <w:r w:rsidR="005E4D67" w:rsidRPr="005B2AC5">
        <w:rPr>
          <w:szCs w:val="24"/>
        </w:rPr>
        <w:t>ersonality)</w:t>
      </w:r>
    </w:p>
    <w:p w:rsidR="005E4D67" w:rsidRPr="007C4A01" w:rsidRDefault="005E4D67" w:rsidP="006927C1">
      <w:pPr>
        <w:jc w:val="both"/>
        <w:rPr>
          <w:szCs w:val="24"/>
        </w:rPr>
      </w:pPr>
      <w:r>
        <w:rPr>
          <w:szCs w:val="24"/>
        </w:rPr>
        <w:t>V roce 1993 prez</w:t>
      </w:r>
      <w:r w:rsidRPr="005B2AC5">
        <w:rPr>
          <w:szCs w:val="24"/>
        </w:rPr>
        <w:t xml:space="preserve">entovali v rámci International Academy of Sex Research v Californii výzkum založený na srovnávání osobnostního dotazníku NEO (NEO-PIR) a dotazníků Derogatis Sexual Functioning Inventory (DSFI) a Sociosexual Orientation Inventory (SOI). Autory tohoto výzkumu byli Cindy Mestonová, Paul Trapnell a Boris Gorzalka na Univerzitě v Britské Kolumbii. Cílem bylo prokázat spojitost mezi osobností a sexuálními znalostmi, sexuálním chováním a sexuálním přizpůsobením. Výzkumný soubor obsahoval 501 univerzitních studentů. Přívětivost se ukázala být </w:t>
      </w:r>
      <w:r w:rsidRPr="007C4A01">
        <w:rPr>
          <w:szCs w:val="24"/>
        </w:rPr>
        <w:t xml:space="preserve">nejkonzistentnějším prediktorem sexuálního chování obou pohlaví ze všech pěti zkoumaných dimenzí. Otevřenost se bez ohledu na pohlaví stala ukazatelem pro sexuální postoje a znalosti, stejně jako počet sexuálních partnerů. Sociální dominance (extraverze) ovlivňuje status panenství a počet sexuálních partnerů za život. Například sebehodnocení atraktivity silně souviselo s absencí statusu panenství, ale pouze u žen, nikoliv u mužů. </w:t>
      </w:r>
    </w:p>
    <w:p w:rsidR="005E4D67" w:rsidRPr="007C4A01" w:rsidRDefault="00D34421" w:rsidP="006927C1">
      <w:pPr>
        <w:jc w:val="both"/>
        <w:rPr>
          <w:i/>
          <w:u w:val="single"/>
        </w:rPr>
      </w:pPr>
      <w:r w:rsidRPr="007C4A01">
        <w:rPr>
          <w:i/>
          <w:u w:val="single"/>
        </w:rPr>
        <w:t>Sexuální chování:</w:t>
      </w:r>
    </w:p>
    <w:p w:rsidR="005E4D67" w:rsidRPr="00306170" w:rsidRDefault="0067451F" w:rsidP="006927C1">
      <w:pPr>
        <w:jc w:val="both"/>
        <w:rPr>
          <w:szCs w:val="24"/>
        </w:rPr>
      </w:pPr>
      <w:r w:rsidRPr="007C4A01">
        <w:rPr>
          <w:szCs w:val="24"/>
        </w:rPr>
        <w:t>D</w:t>
      </w:r>
      <w:r w:rsidR="005E4D67" w:rsidRPr="007C4A01">
        <w:rPr>
          <w:szCs w:val="24"/>
        </w:rPr>
        <w:t>ominance</w:t>
      </w:r>
      <w:r w:rsidRPr="007C4A01">
        <w:rPr>
          <w:szCs w:val="24"/>
        </w:rPr>
        <w:t xml:space="preserve"> (</w:t>
      </w:r>
      <w:r w:rsidR="00CD15BC" w:rsidRPr="007C4A01">
        <w:rPr>
          <w:szCs w:val="24"/>
        </w:rPr>
        <w:t>extraverze</w:t>
      </w:r>
      <w:r w:rsidRPr="007C4A01">
        <w:rPr>
          <w:szCs w:val="24"/>
        </w:rPr>
        <w:t>)</w:t>
      </w:r>
      <w:r w:rsidR="005E4D67" w:rsidRPr="007C4A01">
        <w:rPr>
          <w:szCs w:val="24"/>
        </w:rPr>
        <w:t xml:space="preserve"> </w:t>
      </w:r>
      <w:r w:rsidR="00A573FE" w:rsidRPr="007C4A01">
        <w:rPr>
          <w:color w:val="FF0000"/>
          <w:szCs w:val="24"/>
        </w:rPr>
        <w:t xml:space="preserve"> </w:t>
      </w:r>
      <w:r w:rsidR="005E4D67" w:rsidRPr="007C4A01">
        <w:rPr>
          <w:szCs w:val="24"/>
        </w:rPr>
        <w:t xml:space="preserve">úzce souvisela s počtem sexuálních partnerů u mužů </w:t>
      </w:r>
      <w:r w:rsidR="00D34421" w:rsidRPr="007C4A01">
        <w:rPr>
          <w:szCs w:val="24"/>
        </w:rPr>
        <w:t>a muži a ženy tíhnoucí</w:t>
      </w:r>
      <w:r w:rsidR="00D34421" w:rsidRPr="00306170">
        <w:rPr>
          <w:szCs w:val="24"/>
        </w:rPr>
        <w:t xml:space="preserve"> k přívětivosti uváděli častější pohlavní styk a větší počet sexuálních partnerů</w:t>
      </w:r>
      <w:r w:rsidR="00306170" w:rsidRPr="00306170">
        <w:rPr>
          <w:szCs w:val="24"/>
        </w:rPr>
        <w:t xml:space="preserve"> a taká vykazovali vyšší skóre</w:t>
      </w:r>
      <w:r w:rsidR="00D34421" w:rsidRPr="00306170">
        <w:rPr>
          <w:szCs w:val="24"/>
        </w:rPr>
        <w:t xml:space="preserve"> </w:t>
      </w:r>
      <w:r w:rsidR="00306170" w:rsidRPr="00306170">
        <w:rPr>
          <w:szCs w:val="24"/>
        </w:rPr>
        <w:t xml:space="preserve">v oblasti sexuální fantazie dotazníku DSFI. </w:t>
      </w:r>
      <w:r w:rsidR="00D34421" w:rsidRPr="00306170">
        <w:rPr>
          <w:szCs w:val="24"/>
        </w:rPr>
        <w:t>Zmatení, sobečtí a lehce rozrušitelní muži a ženy byli více promiskuitní, než svědomití, příjemní a introvertní jedinci.</w:t>
      </w:r>
      <w:r w:rsidR="00306170" w:rsidRPr="00306170">
        <w:rPr>
          <w:szCs w:val="24"/>
        </w:rPr>
        <w:t xml:space="preserve"> Oproti tomu neuroticismus souvisel s nižší mírou sexuálních zkušeností u mužů; bojácní, neasertivní, úzkostní muži měli méně sexuálních zkušeností, než emocionálně stabilní muži.</w:t>
      </w:r>
      <w:r w:rsidR="00306170">
        <w:rPr>
          <w:szCs w:val="24"/>
        </w:rPr>
        <w:t xml:space="preserve"> </w:t>
      </w:r>
      <w:r w:rsidR="005E4D67" w:rsidRPr="00306170">
        <w:rPr>
          <w:szCs w:val="24"/>
        </w:rPr>
        <w:t>Sebehodnocení fyzické atraktivity silně ovlivňovalo sexuální zkušenost u žen</w:t>
      </w:r>
      <w:r w:rsidR="00306170">
        <w:rPr>
          <w:szCs w:val="24"/>
        </w:rPr>
        <w:t xml:space="preserve">. </w:t>
      </w:r>
      <w:r w:rsidR="005E4D67" w:rsidRPr="00306170">
        <w:rPr>
          <w:szCs w:val="24"/>
        </w:rPr>
        <w:t xml:space="preserve">Otevřenost korelovala se sexuální fantazií a postoji, představivostí, </w:t>
      </w:r>
      <w:r w:rsidR="005E4D67" w:rsidRPr="00306170">
        <w:rPr>
          <w:szCs w:val="24"/>
        </w:rPr>
        <w:lastRenderedPageBreak/>
        <w:t xml:space="preserve">emocionální citlivostí </w:t>
      </w:r>
      <w:r w:rsidR="00AF539A" w:rsidRPr="00306170">
        <w:rPr>
          <w:szCs w:val="24"/>
        </w:rPr>
        <w:t>u</w:t>
      </w:r>
      <w:r w:rsidR="005E4D67" w:rsidRPr="00306170">
        <w:rPr>
          <w:szCs w:val="24"/>
        </w:rPr>
        <w:t xml:space="preserve"> mužů a u žen souvisela </w:t>
      </w:r>
      <w:r w:rsidR="00306170">
        <w:rPr>
          <w:szCs w:val="24"/>
        </w:rPr>
        <w:t xml:space="preserve">otevřenost </w:t>
      </w:r>
      <w:r w:rsidR="005E4D67" w:rsidRPr="00306170">
        <w:rPr>
          <w:szCs w:val="24"/>
        </w:rPr>
        <w:t>se zkušeností s širokou variabilitou fantazijních představ a liberálních postojů k sexuálnímu chování</w:t>
      </w:r>
      <w:r w:rsidR="00306170">
        <w:rPr>
          <w:szCs w:val="24"/>
        </w:rPr>
        <w:t xml:space="preserve">. </w:t>
      </w:r>
      <w:r w:rsidR="005E4D67" w:rsidRPr="00306170">
        <w:rPr>
          <w:szCs w:val="24"/>
        </w:rPr>
        <w:t>Muži s liberálními postoji k sexuálnímu chování vyka</w:t>
      </w:r>
      <w:r w:rsidR="0029452F" w:rsidRPr="00306170">
        <w:rPr>
          <w:szCs w:val="24"/>
        </w:rPr>
        <w:t xml:space="preserve">zovali tendenci k extroverzi, </w:t>
      </w:r>
      <w:r w:rsidR="005E4D67" w:rsidRPr="00306170">
        <w:rPr>
          <w:szCs w:val="24"/>
        </w:rPr>
        <w:t>přívětivosti; ženy s liberálními postoji vykaz</w:t>
      </w:r>
      <w:r w:rsidR="0029452F" w:rsidRPr="00306170">
        <w:rPr>
          <w:szCs w:val="24"/>
        </w:rPr>
        <w:t xml:space="preserve">ovali tendenci ke stabilitě a </w:t>
      </w:r>
      <w:r w:rsidR="005E4D67" w:rsidRPr="00306170">
        <w:rPr>
          <w:szCs w:val="24"/>
        </w:rPr>
        <w:t>přívětivosti</w:t>
      </w:r>
      <w:r w:rsidR="00306170">
        <w:rPr>
          <w:szCs w:val="24"/>
        </w:rPr>
        <w:t>.</w:t>
      </w:r>
    </w:p>
    <w:p w:rsidR="005E4D67" w:rsidRPr="002A51D5" w:rsidRDefault="00306170" w:rsidP="006927C1">
      <w:pPr>
        <w:jc w:val="both"/>
        <w:rPr>
          <w:i/>
          <w:u w:val="single"/>
        </w:rPr>
      </w:pPr>
      <w:r>
        <w:rPr>
          <w:i/>
          <w:u w:val="single"/>
        </w:rPr>
        <w:t>Sexuální přizpůsobení:</w:t>
      </w:r>
    </w:p>
    <w:p w:rsidR="005E4D67" w:rsidRPr="00306170" w:rsidRDefault="00306170" w:rsidP="006927C1">
      <w:pPr>
        <w:jc w:val="both"/>
        <w:rPr>
          <w:szCs w:val="24"/>
        </w:rPr>
      </w:pPr>
      <w:r>
        <w:rPr>
          <w:szCs w:val="24"/>
        </w:rPr>
        <w:t>Jedním z nejvíce zásadních zjištěním bylo, že ž</w:t>
      </w:r>
      <w:r w:rsidR="005E4D67" w:rsidRPr="00306170">
        <w:rPr>
          <w:szCs w:val="24"/>
        </w:rPr>
        <w:t>ádná z dimenzí osobností Big Five neprokázala signifikantní souvislost se sexuální spokojeností</w:t>
      </w:r>
      <w:r>
        <w:rPr>
          <w:szCs w:val="24"/>
        </w:rPr>
        <w:t xml:space="preserve">. </w:t>
      </w:r>
      <w:r w:rsidR="005E4D67" w:rsidRPr="00306170">
        <w:rPr>
          <w:szCs w:val="24"/>
        </w:rPr>
        <w:t>Mezi jedinci, kteří v souč</w:t>
      </w:r>
      <w:r>
        <w:rPr>
          <w:szCs w:val="24"/>
        </w:rPr>
        <w:t xml:space="preserve">asné době měli partnerský </w:t>
      </w:r>
      <w:r w:rsidRPr="00CD15BC">
        <w:rPr>
          <w:szCs w:val="24"/>
        </w:rPr>
        <w:t>vztah</w:t>
      </w:r>
      <w:r w:rsidR="00CD15BC" w:rsidRPr="00CD15BC">
        <w:rPr>
          <w:szCs w:val="24"/>
        </w:rPr>
        <w:t>,</w:t>
      </w:r>
      <w:r w:rsidR="005E4D67" w:rsidRPr="00CD15BC">
        <w:rPr>
          <w:szCs w:val="24"/>
        </w:rPr>
        <w:t xml:space="preserve"> byla</w:t>
      </w:r>
      <w:r w:rsidR="005E4D67" w:rsidRPr="00306170">
        <w:rPr>
          <w:szCs w:val="24"/>
        </w:rPr>
        <w:t xml:space="preserve"> </w:t>
      </w:r>
      <w:r w:rsidR="00AF539A" w:rsidRPr="00306170">
        <w:rPr>
          <w:szCs w:val="24"/>
        </w:rPr>
        <w:t xml:space="preserve">u </w:t>
      </w:r>
      <w:r w:rsidR="00AF539A" w:rsidRPr="00C86D56">
        <w:rPr>
          <w:szCs w:val="24"/>
        </w:rPr>
        <w:t>starších mužů</w:t>
      </w:r>
      <w:r w:rsidR="00AF539A" w:rsidRPr="00306170">
        <w:rPr>
          <w:szCs w:val="24"/>
        </w:rPr>
        <w:t xml:space="preserve"> </w:t>
      </w:r>
      <w:r w:rsidR="005E4D67" w:rsidRPr="00306170">
        <w:rPr>
          <w:szCs w:val="24"/>
        </w:rPr>
        <w:t>prokázána vyšší spokojenost s jejich sexuálními vztahy</w:t>
      </w:r>
      <w:r w:rsidR="00AF539A" w:rsidRPr="00306170">
        <w:rPr>
          <w:szCs w:val="24"/>
        </w:rPr>
        <w:t>,</w:t>
      </w:r>
      <w:r w:rsidR="005E4D67" w:rsidRPr="00306170">
        <w:rPr>
          <w:szCs w:val="24"/>
        </w:rPr>
        <w:t xml:space="preserve"> než u mladších mužů. Opačně tomu však bylo u žen – starší ženy byly </w:t>
      </w:r>
      <w:r w:rsidR="00AF539A" w:rsidRPr="00306170">
        <w:rPr>
          <w:szCs w:val="24"/>
        </w:rPr>
        <w:t xml:space="preserve">se současným partnerským vztahem </w:t>
      </w:r>
      <w:r w:rsidR="005E4D67" w:rsidRPr="00306170">
        <w:rPr>
          <w:szCs w:val="24"/>
        </w:rPr>
        <w:t>méně spokojené, než mladší ženy</w:t>
      </w:r>
      <w:r w:rsidR="00913B0E" w:rsidRPr="00306170">
        <w:rPr>
          <w:szCs w:val="24"/>
        </w:rPr>
        <w:t>.</w:t>
      </w:r>
      <w:r w:rsidR="005E4D67" w:rsidRPr="00306170">
        <w:rPr>
          <w:szCs w:val="24"/>
        </w:rPr>
        <w:t xml:space="preserve"> </w:t>
      </w:r>
      <w:r w:rsidRPr="00306170">
        <w:rPr>
          <w:szCs w:val="24"/>
        </w:rPr>
        <w:t>Sexuálně dysfunkční ženy i muži měli tendenci k úzkosti a konzervatismu.</w:t>
      </w:r>
    </w:p>
    <w:p w:rsidR="005E4D67" w:rsidRPr="00306170" w:rsidRDefault="005E4D67" w:rsidP="006927C1">
      <w:pPr>
        <w:jc w:val="both"/>
        <w:rPr>
          <w:b/>
        </w:rPr>
      </w:pPr>
      <w:r w:rsidRPr="00306170">
        <w:rPr>
          <w:b/>
        </w:rPr>
        <w:t>Nevěra u heterosexuálních párů: demografické, interpersonální a osobností so</w:t>
      </w:r>
      <w:r w:rsidR="005A1EBB" w:rsidRPr="00306170">
        <w:rPr>
          <w:b/>
        </w:rPr>
        <w:t>u</w:t>
      </w:r>
      <w:r w:rsidRPr="00306170">
        <w:rPr>
          <w:b/>
        </w:rPr>
        <w:t>vislosti s prediktory extradydického sexu</w:t>
      </w:r>
    </w:p>
    <w:p w:rsidR="005E4D67" w:rsidRPr="005B2AC5" w:rsidRDefault="005E4D67" w:rsidP="006927C1">
      <w:pPr>
        <w:jc w:val="both"/>
        <w:rPr>
          <w:szCs w:val="24"/>
        </w:rPr>
      </w:pPr>
      <w:r w:rsidRPr="005B2AC5">
        <w:rPr>
          <w:szCs w:val="24"/>
        </w:rPr>
        <w:t>(Infidelity in Heterosexual Couples: Demografic, Interpersonal, and Personality – Related Predictors of Extradyadic Sex)</w:t>
      </w:r>
    </w:p>
    <w:p w:rsidR="005E4D67" w:rsidRPr="005B2AC5" w:rsidRDefault="005E4D67" w:rsidP="006927C1">
      <w:pPr>
        <w:jc w:val="both"/>
        <w:rPr>
          <w:szCs w:val="24"/>
        </w:rPr>
      </w:pPr>
      <w:r w:rsidRPr="005B2AC5">
        <w:rPr>
          <w:szCs w:val="24"/>
        </w:rPr>
        <w:t>Pojem „extradyadický“ odkazuje na široký rozsah chování vyskytu</w:t>
      </w:r>
      <w:r>
        <w:rPr>
          <w:szCs w:val="24"/>
        </w:rPr>
        <w:t>jícího se mimo závazný vztah. Vě</w:t>
      </w:r>
      <w:r w:rsidRPr="005B2AC5">
        <w:rPr>
          <w:szCs w:val="24"/>
        </w:rPr>
        <w:t>tšina výzkumů se zaměřuje na vaginální pohlavní styk, ke kterému dochází mimo manželský svazek. Nicméně toto chování může být v rozsahu od intenzivních citových vztahů blízko přátelství, přes líbání, orální sex nebo jiné sexuální chování, přičemž jedinci nemusí být v manželském svazku. Například extradyadické chování probíhající na internetu je jednou z rostoucích oblastí výzkumu a to se zaměřením na jednotlivce, kteří se podílejí na tajných, často sexuálně nabitých interakcí s ostatními „online“ účastníky. Extradyadické vztahy jsou často charakterizovány jako emocionální nebo čistě sexuální. Citové vztahy zahrnují intenzivní přátelství nebo romantické pouto, ale chybí fyzická nebo sexuální složka. Sexuální vztahy jsou považovány za čistě fyzické, bez citového pouta nebo závazku. Někteří výzkumníci se domnívají, že nevěra častěji existuje v kontinuu sexuálního a emocionálního zapojení. (Milhausen, Mark, 2009)</w:t>
      </w:r>
    </w:p>
    <w:p w:rsidR="005E4D67" w:rsidRPr="005B2AC5" w:rsidRDefault="005E4D67" w:rsidP="0076626D">
      <w:pPr>
        <w:ind w:firstLine="708"/>
        <w:jc w:val="both"/>
        <w:rPr>
          <w:szCs w:val="24"/>
        </w:rPr>
      </w:pPr>
      <w:r w:rsidRPr="005B2AC5">
        <w:rPr>
          <w:szCs w:val="24"/>
        </w:rPr>
        <w:lastRenderedPageBreak/>
        <w:t xml:space="preserve">Kristen P. Marková, Eric Janssen a Robin R. Milhausen uskutečnili výzkum ohledně nevěry v rámci heterosexuálních vztahů, ve kterém zkoumali souvislost s mimomanželským stykem a demografickými, interpersonálními a osobnostními faktory. </w:t>
      </w:r>
    </w:p>
    <w:p w:rsidR="005E4D67" w:rsidRPr="005B2AC5" w:rsidRDefault="005E4D67" w:rsidP="0076626D">
      <w:pPr>
        <w:ind w:firstLine="708"/>
        <w:jc w:val="both"/>
        <w:rPr>
          <w:szCs w:val="24"/>
        </w:rPr>
      </w:pPr>
      <w:r w:rsidRPr="005B2AC5">
        <w:rPr>
          <w:szCs w:val="24"/>
        </w:rPr>
        <w:t>Soubor zahrnoval 506 mužů a 412 žen, kteří uvedli, že mají v současnosti monogamní sexuální vztah. K výzkumu byl použit dotazník Sexual Excitation/Inhibiton (SES/SIS) a Mood and Sexuality Questionnaire. Další otázky na respondenty byly ohledně náboženství, vzdělání, příjmu, vztahu a sexuální spokojenosti a sexuální slučitelnosti. Téměř jedna čtvrtina mužů (23,2%) a o něco méně žen (19,2%) uvádělo, že během jejich současného vztahu „podváděli“ (definováno jako zapojení do sexuálních interakcí s někým jiným</w:t>
      </w:r>
      <w:r w:rsidR="00913B0E">
        <w:rPr>
          <w:szCs w:val="24"/>
        </w:rPr>
        <w:t>,</w:t>
      </w:r>
      <w:r w:rsidRPr="005B2AC5">
        <w:rPr>
          <w:szCs w:val="24"/>
        </w:rPr>
        <w:t xml:space="preserve"> než jejich partnerem tak, že by mohli ohrozit nebo zranit svého partnera nebo jejich společný vztah).</w:t>
      </w:r>
    </w:p>
    <w:p w:rsidR="005E4D67" w:rsidRPr="00306170" w:rsidRDefault="005E4D67" w:rsidP="006927C1">
      <w:pPr>
        <w:jc w:val="both"/>
        <w:rPr>
          <w:i/>
          <w:u w:val="single"/>
        </w:rPr>
      </w:pPr>
      <w:r w:rsidRPr="00306170">
        <w:rPr>
          <w:i/>
          <w:u w:val="single"/>
        </w:rPr>
        <w:t>Demografické faktory</w:t>
      </w:r>
      <w:r w:rsidR="00306170">
        <w:rPr>
          <w:i/>
          <w:u w:val="single"/>
        </w:rPr>
        <w:t>:</w:t>
      </w:r>
    </w:p>
    <w:p w:rsidR="005E4D67" w:rsidRPr="00306170" w:rsidRDefault="005E4D67" w:rsidP="006927C1">
      <w:pPr>
        <w:jc w:val="both"/>
        <w:rPr>
          <w:szCs w:val="24"/>
        </w:rPr>
      </w:pPr>
      <w:r w:rsidRPr="00306170">
        <w:rPr>
          <w:szCs w:val="24"/>
        </w:rPr>
        <w:t>Jedinci</w:t>
      </w:r>
      <w:r w:rsidR="00913B0E" w:rsidRPr="00306170">
        <w:rPr>
          <w:szCs w:val="24"/>
        </w:rPr>
        <w:t>,</w:t>
      </w:r>
      <w:r w:rsidRPr="00306170">
        <w:rPr>
          <w:szCs w:val="24"/>
        </w:rPr>
        <w:t xml:space="preserve"> kteří uváděli zapojení do nevěry během jejich partnerské</w:t>
      </w:r>
      <w:r w:rsidR="00913B0E" w:rsidRPr="00306170">
        <w:rPr>
          <w:szCs w:val="24"/>
        </w:rPr>
        <w:t>ho</w:t>
      </w:r>
      <w:r w:rsidRPr="00306170">
        <w:rPr>
          <w:szCs w:val="24"/>
        </w:rPr>
        <w:t xml:space="preserve"> vztahu</w:t>
      </w:r>
      <w:r w:rsidR="00913B0E" w:rsidRPr="00306170">
        <w:rPr>
          <w:szCs w:val="24"/>
        </w:rPr>
        <w:t>,</w:t>
      </w:r>
      <w:r w:rsidRPr="00306170">
        <w:rPr>
          <w:szCs w:val="24"/>
        </w:rPr>
        <w:t xml:space="preserve"> se nacházeli spíše mezi staršími z respondentů než ti, kteří nevěru neudávali (rozdíl však nebyl signifikantní)</w:t>
      </w:r>
      <w:r w:rsidR="00306170">
        <w:rPr>
          <w:szCs w:val="24"/>
        </w:rPr>
        <w:t xml:space="preserve">. </w:t>
      </w:r>
      <w:r w:rsidRPr="00306170">
        <w:rPr>
          <w:szCs w:val="24"/>
        </w:rPr>
        <w:t>Respondenti, kteří se hlásili k nějakému z</w:t>
      </w:r>
      <w:r w:rsidR="00913B0E" w:rsidRPr="00306170">
        <w:rPr>
          <w:szCs w:val="24"/>
        </w:rPr>
        <w:t> </w:t>
      </w:r>
      <w:r w:rsidRPr="00306170">
        <w:rPr>
          <w:szCs w:val="24"/>
        </w:rPr>
        <w:t>náboženství</w:t>
      </w:r>
      <w:r w:rsidR="00913B0E" w:rsidRPr="00306170">
        <w:rPr>
          <w:szCs w:val="24"/>
        </w:rPr>
        <w:t>,</w:t>
      </w:r>
      <w:r w:rsidRPr="00306170">
        <w:rPr>
          <w:szCs w:val="24"/>
        </w:rPr>
        <w:t xml:space="preserve"> uváděli nevěru méně častěji</w:t>
      </w:r>
      <w:r w:rsidR="00913B0E" w:rsidRPr="00306170">
        <w:rPr>
          <w:szCs w:val="24"/>
        </w:rPr>
        <w:t>,</w:t>
      </w:r>
      <w:r w:rsidRPr="00306170">
        <w:rPr>
          <w:szCs w:val="24"/>
        </w:rPr>
        <w:t xml:space="preserve"> než ti, kteří sami sebe uváděli jako nevěřící</w:t>
      </w:r>
      <w:r w:rsidR="00306170">
        <w:rPr>
          <w:szCs w:val="24"/>
        </w:rPr>
        <w:t xml:space="preserve">. </w:t>
      </w:r>
      <w:r w:rsidRPr="00306170">
        <w:rPr>
          <w:szCs w:val="24"/>
        </w:rPr>
        <w:t>Respondenti zaměstnáni na plný úvazek uváděli nižší míru nevěry</w:t>
      </w:r>
      <w:r w:rsidR="00913B0E" w:rsidRPr="00306170">
        <w:rPr>
          <w:szCs w:val="24"/>
        </w:rPr>
        <w:t>.</w:t>
      </w:r>
    </w:p>
    <w:p w:rsidR="005E4D67" w:rsidRPr="00306170" w:rsidRDefault="005E4D67" w:rsidP="006927C1">
      <w:pPr>
        <w:jc w:val="both"/>
        <w:rPr>
          <w:i/>
          <w:u w:val="single"/>
        </w:rPr>
      </w:pPr>
      <w:r w:rsidRPr="00306170">
        <w:rPr>
          <w:i/>
          <w:u w:val="single"/>
        </w:rPr>
        <w:t>Interpersonální faktory</w:t>
      </w:r>
      <w:r w:rsidR="00306170">
        <w:rPr>
          <w:i/>
          <w:u w:val="single"/>
        </w:rPr>
        <w:t>:</w:t>
      </w:r>
    </w:p>
    <w:p w:rsidR="005E4D67" w:rsidRPr="00306170" w:rsidRDefault="005E4D67" w:rsidP="006927C1">
      <w:pPr>
        <w:jc w:val="both"/>
        <w:rPr>
          <w:szCs w:val="24"/>
        </w:rPr>
      </w:pPr>
      <w:r w:rsidRPr="00306170">
        <w:rPr>
          <w:szCs w:val="24"/>
        </w:rPr>
        <w:t>Respondenti uvádějící nevěru během jejich současného vztahu zároveň uváděli vyšší míru známostí „na jednu noc“ v průběhu jejich života</w:t>
      </w:r>
      <w:r w:rsidR="00306170">
        <w:rPr>
          <w:szCs w:val="24"/>
        </w:rPr>
        <w:t xml:space="preserve">. </w:t>
      </w:r>
      <w:r w:rsidRPr="00306170">
        <w:rPr>
          <w:szCs w:val="24"/>
        </w:rPr>
        <w:t>Ti</w:t>
      </w:r>
      <w:r w:rsidR="00913B0E" w:rsidRPr="00306170">
        <w:rPr>
          <w:szCs w:val="24"/>
        </w:rPr>
        <w:t>,</w:t>
      </w:r>
      <w:r w:rsidRPr="00306170">
        <w:rPr>
          <w:szCs w:val="24"/>
        </w:rPr>
        <w:t xml:space="preserve"> kteří uváděli praktikování análního styku jednou nebo vícekrát za posledních šest měsíců, byli častěji zapojeni do nevěry, než respondenti, kteří uváděli, že anální styk nepraktikují, zároveň se však neprokázala užší spojitost s četností vaginálního styku a nevěry</w:t>
      </w:r>
      <w:r w:rsidR="00306170">
        <w:rPr>
          <w:szCs w:val="24"/>
        </w:rPr>
        <w:t>, tedy n</w:t>
      </w:r>
      <w:r w:rsidRPr="00306170">
        <w:rPr>
          <w:szCs w:val="24"/>
        </w:rPr>
        <w:t>ebyl signifikantní rozdíl mezi účastí na nevěře a četností sexuálního styku, masturbační aktivitou nebo vaginálním stykem</w:t>
      </w:r>
    </w:p>
    <w:p w:rsidR="005E4D67" w:rsidRPr="00306170" w:rsidRDefault="005E4D67" w:rsidP="006927C1">
      <w:pPr>
        <w:jc w:val="both"/>
        <w:rPr>
          <w:i/>
          <w:u w:val="single"/>
        </w:rPr>
      </w:pPr>
      <w:r w:rsidRPr="00306170">
        <w:rPr>
          <w:i/>
          <w:u w:val="single"/>
        </w:rPr>
        <w:t>Osobnostní faktory</w:t>
      </w:r>
      <w:r w:rsidR="00306170">
        <w:rPr>
          <w:i/>
          <w:u w:val="single"/>
        </w:rPr>
        <w:t>:</w:t>
      </w:r>
    </w:p>
    <w:p w:rsidR="005E4D67" w:rsidRPr="00E80C70" w:rsidRDefault="002A51D5" w:rsidP="006927C1">
      <w:pPr>
        <w:jc w:val="both"/>
        <w:rPr>
          <w:szCs w:val="24"/>
        </w:rPr>
      </w:pPr>
      <w:r w:rsidRPr="00E80C70">
        <w:rPr>
          <w:szCs w:val="24"/>
        </w:rPr>
        <w:t xml:space="preserve">62% žen, které se dopouštěly nevěry během jejich manželství, uvedlo nižší stupeň spokojenosti se svým vztahem, na rozdíl od 40% žen, které byly spokojené se svým vztahem. </w:t>
      </w:r>
      <w:r w:rsidR="00A603D8" w:rsidRPr="00E80C70">
        <w:rPr>
          <w:szCs w:val="24"/>
        </w:rPr>
        <w:t xml:space="preserve">Muži, účastnící se nevěry, </w:t>
      </w:r>
      <w:r w:rsidR="005E4D67" w:rsidRPr="00E80C70">
        <w:rPr>
          <w:szCs w:val="24"/>
        </w:rPr>
        <w:t>zaznamenali</w:t>
      </w:r>
      <w:r w:rsidR="00E80C70" w:rsidRPr="00E80C70">
        <w:rPr>
          <w:szCs w:val="24"/>
        </w:rPr>
        <w:t xml:space="preserve"> vyšší skóre sexuální excitace a</w:t>
      </w:r>
      <w:r w:rsidR="005E4D67" w:rsidRPr="00E80C70">
        <w:rPr>
          <w:szCs w:val="24"/>
        </w:rPr>
        <w:t xml:space="preserve"> nižší </w:t>
      </w:r>
      <w:r w:rsidR="005E4D67" w:rsidRPr="00E80C70">
        <w:rPr>
          <w:szCs w:val="24"/>
        </w:rPr>
        <w:lastRenderedPageBreak/>
        <w:t>sexuální inhibici v důsledku se stálou výkonností</w:t>
      </w:r>
      <w:r w:rsidR="00E80C70" w:rsidRPr="00E80C70">
        <w:rPr>
          <w:szCs w:val="24"/>
        </w:rPr>
        <w:t>.</w:t>
      </w:r>
      <w:r w:rsidR="005E4D67" w:rsidRPr="00E80C70">
        <w:rPr>
          <w:szCs w:val="24"/>
        </w:rPr>
        <w:t xml:space="preserve"> Muži, účastnící se nevěry, mají vyšší tendenci k lítosti nad svým sexuálním chováním</w:t>
      </w:r>
      <w:r w:rsidR="00E80C70" w:rsidRPr="00E80C70">
        <w:rPr>
          <w:szCs w:val="24"/>
        </w:rPr>
        <w:t>. (Přičemž studie uváděná výše – Andrews, 2008 – je uváděno, že ženy se snaží častěji než muži nevěru napravit a projevují nad ní lítost). Ž</w:t>
      </w:r>
      <w:r w:rsidR="005E4D67" w:rsidRPr="00E80C70">
        <w:rPr>
          <w:szCs w:val="24"/>
        </w:rPr>
        <w:t>eny zapoj</w:t>
      </w:r>
      <w:r w:rsidR="00A603D8" w:rsidRPr="00E80C70">
        <w:rPr>
          <w:szCs w:val="24"/>
        </w:rPr>
        <w:t xml:space="preserve">ené do nevěry </w:t>
      </w:r>
      <w:r w:rsidR="00E80C70" w:rsidRPr="00E80C70">
        <w:rPr>
          <w:szCs w:val="24"/>
        </w:rPr>
        <w:t xml:space="preserve">taktéž </w:t>
      </w:r>
      <w:r w:rsidR="00A603D8" w:rsidRPr="00E80C70">
        <w:rPr>
          <w:szCs w:val="24"/>
        </w:rPr>
        <w:t>dosahovaly vyšší</w:t>
      </w:r>
      <w:r w:rsidR="005E4D67" w:rsidRPr="00E80C70">
        <w:rPr>
          <w:szCs w:val="24"/>
        </w:rPr>
        <w:t xml:space="preserve"> </w:t>
      </w:r>
      <w:r w:rsidR="00E80C70" w:rsidRPr="00E80C70">
        <w:rPr>
          <w:szCs w:val="24"/>
        </w:rPr>
        <w:t xml:space="preserve">skóre u </w:t>
      </w:r>
      <w:r w:rsidR="005E4D67" w:rsidRPr="00E80C70">
        <w:rPr>
          <w:szCs w:val="24"/>
        </w:rPr>
        <w:t xml:space="preserve">sexuální excitace a </w:t>
      </w:r>
      <w:r w:rsidR="00E80C70" w:rsidRPr="00E80C70">
        <w:rPr>
          <w:szCs w:val="24"/>
        </w:rPr>
        <w:t>nižší inhibice</w:t>
      </w:r>
      <w:r w:rsidR="005E4D67" w:rsidRPr="00E80C70">
        <w:rPr>
          <w:szCs w:val="24"/>
        </w:rPr>
        <w:t xml:space="preserve"> v důsledku selhání výkonu a </w:t>
      </w:r>
      <w:r w:rsidR="00E80C70" w:rsidRPr="00E80C70">
        <w:rPr>
          <w:szCs w:val="24"/>
        </w:rPr>
        <w:t xml:space="preserve">také </w:t>
      </w:r>
      <w:r w:rsidR="005E4D67" w:rsidRPr="00E80C70">
        <w:rPr>
          <w:szCs w:val="24"/>
        </w:rPr>
        <w:t>dosahoval</w:t>
      </w:r>
      <w:r w:rsidR="00913B0E" w:rsidRPr="00E80C70">
        <w:rPr>
          <w:szCs w:val="24"/>
        </w:rPr>
        <w:t>y</w:t>
      </w:r>
      <w:r w:rsidR="005E4D67" w:rsidRPr="00E80C70">
        <w:rPr>
          <w:szCs w:val="24"/>
        </w:rPr>
        <w:t xml:space="preserve"> nižší míry sexuální inhibice v závislosti na stálé výkonnosti. </w:t>
      </w:r>
    </w:p>
    <w:p w:rsidR="005E4D67" w:rsidRPr="00E80C70" w:rsidRDefault="005E4D67" w:rsidP="006927C1">
      <w:pPr>
        <w:jc w:val="both"/>
        <w:rPr>
          <w:i/>
          <w:u w:val="single"/>
        </w:rPr>
      </w:pPr>
      <w:r w:rsidRPr="00E80C70">
        <w:rPr>
          <w:i/>
          <w:u w:val="single"/>
        </w:rPr>
        <w:t>Predikce nevěry u žen</w:t>
      </w:r>
      <w:r w:rsidR="00E80C70">
        <w:rPr>
          <w:i/>
          <w:u w:val="single"/>
        </w:rPr>
        <w:t>:</w:t>
      </w:r>
    </w:p>
    <w:p w:rsidR="005E4D67" w:rsidRPr="005B2AC5" w:rsidRDefault="005E4D67" w:rsidP="006927C1">
      <w:pPr>
        <w:jc w:val="both"/>
        <w:rPr>
          <w:rStyle w:val="hps"/>
          <w:szCs w:val="24"/>
        </w:rPr>
      </w:pPr>
      <w:r w:rsidRPr="005B2AC5">
        <w:rPr>
          <w:szCs w:val="24"/>
        </w:rPr>
        <w:t>Jedním z faktorů podílejícím se na zapojení žen do nevěry je uváděna spokojenost v současném partnerském vztahu (štěstí). Ženy, které uvedly nízkou míru pociťovaného štěstí v současném vztahu</w:t>
      </w:r>
      <w:r w:rsidR="00913B0E">
        <w:rPr>
          <w:szCs w:val="24"/>
        </w:rPr>
        <w:t>,</w:t>
      </w:r>
      <w:r w:rsidRPr="005B2AC5">
        <w:rPr>
          <w:szCs w:val="24"/>
        </w:rPr>
        <w:t xml:space="preserve"> uváděl</w:t>
      </w:r>
      <w:r w:rsidR="00913B0E">
        <w:rPr>
          <w:szCs w:val="24"/>
        </w:rPr>
        <w:t>y</w:t>
      </w:r>
      <w:r w:rsidRPr="005B2AC5">
        <w:rPr>
          <w:szCs w:val="24"/>
        </w:rPr>
        <w:t xml:space="preserve"> více jak dva a půl krát častěji nevěru. Také ženy uvádějící </w:t>
      </w:r>
      <w:r w:rsidRPr="005B2AC5">
        <w:rPr>
          <w:rStyle w:val="hps"/>
          <w:szCs w:val="24"/>
        </w:rPr>
        <w:t>nízkou</w:t>
      </w:r>
      <w:r w:rsidRPr="005B2AC5">
        <w:rPr>
          <w:szCs w:val="24"/>
        </w:rPr>
        <w:t xml:space="preserve"> </w:t>
      </w:r>
      <w:r w:rsidRPr="005B2AC5">
        <w:rPr>
          <w:rStyle w:val="hps"/>
          <w:szCs w:val="24"/>
        </w:rPr>
        <w:t>kompatibilitu</w:t>
      </w:r>
      <w:r w:rsidRPr="005B2AC5">
        <w:rPr>
          <w:szCs w:val="24"/>
        </w:rPr>
        <w:t xml:space="preserve"> </w:t>
      </w:r>
      <w:r w:rsidRPr="005B2AC5">
        <w:rPr>
          <w:rStyle w:val="hps"/>
          <w:szCs w:val="24"/>
        </w:rPr>
        <w:t>z hlediska</w:t>
      </w:r>
      <w:r w:rsidRPr="005B2AC5">
        <w:rPr>
          <w:szCs w:val="24"/>
        </w:rPr>
        <w:t xml:space="preserve"> </w:t>
      </w:r>
      <w:r w:rsidRPr="005B2AC5">
        <w:rPr>
          <w:rStyle w:val="hps"/>
          <w:szCs w:val="24"/>
        </w:rPr>
        <w:t>sexuálních</w:t>
      </w:r>
      <w:r w:rsidRPr="005B2AC5">
        <w:rPr>
          <w:szCs w:val="24"/>
        </w:rPr>
        <w:t xml:space="preserve"> </w:t>
      </w:r>
      <w:r w:rsidRPr="005B2AC5">
        <w:rPr>
          <w:rStyle w:val="hps"/>
          <w:szCs w:val="24"/>
        </w:rPr>
        <w:t>postojů a hodnot</w:t>
      </w:r>
      <w:r w:rsidR="00913B0E">
        <w:rPr>
          <w:rStyle w:val="hps"/>
          <w:szCs w:val="24"/>
        </w:rPr>
        <w:t>,</w:t>
      </w:r>
      <w:r w:rsidRPr="005B2AC5">
        <w:rPr>
          <w:rStyle w:val="hps"/>
          <w:szCs w:val="24"/>
        </w:rPr>
        <w:t xml:space="preserve"> uvádějí téměř třikrát častěji nevěru ve svém </w:t>
      </w:r>
      <w:r w:rsidRPr="00A603D8">
        <w:rPr>
          <w:rStyle w:val="hps"/>
          <w:szCs w:val="24"/>
        </w:rPr>
        <w:t>vztahu</w:t>
      </w:r>
      <w:r w:rsidR="00913B0E" w:rsidRPr="00A603D8">
        <w:rPr>
          <w:rStyle w:val="hps"/>
          <w:szCs w:val="24"/>
        </w:rPr>
        <w:t>, z</w:t>
      </w:r>
      <w:r w:rsidRPr="00A603D8">
        <w:rPr>
          <w:rStyle w:val="hps"/>
          <w:szCs w:val="24"/>
        </w:rPr>
        <w:t>atímco</w:t>
      </w:r>
      <w:r w:rsidRPr="005B2AC5">
        <w:rPr>
          <w:rStyle w:val="hps"/>
          <w:szCs w:val="24"/>
        </w:rPr>
        <w:t xml:space="preserve"> míra sexuální spokojenosti ve vztahu nehrála roli pro zapojení se do nevěry. </w:t>
      </w:r>
    </w:p>
    <w:p w:rsidR="005E4D67" w:rsidRPr="00E80C70" w:rsidRDefault="005E4D67" w:rsidP="006927C1">
      <w:pPr>
        <w:jc w:val="both"/>
        <w:rPr>
          <w:i/>
          <w:u w:val="single"/>
        </w:rPr>
      </w:pPr>
      <w:r w:rsidRPr="00E80C70">
        <w:rPr>
          <w:i/>
          <w:u w:val="single"/>
        </w:rPr>
        <w:t>Predikce nevěry u mužů</w:t>
      </w:r>
      <w:r w:rsidR="00E80C70" w:rsidRPr="00E80C70">
        <w:rPr>
          <w:i/>
          <w:u w:val="single"/>
        </w:rPr>
        <w:t>:</w:t>
      </w:r>
    </w:p>
    <w:p w:rsidR="005E4D67" w:rsidRPr="005B2AC5" w:rsidRDefault="005E4D67" w:rsidP="006927C1">
      <w:pPr>
        <w:jc w:val="both"/>
        <w:rPr>
          <w:szCs w:val="24"/>
        </w:rPr>
      </w:pPr>
      <w:r w:rsidRPr="005B2AC5">
        <w:rPr>
          <w:szCs w:val="24"/>
        </w:rPr>
        <w:t xml:space="preserve">U mužů nebyla nalezena spojitost mezi mírou spokojenosti (štěstí) ve vztahu, kompatibilitou z hlediska sexuálních postojů a hodnot, kompatibility ohledně frekvence nebo důležitosti sexuálních styků, sexuální spokojeností ve vztahu a nevěrou. </w:t>
      </w:r>
    </w:p>
    <w:p w:rsidR="005E4D67" w:rsidRPr="005B2AC5" w:rsidRDefault="005E4D67" w:rsidP="00391B68">
      <w:pPr>
        <w:pStyle w:val="Nadpis3"/>
      </w:pPr>
      <w:bookmarkStart w:id="65" w:name="_Toc352266094"/>
      <w:r w:rsidRPr="005B2AC5">
        <w:t>Shrnutí</w:t>
      </w:r>
      <w:bookmarkEnd w:id="65"/>
    </w:p>
    <w:p w:rsidR="00503A8A" w:rsidRPr="00050441" w:rsidRDefault="005E4D67" w:rsidP="00996817">
      <w:pPr>
        <w:jc w:val="both"/>
        <w:rPr>
          <w:szCs w:val="24"/>
        </w:rPr>
      </w:pPr>
      <w:r w:rsidRPr="005B2AC5">
        <w:rPr>
          <w:szCs w:val="24"/>
        </w:rPr>
        <w:t>Studie Dorlacové a Snella ohledně pěti</w:t>
      </w:r>
      <w:r>
        <w:rPr>
          <w:szCs w:val="24"/>
        </w:rPr>
        <w:t xml:space="preserve"> </w:t>
      </w:r>
      <w:r w:rsidRPr="005B2AC5">
        <w:rPr>
          <w:szCs w:val="24"/>
        </w:rPr>
        <w:t>dimenzí osobností a sexualitou studentek prokázala</w:t>
      </w:r>
      <w:r>
        <w:rPr>
          <w:szCs w:val="24"/>
        </w:rPr>
        <w:t xml:space="preserve"> pozitivní souvislost mezi dimenzí přívětivosti a sexuální spokojeností studentek. Mestonová, Trapnell a</w:t>
      </w:r>
      <w:r w:rsidRPr="005B2AC5">
        <w:rPr>
          <w:szCs w:val="24"/>
        </w:rPr>
        <w:t xml:space="preserve"> Gorzalka</w:t>
      </w:r>
      <w:r>
        <w:rPr>
          <w:szCs w:val="24"/>
        </w:rPr>
        <w:t xml:space="preserve"> prokázali hned několik signifikatních souvislostí mezi lidskou sexualitou a osobností. Přívětivost je pak v jejich studii spojována s vyšší četností sexuálních partnerů a promiskuitě stejně jako nízká míra svědomitosti. Vyšší míra otevřenosti vůči zkušenostem vedla u mužů i žen k liberálnějším postojům ohledně sexuálního chování. Výzkumy ohledně osobnostních a interpersonálních souvislostí s nevěrou prokazují častější mimopartnerské vztahy (emocionální či sexuální) při nižší míře pocitu štěstí v současném vztahu a nižší míře kompatibility postojů ohledně sexuálního chování u žen, nicméně žádný faktor neukazuje na takovou predikci u mužů, což potvrdil výzkum Markové, </w:t>
      </w:r>
      <w:r w:rsidRPr="005B2AC5">
        <w:rPr>
          <w:szCs w:val="24"/>
        </w:rPr>
        <w:t>Janssen</w:t>
      </w:r>
      <w:r>
        <w:rPr>
          <w:szCs w:val="24"/>
        </w:rPr>
        <w:t>a</w:t>
      </w:r>
      <w:r w:rsidRPr="005B2AC5">
        <w:rPr>
          <w:szCs w:val="24"/>
        </w:rPr>
        <w:t xml:space="preserve"> a Milhausen</w:t>
      </w:r>
      <w:r>
        <w:rPr>
          <w:szCs w:val="24"/>
        </w:rPr>
        <w:t xml:space="preserve">a. Mimo výzkumu Dorlacové a Snella </w:t>
      </w:r>
      <w:r w:rsidR="00913B0E" w:rsidRPr="00E80C70">
        <w:rPr>
          <w:szCs w:val="24"/>
        </w:rPr>
        <w:lastRenderedPageBreak/>
        <w:t>však</w:t>
      </w:r>
      <w:r w:rsidR="00913B0E">
        <w:rPr>
          <w:szCs w:val="24"/>
        </w:rPr>
        <w:t xml:space="preserve"> </w:t>
      </w:r>
      <w:r>
        <w:rPr>
          <w:szCs w:val="24"/>
        </w:rPr>
        <w:t>žádný z uvedených výzkumů neprokázal spojitost mezi osobnostními faktory a sexuální spokojeností. Drobné souvislosti mezi sexuální spokojeností a demografickými faktory však prokázal opět výzkum Dorlacové a Snella, s</w:t>
      </w:r>
      <w:r w:rsidR="00913B0E">
        <w:rPr>
          <w:szCs w:val="24"/>
        </w:rPr>
        <w:t>tejně tak ale tyto faktory hrály</w:t>
      </w:r>
      <w:r>
        <w:rPr>
          <w:szCs w:val="24"/>
        </w:rPr>
        <w:t xml:space="preserve"> roli i ve výzkumech nevěry, kde míru četnosti mimopartnerských nebo mimomanželských vztahů ovlivňovalo například náboženství, věk nebo pracovní úvazek. </w:t>
      </w:r>
    </w:p>
    <w:p w:rsidR="002321A7" w:rsidRDefault="00417183" w:rsidP="00996817">
      <w:pPr>
        <w:spacing w:line="276" w:lineRule="auto"/>
        <w:jc w:val="both"/>
      </w:pPr>
      <w:r>
        <w:br w:type="page"/>
      </w:r>
    </w:p>
    <w:p w:rsidR="002321A7" w:rsidRDefault="002321A7" w:rsidP="007C0FDC">
      <w:pPr>
        <w:pStyle w:val="Nadpis1"/>
        <w:numPr>
          <w:ilvl w:val="0"/>
          <w:numId w:val="0"/>
        </w:numPr>
        <w:ind w:left="432"/>
        <w:jc w:val="center"/>
        <w:rPr>
          <w:sz w:val="40"/>
          <w:szCs w:val="40"/>
        </w:rPr>
      </w:pPr>
      <w:bookmarkStart w:id="66" w:name="_Toc352266095"/>
      <w:r>
        <w:rPr>
          <w:sz w:val="40"/>
          <w:szCs w:val="40"/>
        </w:rPr>
        <w:lastRenderedPageBreak/>
        <w:t xml:space="preserve">II. </w:t>
      </w:r>
      <w:r w:rsidRPr="002321A7">
        <w:rPr>
          <w:sz w:val="40"/>
          <w:szCs w:val="40"/>
        </w:rPr>
        <w:t>VÝZKUMNÁ ČÁST</w:t>
      </w:r>
      <w:bookmarkEnd w:id="66"/>
    </w:p>
    <w:p w:rsidR="002321A7" w:rsidRPr="007C0FDC" w:rsidRDefault="002321A7" w:rsidP="006927C1">
      <w:pPr>
        <w:pStyle w:val="Nadpis1"/>
        <w:jc w:val="both"/>
        <w:rPr>
          <w:rFonts w:ascii="Times New Roman" w:hAnsi="Times New Roman"/>
        </w:rPr>
      </w:pPr>
      <w:bookmarkStart w:id="67" w:name="_Toc352266096"/>
      <w:r w:rsidRPr="007C0FDC">
        <w:rPr>
          <w:rFonts w:ascii="Times New Roman" w:hAnsi="Times New Roman"/>
        </w:rPr>
        <w:t>Výzkumný problém a cíle práce</w:t>
      </w:r>
      <w:bookmarkEnd w:id="67"/>
    </w:p>
    <w:p w:rsidR="00BE05A1" w:rsidRPr="00BE05A1" w:rsidRDefault="00BE05A1" w:rsidP="006927C1">
      <w:pPr>
        <w:jc w:val="both"/>
      </w:pPr>
      <w:r>
        <w:t xml:space="preserve">Tato práce se soustřeďuje na bližší seznámení se sexuální spokojeností a s dalšími aspekty lidské sexuality. </w:t>
      </w:r>
      <w:r w:rsidR="00657F4A">
        <w:t>Především pak na souvislost lidské sexuality a pěti dimenzemi osobnosti Big Five. Prozkoumání dostupných studií na toto téma a aplikací studie vlastní se přiblíží k možným souvislostem a spojitostem v oblasti osobnosti, sexuality a její spokojenosti s ní. Podružně se také zabývá sexuálními vztahy mimo stálý partnerský vztah a motivy pro započetí nebo udržení takového vztahu. Mezi výzkumnými otázkami se také nacházejí postoje k sexuálnímu chování nebo orientaci.</w:t>
      </w:r>
    </w:p>
    <w:p w:rsidR="005A1EBB" w:rsidRDefault="002321A7" w:rsidP="006927C1">
      <w:pPr>
        <w:pStyle w:val="Nadpis2"/>
        <w:jc w:val="both"/>
        <w:rPr>
          <w:rFonts w:ascii="Times New Roman" w:hAnsi="Times New Roman"/>
          <w:sz w:val="24"/>
          <w:szCs w:val="24"/>
        </w:rPr>
      </w:pPr>
      <w:bookmarkStart w:id="68" w:name="_Toc352266097"/>
      <w:r w:rsidRPr="00105605">
        <w:rPr>
          <w:rFonts w:ascii="Times New Roman" w:hAnsi="Times New Roman"/>
          <w:sz w:val="24"/>
          <w:szCs w:val="24"/>
        </w:rPr>
        <w:t>Cíle práce</w:t>
      </w:r>
      <w:bookmarkEnd w:id="68"/>
    </w:p>
    <w:p w:rsidR="00950745" w:rsidRDefault="00657F4A" w:rsidP="006927C1">
      <w:pPr>
        <w:jc w:val="both"/>
      </w:pPr>
      <w:r>
        <w:t xml:space="preserve">Hlavním cílem této práce je prozkoumání souvislosti mezi sexuální spokojeností </w:t>
      </w:r>
      <w:r w:rsidR="0076626D">
        <w:t>a</w:t>
      </w:r>
      <w:r w:rsidR="006D3951">
        <w:rPr>
          <w:color w:val="FF0000"/>
        </w:rPr>
        <w:t xml:space="preserve"> </w:t>
      </w:r>
      <w:r>
        <w:t xml:space="preserve">dimenzemi </w:t>
      </w:r>
      <w:r w:rsidRPr="0076626D">
        <w:t>osobnosti</w:t>
      </w:r>
      <w:r w:rsidR="0076626D" w:rsidRPr="0076626D">
        <w:t>,</w:t>
      </w:r>
      <w:r w:rsidRPr="0076626D">
        <w:t xml:space="preserve"> jako je</w:t>
      </w:r>
      <w:r w:rsidR="006D3951">
        <w:t xml:space="preserve"> </w:t>
      </w:r>
      <w:r w:rsidR="0076626D">
        <w:t>jsou</w:t>
      </w:r>
      <w:r>
        <w:t xml:space="preserve"> extraverze, neuroticismus, přívětivost, otevřenost vůči zkušenosti a svědomitost. Porovnává tyto dimenze osobnosti i s dalšími aspekty sexuálního života a analyzuje další možné proměnné, které mohou mít vliv na výše zmíněné. Cílem je seznámit širší veřejnost jak s již uskutečněnými výzkumy v oblasti lidské sexuality, tak prozkoumat a následně prokázat souvislosti mezi </w:t>
      </w:r>
      <w:r w:rsidR="00950745">
        <w:t xml:space="preserve">jevy jako jsou sexuální aktivity, praktiky, sexuální zkušenost, postoje k sexuálnímu chování a sexuální spokojeností a pěti dimenzemi osobnosti. </w:t>
      </w:r>
    </w:p>
    <w:p w:rsidR="00950745" w:rsidRDefault="00950745" w:rsidP="0076626D">
      <w:pPr>
        <w:ind w:firstLine="708"/>
        <w:jc w:val="both"/>
      </w:pPr>
      <w:r>
        <w:t xml:space="preserve">Pomocí kvantitativní studie a použití jak osobnostního dotazníku, tak dotazníku zjišťujícího sexuální aktivity a spokojenost respondenta si práce klade za cíl prokázání kauzálních souvislostí a to s přihlédnutím k dalším zahraničním i českým studiím. </w:t>
      </w:r>
    </w:p>
    <w:p w:rsidR="002321A7" w:rsidRPr="005A1EBB" w:rsidRDefault="00950745" w:rsidP="0076626D">
      <w:pPr>
        <w:ind w:firstLine="426"/>
        <w:jc w:val="both"/>
        <w:rPr>
          <w:rFonts w:eastAsia="Times New Roman"/>
          <w:color w:val="4F81BD"/>
        </w:rPr>
      </w:pPr>
      <w:r>
        <w:t xml:space="preserve">Práce si neklade za cíl </w:t>
      </w:r>
      <w:r w:rsidRPr="0076626D">
        <w:t xml:space="preserve">objasnit </w:t>
      </w:r>
      <w:r>
        <w:t>veškeré aspekty lidské sexuality ani jednoznačně určit, které z nich mají jedinečný a výlučný vliv na spokojenost se sexuální spokojeností, ale přinejmenším je přáním a cílem výzkumníka popsat</w:t>
      </w:r>
      <w:r w:rsidR="00CC474D">
        <w:t>, zkoumat a vysvětlit tolik souvislostí, kolik je v rámci práce možné tak, aby poskytovala užší pohled na dané téma a přinesla alespoň minimální nové poznatky o lidské sexualitě.</w:t>
      </w:r>
      <w:r w:rsidR="005A1EBB">
        <w:br w:type="page"/>
      </w:r>
    </w:p>
    <w:p w:rsidR="00CD1A0F" w:rsidRPr="007C0FDC" w:rsidRDefault="002321A7" w:rsidP="006927C1">
      <w:pPr>
        <w:pStyle w:val="Nadpis1"/>
        <w:ind w:left="426" w:hanging="426"/>
        <w:jc w:val="both"/>
      </w:pPr>
      <w:bookmarkStart w:id="69" w:name="_Toc352266098"/>
      <w:r w:rsidRPr="007C0FDC">
        <w:rPr>
          <w:rFonts w:ascii="Times New Roman" w:hAnsi="Times New Roman"/>
        </w:rPr>
        <w:lastRenderedPageBreak/>
        <w:t>Výzkumná otázka – hypotézy</w:t>
      </w:r>
      <w:bookmarkEnd w:id="69"/>
      <w:r w:rsidR="0044679C" w:rsidRPr="007C0FDC">
        <w:rPr>
          <w:rFonts w:ascii="Times New Roman" w:hAnsi="Times New Roman"/>
        </w:rPr>
        <w:t xml:space="preserve"> </w:t>
      </w:r>
    </w:p>
    <w:p w:rsidR="00DE6401" w:rsidRPr="00CD1A0F" w:rsidRDefault="00B85BFC" w:rsidP="006927C1">
      <w:pPr>
        <w:jc w:val="both"/>
      </w:pPr>
      <w:r w:rsidRPr="00CD1A0F">
        <w:t>H</w:t>
      </w:r>
      <w:r w:rsidRPr="00CD1A0F">
        <w:rPr>
          <w:vertAlign w:val="subscript"/>
        </w:rPr>
        <w:t>1</w:t>
      </w:r>
      <w:r w:rsidRPr="00CD1A0F">
        <w:t xml:space="preserve"> </w:t>
      </w:r>
      <w:r w:rsidR="00122CD4" w:rsidRPr="00CD1A0F">
        <w:t>–</w:t>
      </w:r>
      <w:r w:rsidRPr="00CD1A0F">
        <w:t xml:space="preserve"> </w:t>
      </w:r>
      <w:r w:rsidR="00DE6401" w:rsidRPr="00CD1A0F">
        <w:t xml:space="preserve">Respondenti </w:t>
      </w:r>
      <w:r w:rsidR="00122CD4" w:rsidRPr="00CD1A0F">
        <w:t>uvádějící spokojenost se svým sexuálním životem dosahují</w:t>
      </w:r>
      <w:r w:rsidR="00DE6401" w:rsidRPr="00CD1A0F">
        <w:t xml:space="preserve"> </w:t>
      </w:r>
      <w:r w:rsidR="00122CD4" w:rsidRPr="00CD1A0F">
        <w:t xml:space="preserve">statisticky významně </w:t>
      </w:r>
      <w:r w:rsidR="00DE6401" w:rsidRPr="00CD1A0F">
        <w:t>vyšší</w:t>
      </w:r>
      <w:r w:rsidR="00122CD4" w:rsidRPr="00CD1A0F">
        <w:t>ho skóre v dimenzi přívětivosti</w:t>
      </w:r>
      <w:r w:rsidR="00DE6401" w:rsidRPr="00CD1A0F">
        <w:t xml:space="preserve">. </w:t>
      </w:r>
    </w:p>
    <w:p w:rsidR="00DE6401" w:rsidRDefault="00B85BFC" w:rsidP="006927C1">
      <w:pPr>
        <w:ind w:left="426" w:hanging="426"/>
        <w:jc w:val="both"/>
        <w:rPr>
          <w:szCs w:val="24"/>
        </w:rPr>
      </w:pPr>
      <w:r>
        <w:rPr>
          <w:szCs w:val="24"/>
        </w:rPr>
        <w:t>H</w:t>
      </w:r>
      <w:r w:rsidRPr="00B85BFC">
        <w:rPr>
          <w:szCs w:val="24"/>
          <w:vertAlign w:val="subscript"/>
        </w:rPr>
        <w:t>2</w:t>
      </w:r>
      <w:r>
        <w:rPr>
          <w:szCs w:val="24"/>
        </w:rPr>
        <w:t xml:space="preserve"> - </w:t>
      </w:r>
      <w:r w:rsidR="008021C9">
        <w:rPr>
          <w:szCs w:val="24"/>
        </w:rPr>
        <w:t xml:space="preserve">Respondenti </w:t>
      </w:r>
      <w:r w:rsidR="00122CD4">
        <w:rPr>
          <w:szCs w:val="24"/>
        </w:rPr>
        <w:t>uvádějící vyšší počet sexuálních partnerů dosahují</w:t>
      </w:r>
      <w:r w:rsidR="008021C9">
        <w:rPr>
          <w:szCs w:val="24"/>
        </w:rPr>
        <w:t xml:space="preserve"> </w:t>
      </w:r>
      <w:r w:rsidR="00122CD4">
        <w:rPr>
          <w:szCs w:val="24"/>
        </w:rPr>
        <w:t>statisticky významně vyššího skóre</w:t>
      </w:r>
      <w:r w:rsidR="008021C9">
        <w:rPr>
          <w:szCs w:val="24"/>
        </w:rPr>
        <w:t xml:space="preserve"> v dimenzi otevřenosti.</w:t>
      </w:r>
    </w:p>
    <w:p w:rsidR="008021C9" w:rsidRDefault="00B85BFC" w:rsidP="006927C1">
      <w:pPr>
        <w:ind w:left="426" w:hanging="426"/>
        <w:jc w:val="both"/>
        <w:rPr>
          <w:szCs w:val="24"/>
        </w:rPr>
      </w:pPr>
      <w:r>
        <w:rPr>
          <w:szCs w:val="24"/>
        </w:rPr>
        <w:t>H</w:t>
      </w:r>
      <w:r w:rsidRPr="00B85BFC">
        <w:rPr>
          <w:szCs w:val="24"/>
          <w:vertAlign w:val="subscript"/>
        </w:rPr>
        <w:t>3</w:t>
      </w:r>
      <w:r>
        <w:rPr>
          <w:szCs w:val="24"/>
        </w:rPr>
        <w:t xml:space="preserve"> - </w:t>
      </w:r>
      <w:r w:rsidR="008021C9">
        <w:rPr>
          <w:szCs w:val="24"/>
        </w:rPr>
        <w:t xml:space="preserve">Respondenti </w:t>
      </w:r>
      <w:r w:rsidR="00122CD4">
        <w:rPr>
          <w:szCs w:val="24"/>
        </w:rPr>
        <w:t>uvádějící vyšší počet náhodných sexuálních styků dosahují</w:t>
      </w:r>
      <w:r w:rsidR="008021C9">
        <w:rPr>
          <w:szCs w:val="24"/>
        </w:rPr>
        <w:t xml:space="preserve"> </w:t>
      </w:r>
      <w:r w:rsidR="00122CD4">
        <w:rPr>
          <w:szCs w:val="24"/>
        </w:rPr>
        <w:t xml:space="preserve">statisticky významně </w:t>
      </w:r>
      <w:r w:rsidR="008021C9">
        <w:rPr>
          <w:szCs w:val="24"/>
        </w:rPr>
        <w:t>vyššího skóre v </w:t>
      </w:r>
      <w:r w:rsidR="00122CD4">
        <w:rPr>
          <w:szCs w:val="24"/>
        </w:rPr>
        <w:t>dimenzi otevřenosti</w:t>
      </w:r>
      <w:r w:rsidR="008021C9">
        <w:rPr>
          <w:szCs w:val="24"/>
        </w:rPr>
        <w:t>.</w:t>
      </w:r>
    </w:p>
    <w:p w:rsidR="008021C9" w:rsidRDefault="00B85BFC" w:rsidP="006927C1">
      <w:pPr>
        <w:ind w:left="426" w:hanging="426"/>
        <w:jc w:val="both"/>
        <w:rPr>
          <w:szCs w:val="24"/>
        </w:rPr>
      </w:pPr>
      <w:r>
        <w:rPr>
          <w:szCs w:val="24"/>
        </w:rPr>
        <w:t>H</w:t>
      </w:r>
      <w:r w:rsidRPr="00B85BFC">
        <w:rPr>
          <w:szCs w:val="24"/>
          <w:vertAlign w:val="subscript"/>
        </w:rPr>
        <w:t>4</w:t>
      </w:r>
      <w:r>
        <w:rPr>
          <w:szCs w:val="24"/>
        </w:rPr>
        <w:t xml:space="preserve"> - </w:t>
      </w:r>
      <w:r w:rsidR="008021C9">
        <w:rPr>
          <w:szCs w:val="24"/>
        </w:rPr>
        <w:t xml:space="preserve">Respondenti </w:t>
      </w:r>
      <w:r w:rsidR="00122CD4">
        <w:rPr>
          <w:szCs w:val="24"/>
        </w:rPr>
        <w:t>uvádějící vyšší počet sexuálních partnerů dosahují</w:t>
      </w:r>
      <w:r w:rsidR="008021C9">
        <w:rPr>
          <w:szCs w:val="24"/>
        </w:rPr>
        <w:t xml:space="preserve"> </w:t>
      </w:r>
      <w:r w:rsidR="00122CD4">
        <w:rPr>
          <w:szCs w:val="24"/>
        </w:rPr>
        <w:t xml:space="preserve">statisticky významně </w:t>
      </w:r>
      <w:r w:rsidR="008021C9">
        <w:rPr>
          <w:szCs w:val="24"/>
        </w:rPr>
        <w:t>vyššího skóre v dimenzi e</w:t>
      </w:r>
      <w:r w:rsidR="006D1550">
        <w:rPr>
          <w:szCs w:val="24"/>
        </w:rPr>
        <w:t>x</w:t>
      </w:r>
      <w:r w:rsidR="008021C9" w:rsidRPr="00EE1714">
        <w:rPr>
          <w:szCs w:val="24"/>
        </w:rPr>
        <w:t>tra</w:t>
      </w:r>
      <w:r w:rsidR="00122CD4">
        <w:rPr>
          <w:szCs w:val="24"/>
        </w:rPr>
        <w:t>verze</w:t>
      </w:r>
      <w:r w:rsidR="008021C9">
        <w:rPr>
          <w:szCs w:val="24"/>
        </w:rPr>
        <w:t>.</w:t>
      </w:r>
    </w:p>
    <w:p w:rsidR="008021C9" w:rsidRDefault="00B85BFC" w:rsidP="006927C1">
      <w:pPr>
        <w:ind w:left="426" w:hanging="426"/>
        <w:jc w:val="both"/>
        <w:rPr>
          <w:szCs w:val="24"/>
        </w:rPr>
      </w:pPr>
      <w:r>
        <w:rPr>
          <w:szCs w:val="24"/>
        </w:rPr>
        <w:t>H</w:t>
      </w:r>
      <w:r w:rsidRPr="00B85BFC">
        <w:rPr>
          <w:szCs w:val="24"/>
          <w:vertAlign w:val="subscript"/>
        </w:rPr>
        <w:t>5</w:t>
      </w:r>
      <w:r>
        <w:rPr>
          <w:szCs w:val="24"/>
        </w:rPr>
        <w:t xml:space="preserve"> - </w:t>
      </w:r>
      <w:r w:rsidR="008021C9">
        <w:rPr>
          <w:szCs w:val="24"/>
        </w:rPr>
        <w:t>Respondenti dosahující</w:t>
      </w:r>
      <w:r w:rsidR="00122CD4">
        <w:rPr>
          <w:szCs w:val="24"/>
        </w:rPr>
        <w:t xml:space="preserve"> statisticky významně</w:t>
      </w:r>
      <w:r w:rsidR="008021C9">
        <w:rPr>
          <w:szCs w:val="24"/>
        </w:rPr>
        <w:t xml:space="preserve"> vyš</w:t>
      </w:r>
      <w:r w:rsidR="00955CCE">
        <w:rPr>
          <w:szCs w:val="24"/>
        </w:rPr>
        <w:t>šího skóre v dimenzi přívětivosti</w:t>
      </w:r>
      <w:r w:rsidR="008021C9">
        <w:rPr>
          <w:szCs w:val="24"/>
        </w:rPr>
        <w:t xml:space="preserve"> budou více tolerantní k homosexualitě.</w:t>
      </w:r>
    </w:p>
    <w:p w:rsidR="008021C9" w:rsidRDefault="00B85BFC" w:rsidP="006927C1">
      <w:pPr>
        <w:ind w:left="426" w:hanging="426"/>
        <w:jc w:val="both"/>
        <w:rPr>
          <w:szCs w:val="24"/>
        </w:rPr>
      </w:pPr>
      <w:r>
        <w:rPr>
          <w:szCs w:val="24"/>
        </w:rPr>
        <w:t>H</w:t>
      </w:r>
      <w:r w:rsidRPr="00B85BFC">
        <w:rPr>
          <w:szCs w:val="24"/>
          <w:vertAlign w:val="subscript"/>
        </w:rPr>
        <w:t>6</w:t>
      </w:r>
      <w:r>
        <w:rPr>
          <w:szCs w:val="24"/>
        </w:rPr>
        <w:t xml:space="preserve"> - </w:t>
      </w:r>
      <w:r w:rsidR="008021C9">
        <w:rPr>
          <w:szCs w:val="24"/>
        </w:rPr>
        <w:t xml:space="preserve">Respondenti dosahující </w:t>
      </w:r>
      <w:r w:rsidR="00122CD4">
        <w:rPr>
          <w:szCs w:val="24"/>
        </w:rPr>
        <w:t xml:space="preserve">statisticky významně </w:t>
      </w:r>
      <w:r w:rsidR="008021C9">
        <w:rPr>
          <w:szCs w:val="24"/>
        </w:rPr>
        <w:t>vyš</w:t>
      </w:r>
      <w:r w:rsidR="00955CCE">
        <w:rPr>
          <w:szCs w:val="24"/>
        </w:rPr>
        <w:t>šího skóre v dimenzi přívětivosti</w:t>
      </w:r>
      <w:r w:rsidR="008021C9">
        <w:rPr>
          <w:szCs w:val="24"/>
        </w:rPr>
        <w:t xml:space="preserve"> budou více tolerantní k náhodným sexuálním stykům.</w:t>
      </w:r>
    </w:p>
    <w:p w:rsidR="005A1EBB" w:rsidRDefault="00B85BFC" w:rsidP="006927C1">
      <w:pPr>
        <w:ind w:left="426" w:hanging="426"/>
        <w:jc w:val="both"/>
        <w:rPr>
          <w:szCs w:val="24"/>
        </w:rPr>
      </w:pPr>
      <w:r>
        <w:rPr>
          <w:szCs w:val="24"/>
        </w:rPr>
        <w:t>H</w:t>
      </w:r>
      <w:r w:rsidRPr="00B85BFC">
        <w:rPr>
          <w:szCs w:val="24"/>
          <w:vertAlign w:val="subscript"/>
        </w:rPr>
        <w:t>7</w:t>
      </w:r>
      <w:r>
        <w:rPr>
          <w:szCs w:val="24"/>
        </w:rPr>
        <w:t xml:space="preserve"> - </w:t>
      </w:r>
      <w:r w:rsidR="008021C9">
        <w:rPr>
          <w:szCs w:val="24"/>
        </w:rPr>
        <w:t xml:space="preserve">Respondenti </w:t>
      </w:r>
      <w:r w:rsidR="00122CD4">
        <w:rPr>
          <w:szCs w:val="24"/>
        </w:rPr>
        <w:t>uvádějící spokojenost se svým sexuálním životem dosahují statisticky významně niž</w:t>
      </w:r>
      <w:r w:rsidR="008021C9">
        <w:rPr>
          <w:szCs w:val="24"/>
        </w:rPr>
        <w:t>šího skóre v dimenzi neuroticismu</w:t>
      </w:r>
      <w:r w:rsidR="00122CD4">
        <w:rPr>
          <w:szCs w:val="24"/>
        </w:rPr>
        <w:t>.</w:t>
      </w:r>
    </w:p>
    <w:p w:rsidR="008021C9" w:rsidRPr="00105605" w:rsidRDefault="005A1EBB" w:rsidP="006927C1">
      <w:pPr>
        <w:spacing w:line="276" w:lineRule="auto"/>
        <w:jc w:val="both"/>
        <w:rPr>
          <w:szCs w:val="24"/>
        </w:rPr>
      </w:pPr>
      <w:r>
        <w:rPr>
          <w:szCs w:val="24"/>
        </w:rPr>
        <w:br w:type="page"/>
      </w:r>
    </w:p>
    <w:p w:rsidR="002321A7" w:rsidRPr="007C0FDC" w:rsidRDefault="002321A7" w:rsidP="006927C1">
      <w:pPr>
        <w:pStyle w:val="Nadpis1"/>
        <w:jc w:val="both"/>
        <w:rPr>
          <w:rFonts w:ascii="Times New Roman" w:hAnsi="Times New Roman"/>
        </w:rPr>
      </w:pPr>
      <w:bookmarkStart w:id="70" w:name="_Toc352266099"/>
      <w:r w:rsidRPr="007C0FDC">
        <w:rPr>
          <w:rFonts w:ascii="Times New Roman" w:hAnsi="Times New Roman"/>
        </w:rPr>
        <w:lastRenderedPageBreak/>
        <w:t>Zvolený typ výzkumu</w:t>
      </w:r>
      <w:bookmarkEnd w:id="70"/>
    </w:p>
    <w:p w:rsidR="002321A7" w:rsidRPr="00105605" w:rsidRDefault="002321A7" w:rsidP="006927C1">
      <w:pPr>
        <w:pStyle w:val="Nadpis2"/>
        <w:jc w:val="both"/>
        <w:rPr>
          <w:rFonts w:ascii="Times New Roman" w:hAnsi="Times New Roman"/>
          <w:sz w:val="24"/>
          <w:szCs w:val="24"/>
        </w:rPr>
      </w:pPr>
      <w:bookmarkStart w:id="71" w:name="_Toc352266100"/>
      <w:r w:rsidRPr="00105605">
        <w:rPr>
          <w:rFonts w:ascii="Times New Roman" w:hAnsi="Times New Roman"/>
          <w:sz w:val="24"/>
          <w:szCs w:val="24"/>
        </w:rPr>
        <w:t>Dotazník sexuální spokojenosti a partnerských sexuálních aktivit</w:t>
      </w:r>
      <w:bookmarkEnd w:id="71"/>
    </w:p>
    <w:p w:rsidR="002321A7" w:rsidRPr="00105605" w:rsidRDefault="002321A7" w:rsidP="006927C1">
      <w:pPr>
        <w:jc w:val="both"/>
        <w:rPr>
          <w:szCs w:val="24"/>
        </w:rPr>
      </w:pPr>
      <w:r w:rsidRPr="00105605">
        <w:rPr>
          <w:szCs w:val="24"/>
        </w:rPr>
        <w:t>Pro svoj</w:t>
      </w:r>
      <w:r w:rsidR="006D1550">
        <w:rPr>
          <w:szCs w:val="24"/>
        </w:rPr>
        <w:t>i</w:t>
      </w:r>
      <w:r w:rsidRPr="00105605">
        <w:rPr>
          <w:szCs w:val="24"/>
        </w:rPr>
        <w:t xml:space="preserve"> práci jsem zvolila mnou vytvořený dotazník. K této metodě jsem se rozhodla především proto, že v předchozím mnou provedeném výzkumu se neosvědčil dotazník GRISS (Dotazník sexuální spokojenosti) autorů Johna Rusta </w:t>
      </w:r>
      <w:r w:rsidR="006D1550">
        <w:rPr>
          <w:szCs w:val="24"/>
        </w:rPr>
        <w:t>a</w:t>
      </w:r>
      <w:r w:rsidRPr="00105605">
        <w:rPr>
          <w:szCs w:val="24"/>
        </w:rPr>
        <w:t xml:space="preserve"> Susan Golombokové (1999). Tento dotazník se zakládal na subškálách sexuálních dysfunkcí mužů a žen, což se neukázalo jako vhodný ukazatel pro spokojenost se sex</w:t>
      </w:r>
      <w:r w:rsidR="00EE1714">
        <w:rPr>
          <w:szCs w:val="24"/>
        </w:rPr>
        <w:t>uálním životem respondentů. Ani</w:t>
      </w:r>
      <w:r w:rsidRPr="00105605">
        <w:rPr>
          <w:szCs w:val="24"/>
        </w:rPr>
        <w:t> jin</w:t>
      </w:r>
      <w:r w:rsidR="00B85BFC">
        <w:rPr>
          <w:szCs w:val="24"/>
        </w:rPr>
        <w:t>é dotazníky, ať již standardizované</w:t>
      </w:r>
      <w:r w:rsidRPr="00105605">
        <w:rPr>
          <w:szCs w:val="24"/>
        </w:rPr>
        <w:t xml:space="preserve"> pro české podmínky</w:t>
      </w:r>
      <w:r w:rsidR="006D1550">
        <w:rPr>
          <w:szCs w:val="24"/>
        </w:rPr>
        <w:t>,</w:t>
      </w:r>
      <w:r w:rsidRPr="00105605">
        <w:rPr>
          <w:szCs w:val="24"/>
        </w:rPr>
        <w:t xml:space="preserve"> nebo ty zahraniční, se také n</w:t>
      </w:r>
      <w:r w:rsidRPr="00EE1714">
        <w:rPr>
          <w:szCs w:val="24"/>
        </w:rPr>
        <w:t>e</w:t>
      </w:r>
      <w:r w:rsidR="00EE1714" w:rsidRPr="00EE1714">
        <w:rPr>
          <w:szCs w:val="24"/>
        </w:rPr>
        <w:t>pro</w:t>
      </w:r>
      <w:r w:rsidRPr="00105605">
        <w:rPr>
          <w:szCs w:val="24"/>
        </w:rPr>
        <w:t>kázaly jako vyloženě vhodné pro typ výzkumu, který provádím. Tento dotazník se skládá z několika otázek, které mají od respondentů získat informace nejen o jejich sexuální spokojenosti, ale také o dalších faktorech jejich sexuálního chování a prožívání. Kromě spokojenosti by měli ověřovat i srovnání respondenta s jeho sexuálním, resp. stálým partnerem. Dále je do dotazníku pro tyto účely zahrnut počet sexuálních partnerů</w:t>
      </w:r>
      <w:r w:rsidR="006D1550">
        <w:rPr>
          <w:szCs w:val="24"/>
        </w:rPr>
        <w:t>,</w:t>
      </w:r>
      <w:r w:rsidRPr="00105605">
        <w:rPr>
          <w:szCs w:val="24"/>
        </w:rPr>
        <w:t xml:space="preserve"> stejně jako tomu bylo v mém předchozím výzkumu. Sexuální spokojenost je zde dotazována uzavřenou otázkou s možností odpovědi „ano“ či „ne“. I když by bylo možné se dotazovat i Likertovou škálou, která by</w:t>
      </w:r>
      <w:r w:rsidR="008B61AC">
        <w:rPr>
          <w:szCs w:val="24"/>
        </w:rPr>
        <w:t xml:space="preserve"> dávala respondentovi širší</w:t>
      </w:r>
      <w:r w:rsidRPr="00105605">
        <w:rPr>
          <w:szCs w:val="24"/>
        </w:rPr>
        <w:t xml:space="preserve"> možnost popisu a rozlišení spokojenosti na určité </w:t>
      </w:r>
      <w:r w:rsidR="006D1550" w:rsidRPr="008B61AC">
        <w:rPr>
          <w:szCs w:val="24"/>
        </w:rPr>
        <w:t>škále</w:t>
      </w:r>
      <w:r w:rsidR="006D1550">
        <w:rPr>
          <w:szCs w:val="24"/>
        </w:rPr>
        <w:t xml:space="preserve"> </w:t>
      </w:r>
      <w:r w:rsidRPr="00105605">
        <w:rPr>
          <w:szCs w:val="24"/>
        </w:rPr>
        <w:t>spokojenost</w:t>
      </w:r>
      <w:r w:rsidR="006D1550" w:rsidRPr="008B61AC">
        <w:rPr>
          <w:szCs w:val="24"/>
        </w:rPr>
        <w:t>i</w:t>
      </w:r>
      <w:r w:rsidRPr="00105605">
        <w:rPr>
          <w:szCs w:val="24"/>
        </w:rPr>
        <w:t xml:space="preserve">, zvolila jsem tuto metodu jako vhodnější. Vzhledem k tomu, že Likertova škála ve výsledku výzkumníkovi poskytuje mnoho dat, je následně komplikovanější </w:t>
      </w:r>
      <w:r w:rsidRPr="00EE1714">
        <w:rPr>
          <w:szCs w:val="24"/>
        </w:rPr>
        <w:t>přiřadit t</w:t>
      </w:r>
      <w:r w:rsidR="006D1550" w:rsidRPr="00EE1714">
        <w:rPr>
          <w:szCs w:val="24"/>
        </w:rPr>
        <w:t>a</w:t>
      </w:r>
      <w:r w:rsidRPr="00EE1714">
        <w:rPr>
          <w:szCs w:val="24"/>
        </w:rPr>
        <w:t>to</w:t>
      </w:r>
      <w:r w:rsidRPr="00105605">
        <w:rPr>
          <w:szCs w:val="24"/>
        </w:rPr>
        <w:t xml:space="preserve"> data k ostatním posuzovaným faktorům. </w:t>
      </w:r>
      <w:r w:rsidR="008B61AC">
        <w:rPr>
          <w:szCs w:val="24"/>
        </w:rPr>
        <w:t xml:space="preserve">Respondent má také možnost určit ze tří možností (s možností zvolit libovolný počet položek) ohledně zdroje jeho sexuální spokojenosti, tedy </w:t>
      </w:r>
      <w:r w:rsidR="00AF6B82">
        <w:rPr>
          <w:szCs w:val="24"/>
        </w:rPr>
        <w:t>díky jaké z položek je nejvíce spokojen se svým sexuálním životem, přičemž se dělí na jeho stálého partnera, na jiného než jeho stálého partnera nebo na respondenta samotného jako zdroj sexuální spokojenosti.</w:t>
      </w:r>
    </w:p>
    <w:p w:rsidR="002321A7" w:rsidRPr="00105605" w:rsidRDefault="002321A7" w:rsidP="0076626D">
      <w:pPr>
        <w:ind w:firstLine="576"/>
        <w:jc w:val="both"/>
        <w:rPr>
          <w:szCs w:val="24"/>
        </w:rPr>
      </w:pPr>
      <w:r w:rsidRPr="00105605">
        <w:rPr>
          <w:szCs w:val="24"/>
        </w:rPr>
        <w:t>Dále se dotazník zabývá otázkami pro zjištěn</w:t>
      </w:r>
      <w:r w:rsidR="00AF6B82">
        <w:rPr>
          <w:szCs w:val="24"/>
        </w:rPr>
        <w:t>í doby první soulože respondenta</w:t>
      </w:r>
      <w:r w:rsidRPr="00105605">
        <w:rPr>
          <w:szCs w:val="24"/>
        </w:rPr>
        <w:t xml:space="preserve">, stykem s příležitostným partnerem (na jednu noc), četností pohlavního styku, partnerské sexuální aktivity a mimopartnerskými nebo mimomanželskými styky. </w:t>
      </w:r>
    </w:p>
    <w:p w:rsidR="002321A7" w:rsidRPr="00105605" w:rsidRDefault="002321A7" w:rsidP="006927C1">
      <w:pPr>
        <w:pStyle w:val="Nadpis2"/>
        <w:jc w:val="both"/>
        <w:rPr>
          <w:rFonts w:ascii="Times New Roman" w:hAnsi="Times New Roman"/>
          <w:sz w:val="24"/>
          <w:szCs w:val="24"/>
        </w:rPr>
      </w:pPr>
      <w:bookmarkStart w:id="72" w:name="_Toc352266101"/>
      <w:r w:rsidRPr="00105605">
        <w:rPr>
          <w:rFonts w:ascii="Times New Roman" w:hAnsi="Times New Roman"/>
          <w:sz w:val="24"/>
          <w:szCs w:val="24"/>
        </w:rPr>
        <w:t>Osobnostní dotazník</w:t>
      </w:r>
      <w:bookmarkEnd w:id="72"/>
    </w:p>
    <w:p w:rsidR="00B85BFC" w:rsidRDefault="002321A7" w:rsidP="006927C1">
      <w:pPr>
        <w:jc w:val="both"/>
        <w:rPr>
          <w:szCs w:val="24"/>
        </w:rPr>
      </w:pPr>
      <w:r w:rsidRPr="00105605">
        <w:rPr>
          <w:szCs w:val="24"/>
        </w:rPr>
        <w:t>Druhým použitým dotazníkem, který má sloužit pro analýzu souvislostí je pětifa</w:t>
      </w:r>
      <w:r w:rsidR="00B42DF3">
        <w:rPr>
          <w:szCs w:val="24"/>
        </w:rPr>
        <w:t>ktorový osobnostní dotazník NEO-</w:t>
      </w:r>
      <w:r w:rsidRPr="00105605">
        <w:rPr>
          <w:szCs w:val="24"/>
        </w:rPr>
        <w:t>FFI</w:t>
      </w:r>
      <w:r w:rsidR="00B42DF3">
        <w:rPr>
          <w:szCs w:val="24"/>
        </w:rPr>
        <w:t xml:space="preserve"> (NEO Five-Factor Inventory)</w:t>
      </w:r>
      <w:r w:rsidRPr="00105605">
        <w:rPr>
          <w:szCs w:val="24"/>
        </w:rPr>
        <w:t>.</w:t>
      </w:r>
    </w:p>
    <w:p w:rsidR="002321A7" w:rsidRDefault="00B85BFC" w:rsidP="0076626D">
      <w:pPr>
        <w:ind w:firstLine="708"/>
        <w:jc w:val="both"/>
        <w:rPr>
          <w:szCs w:val="24"/>
        </w:rPr>
      </w:pPr>
      <w:r>
        <w:rPr>
          <w:szCs w:val="24"/>
        </w:rPr>
        <w:lastRenderedPageBreak/>
        <w:t xml:space="preserve">Osobnostní inventáře NEO vznikly pomocí shlukové analýzy  Cattellova dotazníku The Sixteen Personality Factor Questionnaire (16 PF). </w:t>
      </w:r>
      <w:r w:rsidR="00B42DF3">
        <w:rPr>
          <w:szCs w:val="24"/>
        </w:rPr>
        <w:t xml:space="preserve">Autory samotných NEO inventářů jsou Costa a McCrae. </w:t>
      </w:r>
      <w:r w:rsidR="00124811">
        <w:rPr>
          <w:szCs w:val="24"/>
        </w:rPr>
        <w:t xml:space="preserve">Ke třem původním faktorům (neuroticismus, </w:t>
      </w:r>
      <w:r w:rsidR="00CD15BC">
        <w:rPr>
          <w:szCs w:val="24"/>
        </w:rPr>
        <w:t>extraverze</w:t>
      </w:r>
      <w:r w:rsidR="00124811">
        <w:rPr>
          <w:szCs w:val="24"/>
        </w:rPr>
        <w:t xml:space="preserve"> a otevřenost) později přibyly další dva (přívětivost a svědomitost) a to díky faktorové analýze, která umožnila tyto </w:t>
      </w:r>
      <w:r w:rsidR="00B42DF3">
        <w:rPr>
          <w:szCs w:val="24"/>
        </w:rPr>
        <w:t>dimenze</w:t>
      </w:r>
      <w:r w:rsidR="00124811">
        <w:rPr>
          <w:szCs w:val="24"/>
        </w:rPr>
        <w:t xml:space="preserve"> zařadit do modelu NEO, přičemž při vytváření inventářů bylo postupováno pomocí postupů běžných pro faktorovou analýzu. Škály a subškály měl</w:t>
      </w:r>
      <w:r w:rsidR="00306C89">
        <w:rPr>
          <w:szCs w:val="24"/>
        </w:rPr>
        <w:t>y</w:t>
      </w:r>
      <w:r w:rsidR="00124811">
        <w:rPr>
          <w:szCs w:val="24"/>
        </w:rPr>
        <w:t xml:space="preserve"> obsahovat takové osobnostní charakteristiky, které jsou obsaženy v běžné psychologické literatuře a dokonce i při popisu osobnosti v běžném jazyce, což </w:t>
      </w:r>
      <w:r w:rsidR="00306C89" w:rsidRPr="00AF6B82">
        <w:rPr>
          <w:szCs w:val="24"/>
        </w:rPr>
        <w:t>by</w:t>
      </w:r>
      <w:r w:rsidR="00306C89">
        <w:rPr>
          <w:szCs w:val="24"/>
        </w:rPr>
        <w:t xml:space="preserve"> </w:t>
      </w:r>
      <w:r w:rsidR="00124811">
        <w:rPr>
          <w:szCs w:val="24"/>
        </w:rPr>
        <w:t>mělo poskytnou</w:t>
      </w:r>
      <w:r w:rsidR="00306C89">
        <w:rPr>
          <w:szCs w:val="24"/>
        </w:rPr>
        <w:t>t</w:t>
      </w:r>
      <w:r w:rsidR="00124811">
        <w:rPr>
          <w:szCs w:val="24"/>
        </w:rPr>
        <w:t xml:space="preserve"> velkou výhodu pro diagnostiku. Navíc díky rozčlenění položek do subškál </w:t>
      </w:r>
      <w:r w:rsidR="00B42DF3">
        <w:rPr>
          <w:szCs w:val="24"/>
        </w:rPr>
        <w:t>je možno posuzovat široký okruh souvisejících osobnostních charakteristik v dané dimenzi. NEO</w:t>
      </w:r>
      <w:r w:rsidR="00306C89">
        <w:rPr>
          <w:szCs w:val="24"/>
        </w:rPr>
        <w:t xml:space="preserve"> </w:t>
      </w:r>
      <w:r w:rsidR="00B42DF3">
        <w:rPr>
          <w:szCs w:val="24"/>
        </w:rPr>
        <w:t>-</w:t>
      </w:r>
      <w:r w:rsidR="00306C89">
        <w:rPr>
          <w:szCs w:val="24"/>
        </w:rPr>
        <w:t xml:space="preserve"> </w:t>
      </w:r>
      <w:r w:rsidR="00B42DF3">
        <w:rPr>
          <w:szCs w:val="24"/>
        </w:rPr>
        <w:t>FFI jako zkrácená verze postrádá těchto výhod, test postrádá subškály, tedy i jemnější n</w:t>
      </w:r>
      <w:r w:rsidR="00306C89">
        <w:rPr>
          <w:szCs w:val="24"/>
        </w:rPr>
        <w:t>u</w:t>
      </w:r>
      <w:r w:rsidR="00B42DF3">
        <w:rPr>
          <w:szCs w:val="24"/>
        </w:rPr>
        <w:t xml:space="preserve">ance v té dané dimenzi osobnosti. </w:t>
      </w:r>
      <w:r w:rsidR="0049230E">
        <w:rPr>
          <w:szCs w:val="24"/>
        </w:rPr>
        <w:t>Každá z pěti škál je složena z dvanácti položek, které nejlépe vystihují škály z NEO-PI. Původně byla tato verze určena pro mladší respondenty, resp. děti, kterým kratší verze logicky vyhovovala lépe. Autory české verze inventáře jsou Martina Hřebíčková a Tomáš Urbánek, kteří jej vydali pod Testcentrem v roce 2001.</w:t>
      </w:r>
      <w:r w:rsidR="00F03907">
        <w:rPr>
          <w:szCs w:val="24"/>
        </w:rPr>
        <w:t xml:space="preserve"> (Hřebíčková, 2011)</w:t>
      </w:r>
    </w:p>
    <w:p w:rsidR="00F03907" w:rsidRDefault="0049230E" w:rsidP="0076626D">
      <w:pPr>
        <w:ind w:firstLine="576"/>
        <w:jc w:val="both"/>
        <w:rPr>
          <w:szCs w:val="24"/>
        </w:rPr>
      </w:pPr>
      <w:r>
        <w:rPr>
          <w:szCs w:val="24"/>
        </w:rPr>
        <w:t xml:space="preserve">V mé práci jsem se rozhodla použít tuto skromnější, ale kratší verzi dotazníku hned z několika důvodů. Hlavním z důvodů je časová dotace, která sice není u kompletního dotazníku tak náročná na respondenta, ale vzhledem k připojení dalšího dotazníku ohledně respondentova sexuálního života a spokojenosti je délka aktivity respondenta již </w:t>
      </w:r>
      <w:r w:rsidR="00306C89" w:rsidRPr="00AF6B82">
        <w:rPr>
          <w:szCs w:val="24"/>
        </w:rPr>
        <w:t>poměrně</w:t>
      </w:r>
      <w:r>
        <w:rPr>
          <w:szCs w:val="24"/>
        </w:rPr>
        <w:t xml:space="preserve"> dlouhá. Předpokládám tedy, že snížením času pro vyplňování dosáhnu většího množství dokončených dotazníků</w:t>
      </w:r>
      <w:r w:rsidR="00306C89">
        <w:rPr>
          <w:szCs w:val="24"/>
        </w:rPr>
        <w:t>, v</w:t>
      </w:r>
      <w:r>
        <w:rPr>
          <w:szCs w:val="24"/>
        </w:rPr>
        <w:t xml:space="preserve">četně toho, </w:t>
      </w:r>
      <w:r w:rsidR="00306C89">
        <w:rPr>
          <w:szCs w:val="24"/>
        </w:rPr>
        <w:t xml:space="preserve">že </w:t>
      </w:r>
      <w:r>
        <w:rPr>
          <w:szCs w:val="24"/>
        </w:rPr>
        <w:t>obsahově chudší verze dotazníku s menší výpovědní hodnotou je pro mojí práci a výzkum i tak dostačující, protože není za potřebí mnou sledované faktory srovnávat s takto detailní charakteristikou osobnosti. Vzhledem k mým možnostem a rozsahu této práce je rozlišení do pěti základních dimenzí</w:t>
      </w:r>
      <w:r w:rsidR="00F03907">
        <w:rPr>
          <w:szCs w:val="24"/>
        </w:rPr>
        <w:t xml:space="preserve"> adekvátní i bez bližšího upřesnění. </w:t>
      </w:r>
    </w:p>
    <w:p w:rsidR="00F03907" w:rsidRDefault="00F03907" w:rsidP="006927C1">
      <w:pPr>
        <w:pStyle w:val="Nadpis2"/>
        <w:jc w:val="both"/>
      </w:pPr>
      <w:bookmarkStart w:id="73" w:name="_Toc352266102"/>
      <w:r>
        <w:t>Normy pro českou verzi NEO pětifaktorového osobnostního inventáře</w:t>
      </w:r>
      <w:bookmarkEnd w:id="73"/>
    </w:p>
    <w:p w:rsidR="00F03907" w:rsidRPr="00F03907" w:rsidRDefault="00F03907" w:rsidP="009943CA">
      <w:pPr>
        <w:spacing w:after="0"/>
        <w:jc w:val="both"/>
      </w:pPr>
      <w:r>
        <w:t>Soubor analyzovaný autory pro účely uvedení inventáře do českých podmínek obsahoval dvě různě velké skupiny osob různého věku (15-21 let a 22 – 75 let), přičemž tento věk je přibližně normálně rozložen.</w:t>
      </w:r>
      <w:r w:rsidR="00B44323">
        <w:t xml:space="preserve"> V souboru celkem bylo 416 mužů a 685 žen.</w:t>
      </w:r>
      <w:r>
        <w:t xml:space="preserve"> Vzhledem </w:t>
      </w:r>
      <w:r>
        <w:lastRenderedPageBreak/>
        <w:t xml:space="preserve">k různorodosti souborů při rozdělení podle věku nebo pohlaví byla použita korelace jednotlivých škál s dichotomickými proměnnými místo standardního t-testu. </w:t>
      </w:r>
      <w:r w:rsidR="00B44323">
        <w:t>V celém nerozděleném souboru pak ženy dosahoval</w:t>
      </w:r>
      <w:r w:rsidR="00306C89">
        <w:t>y</w:t>
      </w:r>
      <w:r w:rsidR="00B44323">
        <w:t xml:space="preserve"> vyššího hodnocení ve všech pěti škálách (u souboru 22-75 let šlo již jen o Svědomitost a Přívětivost). Starší respondenti obecně se pak hodnotí jako přívětivější a svědomitější. Respondentky ze skupiny starších žen se pak hodnotí jako méně neurotické než ženy ve skupině mladší. </w:t>
      </w:r>
      <w:r w:rsidR="00996817">
        <w:br w:type="page"/>
      </w:r>
    </w:p>
    <w:p w:rsidR="002321A7" w:rsidRDefault="002321A7" w:rsidP="006927C1">
      <w:pPr>
        <w:pStyle w:val="Nadpis1"/>
        <w:jc w:val="both"/>
      </w:pPr>
      <w:bookmarkStart w:id="74" w:name="_Toc352266103"/>
      <w:r>
        <w:lastRenderedPageBreak/>
        <w:t>Metody získávání dat</w:t>
      </w:r>
      <w:bookmarkEnd w:id="74"/>
    </w:p>
    <w:p w:rsidR="00B03D3D" w:rsidRDefault="009F48AB" w:rsidP="006927C1">
      <w:pPr>
        <w:jc w:val="both"/>
      </w:pPr>
      <w:r>
        <w:t>Data byla získávána pomocí výše zmíněných dvou dotazníků. Ty byly distribuovány prostřednictvím internetového portálu „vyplnto.cz“. Výzkum byl rozdělen do třech skupin. První skupinu tvořili respondenti</w:t>
      </w:r>
      <w:r w:rsidR="00306C89">
        <w:t xml:space="preserve">, </w:t>
      </w:r>
      <w:r w:rsidR="00306C89" w:rsidRPr="00AF6B82">
        <w:t>kterými</w:t>
      </w:r>
      <w:r>
        <w:t xml:space="preserve"> byli dobrovolní návštěvníci portálu, pro které byl dotazník veřejně přístupný po přihlášení. Druhou skupinou byli zaměstnanci veřejné správy, kterým byl rozeslán průvodní dopis e-mailem spolu s</w:t>
      </w:r>
      <w:r w:rsidR="00B03D3D">
        <w:t> </w:t>
      </w:r>
      <w:r>
        <w:t>odkazem</w:t>
      </w:r>
      <w:r w:rsidR="00B03D3D">
        <w:t xml:space="preserve"> na přesně tutéž formu dotazníku, ale pro veřejnost uzavřenou, stejně tomu tak bylo ve třetí skupině studentů psychologie dálkového i prezenčního studia na Univerzitě Palackého v Olomouci. Průvodní dopis stejně jako samotný dotazník nejprve prošel pilotní kontrolou, tak aby jejich znění bylo co nejsrozumitelnější a respondenti byli co nejvíce motivovaní k samotnému vyplnění. </w:t>
      </w:r>
    </w:p>
    <w:p w:rsidR="00FD48D7" w:rsidRDefault="00B03D3D" w:rsidP="0076626D">
      <w:pPr>
        <w:ind w:firstLine="708"/>
        <w:jc w:val="both"/>
      </w:pPr>
      <w:r>
        <w:t xml:space="preserve">Výzkum prostřednictvím internetu zahrnuje mnohé výhody, ale stejně tak i </w:t>
      </w:r>
      <w:r w:rsidR="00716188">
        <w:t>ne</w:t>
      </w:r>
      <w:r>
        <w:t xml:space="preserve">výhody. Vzhledem k povaze a tématu mého výzkumu mi anonymita poskytovaná internetem připadá jako vhodně zvolená, stejně jako časová úspora jak pro respondenty, tak pro administrátora. Ohledně důvěryhodnosti a výpovědní hodnoty takto získaných dat, jsem přesvědčena, že při takto intimní tématice nemohu zajistit, aby respondent uváděl pravdivé informace ani při přímém kontaktu s respondentem, tedy pokud nad ním nemám dohled. </w:t>
      </w:r>
      <w:r w:rsidR="0076626D" w:rsidRPr="0076626D">
        <w:t>C</w:t>
      </w:r>
      <w:r w:rsidRPr="0076626D">
        <w:t>houlostivost a obsahová stránka výzkumu může přilákat respondenty s různorodou motivací (jako například znehodnocení výzkumu nebo pouhé rozptýlení, pubertální zesměšňování daného tématu</w:t>
      </w:r>
      <w:r w:rsidR="00197E67" w:rsidRPr="0076626D">
        <w:t>, apod.</w:t>
      </w:r>
      <w:r w:rsidR="0076626D" w:rsidRPr="0076626D">
        <w:t>).</w:t>
      </w:r>
      <w:r w:rsidRPr="0076626D">
        <w:t xml:space="preserve"> </w:t>
      </w:r>
      <w:r w:rsidR="0076626D" w:rsidRPr="0076626D">
        <w:t>P</w:t>
      </w:r>
      <w:r w:rsidR="00306C89" w:rsidRPr="0076626D">
        <w:t xml:space="preserve">okusila jsem se </w:t>
      </w:r>
      <w:r w:rsidR="0076626D" w:rsidRPr="0076626D">
        <w:t xml:space="preserve">tento faktor eliminovat </w:t>
      </w:r>
      <w:r w:rsidR="00FD48D7" w:rsidRPr="0076626D">
        <w:t xml:space="preserve"> tím, že pouze jedna ze tří skupin respondentů se může účastnit veřejného dotazovaní</w:t>
      </w:r>
      <w:r w:rsidR="0076626D" w:rsidRPr="0076626D">
        <w:t>, tedy dotazník nebyl distribuován na sociálních sítích apod., aby nepřilákal respondenty s nesprávnou motivací. Dále</w:t>
      </w:r>
      <w:r w:rsidR="00FD48D7" w:rsidRPr="0076626D">
        <w:t xml:space="preserve"> pak </w:t>
      </w:r>
      <w:r w:rsidR="0076626D" w:rsidRPr="0076626D">
        <w:t xml:space="preserve">(jako </w:t>
      </w:r>
      <w:r w:rsidR="00FD48D7" w:rsidRPr="0076626D">
        <w:t>již v minulém, mnou provedeném</w:t>
      </w:r>
      <w:r w:rsidR="0076626D" w:rsidRPr="0076626D">
        <w:t>,</w:t>
      </w:r>
      <w:r w:rsidR="00FD48D7" w:rsidRPr="0076626D">
        <w:t xml:space="preserve"> výzkumu</w:t>
      </w:r>
      <w:r w:rsidR="0076626D" w:rsidRPr="0076626D">
        <w:t>)</w:t>
      </w:r>
      <w:r w:rsidR="00FD48D7" w:rsidRPr="0076626D">
        <w:t xml:space="preserve"> jsem důkladnou analýzou vyřazovala nápadné dotazníky při souhře abnormálně vyplněných dat ve více jak jedné otázce (např. věk 8 let při hodnotě 100 sexuálních partnerek a dalších neobvyklých faktorů).</w:t>
      </w:r>
      <w:r w:rsidR="002B3963">
        <w:t xml:space="preserve"> </w:t>
      </w:r>
      <w:r w:rsidR="00FD48D7">
        <w:t xml:space="preserve">I přesto nemohu zaručit, </w:t>
      </w:r>
      <w:r w:rsidR="00FD48D7" w:rsidRPr="00AF6B82">
        <w:t xml:space="preserve">že </w:t>
      </w:r>
      <w:r w:rsidR="00306C89" w:rsidRPr="00AF6B82">
        <w:t>některý</w:t>
      </w:r>
      <w:r w:rsidR="00FD48D7" w:rsidRPr="00AF6B82">
        <w:t xml:space="preserve"> z</w:t>
      </w:r>
      <w:r w:rsidR="00FD48D7">
        <w:t> dotazník</w:t>
      </w:r>
      <w:r w:rsidR="00306C89">
        <w:t>ů</w:t>
      </w:r>
      <w:r w:rsidR="00FD48D7">
        <w:t xml:space="preserve"> nebyl vyplněn nepravdivě, to však (jak jsem uvedla výše) nemohu </w:t>
      </w:r>
      <w:r w:rsidR="00306C89" w:rsidRPr="00AF6B82">
        <w:t xml:space="preserve">zaručit </w:t>
      </w:r>
      <w:r w:rsidR="00FD48D7" w:rsidRPr="00AF6B82">
        <w:t xml:space="preserve">ani </w:t>
      </w:r>
      <w:r w:rsidR="00306C89" w:rsidRPr="00AF6B82">
        <w:t xml:space="preserve">u </w:t>
      </w:r>
      <w:r w:rsidR="00FD48D7" w:rsidRPr="00AF6B82">
        <w:t>jiných</w:t>
      </w:r>
      <w:r w:rsidR="00FD48D7">
        <w:t xml:space="preserve"> typů výzkumu</w:t>
      </w:r>
      <w:r w:rsidR="00306C89">
        <w:t>,</w:t>
      </w:r>
      <w:r w:rsidR="00FD48D7">
        <w:t xml:space="preserve"> než je internetové dotazování. </w:t>
      </w:r>
    </w:p>
    <w:p w:rsidR="009F48AB" w:rsidRPr="009F48AB" w:rsidRDefault="00FD48D7" w:rsidP="00AD4894">
      <w:pPr>
        <w:ind w:firstLine="432"/>
        <w:jc w:val="both"/>
      </w:pPr>
      <w:r>
        <w:t xml:space="preserve">Vyplnění dotazníku bylo omezeno na </w:t>
      </w:r>
      <w:r w:rsidRPr="00AF6B82">
        <w:t>jedn</w:t>
      </w:r>
      <w:r w:rsidR="00306C89" w:rsidRPr="00AF6B82">
        <w:t>u účast</w:t>
      </w:r>
      <w:r>
        <w:t xml:space="preserve"> z jedné IP adresy a provozovatel serv</w:t>
      </w:r>
      <w:r w:rsidR="00716188">
        <w:t>e</w:t>
      </w:r>
      <w:r>
        <w:t>ru písemně potvrdil, že přesto</w:t>
      </w:r>
      <w:r w:rsidR="00306C89">
        <w:t>,</w:t>
      </w:r>
      <w:r>
        <w:t xml:space="preserve"> že data jsou nadále uchovávána, není s nimi nikterak manipulováno a výsledky z uzavřených výzkumu nejsou ani veřejně prezentovány. </w:t>
      </w:r>
      <w:r w:rsidR="005A1EBB">
        <w:br w:type="page"/>
      </w:r>
    </w:p>
    <w:p w:rsidR="002321A7" w:rsidRDefault="002321A7" w:rsidP="006927C1">
      <w:pPr>
        <w:pStyle w:val="Nadpis1"/>
        <w:jc w:val="both"/>
      </w:pPr>
      <w:bookmarkStart w:id="75" w:name="_Toc352266104"/>
      <w:r>
        <w:lastRenderedPageBreak/>
        <w:t>Metody zpracování a analýzy dat</w:t>
      </w:r>
      <w:bookmarkEnd w:id="75"/>
    </w:p>
    <w:p w:rsidR="005A1EBB" w:rsidRDefault="00844505" w:rsidP="006927C1">
      <w:pPr>
        <w:jc w:val="both"/>
      </w:pPr>
      <w:r>
        <w:t xml:space="preserve">Díky elektronickému zpracování výzkumu jsou přímým výstupem stejně tak i elektronická data ve formě souboru Microsoft Excel. Odpovědi jsou zakódované, tudíž prvním krokem ke zpracování bylo jejich rozkódování a následné přiřazení příslušných bodů za odpověď. Před samotnou analýzou proběhla detailní kontrola jednotlivých dotazníků, zda neobsahují navzájem nesourodé a abnormální odpovědi, kvůli kterým by bylo nutné odpovědi vyřadit. Například jeden z respondentů připojil ke svému dotazníku poznámku o nepravdivém vyplnění části dotazníku, který zahrnovala osobnostní inventář </w:t>
      </w:r>
      <w:r w:rsidRPr="00AF6B82">
        <w:t>NEO a s</w:t>
      </w:r>
      <w:r>
        <w:t xml:space="preserve"> tím, že tento dotazník již absolvoval v minulosti vícekrát a uvedl své hodnoty, aby byly přiřazeny. Toto jsem považovala za nemožné, protože jednak neuvedl typ osobnostního inventáře NEO, kterého se výsledky týkaly, ale především takto dle mého názoru nelze výsledky dodatečně sloučit z mnoha jiných závažnějších důvodů. Tento a </w:t>
      </w:r>
      <w:r w:rsidRPr="00AF6B82">
        <w:t>podobn</w:t>
      </w:r>
      <w:r w:rsidR="00306C89" w:rsidRPr="00AF6B82">
        <w:t>ě deformované</w:t>
      </w:r>
      <w:r w:rsidRPr="00AF6B82">
        <w:t xml:space="preserve"> dotazníky</w:t>
      </w:r>
      <w:r>
        <w:t xml:space="preserve"> byly z výzkumu vyřazeny. Nejnáročnější a nejobsáhlejší částí procesu vyhodnocování dat byla pak samotná analýza dat. Porovnávána byla nejen korelace mezi </w:t>
      </w:r>
      <w:r w:rsidR="00482B69">
        <w:t xml:space="preserve">osobnostními charakteristikami a sexuální spokojeností respondenta, ale zároveň i všechny ostatní aspekty sexuálního chování a prožívání respondenta a to jak mezi sebou, tak v souvislosti s demografickými údaji, včetně porovnávání skupin mezi sebou. Jednalo se tedy o velice obsáhlou analýzu s mnoha faktory a </w:t>
      </w:r>
      <w:r w:rsidR="00306C89" w:rsidRPr="00AF6B82">
        <w:t xml:space="preserve">s mnoha </w:t>
      </w:r>
      <w:r w:rsidR="00482B69" w:rsidRPr="00AF6B82">
        <w:t>proměnnými</w:t>
      </w:r>
      <w:r w:rsidR="00482B69">
        <w:t xml:space="preserve">. </w:t>
      </w:r>
    </w:p>
    <w:p w:rsidR="00FD48D7" w:rsidRPr="00FD48D7" w:rsidRDefault="005A1EBB" w:rsidP="006927C1">
      <w:pPr>
        <w:spacing w:line="276" w:lineRule="auto"/>
        <w:jc w:val="both"/>
      </w:pPr>
      <w:r>
        <w:br w:type="page"/>
      </w:r>
    </w:p>
    <w:p w:rsidR="002321A7" w:rsidRDefault="002321A7" w:rsidP="006927C1">
      <w:pPr>
        <w:pStyle w:val="Nadpis1"/>
        <w:jc w:val="both"/>
      </w:pPr>
      <w:bookmarkStart w:id="76" w:name="_Toc352266105"/>
      <w:r>
        <w:lastRenderedPageBreak/>
        <w:t>Etické problémy a způsob jejich řešení</w:t>
      </w:r>
      <w:bookmarkEnd w:id="76"/>
    </w:p>
    <w:p w:rsidR="00482B69" w:rsidRDefault="00482B69" w:rsidP="006927C1">
      <w:pPr>
        <w:contextualSpacing/>
        <w:jc w:val="both"/>
        <w:rPr>
          <w:szCs w:val="24"/>
        </w:rPr>
      </w:pPr>
      <w:r w:rsidRPr="004D1691">
        <w:rPr>
          <w:szCs w:val="24"/>
        </w:rPr>
        <w:t xml:space="preserve">V předmětu zkoumání nesleduji žádné závažnější etické problémy. V úvodu dotazníku byl informovaný souhlas účastníků, ve kterém byl popsán účel výzkumu, výzkumník, i anonymita výzkumu a instrukce pro jeho vyplňování. </w:t>
      </w:r>
    </w:p>
    <w:p w:rsidR="005A1EBB" w:rsidRDefault="00482B69" w:rsidP="0076626D">
      <w:pPr>
        <w:ind w:firstLine="432"/>
        <w:contextualSpacing/>
        <w:jc w:val="both"/>
        <w:rPr>
          <w:szCs w:val="24"/>
        </w:rPr>
      </w:pPr>
      <w:r>
        <w:rPr>
          <w:szCs w:val="24"/>
        </w:rPr>
        <w:t xml:space="preserve">Z reakcí </w:t>
      </w:r>
      <w:r w:rsidR="00306C89">
        <w:rPr>
          <w:szCs w:val="24"/>
        </w:rPr>
        <w:t>některých respondentů však vyplý</w:t>
      </w:r>
      <w:r>
        <w:rPr>
          <w:szCs w:val="24"/>
        </w:rPr>
        <w:t xml:space="preserve">vá (jednalo se především o soubor zaměstnanců veřejné správy), že předmět a obsah výzkumu je pro </w:t>
      </w:r>
      <w:r w:rsidR="00306C89">
        <w:rPr>
          <w:szCs w:val="24"/>
        </w:rPr>
        <w:t>n</w:t>
      </w:r>
      <w:r>
        <w:rPr>
          <w:szCs w:val="24"/>
        </w:rPr>
        <w:t>ě značně nepříjemný, a nemají zájem se na takovém výzkumu podílet. Toto vysvětluje velmi nízkou návratnost u této skupiny. Lze ale předpokládat, že tyto osoby se neúčastnil</w:t>
      </w:r>
      <w:r w:rsidR="00306C89">
        <w:rPr>
          <w:szCs w:val="24"/>
        </w:rPr>
        <w:t>y</w:t>
      </w:r>
      <w:r>
        <w:rPr>
          <w:szCs w:val="24"/>
        </w:rPr>
        <w:t xml:space="preserve"> výzkumu jako takového, tedy ani nezapočali vyplňovaní samotného dotazníku. Při přihlédnutí k samotné ztrátovosti respondentů u konkrétních otázek, se žádná z nich nejeví jako četnější pro ukončení vyplňování, proto se domnívám, že konkrétní obsah dotazníku a forma otázek nepůsobila respondentům žádné nebo velice malé komplikace.</w:t>
      </w:r>
    </w:p>
    <w:p w:rsidR="005A1EBB" w:rsidRDefault="005A1EBB" w:rsidP="006927C1">
      <w:pPr>
        <w:spacing w:line="276" w:lineRule="auto"/>
        <w:jc w:val="both"/>
        <w:rPr>
          <w:szCs w:val="24"/>
        </w:rPr>
      </w:pPr>
      <w:r>
        <w:rPr>
          <w:szCs w:val="24"/>
        </w:rPr>
        <w:br w:type="page"/>
      </w:r>
    </w:p>
    <w:p w:rsidR="002321A7" w:rsidRDefault="002321A7" w:rsidP="006927C1">
      <w:pPr>
        <w:pStyle w:val="Nadpis1"/>
        <w:spacing w:before="0"/>
        <w:jc w:val="both"/>
      </w:pPr>
      <w:bookmarkStart w:id="77" w:name="_Toc352266106"/>
      <w:r>
        <w:lastRenderedPageBreak/>
        <w:t>Soubor</w:t>
      </w:r>
      <w:bookmarkEnd w:id="77"/>
    </w:p>
    <w:p w:rsidR="00716188" w:rsidRDefault="00716188" w:rsidP="006927C1">
      <w:pPr>
        <w:jc w:val="both"/>
      </w:pPr>
      <w:r>
        <w:t>Jak je již výše uvedeno, celkový soubor tvořil</w:t>
      </w:r>
      <w:r w:rsidR="00060763">
        <w:t>y</w:t>
      </w:r>
      <w:r>
        <w:t xml:space="preserve"> tři skupiny respondentů. Jednalo se o veřejnou tedy smíšenou kontrolní skupinu respondentů, kteří jsou klienti portálu, jež výzkum zprostředkovával</w:t>
      </w:r>
      <w:r w:rsidR="003F3059">
        <w:t xml:space="preserve"> (Skupina A)</w:t>
      </w:r>
      <w:r>
        <w:t>. Druhou s</w:t>
      </w:r>
      <w:r w:rsidR="003F3059">
        <w:t>kupinou byli prezenční a dálkoví</w:t>
      </w:r>
      <w:r>
        <w:t xml:space="preserve"> studenti psychologie</w:t>
      </w:r>
      <w:r w:rsidR="003F3059">
        <w:t xml:space="preserve"> (Skupina B)</w:t>
      </w:r>
      <w:r>
        <w:t xml:space="preserve"> a třetí zaměstnanci státní správy</w:t>
      </w:r>
      <w:r w:rsidR="003F3059">
        <w:t xml:space="preserve"> (Skupina C)</w:t>
      </w:r>
      <w:r>
        <w:t>. Veřejnost měla tedy představovat kontrolní skupinu, zatímco u druhých dvou skupin jsem předpokládala odlišnost osobnostních vlastností na základě jejich odborné specializace (resp. zaměstnání či studijního oboru). U těchto dvou skupin byli respondenti osloveni a požádáni o vyplnění dotazníku s</w:t>
      </w:r>
      <w:r w:rsidR="003F3059">
        <w:t>e všemi informacemi k tomu potřebnými. Žádost o vyplnění byla rozeslána na 60 e-mailových adres ze Skupiny B (přičemž mezi adresami byl</w:t>
      </w:r>
      <w:r w:rsidR="00060763">
        <w:t>y</w:t>
      </w:r>
      <w:r w:rsidR="003F3059">
        <w:t xml:space="preserve"> společné studentské mailové schránky, které navštěvují desítky </w:t>
      </w:r>
      <w:r w:rsidR="00144AE1">
        <w:t xml:space="preserve">až stovky </w:t>
      </w:r>
      <w:r w:rsidR="003F3059">
        <w:t>studentů zároveň</w:t>
      </w:r>
      <w:r w:rsidR="00144AE1">
        <w:t>) a na 750 e-mailových adres Skupiny C, přičemž tyto adresy byly získávány z veřejně dostupných webů státní správy. Za Skupinu B bylo vyplněno 54 dotazníků a za Skupinu C 40 dotazníků. Návratnost u těchto skupin není možné určovat stejným způsobem, protože jak jsem již popsa</w:t>
      </w:r>
      <w:r w:rsidR="00060763">
        <w:t>la výše, u skupiny studentů byly</w:t>
      </w:r>
      <w:r w:rsidR="00144AE1">
        <w:t xml:space="preserve"> žádosti odeslány na společné maily, zatímco ve druhé skupině na jednotlivé adresy uchazečů, přičemž byli přímo požádáni, aby doručenou zprávu nikterak dále nešířili mezi své kolegy ani jinam. Přesto je však pravděpodobné, že u skupiny C se jedná o poněkud nižší </w:t>
      </w:r>
      <w:r w:rsidR="00144AE1" w:rsidRPr="00AF6B82">
        <w:t>návratnost,</w:t>
      </w:r>
      <w:r w:rsidR="00060763" w:rsidRPr="00AF6B82">
        <w:t xml:space="preserve"> což</w:t>
      </w:r>
      <w:r w:rsidR="00144AE1" w:rsidRPr="00AF6B82">
        <w:t xml:space="preserve"> zároveň i odpovídá motivaci a časovým možnostem jednotlivých skupin. Přesnější údaje návratnosti nabízí faktické dokončení dotazníku, tedy </w:t>
      </w:r>
      <w:r w:rsidR="00060763" w:rsidRPr="00AF6B82">
        <w:t xml:space="preserve">skutečnost, </w:t>
      </w:r>
      <w:r w:rsidR="00144AE1" w:rsidRPr="00AF6B82">
        <w:t>kolik z</w:t>
      </w:r>
      <w:r w:rsidR="00060763" w:rsidRPr="00AF6B82">
        <w:t> </w:t>
      </w:r>
      <w:r w:rsidR="00144AE1" w:rsidRPr="00AF6B82">
        <w:t>respondentů</w:t>
      </w:r>
      <w:r w:rsidR="00060763" w:rsidRPr="00AF6B82">
        <w:t>, kteří</w:t>
      </w:r>
      <w:r w:rsidR="00144AE1">
        <w:t xml:space="preserve"> dotazník spustili</w:t>
      </w:r>
      <w:r w:rsidR="00060763">
        <w:t>,</w:t>
      </w:r>
      <w:r w:rsidR="00144AE1">
        <w:t xml:space="preserve"> jej také dokončili. </w:t>
      </w:r>
      <w:r w:rsidR="00A2635F">
        <w:t>U Skupiny C byla tato návratnost 31,4% a u Skupiny B 70,5%. Vzhledem ke specifickým důvodům, které uváděli respondenti Skupiny C pomocí k tomu zřízené e-mailové adresy a diskuzí u dotazníku</w:t>
      </w:r>
      <w:r w:rsidR="00060763">
        <w:t>,</w:t>
      </w:r>
      <w:r w:rsidR="00A2635F">
        <w:t xml:space="preserve"> vyvozuji souvislost mezi nízkou návratností v této skupině a vyšší citlivostí této skupiny respondentů na citlivá a intimní data. Tomu nasvědčuje i podrobnější analýza ztrátovosti respondentů, dle typu konkrétních otázek, při kterých respondent vyplňování předčasně ukončil. Skupina A dosáhla počtu 192 vyplněných dotazníků při návratnosti 56,3%. Celkově tedy soubor dosáhl celkového počtu N=286. Bohužel však došlo opět k nerovnoměrnému rozložení a to jen vzhledem k věku (stejně jako v odchozím výzkum, čehož jsem se snažila v tomto případě vyvarovat), ale také k nerovnoměrnému poměru mužů a žen v souboru. </w:t>
      </w:r>
      <w:r w:rsidR="00094004">
        <w:t xml:space="preserve">Celkem vyplnilo dotazník 219 žen oproti 67 mužům, přičemž nejmenší </w:t>
      </w:r>
      <w:r w:rsidR="00060763">
        <w:t xml:space="preserve">byl </w:t>
      </w:r>
      <w:r w:rsidR="00094004">
        <w:t>tento rozdíl ve Skupině C a nejvyšší ve Skupině B. Věkové rozložení je pak znázorněno v tabulce č.1.</w:t>
      </w:r>
    </w:p>
    <w:p w:rsidR="00E152E9" w:rsidRDefault="00E152E9" w:rsidP="006927C1">
      <w:pPr>
        <w:jc w:val="both"/>
      </w:pPr>
    </w:p>
    <w:tbl>
      <w:tblPr>
        <w:tblStyle w:val="Svtlstnovnzvraznn11"/>
        <w:tblW w:w="0" w:type="auto"/>
        <w:tblLook w:val="04A0"/>
      </w:tblPr>
      <w:tblGrid>
        <w:gridCol w:w="2313"/>
        <w:gridCol w:w="2230"/>
        <w:gridCol w:w="2230"/>
        <w:gridCol w:w="2230"/>
      </w:tblGrid>
      <w:tr w:rsidR="000F3592" w:rsidRPr="00A435B1" w:rsidTr="009943CA">
        <w:trPr>
          <w:cnfStyle w:val="100000000000"/>
        </w:trPr>
        <w:tc>
          <w:tcPr>
            <w:cnfStyle w:val="001000000000"/>
            <w:tcW w:w="2313" w:type="dxa"/>
          </w:tcPr>
          <w:p w:rsidR="007C624F" w:rsidRPr="00A435B1" w:rsidRDefault="007C624F" w:rsidP="006927C1">
            <w:pPr>
              <w:pStyle w:val="Popis"/>
              <w:keepNext/>
              <w:spacing w:after="0"/>
              <w:jc w:val="both"/>
            </w:pPr>
            <w:r w:rsidRPr="00A435B1">
              <w:t xml:space="preserve">Tabulka </w:t>
            </w:r>
            <w:fldSimple w:instr=" SEQ Tabulka \* ARABIC ">
              <w:r w:rsidR="00CC1446">
                <w:rPr>
                  <w:noProof/>
                </w:rPr>
                <w:t>1</w:t>
              </w:r>
            </w:fldSimple>
          </w:p>
          <w:tbl>
            <w:tblPr>
              <w:tblW w:w="2097" w:type="dxa"/>
              <w:tblCellSpacing w:w="0" w:type="dxa"/>
              <w:tblCellMar>
                <w:top w:w="36" w:type="dxa"/>
                <w:left w:w="36" w:type="dxa"/>
                <w:bottom w:w="36" w:type="dxa"/>
                <w:right w:w="36" w:type="dxa"/>
              </w:tblCellMar>
              <w:tblLook w:val="04A0"/>
            </w:tblPr>
            <w:tblGrid>
              <w:gridCol w:w="2005"/>
              <w:gridCol w:w="92"/>
            </w:tblGrid>
            <w:tr w:rsidR="00094004" w:rsidRPr="00A435B1" w:rsidTr="003149D4">
              <w:trPr>
                <w:tblCellSpacing w:w="0" w:type="dxa"/>
              </w:trPr>
              <w:tc>
                <w:tcPr>
                  <w:tcW w:w="4781" w:type="pct"/>
                  <w:vAlign w:val="center"/>
                  <w:hideMark/>
                </w:tcPr>
                <w:p w:rsidR="00094004" w:rsidRPr="003149D4" w:rsidRDefault="00094004" w:rsidP="006927C1">
                  <w:pPr>
                    <w:spacing w:after="0" w:line="240" w:lineRule="auto"/>
                    <w:jc w:val="both"/>
                    <w:rPr>
                      <w:rFonts w:eastAsia="Times New Roman"/>
                      <w:b/>
                      <w:bCs/>
                      <w:color w:val="365F91" w:themeColor="accent1" w:themeShade="BF"/>
                      <w:szCs w:val="24"/>
                      <w:lang w:eastAsia="cs-CZ"/>
                    </w:rPr>
                  </w:pPr>
                  <w:r w:rsidRPr="003149D4">
                    <w:rPr>
                      <w:rFonts w:eastAsia="Times New Roman"/>
                      <w:b/>
                      <w:bCs/>
                      <w:color w:val="365F91" w:themeColor="accent1" w:themeShade="BF"/>
                      <w:szCs w:val="24"/>
                      <w:lang w:eastAsia="cs-CZ"/>
                    </w:rPr>
                    <w:t>Statistická poloha</w:t>
                  </w:r>
                </w:p>
              </w:tc>
              <w:tc>
                <w:tcPr>
                  <w:tcW w:w="219" w:type="pct"/>
                  <w:vAlign w:val="center"/>
                  <w:hideMark/>
                </w:tcPr>
                <w:p w:rsidR="00094004" w:rsidRPr="00094004" w:rsidRDefault="00094004" w:rsidP="006927C1">
                  <w:pPr>
                    <w:spacing w:after="0" w:line="240" w:lineRule="auto"/>
                    <w:jc w:val="both"/>
                    <w:rPr>
                      <w:rFonts w:eastAsia="Times New Roman"/>
                      <w:b/>
                      <w:bCs/>
                      <w:szCs w:val="24"/>
                      <w:lang w:eastAsia="cs-CZ"/>
                    </w:rPr>
                  </w:pPr>
                </w:p>
              </w:tc>
            </w:tr>
          </w:tbl>
          <w:p w:rsidR="00094004" w:rsidRPr="00A435B1" w:rsidRDefault="00094004" w:rsidP="006927C1">
            <w:pPr>
              <w:spacing w:after="0"/>
              <w:jc w:val="both"/>
              <w:rPr>
                <w:b w:val="0"/>
                <w:bCs w:val="0"/>
                <w:sz w:val="22"/>
              </w:rPr>
            </w:pPr>
          </w:p>
        </w:tc>
        <w:tc>
          <w:tcPr>
            <w:tcW w:w="2231" w:type="dxa"/>
          </w:tcPr>
          <w:p w:rsidR="00094004" w:rsidRPr="00A435B1" w:rsidRDefault="00094004" w:rsidP="006927C1">
            <w:pPr>
              <w:spacing w:after="0"/>
              <w:jc w:val="both"/>
              <w:cnfStyle w:val="100000000000"/>
              <w:rPr>
                <w:b w:val="0"/>
                <w:bCs w:val="0"/>
                <w:sz w:val="22"/>
              </w:rPr>
            </w:pPr>
            <w:r w:rsidRPr="00A435B1">
              <w:rPr>
                <w:rFonts w:eastAsia="Times New Roman"/>
                <w:sz w:val="22"/>
                <w:szCs w:val="24"/>
                <w:lang w:eastAsia="cs-CZ"/>
              </w:rPr>
              <w:t>Hodnota pro Skupinu A</w:t>
            </w:r>
          </w:p>
        </w:tc>
        <w:tc>
          <w:tcPr>
            <w:tcW w:w="2231" w:type="dxa"/>
          </w:tcPr>
          <w:p w:rsidR="00094004" w:rsidRPr="00A435B1" w:rsidRDefault="00094004" w:rsidP="006927C1">
            <w:pPr>
              <w:spacing w:after="0"/>
              <w:jc w:val="both"/>
              <w:cnfStyle w:val="100000000000"/>
              <w:rPr>
                <w:rFonts w:eastAsia="Times New Roman"/>
                <w:b w:val="0"/>
                <w:bCs w:val="0"/>
                <w:sz w:val="22"/>
                <w:szCs w:val="24"/>
                <w:lang w:eastAsia="cs-CZ"/>
              </w:rPr>
            </w:pPr>
            <w:r w:rsidRPr="00A435B1">
              <w:rPr>
                <w:rFonts w:eastAsia="Times New Roman"/>
                <w:sz w:val="22"/>
                <w:szCs w:val="24"/>
                <w:lang w:eastAsia="cs-CZ"/>
              </w:rPr>
              <w:t>Hodnota pro skupinu B</w:t>
            </w:r>
          </w:p>
        </w:tc>
        <w:tc>
          <w:tcPr>
            <w:tcW w:w="2231" w:type="dxa"/>
          </w:tcPr>
          <w:p w:rsidR="00094004" w:rsidRPr="00A435B1" w:rsidRDefault="00094004" w:rsidP="006927C1">
            <w:pPr>
              <w:spacing w:after="0"/>
              <w:jc w:val="both"/>
              <w:cnfStyle w:val="100000000000"/>
              <w:rPr>
                <w:b w:val="0"/>
                <w:bCs w:val="0"/>
                <w:sz w:val="22"/>
              </w:rPr>
            </w:pPr>
            <w:r w:rsidRPr="00A435B1">
              <w:rPr>
                <w:rFonts w:eastAsia="Times New Roman"/>
                <w:sz w:val="22"/>
                <w:szCs w:val="24"/>
                <w:lang w:eastAsia="cs-CZ"/>
              </w:rPr>
              <w:t>Hodnota</w:t>
            </w:r>
            <w:r w:rsidRPr="00A435B1">
              <w:rPr>
                <w:b w:val="0"/>
                <w:bCs w:val="0"/>
                <w:sz w:val="22"/>
              </w:rPr>
              <w:t xml:space="preserve"> </w:t>
            </w:r>
            <w:r w:rsidRPr="00A435B1">
              <w:rPr>
                <w:rFonts w:eastAsia="Times New Roman"/>
                <w:sz w:val="22"/>
                <w:szCs w:val="24"/>
                <w:lang w:eastAsia="cs-CZ"/>
              </w:rPr>
              <w:t>pro Skupinu C</w:t>
            </w:r>
          </w:p>
        </w:tc>
      </w:tr>
      <w:tr w:rsidR="000F3592" w:rsidRPr="00A435B1" w:rsidTr="009943CA">
        <w:trPr>
          <w:cnfStyle w:val="000000100000"/>
          <w:trHeight w:val="389"/>
        </w:trPr>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048"/>
              <w:gridCol w:w="1049"/>
            </w:tblGrid>
            <w:tr w:rsidR="007C624F" w:rsidRPr="003149D4" w:rsidTr="00804924">
              <w:trPr>
                <w:tblCellSpacing w:w="0" w:type="dxa"/>
              </w:trPr>
              <w:tc>
                <w:tcPr>
                  <w:tcW w:w="0" w:type="auto"/>
                  <w:vAlign w:val="center"/>
                  <w:hideMark/>
                </w:tcPr>
                <w:p w:rsidR="007C624F" w:rsidRPr="003149D4" w:rsidRDefault="007C624F" w:rsidP="006927C1">
                  <w:pPr>
                    <w:spacing w:after="0"/>
                    <w:jc w:val="both"/>
                    <w:rPr>
                      <w:rFonts w:eastAsia="Times New Roman"/>
                      <w:b/>
                      <w:bCs/>
                      <w:color w:val="548DD4" w:themeColor="text2" w:themeTint="99"/>
                      <w:sz w:val="16"/>
                      <w:szCs w:val="16"/>
                      <w:lang w:eastAsia="cs-CZ"/>
                    </w:rPr>
                  </w:pP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3149D4" w:rsidP="006927C1">
            <w:pPr>
              <w:spacing w:after="0" w:line="240" w:lineRule="auto"/>
              <w:jc w:val="both"/>
              <w:rPr>
                <w:rFonts w:eastAsia="Times New Roman"/>
                <w:bCs w:val="0"/>
                <w:color w:val="548DD4" w:themeColor="text2" w:themeTint="99"/>
                <w:sz w:val="16"/>
                <w:szCs w:val="16"/>
                <w:lang w:eastAsia="cs-CZ"/>
              </w:rPr>
            </w:pPr>
            <w:r w:rsidRPr="003149D4">
              <w:rPr>
                <w:rFonts w:eastAsia="Times New Roman"/>
                <w:bCs w:val="0"/>
                <w:color w:val="548DD4" w:themeColor="text2" w:themeTint="99"/>
                <w:sz w:val="16"/>
                <w:szCs w:val="16"/>
                <w:lang w:eastAsia="cs-CZ"/>
              </w:rPr>
              <w:t xml:space="preserve"> Průměr:</w:t>
            </w:r>
          </w:p>
        </w:tc>
        <w:tc>
          <w:tcPr>
            <w:tcW w:w="2231" w:type="dxa"/>
          </w:tcPr>
          <w:tbl>
            <w:tblPr>
              <w:tblW w:w="5000" w:type="pct"/>
              <w:tblCellSpacing w:w="0" w:type="dxa"/>
              <w:tblCellMar>
                <w:top w:w="36" w:type="dxa"/>
                <w:left w:w="36" w:type="dxa"/>
                <w:bottom w:w="36" w:type="dxa"/>
                <w:right w:w="36" w:type="dxa"/>
              </w:tblCellMar>
              <w:tblLook w:val="04A0"/>
            </w:tblPr>
            <w:tblGrid>
              <w:gridCol w:w="2014"/>
            </w:tblGrid>
            <w:tr w:rsidR="007C624F" w:rsidRPr="003149D4" w:rsidTr="007C624F">
              <w:trPr>
                <w:tblCellSpacing w:w="0" w:type="dxa"/>
              </w:trPr>
              <w:tc>
                <w:tcPr>
                  <w:tcW w:w="0" w:type="auto"/>
                  <w:vAlign w:val="center"/>
                  <w:hideMark/>
                </w:tcPr>
                <w:p w:rsidR="007C624F" w:rsidRPr="003149D4" w:rsidRDefault="007C624F" w:rsidP="006927C1">
                  <w:pPr>
                    <w:spacing w:after="0" w:line="240" w:lineRule="auto"/>
                    <w:jc w:val="both"/>
                    <w:rPr>
                      <w:rFonts w:eastAsia="Times New Roman"/>
                      <w:color w:val="365F91" w:themeColor="accent1" w:themeShade="BF"/>
                      <w:sz w:val="22"/>
                      <w:lang w:eastAsia="cs-CZ"/>
                    </w:rPr>
                  </w:pPr>
                  <w:r w:rsidRPr="003149D4">
                    <w:rPr>
                      <w:rFonts w:eastAsia="Times New Roman"/>
                      <w:color w:val="365F91" w:themeColor="accent1" w:themeShade="BF"/>
                      <w:sz w:val="22"/>
                      <w:lang w:eastAsia="cs-CZ"/>
                    </w:rPr>
                    <w:t>24.74</w:t>
                  </w:r>
                </w:p>
              </w:tc>
            </w:tr>
          </w:tbl>
          <w:p w:rsidR="007C624F" w:rsidRPr="003149D4" w:rsidRDefault="007C624F" w:rsidP="006927C1">
            <w:pPr>
              <w:spacing w:after="0"/>
              <w:jc w:val="both"/>
              <w:cnfStyle w:val="000000100000"/>
              <w:rPr>
                <w:color w:val="365F91" w:themeColor="accent1" w:themeShade="BF"/>
                <w:sz w:val="22"/>
              </w:rPr>
            </w:pPr>
          </w:p>
        </w:tc>
        <w:tc>
          <w:tcPr>
            <w:tcW w:w="2231" w:type="dxa"/>
          </w:tcPr>
          <w:tbl>
            <w:tblPr>
              <w:tblW w:w="5000" w:type="pct"/>
              <w:tblCellSpacing w:w="0" w:type="dxa"/>
              <w:tblCellMar>
                <w:top w:w="36" w:type="dxa"/>
                <w:left w:w="36" w:type="dxa"/>
                <w:bottom w:w="36" w:type="dxa"/>
                <w:right w:w="36" w:type="dxa"/>
              </w:tblCellMar>
              <w:tblLook w:val="04A0"/>
            </w:tblPr>
            <w:tblGrid>
              <w:gridCol w:w="2014"/>
            </w:tblGrid>
            <w:tr w:rsidR="007C624F" w:rsidRPr="003149D4" w:rsidTr="007C624F">
              <w:trPr>
                <w:tblCellSpacing w:w="0" w:type="dxa"/>
              </w:trPr>
              <w:tc>
                <w:tcPr>
                  <w:tcW w:w="0" w:type="auto"/>
                  <w:vAlign w:val="center"/>
                  <w:hideMark/>
                </w:tcPr>
                <w:p w:rsidR="007C624F" w:rsidRPr="003149D4" w:rsidRDefault="007C624F" w:rsidP="006927C1">
                  <w:pPr>
                    <w:spacing w:after="0" w:line="240" w:lineRule="auto"/>
                    <w:jc w:val="both"/>
                    <w:rPr>
                      <w:rFonts w:eastAsia="Times New Roman"/>
                      <w:color w:val="365F91" w:themeColor="accent1" w:themeShade="BF"/>
                      <w:sz w:val="22"/>
                      <w:lang w:eastAsia="cs-CZ"/>
                    </w:rPr>
                  </w:pPr>
                  <w:r w:rsidRPr="003149D4">
                    <w:rPr>
                      <w:rFonts w:eastAsia="Times New Roman"/>
                      <w:color w:val="365F91" w:themeColor="accent1" w:themeShade="BF"/>
                      <w:sz w:val="22"/>
                      <w:lang w:eastAsia="cs-CZ"/>
                    </w:rPr>
                    <w:t>23.16</w:t>
                  </w:r>
                </w:p>
              </w:tc>
            </w:tr>
          </w:tbl>
          <w:p w:rsidR="007C624F" w:rsidRPr="003149D4" w:rsidRDefault="007C624F" w:rsidP="006927C1">
            <w:pPr>
              <w:spacing w:after="0"/>
              <w:jc w:val="both"/>
              <w:cnfStyle w:val="000000100000"/>
              <w:rPr>
                <w:color w:val="365F91" w:themeColor="accent1" w:themeShade="BF"/>
                <w:sz w:val="22"/>
              </w:rPr>
            </w:pPr>
          </w:p>
        </w:tc>
        <w:tc>
          <w:tcPr>
            <w:tcW w:w="2231" w:type="dxa"/>
          </w:tcPr>
          <w:p w:rsidR="007C624F" w:rsidRPr="003149D4" w:rsidRDefault="007C624F" w:rsidP="006927C1">
            <w:pPr>
              <w:spacing w:after="0"/>
              <w:jc w:val="both"/>
              <w:cnfStyle w:val="000000100000"/>
              <w:rPr>
                <w:color w:val="365F91" w:themeColor="accent1" w:themeShade="BF"/>
                <w:sz w:val="22"/>
              </w:rPr>
            </w:pPr>
            <w:r w:rsidRPr="003149D4">
              <w:rPr>
                <w:rFonts w:eastAsia="Times New Roman"/>
                <w:color w:val="365F91" w:themeColor="accent1" w:themeShade="BF"/>
                <w:sz w:val="22"/>
                <w:lang w:eastAsia="cs-CZ"/>
              </w:rPr>
              <w:t>41.25</w:t>
            </w:r>
          </w:p>
        </w:tc>
      </w:tr>
      <w:tr w:rsidR="000F3592" w:rsidRPr="00A435B1" w:rsidTr="009943CA">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913"/>
              <w:gridCol w:w="184"/>
            </w:tblGrid>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Minimum:</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18</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20</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26</w:t>
            </w:r>
          </w:p>
        </w:tc>
      </w:tr>
      <w:tr w:rsidR="000F3592" w:rsidRPr="00A435B1" w:rsidTr="009943CA">
        <w:trPr>
          <w:cnfStyle w:val="000000100000"/>
        </w:trPr>
        <w:tc>
          <w:tcPr>
            <w:cnfStyle w:val="001000000000"/>
            <w:tcW w:w="2313" w:type="dxa"/>
          </w:tcPr>
          <w:p w:rsidR="007C624F" w:rsidRPr="003149D4" w:rsidRDefault="003149D4" w:rsidP="006927C1">
            <w:pPr>
              <w:spacing w:after="0"/>
              <w:jc w:val="both"/>
              <w:rPr>
                <w:bCs w:val="0"/>
                <w:color w:val="548DD4" w:themeColor="text2" w:themeTint="99"/>
                <w:sz w:val="16"/>
                <w:szCs w:val="16"/>
              </w:rPr>
            </w:pPr>
            <w:r w:rsidRPr="003149D4">
              <w:rPr>
                <w:rFonts w:eastAsia="Times New Roman"/>
                <w:color w:val="548DD4" w:themeColor="text2" w:themeTint="99"/>
                <w:sz w:val="16"/>
                <w:szCs w:val="16"/>
                <w:lang w:eastAsia="cs-CZ"/>
              </w:rPr>
              <w:t xml:space="preserve"> </w:t>
            </w:r>
            <w:r w:rsidR="007C624F" w:rsidRPr="003149D4">
              <w:rPr>
                <w:rFonts w:eastAsia="Times New Roman"/>
                <w:color w:val="548DD4" w:themeColor="text2" w:themeTint="99"/>
                <w:sz w:val="16"/>
                <w:szCs w:val="16"/>
                <w:lang w:eastAsia="cs-CZ"/>
              </w:rPr>
              <w:t>Maximum:</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43</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31</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66</w:t>
            </w:r>
          </w:p>
        </w:tc>
      </w:tr>
      <w:tr w:rsidR="000F3592" w:rsidRPr="00A435B1" w:rsidTr="009943CA">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973"/>
              <w:gridCol w:w="124"/>
            </w:tblGrid>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Variační rozpětí:</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25</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11</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40</w:t>
            </w:r>
          </w:p>
        </w:tc>
      </w:tr>
      <w:tr w:rsidR="000F3592" w:rsidRPr="00A435B1" w:rsidTr="009943CA">
        <w:trPr>
          <w:cnfStyle w:val="000000100000"/>
        </w:trPr>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875"/>
              <w:gridCol w:w="222"/>
            </w:tblGrid>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Rozptyl:</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31.91</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5.44</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106.65</w:t>
            </w:r>
          </w:p>
        </w:tc>
      </w:tr>
      <w:tr w:rsidR="000F3592" w:rsidRPr="00A435B1" w:rsidTr="009943CA">
        <w:tc>
          <w:tcPr>
            <w:cnfStyle w:val="001000000000"/>
            <w:tcW w:w="2313" w:type="dxa"/>
          </w:tcPr>
          <w:tbl>
            <w:tblPr>
              <w:tblW w:w="5000" w:type="pct"/>
              <w:tblCellSpacing w:w="0" w:type="dxa"/>
              <w:tblCellMar>
                <w:top w:w="36" w:type="dxa"/>
                <w:left w:w="36" w:type="dxa"/>
                <w:bottom w:w="36" w:type="dxa"/>
                <w:right w:w="36" w:type="dxa"/>
              </w:tblCellMar>
              <w:tblLook w:val="04A0"/>
            </w:tblPr>
            <w:tblGrid>
              <w:gridCol w:w="2001"/>
              <w:gridCol w:w="96"/>
            </w:tblGrid>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Směrodatná odchylka:</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5.65</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2.33</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10.33</w:t>
            </w:r>
          </w:p>
        </w:tc>
      </w:tr>
      <w:tr w:rsidR="000F3592" w:rsidRPr="00A435B1" w:rsidTr="009943CA">
        <w:trPr>
          <w:cnfStyle w:val="000000100000"/>
        </w:trPr>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872"/>
              <w:gridCol w:w="225"/>
            </w:tblGrid>
            <w:tr w:rsidR="007C624F" w:rsidRPr="003149D4" w:rsidTr="00804924">
              <w:trPr>
                <w:tblCellSpacing w:w="0" w:type="dxa"/>
              </w:trPr>
              <w:tc>
                <w:tcPr>
                  <w:tcW w:w="0" w:type="auto"/>
                  <w:vAlign w:val="center"/>
                  <w:hideMark/>
                </w:tcPr>
                <w:p w:rsidR="007C624F" w:rsidRPr="003149D4" w:rsidRDefault="007C624F"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Medián:</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23</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23</w:t>
            </w:r>
          </w:p>
        </w:tc>
        <w:tc>
          <w:tcPr>
            <w:tcW w:w="2231" w:type="dxa"/>
          </w:tcPr>
          <w:p w:rsidR="007C624F" w:rsidRPr="00A435B1" w:rsidRDefault="007C624F" w:rsidP="006927C1">
            <w:pPr>
              <w:spacing w:after="0"/>
              <w:jc w:val="both"/>
              <w:cnfStyle w:val="000000100000"/>
              <w:rPr>
                <w:sz w:val="22"/>
              </w:rPr>
            </w:pPr>
            <w:r w:rsidRPr="00A435B1">
              <w:rPr>
                <w:rFonts w:eastAsia="Times New Roman"/>
                <w:sz w:val="22"/>
                <w:szCs w:val="24"/>
                <w:lang w:eastAsia="cs-CZ"/>
              </w:rPr>
              <w:t>38.5</w:t>
            </w:r>
          </w:p>
        </w:tc>
      </w:tr>
      <w:tr w:rsidR="000F3592" w:rsidRPr="00A435B1" w:rsidTr="009943CA">
        <w:tc>
          <w:tcPr>
            <w:cnfStyle w:val="001000000000"/>
            <w:tcW w:w="2313" w:type="dxa"/>
          </w:tcPr>
          <w:tbl>
            <w:tblPr>
              <w:tblW w:w="5000" w:type="pct"/>
              <w:tblCellSpacing w:w="0" w:type="dxa"/>
              <w:tblCellMar>
                <w:top w:w="36" w:type="dxa"/>
                <w:left w:w="36" w:type="dxa"/>
                <w:bottom w:w="36" w:type="dxa"/>
                <w:right w:w="36" w:type="dxa"/>
              </w:tblCellMar>
              <w:tblLook w:val="04A0"/>
            </w:tblPr>
            <w:tblGrid>
              <w:gridCol w:w="1855"/>
              <w:gridCol w:w="242"/>
            </w:tblGrid>
            <w:tr w:rsidR="007C624F" w:rsidRPr="003149D4" w:rsidTr="00804924">
              <w:trPr>
                <w:tblCellSpacing w:w="0" w:type="dxa"/>
              </w:trPr>
              <w:tc>
                <w:tcPr>
                  <w:tcW w:w="0" w:type="auto"/>
                  <w:vAlign w:val="center"/>
                  <w:hideMark/>
                </w:tcPr>
                <w:p w:rsidR="007C624F" w:rsidRPr="003149D4" w:rsidRDefault="003149D4" w:rsidP="006927C1">
                  <w:pPr>
                    <w:spacing w:after="0" w:line="240" w:lineRule="auto"/>
                    <w:jc w:val="both"/>
                    <w:rPr>
                      <w:rFonts w:eastAsia="Times New Roman"/>
                      <w:b/>
                      <w:bCs/>
                      <w:color w:val="548DD4" w:themeColor="text2" w:themeTint="99"/>
                      <w:sz w:val="16"/>
                      <w:szCs w:val="16"/>
                      <w:lang w:eastAsia="cs-CZ"/>
                    </w:rPr>
                  </w:pPr>
                  <w:r w:rsidRPr="003149D4">
                    <w:rPr>
                      <w:rFonts w:eastAsia="Times New Roman"/>
                      <w:b/>
                      <w:bCs/>
                      <w:color w:val="548DD4" w:themeColor="text2" w:themeTint="99"/>
                      <w:sz w:val="16"/>
                      <w:szCs w:val="16"/>
                      <w:lang w:eastAsia="cs-CZ"/>
                    </w:rPr>
                    <w:t>Modus:</w:t>
                  </w:r>
                </w:p>
              </w:tc>
              <w:tc>
                <w:tcPr>
                  <w:tcW w:w="0" w:type="auto"/>
                  <w:vAlign w:val="center"/>
                  <w:hideMark/>
                </w:tcPr>
                <w:p w:rsidR="007C624F" w:rsidRPr="003149D4" w:rsidRDefault="007C624F" w:rsidP="006927C1">
                  <w:pPr>
                    <w:spacing w:after="0" w:line="240" w:lineRule="auto"/>
                    <w:jc w:val="both"/>
                    <w:rPr>
                      <w:rFonts w:eastAsia="Times New Roman"/>
                      <w:b/>
                      <w:color w:val="548DD4" w:themeColor="text2" w:themeTint="99"/>
                      <w:sz w:val="16"/>
                      <w:szCs w:val="16"/>
                      <w:lang w:eastAsia="cs-CZ"/>
                    </w:rPr>
                  </w:pPr>
                </w:p>
              </w:tc>
            </w:tr>
          </w:tbl>
          <w:p w:rsidR="007C624F" w:rsidRPr="003149D4" w:rsidRDefault="007C624F" w:rsidP="006927C1">
            <w:pPr>
              <w:spacing w:after="0"/>
              <w:jc w:val="both"/>
              <w:rPr>
                <w:bCs w:val="0"/>
                <w:color w:val="548DD4" w:themeColor="text2" w:themeTint="99"/>
                <w:sz w:val="16"/>
                <w:szCs w:val="16"/>
              </w:rPr>
            </w:pP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22</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24</w:t>
            </w:r>
          </w:p>
        </w:tc>
        <w:tc>
          <w:tcPr>
            <w:tcW w:w="2231" w:type="dxa"/>
          </w:tcPr>
          <w:p w:rsidR="007C624F" w:rsidRPr="00A435B1" w:rsidRDefault="007C624F" w:rsidP="006927C1">
            <w:pPr>
              <w:spacing w:after="0"/>
              <w:jc w:val="both"/>
              <w:cnfStyle w:val="000000000000"/>
              <w:rPr>
                <w:sz w:val="22"/>
              </w:rPr>
            </w:pPr>
            <w:r w:rsidRPr="00A435B1">
              <w:rPr>
                <w:rFonts w:eastAsia="Times New Roman"/>
                <w:sz w:val="22"/>
                <w:szCs w:val="24"/>
                <w:lang w:eastAsia="cs-CZ"/>
              </w:rPr>
              <w:t>32</w:t>
            </w:r>
          </w:p>
        </w:tc>
      </w:tr>
    </w:tbl>
    <w:p w:rsidR="00094004" w:rsidRDefault="00094004" w:rsidP="006927C1">
      <w:pPr>
        <w:jc w:val="both"/>
      </w:pPr>
    </w:p>
    <w:p w:rsidR="00A13D5C" w:rsidRDefault="007C624F" w:rsidP="00686FE0">
      <w:pPr>
        <w:spacing w:after="0"/>
        <w:jc w:val="both"/>
      </w:pPr>
      <w:r>
        <w:t>Automaticky vyřazeni byli respondenti, kteří dle dotazníku doposud neměli pohla</w:t>
      </w:r>
      <w:r w:rsidR="00AF4FE0">
        <w:t>vní styk nikdy, tedy data by nebyl</w:t>
      </w:r>
      <w:r w:rsidR="00060763">
        <w:t>a</w:t>
      </w:r>
      <w:r w:rsidR="00AF4FE0">
        <w:t xml:space="preserve"> relevantní u většiny následujících otázek. Vzhledem k tomu, že v úvodu dotazníku bylo současně s informovaným souhlasem uvedeno, že se jedná o výzkum heterosexuálních sexuálních vztahů a chování, přesto se výzkumu zúčastnilo i několik respondentů preferujících nebo v současné době udržujících partnerské vztahy homosexuální. Ačkoliv bych osobně ocenila sběr dat bez ohledu na sexuální orientaci, z různých důvodů nebylo možné tuto část respondentů zahrnout do výzkumu. Dotazník by musel být přizpůsoben a rozšířen o několik dalších variant, stejně </w:t>
      </w:r>
      <w:r w:rsidR="00AF4FE0" w:rsidRPr="003149D4">
        <w:t xml:space="preserve">tak </w:t>
      </w:r>
      <w:r w:rsidR="00060763" w:rsidRPr="003149D4">
        <w:t xml:space="preserve">jako </w:t>
      </w:r>
      <w:r w:rsidR="00AF4FE0" w:rsidRPr="003149D4">
        <w:t xml:space="preserve">výsledky </w:t>
      </w:r>
      <w:r w:rsidR="00EE1714" w:rsidRPr="003149D4">
        <w:t>s jejich širšími souvislosti by již přehltili celkový objem práce a zkoumaného problému</w:t>
      </w:r>
      <w:r w:rsidR="00EE1714">
        <w:t xml:space="preserve">. V </w:t>
      </w:r>
      <w:r w:rsidR="00AF4FE0">
        <w:t>neposlední řadě se pokouším i</w:t>
      </w:r>
      <w:r w:rsidR="00EE1714">
        <w:t xml:space="preserve"> o</w:t>
      </w:r>
      <w:r w:rsidR="00AF4FE0">
        <w:t xml:space="preserve"> srovnání tohoto výzkumu s jinými ekvivalentními zahraničními výzkumy, které rovněž zkoumají výlučně heterosexuální vztahy. I když by mě výše uvedené rozšíření výsledků o tento faktor velmi zajímalo, z časových a</w:t>
      </w:r>
      <w:r w:rsidR="00060763">
        <w:t xml:space="preserve"> </w:t>
      </w:r>
      <w:r w:rsidR="00060763" w:rsidRPr="003149D4">
        <w:t>věcných</w:t>
      </w:r>
      <w:r w:rsidR="00060763">
        <w:t xml:space="preserve"> </w:t>
      </w:r>
      <w:r w:rsidR="00D20BC7">
        <w:t xml:space="preserve">důvodů nebylo možné. Vnímám </w:t>
      </w:r>
      <w:r w:rsidR="00060763">
        <w:t>t</w:t>
      </w:r>
      <w:r w:rsidR="00D20BC7">
        <w:t xml:space="preserve">o však jako příležitost pro případné navazující výzkumy. </w:t>
      </w:r>
      <w:r w:rsidR="00E96844" w:rsidRPr="003149D4">
        <w:t xml:space="preserve">Tedy přestože byli respondenti (udržující v současné době homosexuální partnerský vztah) </w:t>
      </w:r>
      <w:r w:rsidR="00D20BC7" w:rsidRPr="003149D4">
        <w:t>s tímto faktem obeznámeni a přestože by je více než jedna otázka měla z tohoto dotazníku vyloučit minimálně po zahájení vyplňovaní, nemohu s naprostou jistotou vyloučit, že se výzkumu nezúčastnili</w:t>
      </w:r>
      <w:r w:rsidR="00E96844" w:rsidRPr="003149D4">
        <w:t xml:space="preserve"> </w:t>
      </w:r>
      <w:r w:rsidR="00D20BC7" w:rsidRPr="003149D4">
        <w:t xml:space="preserve">a to na základě doručených zpráv a diskuzí u dotazníků. </w:t>
      </w:r>
      <w:r w:rsidR="004E2102" w:rsidRPr="003149D4">
        <w:t>Dále byl</w:t>
      </w:r>
      <w:r w:rsidR="005B7983" w:rsidRPr="003149D4">
        <w:t xml:space="preserve"> vyloučen </w:t>
      </w:r>
      <w:r w:rsidR="004E2102" w:rsidRPr="003149D4">
        <w:t xml:space="preserve">např. </w:t>
      </w:r>
      <w:r w:rsidR="005B7983" w:rsidRPr="003149D4">
        <w:t xml:space="preserve">respondent, který místo vyplnění části dotazníku NEO zapsal údaje o jeho </w:t>
      </w:r>
      <w:r w:rsidR="005B7983" w:rsidRPr="003149D4">
        <w:lastRenderedPageBreak/>
        <w:t>skóru, kterého dosáhl již v minulosti a nechtěl</w:t>
      </w:r>
      <w:r w:rsidR="004E2102" w:rsidRPr="003149D4">
        <w:t xml:space="preserve"> proto vyplňovat celý dotazník a podobně abnormálně vyplněné dotazníky.</w:t>
      </w:r>
      <w:r w:rsidR="004E2102">
        <w:t xml:space="preserve"> </w:t>
      </w:r>
      <w:r w:rsidR="00A13D5C">
        <w:br w:type="page"/>
      </w:r>
    </w:p>
    <w:p w:rsidR="005A1EBB" w:rsidRDefault="00417183" w:rsidP="006927C1">
      <w:pPr>
        <w:pStyle w:val="Nadpis1"/>
        <w:jc w:val="both"/>
      </w:pPr>
      <w:bookmarkStart w:id="78" w:name="_Toc352266107"/>
      <w:r>
        <w:lastRenderedPageBreak/>
        <w:t>Výsledky</w:t>
      </w:r>
      <w:bookmarkEnd w:id="78"/>
    </w:p>
    <w:p w:rsidR="005B7983" w:rsidRDefault="004E2102" w:rsidP="006927C1">
      <w:pPr>
        <w:pStyle w:val="Nadpis2"/>
        <w:jc w:val="both"/>
      </w:pPr>
      <w:bookmarkStart w:id="79" w:name="_Toc352266108"/>
      <w:r>
        <w:t>Popisná statistika</w:t>
      </w:r>
      <w:bookmarkEnd w:id="79"/>
    </w:p>
    <w:p w:rsidR="004E2102" w:rsidRDefault="004E2102" w:rsidP="006927C1">
      <w:pPr>
        <w:jc w:val="both"/>
      </w:pPr>
      <w:r>
        <w:t xml:space="preserve">Údaje o rozložení věku a poměru mužů a žen již uvádí tabulka č. 1 výše, hodnoty, další sledovanou položkou bylo dosažené skóre v dotazníku </w:t>
      </w:r>
      <w:r w:rsidR="009E6171">
        <w:t xml:space="preserve">NEO, které jsou uvedené v Tabulce č. 2. Uvedené hodnoty jsou průměry percentilu </w:t>
      </w:r>
      <w:r w:rsidR="00182BC9">
        <w:t>převedené z hrubého skóru a to dle norem uvedených pro celý soubor, nikoliv dle věkových skupin či pohlaví.</w:t>
      </w:r>
      <w:r w:rsidR="002A76D6">
        <w:t xml:space="preserve"> Toto rozhodnutí plyne druhu a rozložení souboru v souladu s manuálem.</w:t>
      </w:r>
      <w:r w:rsidR="00182BC9">
        <w:t xml:space="preserve"> Z údajů </w:t>
      </w:r>
      <w:r w:rsidR="00CB42C8">
        <w:t>vy</w:t>
      </w:r>
      <w:r w:rsidR="00182BC9">
        <w:t xml:space="preserve">plývá, že skupina tvořená veřejností dosáhla středních hodnot výsledků s výjimkou </w:t>
      </w:r>
      <w:r w:rsidR="00182BC9" w:rsidRPr="00E96844">
        <w:t>hodnoty extraverze, kde se skupina nepohybuje přímo kolem středu. Oproti tomu druhé dvě skupiny založené na základě odbornosti (zaměstnání či studia) dosahují odlišných výsledků především v dimenzi extraverze a přívětivosti a obě skupiny se odlišují od kontrolní v dimenzi svědomitosti i</w:t>
      </w:r>
      <w:r w:rsidR="00182BC9">
        <w:t xml:space="preserve"> neuroticismu. Rozlišení mezi výsledky dle pohlaví by nemělo přílišnou výpovědní hodnotu díky výše zmíněnému nepoměru, obzvláště pak ve skupině B.</w:t>
      </w:r>
    </w:p>
    <w:p w:rsidR="00CB42C8" w:rsidRDefault="00CB42C8" w:rsidP="006927C1">
      <w:pPr>
        <w:pStyle w:val="Popis"/>
        <w:keepNext/>
        <w:jc w:val="both"/>
      </w:pPr>
      <w:r>
        <w:t xml:space="preserve">Tabulka </w:t>
      </w:r>
      <w:fldSimple w:instr=" SEQ Tabulka \* ARABIC ">
        <w:r w:rsidR="00CC1446">
          <w:rPr>
            <w:noProof/>
          </w:rPr>
          <w:t>2</w:t>
        </w:r>
      </w:fldSimple>
      <w:r w:rsidR="00686FE0">
        <w:t xml:space="preserve"> – Rozložení výsledků NEO mezi skupinami</w:t>
      </w:r>
    </w:p>
    <w:tbl>
      <w:tblPr>
        <w:tblW w:w="0" w:type="auto"/>
        <w:tblBorders>
          <w:top w:val="single" w:sz="8" w:space="0" w:color="4F81BD"/>
          <w:bottom w:val="single" w:sz="8" w:space="0" w:color="4F81BD"/>
        </w:tblBorders>
        <w:tblLook w:val="04A0"/>
      </w:tblPr>
      <w:tblGrid>
        <w:gridCol w:w="1451"/>
        <w:gridCol w:w="1573"/>
        <w:gridCol w:w="1491"/>
        <w:gridCol w:w="1491"/>
        <w:gridCol w:w="1488"/>
        <w:gridCol w:w="1509"/>
      </w:tblGrid>
      <w:tr w:rsidR="000F3592" w:rsidRPr="00A435B1" w:rsidTr="00A435B1">
        <w:tc>
          <w:tcPr>
            <w:tcW w:w="1535"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p>
        </w:tc>
        <w:tc>
          <w:tcPr>
            <w:tcW w:w="1573"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r w:rsidRPr="00A435B1">
              <w:rPr>
                <w:b/>
                <w:bCs/>
                <w:color w:val="365F91"/>
                <w:sz w:val="22"/>
              </w:rPr>
              <w:t>Neuroticismus</w:t>
            </w:r>
          </w:p>
        </w:tc>
        <w:tc>
          <w:tcPr>
            <w:tcW w:w="1535"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r w:rsidRPr="00A435B1">
              <w:rPr>
                <w:b/>
                <w:bCs/>
                <w:color w:val="365F91"/>
                <w:sz w:val="22"/>
              </w:rPr>
              <w:t>Extraverze</w:t>
            </w:r>
          </w:p>
        </w:tc>
        <w:tc>
          <w:tcPr>
            <w:tcW w:w="1535"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r w:rsidRPr="00A435B1">
              <w:rPr>
                <w:b/>
                <w:bCs/>
                <w:color w:val="365F91"/>
                <w:sz w:val="22"/>
              </w:rPr>
              <w:t>Otevřenost</w:t>
            </w:r>
          </w:p>
        </w:tc>
        <w:tc>
          <w:tcPr>
            <w:tcW w:w="1536"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r w:rsidRPr="00A435B1">
              <w:rPr>
                <w:b/>
                <w:bCs/>
                <w:color w:val="365F91"/>
                <w:sz w:val="22"/>
              </w:rPr>
              <w:t>Přívětivost</w:t>
            </w:r>
          </w:p>
        </w:tc>
        <w:tc>
          <w:tcPr>
            <w:tcW w:w="1536" w:type="dxa"/>
            <w:tcBorders>
              <w:top w:val="single" w:sz="8" w:space="0" w:color="4F81BD"/>
              <w:left w:val="nil"/>
              <w:bottom w:val="single" w:sz="8" w:space="0" w:color="4F81BD"/>
              <w:right w:val="nil"/>
            </w:tcBorders>
          </w:tcPr>
          <w:p w:rsidR="009E6171" w:rsidRPr="00A435B1" w:rsidRDefault="009E6171" w:rsidP="006927C1">
            <w:pPr>
              <w:spacing w:after="0"/>
              <w:jc w:val="both"/>
              <w:rPr>
                <w:b/>
                <w:bCs/>
                <w:color w:val="365F91"/>
                <w:sz w:val="22"/>
              </w:rPr>
            </w:pPr>
            <w:r w:rsidRPr="00A435B1">
              <w:rPr>
                <w:b/>
                <w:bCs/>
                <w:color w:val="365F91"/>
                <w:sz w:val="22"/>
              </w:rPr>
              <w:t>Svědomitost</w:t>
            </w:r>
          </w:p>
        </w:tc>
      </w:tr>
      <w:tr w:rsidR="000F3592" w:rsidRPr="00A435B1" w:rsidTr="00A435B1">
        <w:tc>
          <w:tcPr>
            <w:tcW w:w="1535" w:type="dxa"/>
            <w:tcBorders>
              <w:left w:val="nil"/>
              <w:right w:val="nil"/>
            </w:tcBorders>
            <w:shd w:val="clear" w:color="auto" w:fill="D3DFEE"/>
          </w:tcPr>
          <w:p w:rsidR="009E6171" w:rsidRPr="00A435B1" w:rsidRDefault="009E6171" w:rsidP="006927C1">
            <w:pPr>
              <w:spacing w:after="0"/>
              <w:jc w:val="both"/>
              <w:rPr>
                <w:b/>
                <w:bCs/>
                <w:color w:val="365F91"/>
                <w:sz w:val="22"/>
              </w:rPr>
            </w:pPr>
            <w:r w:rsidRPr="00A435B1">
              <w:rPr>
                <w:b/>
                <w:bCs/>
                <w:color w:val="365F91"/>
                <w:sz w:val="22"/>
              </w:rPr>
              <w:t>Skupina A</w:t>
            </w:r>
          </w:p>
        </w:tc>
        <w:tc>
          <w:tcPr>
            <w:tcW w:w="1573"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53</w:t>
            </w:r>
          </w:p>
        </w:tc>
        <w:tc>
          <w:tcPr>
            <w:tcW w:w="1535"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36</w:t>
            </w:r>
          </w:p>
        </w:tc>
        <w:tc>
          <w:tcPr>
            <w:tcW w:w="1535"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53</w:t>
            </w:r>
          </w:p>
        </w:tc>
        <w:tc>
          <w:tcPr>
            <w:tcW w:w="1536"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46</w:t>
            </w:r>
          </w:p>
        </w:tc>
        <w:tc>
          <w:tcPr>
            <w:tcW w:w="1536"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52</w:t>
            </w:r>
          </w:p>
        </w:tc>
      </w:tr>
      <w:tr w:rsidR="000F3592" w:rsidRPr="00A435B1" w:rsidTr="00A435B1">
        <w:tc>
          <w:tcPr>
            <w:tcW w:w="1535" w:type="dxa"/>
          </w:tcPr>
          <w:p w:rsidR="009E6171" w:rsidRPr="00A435B1" w:rsidRDefault="009E6171" w:rsidP="006927C1">
            <w:pPr>
              <w:spacing w:after="0"/>
              <w:jc w:val="both"/>
              <w:rPr>
                <w:b/>
                <w:bCs/>
                <w:color w:val="365F91"/>
                <w:sz w:val="22"/>
              </w:rPr>
            </w:pPr>
            <w:r w:rsidRPr="00A435B1">
              <w:rPr>
                <w:b/>
                <w:bCs/>
                <w:color w:val="365F91"/>
                <w:sz w:val="22"/>
              </w:rPr>
              <w:t>Skupina B</w:t>
            </w:r>
          </w:p>
        </w:tc>
        <w:tc>
          <w:tcPr>
            <w:tcW w:w="1573" w:type="dxa"/>
            <w:vAlign w:val="center"/>
          </w:tcPr>
          <w:p w:rsidR="009E6171" w:rsidRPr="00A435B1" w:rsidRDefault="009E6171" w:rsidP="006927C1">
            <w:pPr>
              <w:spacing w:after="0"/>
              <w:jc w:val="both"/>
              <w:rPr>
                <w:color w:val="365F91"/>
                <w:sz w:val="22"/>
              </w:rPr>
            </w:pPr>
            <w:r w:rsidRPr="00A435B1">
              <w:rPr>
                <w:color w:val="365F91"/>
                <w:sz w:val="22"/>
              </w:rPr>
              <w:t>39</w:t>
            </w:r>
          </w:p>
        </w:tc>
        <w:tc>
          <w:tcPr>
            <w:tcW w:w="1535" w:type="dxa"/>
            <w:vAlign w:val="center"/>
          </w:tcPr>
          <w:p w:rsidR="009E6171" w:rsidRPr="00A435B1" w:rsidRDefault="009E6171" w:rsidP="006927C1">
            <w:pPr>
              <w:spacing w:after="0"/>
              <w:jc w:val="both"/>
              <w:rPr>
                <w:color w:val="365F91"/>
                <w:sz w:val="22"/>
              </w:rPr>
            </w:pPr>
            <w:r w:rsidRPr="00A435B1">
              <w:rPr>
                <w:color w:val="365F91"/>
                <w:sz w:val="22"/>
              </w:rPr>
              <w:t>53</w:t>
            </w:r>
          </w:p>
        </w:tc>
        <w:tc>
          <w:tcPr>
            <w:tcW w:w="1535" w:type="dxa"/>
            <w:vAlign w:val="center"/>
          </w:tcPr>
          <w:p w:rsidR="009E6171" w:rsidRPr="00A435B1" w:rsidRDefault="009E6171" w:rsidP="006927C1">
            <w:pPr>
              <w:spacing w:after="0"/>
              <w:jc w:val="both"/>
              <w:rPr>
                <w:color w:val="365F91"/>
                <w:sz w:val="22"/>
              </w:rPr>
            </w:pPr>
            <w:r w:rsidRPr="00A435B1">
              <w:rPr>
                <w:color w:val="365F91"/>
                <w:sz w:val="22"/>
              </w:rPr>
              <w:t>57</w:t>
            </w:r>
          </w:p>
        </w:tc>
        <w:tc>
          <w:tcPr>
            <w:tcW w:w="1536" w:type="dxa"/>
            <w:vAlign w:val="center"/>
          </w:tcPr>
          <w:p w:rsidR="009E6171" w:rsidRPr="00A435B1" w:rsidRDefault="009E6171" w:rsidP="006927C1">
            <w:pPr>
              <w:spacing w:after="0"/>
              <w:jc w:val="both"/>
              <w:rPr>
                <w:color w:val="365F91"/>
                <w:sz w:val="22"/>
              </w:rPr>
            </w:pPr>
            <w:r w:rsidRPr="00A435B1">
              <w:rPr>
                <w:color w:val="365F91"/>
                <w:sz w:val="22"/>
              </w:rPr>
              <w:t>65</w:t>
            </w:r>
          </w:p>
        </w:tc>
        <w:tc>
          <w:tcPr>
            <w:tcW w:w="1536" w:type="dxa"/>
            <w:vAlign w:val="center"/>
          </w:tcPr>
          <w:p w:rsidR="009E6171" w:rsidRPr="00A435B1" w:rsidRDefault="009E6171" w:rsidP="006927C1">
            <w:pPr>
              <w:spacing w:after="0"/>
              <w:jc w:val="both"/>
              <w:rPr>
                <w:color w:val="365F91"/>
                <w:sz w:val="22"/>
              </w:rPr>
            </w:pPr>
            <w:r w:rsidRPr="00A435B1">
              <w:rPr>
                <w:color w:val="365F91"/>
                <w:sz w:val="22"/>
              </w:rPr>
              <w:t>63</w:t>
            </w:r>
          </w:p>
        </w:tc>
      </w:tr>
      <w:tr w:rsidR="000F3592" w:rsidRPr="00A435B1" w:rsidTr="00A435B1">
        <w:tc>
          <w:tcPr>
            <w:tcW w:w="1535" w:type="dxa"/>
            <w:tcBorders>
              <w:left w:val="nil"/>
              <w:right w:val="nil"/>
            </w:tcBorders>
            <w:shd w:val="clear" w:color="auto" w:fill="D3DFEE"/>
          </w:tcPr>
          <w:p w:rsidR="009E6171" w:rsidRPr="00A435B1" w:rsidRDefault="009E6171" w:rsidP="006927C1">
            <w:pPr>
              <w:spacing w:after="0"/>
              <w:jc w:val="both"/>
              <w:rPr>
                <w:b/>
                <w:bCs/>
                <w:color w:val="365F91"/>
                <w:sz w:val="22"/>
              </w:rPr>
            </w:pPr>
            <w:r w:rsidRPr="00A435B1">
              <w:rPr>
                <w:b/>
                <w:bCs/>
                <w:color w:val="365F91"/>
                <w:sz w:val="22"/>
              </w:rPr>
              <w:t>Skupina C</w:t>
            </w:r>
          </w:p>
        </w:tc>
        <w:tc>
          <w:tcPr>
            <w:tcW w:w="1573"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39</w:t>
            </w:r>
          </w:p>
        </w:tc>
        <w:tc>
          <w:tcPr>
            <w:tcW w:w="1535"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42</w:t>
            </w:r>
          </w:p>
        </w:tc>
        <w:tc>
          <w:tcPr>
            <w:tcW w:w="1535"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51</w:t>
            </w:r>
          </w:p>
        </w:tc>
        <w:tc>
          <w:tcPr>
            <w:tcW w:w="1536"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48</w:t>
            </w:r>
          </w:p>
        </w:tc>
        <w:tc>
          <w:tcPr>
            <w:tcW w:w="1536" w:type="dxa"/>
            <w:tcBorders>
              <w:left w:val="nil"/>
              <w:right w:val="nil"/>
            </w:tcBorders>
            <w:shd w:val="clear" w:color="auto" w:fill="D3DFEE"/>
            <w:vAlign w:val="center"/>
          </w:tcPr>
          <w:p w:rsidR="009E6171" w:rsidRPr="00A435B1" w:rsidRDefault="009E6171" w:rsidP="006927C1">
            <w:pPr>
              <w:spacing w:after="0"/>
              <w:jc w:val="both"/>
              <w:rPr>
                <w:color w:val="365F91"/>
                <w:sz w:val="22"/>
              </w:rPr>
            </w:pPr>
            <w:r w:rsidRPr="00A435B1">
              <w:rPr>
                <w:color w:val="365F91"/>
                <w:sz w:val="22"/>
              </w:rPr>
              <w:t>69</w:t>
            </w:r>
          </w:p>
        </w:tc>
      </w:tr>
    </w:tbl>
    <w:p w:rsidR="009E6171" w:rsidRDefault="009E6171" w:rsidP="006927C1">
      <w:pPr>
        <w:jc w:val="both"/>
      </w:pPr>
    </w:p>
    <w:p w:rsidR="00E16428" w:rsidRDefault="00CB42C8" w:rsidP="006927C1">
      <w:pPr>
        <w:jc w:val="both"/>
      </w:pPr>
      <w:r>
        <w:t>Hodnoty</w:t>
      </w:r>
      <w:r w:rsidR="00060763">
        <w:t>,</w:t>
      </w:r>
      <w:r>
        <w:t xml:space="preserve"> kterých respondenti dosahovali ve vybraných otázkách z dotazníku sexuální spokojenosti a partnerských se</w:t>
      </w:r>
      <w:r w:rsidR="00E16428">
        <w:t>xuálních aktivit</w:t>
      </w:r>
      <w:r w:rsidR="00060763">
        <w:t>,</w:t>
      </w:r>
      <w:r w:rsidR="00E16428">
        <w:t xml:space="preserve"> jsou rozděleny do následujících tabulek dle skupin oblasti dotazování.</w:t>
      </w:r>
    </w:p>
    <w:p w:rsidR="00E16428" w:rsidRDefault="00E16428" w:rsidP="00391B68">
      <w:pPr>
        <w:pStyle w:val="Nadpis3"/>
      </w:pPr>
      <w:bookmarkStart w:id="80" w:name="_Toc352266109"/>
      <w:r>
        <w:t>Sexuální vyb</w:t>
      </w:r>
      <w:r w:rsidR="00060763">
        <w:t>i</w:t>
      </w:r>
      <w:r>
        <w:t>tí</w:t>
      </w:r>
      <w:bookmarkEnd w:id="80"/>
    </w:p>
    <w:p w:rsidR="00E16428" w:rsidRDefault="00E16428" w:rsidP="006927C1">
      <w:pPr>
        <w:jc w:val="both"/>
      </w:pPr>
      <w:r>
        <w:t>Respondenti, kteří uvedli, že mají v současné době stálý partnerský vztah</w:t>
      </w:r>
      <w:r w:rsidR="00060763">
        <w:t>,</w:t>
      </w:r>
      <w:r>
        <w:t xml:space="preserve"> byli dál</w:t>
      </w:r>
      <w:r w:rsidR="00060763">
        <w:t>e</w:t>
      </w:r>
      <w:r>
        <w:t xml:space="preserve"> dotazováni, zda v tomto vztahu mají s</w:t>
      </w:r>
      <w:r w:rsidR="002A76D6">
        <w:t>e svým partnerem/partnerkou</w:t>
      </w:r>
      <w:r>
        <w:t xml:space="preserve"> v současnosti pohlavní styk a pokud ano, kolikrát v průměru za měsíc. </w:t>
      </w:r>
      <w:r w:rsidR="00804924">
        <w:t>Respondenti s i bez stálého partnerského vztahu byli dále dotazováni na současnou potřebu sexuálního vybití a dále na skutečné sexuální vybití a to z jakéhokoliv zdroje. Odpovědi uvedené v oblasti sexuálního vybití jsou uved</w:t>
      </w:r>
      <w:r w:rsidR="002A76D6">
        <w:t>eny ve formě průměru (z</w:t>
      </w:r>
      <w:r w:rsidR="00804924">
        <w:t>a měsíc) v následující Tabulce č. 3</w:t>
      </w:r>
    </w:p>
    <w:p w:rsidR="00E152E9" w:rsidRDefault="00E152E9" w:rsidP="006927C1">
      <w:pPr>
        <w:jc w:val="both"/>
      </w:pPr>
    </w:p>
    <w:p w:rsidR="000241B1" w:rsidRDefault="000241B1" w:rsidP="006927C1">
      <w:pPr>
        <w:pStyle w:val="Popis"/>
        <w:keepNext/>
        <w:jc w:val="both"/>
      </w:pPr>
      <w:r>
        <w:t xml:space="preserve">Tabulka </w:t>
      </w:r>
      <w:fldSimple w:instr=" SEQ Tabulka \* ARABIC ">
        <w:r w:rsidR="00CC1446">
          <w:rPr>
            <w:noProof/>
          </w:rPr>
          <w:t>3</w:t>
        </w:r>
      </w:fldSimple>
      <w:r w:rsidR="002A76D6">
        <w:t xml:space="preserve"> – Míra sexuálního vybití</w:t>
      </w:r>
    </w:p>
    <w:tbl>
      <w:tblPr>
        <w:tblW w:w="0" w:type="auto"/>
        <w:tblBorders>
          <w:top w:val="single" w:sz="8" w:space="0" w:color="4F81BD"/>
          <w:bottom w:val="single" w:sz="8" w:space="0" w:color="4F81BD"/>
        </w:tblBorders>
        <w:tblLook w:val="04A0"/>
      </w:tblPr>
      <w:tblGrid>
        <w:gridCol w:w="2198"/>
        <w:gridCol w:w="821"/>
        <w:gridCol w:w="16"/>
        <w:gridCol w:w="1489"/>
        <w:gridCol w:w="681"/>
        <w:gridCol w:w="9"/>
        <w:gridCol w:w="1571"/>
        <w:gridCol w:w="786"/>
        <w:gridCol w:w="16"/>
        <w:gridCol w:w="1416"/>
      </w:tblGrid>
      <w:tr w:rsidR="000F3592" w:rsidRPr="00A435B1" w:rsidTr="00A435B1">
        <w:tc>
          <w:tcPr>
            <w:tcW w:w="2281" w:type="dxa"/>
            <w:tcBorders>
              <w:top w:val="single" w:sz="4" w:space="0" w:color="auto"/>
              <w:left w:val="nil"/>
              <w:bottom w:val="single" w:sz="8" w:space="0" w:color="4F81BD"/>
              <w:right w:val="nil"/>
            </w:tcBorders>
          </w:tcPr>
          <w:p w:rsidR="00E16428" w:rsidRPr="00A435B1" w:rsidRDefault="00E16428" w:rsidP="006927C1">
            <w:pPr>
              <w:spacing w:after="0"/>
              <w:jc w:val="both"/>
              <w:rPr>
                <w:b/>
                <w:bCs/>
                <w:color w:val="365F91"/>
                <w:sz w:val="22"/>
              </w:rPr>
            </w:pPr>
          </w:p>
        </w:tc>
        <w:tc>
          <w:tcPr>
            <w:tcW w:w="2388" w:type="dxa"/>
            <w:gridSpan w:val="3"/>
            <w:tcBorders>
              <w:top w:val="single" w:sz="8" w:space="0" w:color="4F81BD"/>
              <w:left w:val="nil"/>
              <w:bottom w:val="single" w:sz="8" w:space="0" w:color="4F81BD"/>
              <w:right w:val="nil"/>
            </w:tcBorders>
          </w:tcPr>
          <w:p w:rsidR="00E16428" w:rsidRPr="00A435B1" w:rsidRDefault="00804924" w:rsidP="006927C1">
            <w:pPr>
              <w:spacing w:after="0"/>
              <w:jc w:val="both"/>
              <w:rPr>
                <w:b/>
                <w:bCs/>
                <w:color w:val="365F91"/>
                <w:sz w:val="22"/>
              </w:rPr>
            </w:pPr>
            <w:r w:rsidRPr="00A435B1">
              <w:rPr>
                <w:b/>
                <w:bCs/>
                <w:color w:val="365F91"/>
                <w:sz w:val="22"/>
              </w:rPr>
              <w:t>Skupina A</w:t>
            </w:r>
          </w:p>
        </w:tc>
        <w:tc>
          <w:tcPr>
            <w:tcW w:w="2332" w:type="dxa"/>
            <w:gridSpan w:val="3"/>
            <w:tcBorders>
              <w:top w:val="single" w:sz="8" w:space="0" w:color="4F81BD"/>
              <w:left w:val="nil"/>
              <w:bottom w:val="single" w:sz="8" w:space="0" w:color="4F81BD"/>
              <w:right w:val="nil"/>
            </w:tcBorders>
          </w:tcPr>
          <w:p w:rsidR="00E16428" w:rsidRPr="00A435B1" w:rsidRDefault="00804924" w:rsidP="006927C1">
            <w:pPr>
              <w:spacing w:after="0"/>
              <w:jc w:val="both"/>
              <w:rPr>
                <w:b/>
                <w:bCs/>
                <w:color w:val="365F91"/>
                <w:sz w:val="22"/>
              </w:rPr>
            </w:pPr>
            <w:r w:rsidRPr="00A435B1">
              <w:rPr>
                <w:b/>
                <w:bCs/>
                <w:color w:val="365F91"/>
                <w:sz w:val="22"/>
              </w:rPr>
              <w:t>Skupina B</w:t>
            </w:r>
          </w:p>
        </w:tc>
        <w:tc>
          <w:tcPr>
            <w:tcW w:w="2287" w:type="dxa"/>
            <w:gridSpan w:val="3"/>
            <w:tcBorders>
              <w:top w:val="single" w:sz="8" w:space="0" w:color="4F81BD"/>
              <w:left w:val="nil"/>
              <w:bottom w:val="single" w:sz="8" w:space="0" w:color="4F81BD"/>
              <w:right w:val="nil"/>
            </w:tcBorders>
          </w:tcPr>
          <w:p w:rsidR="00E16428" w:rsidRPr="00A435B1" w:rsidRDefault="00804924" w:rsidP="006927C1">
            <w:pPr>
              <w:spacing w:after="0"/>
              <w:jc w:val="both"/>
              <w:rPr>
                <w:b/>
                <w:bCs/>
                <w:color w:val="365F91"/>
                <w:sz w:val="22"/>
              </w:rPr>
            </w:pPr>
            <w:r w:rsidRPr="00A435B1">
              <w:rPr>
                <w:b/>
                <w:bCs/>
                <w:color w:val="365F91"/>
                <w:sz w:val="22"/>
              </w:rPr>
              <w:t>Skupina C</w:t>
            </w:r>
          </w:p>
        </w:tc>
      </w:tr>
      <w:tr w:rsidR="000F3592" w:rsidRPr="00A435B1" w:rsidTr="00A435B1">
        <w:tc>
          <w:tcPr>
            <w:tcW w:w="2281" w:type="dxa"/>
            <w:tcBorders>
              <w:left w:val="nil"/>
              <w:right w:val="nil"/>
            </w:tcBorders>
            <w:shd w:val="clear" w:color="auto" w:fill="D3DFEE"/>
          </w:tcPr>
          <w:p w:rsidR="00804924" w:rsidRPr="00A435B1" w:rsidRDefault="00804924" w:rsidP="006927C1">
            <w:pPr>
              <w:spacing w:after="0"/>
              <w:jc w:val="both"/>
              <w:rPr>
                <w:b/>
                <w:bCs/>
                <w:color w:val="365F91"/>
                <w:sz w:val="22"/>
              </w:rPr>
            </w:pPr>
          </w:p>
        </w:tc>
        <w:tc>
          <w:tcPr>
            <w:tcW w:w="838" w:type="dxa"/>
            <w:gridSpan w:val="2"/>
            <w:tcBorders>
              <w:left w:val="nil"/>
              <w:right w:val="single" w:sz="4" w:space="0" w:color="auto"/>
            </w:tcBorders>
            <w:shd w:val="clear" w:color="auto" w:fill="D3DFEE"/>
          </w:tcPr>
          <w:p w:rsidR="00804924" w:rsidRPr="00A435B1" w:rsidRDefault="00804924" w:rsidP="006927C1">
            <w:pPr>
              <w:spacing w:after="0"/>
              <w:jc w:val="both"/>
              <w:rPr>
                <w:color w:val="365F91"/>
                <w:sz w:val="22"/>
              </w:rPr>
            </w:pPr>
            <w:r w:rsidRPr="00A435B1">
              <w:rPr>
                <w:color w:val="365F91"/>
                <w:sz w:val="22"/>
              </w:rPr>
              <w:t>Muži</w:t>
            </w:r>
          </w:p>
        </w:tc>
        <w:tc>
          <w:tcPr>
            <w:tcW w:w="1550" w:type="dxa"/>
            <w:tcBorders>
              <w:left w:val="single" w:sz="4" w:space="0" w:color="auto"/>
              <w:right w:val="nil"/>
            </w:tcBorders>
            <w:shd w:val="clear" w:color="auto" w:fill="D3DFEE"/>
          </w:tcPr>
          <w:p w:rsidR="00804924" w:rsidRPr="00A435B1" w:rsidRDefault="00804924" w:rsidP="006927C1">
            <w:pPr>
              <w:spacing w:after="0"/>
              <w:jc w:val="both"/>
              <w:rPr>
                <w:color w:val="365F91"/>
                <w:sz w:val="22"/>
              </w:rPr>
            </w:pPr>
            <w:r w:rsidRPr="00A435B1">
              <w:rPr>
                <w:color w:val="365F91"/>
                <w:sz w:val="22"/>
              </w:rPr>
              <w:t>Ženy</w:t>
            </w:r>
          </w:p>
        </w:tc>
        <w:tc>
          <w:tcPr>
            <w:tcW w:w="681" w:type="dxa"/>
            <w:tcBorders>
              <w:left w:val="nil"/>
              <w:right w:val="single" w:sz="4" w:space="0" w:color="auto"/>
            </w:tcBorders>
            <w:shd w:val="clear" w:color="auto" w:fill="D3DFEE"/>
          </w:tcPr>
          <w:p w:rsidR="00804924" w:rsidRPr="00A435B1" w:rsidRDefault="00804924" w:rsidP="006927C1">
            <w:pPr>
              <w:spacing w:after="0"/>
              <w:jc w:val="both"/>
              <w:rPr>
                <w:color w:val="365F91"/>
                <w:sz w:val="22"/>
              </w:rPr>
            </w:pPr>
            <w:r w:rsidRPr="00A435B1">
              <w:rPr>
                <w:color w:val="365F91"/>
                <w:sz w:val="22"/>
              </w:rPr>
              <w:t xml:space="preserve">Muži </w:t>
            </w:r>
          </w:p>
        </w:tc>
        <w:tc>
          <w:tcPr>
            <w:tcW w:w="1651" w:type="dxa"/>
            <w:gridSpan w:val="2"/>
            <w:tcBorders>
              <w:left w:val="single" w:sz="4" w:space="0" w:color="auto"/>
              <w:right w:val="nil"/>
            </w:tcBorders>
            <w:shd w:val="clear" w:color="auto" w:fill="D3DFEE"/>
          </w:tcPr>
          <w:p w:rsidR="00804924" w:rsidRPr="00A435B1" w:rsidRDefault="00804924" w:rsidP="006927C1">
            <w:pPr>
              <w:spacing w:after="0"/>
              <w:jc w:val="both"/>
              <w:rPr>
                <w:color w:val="365F91"/>
                <w:sz w:val="22"/>
              </w:rPr>
            </w:pPr>
            <w:r w:rsidRPr="00A435B1">
              <w:rPr>
                <w:color w:val="365F91"/>
                <w:sz w:val="22"/>
              </w:rPr>
              <w:t>Ženy</w:t>
            </w:r>
          </w:p>
        </w:tc>
        <w:tc>
          <w:tcPr>
            <w:tcW w:w="812" w:type="dxa"/>
            <w:gridSpan w:val="2"/>
            <w:tcBorders>
              <w:left w:val="nil"/>
              <w:right w:val="single" w:sz="4" w:space="0" w:color="auto"/>
            </w:tcBorders>
            <w:shd w:val="clear" w:color="auto" w:fill="D3DFEE"/>
          </w:tcPr>
          <w:p w:rsidR="00804924" w:rsidRPr="00A435B1" w:rsidRDefault="00804924" w:rsidP="006927C1">
            <w:pPr>
              <w:spacing w:after="0"/>
              <w:jc w:val="both"/>
              <w:rPr>
                <w:color w:val="365F91"/>
                <w:sz w:val="22"/>
              </w:rPr>
            </w:pPr>
            <w:r w:rsidRPr="00A435B1">
              <w:rPr>
                <w:color w:val="365F91"/>
                <w:sz w:val="22"/>
              </w:rPr>
              <w:t>Muži</w:t>
            </w:r>
          </w:p>
        </w:tc>
        <w:tc>
          <w:tcPr>
            <w:tcW w:w="1475" w:type="dxa"/>
            <w:tcBorders>
              <w:left w:val="single" w:sz="4" w:space="0" w:color="auto"/>
              <w:right w:val="nil"/>
            </w:tcBorders>
            <w:shd w:val="clear" w:color="auto" w:fill="D3DFEE"/>
          </w:tcPr>
          <w:p w:rsidR="00804924" w:rsidRPr="00A435B1" w:rsidRDefault="00804924" w:rsidP="006927C1">
            <w:pPr>
              <w:spacing w:after="0"/>
              <w:jc w:val="both"/>
              <w:rPr>
                <w:color w:val="365F91"/>
                <w:sz w:val="22"/>
              </w:rPr>
            </w:pPr>
            <w:r w:rsidRPr="00A435B1">
              <w:rPr>
                <w:color w:val="365F91"/>
                <w:sz w:val="22"/>
              </w:rPr>
              <w:t>Ženy</w:t>
            </w:r>
          </w:p>
        </w:tc>
      </w:tr>
      <w:tr w:rsidR="000F3592" w:rsidRPr="00A435B1" w:rsidTr="00A435B1">
        <w:tc>
          <w:tcPr>
            <w:tcW w:w="2281" w:type="dxa"/>
          </w:tcPr>
          <w:p w:rsidR="00804924" w:rsidRPr="00A435B1" w:rsidRDefault="00804924" w:rsidP="006927C1">
            <w:pPr>
              <w:spacing w:after="0"/>
              <w:jc w:val="both"/>
              <w:rPr>
                <w:b/>
                <w:bCs/>
                <w:color w:val="365F91"/>
                <w:sz w:val="16"/>
                <w:szCs w:val="16"/>
              </w:rPr>
            </w:pPr>
            <w:r w:rsidRPr="00A435B1">
              <w:rPr>
                <w:b/>
                <w:bCs/>
                <w:color w:val="365F91"/>
                <w:sz w:val="16"/>
                <w:szCs w:val="16"/>
              </w:rPr>
              <w:t xml:space="preserve">Sexuální vybití se současnou partnerkou </w:t>
            </w:r>
            <w:r w:rsidR="002A76D6">
              <w:rPr>
                <w:b/>
                <w:bCs/>
                <w:color w:val="365F91"/>
                <w:sz w:val="16"/>
                <w:szCs w:val="16"/>
              </w:rPr>
              <w:t>(partnerem)</w:t>
            </w:r>
          </w:p>
        </w:tc>
        <w:tc>
          <w:tcPr>
            <w:tcW w:w="838" w:type="dxa"/>
            <w:gridSpan w:val="2"/>
            <w:tcBorders>
              <w:right w:val="single" w:sz="4" w:space="0" w:color="auto"/>
            </w:tcBorders>
          </w:tcPr>
          <w:p w:rsidR="00804924" w:rsidRPr="00A435B1" w:rsidRDefault="00804924" w:rsidP="006927C1">
            <w:pPr>
              <w:spacing w:after="0"/>
              <w:jc w:val="both"/>
              <w:rPr>
                <w:color w:val="365F91"/>
                <w:sz w:val="22"/>
              </w:rPr>
            </w:pPr>
            <w:r w:rsidRPr="00A435B1">
              <w:rPr>
                <w:color w:val="365F91"/>
                <w:sz w:val="22"/>
              </w:rPr>
              <w:t>8,8</w:t>
            </w:r>
          </w:p>
        </w:tc>
        <w:tc>
          <w:tcPr>
            <w:tcW w:w="1550" w:type="dxa"/>
            <w:tcBorders>
              <w:left w:val="single" w:sz="4" w:space="0" w:color="auto"/>
            </w:tcBorders>
          </w:tcPr>
          <w:p w:rsidR="00804924" w:rsidRPr="00A435B1" w:rsidRDefault="00804924" w:rsidP="006927C1">
            <w:pPr>
              <w:spacing w:after="0"/>
              <w:jc w:val="both"/>
              <w:rPr>
                <w:color w:val="365F91"/>
                <w:sz w:val="22"/>
              </w:rPr>
            </w:pPr>
            <w:r w:rsidRPr="00A435B1">
              <w:rPr>
                <w:color w:val="365F91"/>
                <w:sz w:val="22"/>
              </w:rPr>
              <w:t>10</w:t>
            </w:r>
          </w:p>
        </w:tc>
        <w:tc>
          <w:tcPr>
            <w:tcW w:w="681" w:type="dxa"/>
            <w:tcBorders>
              <w:right w:val="single" w:sz="4" w:space="0" w:color="auto"/>
            </w:tcBorders>
          </w:tcPr>
          <w:p w:rsidR="00804924" w:rsidRPr="00A435B1" w:rsidRDefault="00C35E91" w:rsidP="006927C1">
            <w:pPr>
              <w:spacing w:after="0"/>
              <w:jc w:val="both"/>
              <w:rPr>
                <w:color w:val="365F91"/>
                <w:sz w:val="22"/>
              </w:rPr>
            </w:pPr>
            <w:r w:rsidRPr="00A435B1">
              <w:rPr>
                <w:color w:val="365F91"/>
                <w:sz w:val="22"/>
              </w:rPr>
              <w:t>12,3</w:t>
            </w:r>
          </w:p>
        </w:tc>
        <w:tc>
          <w:tcPr>
            <w:tcW w:w="1651" w:type="dxa"/>
            <w:gridSpan w:val="2"/>
            <w:tcBorders>
              <w:left w:val="single" w:sz="4" w:space="0" w:color="auto"/>
            </w:tcBorders>
          </w:tcPr>
          <w:p w:rsidR="00804924" w:rsidRPr="00A435B1" w:rsidRDefault="00425E4B" w:rsidP="006927C1">
            <w:pPr>
              <w:spacing w:after="0"/>
              <w:jc w:val="both"/>
              <w:rPr>
                <w:color w:val="365F91"/>
                <w:sz w:val="22"/>
              </w:rPr>
            </w:pPr>
            <w:r w:rsidRPr="00A435B1">
              <w:rPr>
                <w:color w:val="365F91"/>
                <w:sz w:val="22"/>
              </w:rPr>
              <w:t>10,7</w:t>
            </w:r>
          </w:p>
        </w:tc>
        <w:tc>
          <w:tcPr>
            <w:tcW w:w="812" w:type="dxa"/>
            <w:gridSpan w:val="2"/>
            <w:tcBorders>
              <w:right w:val="single" w:sz="4" w:space="0" w:color="auto"/>
            </w:tcBorders>
          </w:tcPr>
          <w:p w:rsidR="00804924" w:rsidRPr="00A435B1" w:rsidRDefault="00A16ADF" w:rsidP="006927C1">
            <w:pPr>
              <w:spacing w:after="0"/>
              <w:jc w:val="both"/>
              <w:rPr>
                <w:color w:val="365F91"/>
                <w:sz w:val="22"/>
              </w:rPr>
            </w:pPr>
            <w:r w:rsidRPr="00A435B1">
              <w:rPr>
                <w:color w:val="365F91"/>
                <w:sz w:val="22"/>
              </w:rPr>
              <w:t>7,1</w:t>
            </w:r>
          </w:p>
        </w:tc>
        <w:tc>
          <w:tcPr>
            <w:tcW w:w="1475" w:type="dxa"/>
            <w:tcBorders>
              <w:left w:val="single" w:sz="4" w:space="0" w:color="auto"/>
            </w:tcBorders>
          </w:tcPr>
          <w:p w:rsidR="00804924" w:rsidRPr="00A435B1" w:rsidRDefault="00A16ADF" w:rsidP="006927C1">
            <w:pPr>
              <w:spacing w:after="0"/>
              <w:jc w:val="both"/>
              <w:rPr>
                <w:color w:val="365F91"/>
                <w:sz w:val="22"/>
              </w:rPr>
            </w:pPr>
            <w:r w:rsidRPr="00A435B1">
              <w:rPr>
                <w:color w:val="365F91"/>
                <w:sz w:val="22"/>
              </w:rPr>
              <w:t>7,6</w:t>
            </w:r>
          </w:p>
        </w:tc>
      </w:tr>
      <w:tr w:rsidR="000F3592" w:rsidRPr="00A435B1" w:rsidTr="00A435B1">
        <w:tc>
          <w:tcPr>
            <w:tcW w:w="2281" w:type="dxa"/>
            <w:tcBorders>
              <w:left w:val="nil"/>
              <w:right w:val="nil"/>
            </w:tcBorders>
            <w:shd w:val="clear" w:color="auto" w:fill="D3DFEE"/>
          </w:tcPr>
          <w:p w:rsidR="00804924" w:rsidRPr="00A435B1" w:rsidRDefault="00804924" w:rsidP="006927C1">
            <w:pPr>
              <w:spacing w:after="0"/>
              <w:jc w:val="both"/>
              <w:rPr>
                <w:b/>
                <w:bCs/>
                <w:color w:val="365F91"/>
                <w:sz w:val="16"/>
                <w:szCs w:val="16"/>
              </w:rPr>
            </w:pPr>
            <w:r w:rsidRPr="00A435B1">
              <w:rPr>
                <w:b/>
                <w:bCs/>
                <w:color w:val="365F91"/>
                <w:sz w:val="16"/>
                <w:szCs w:val="16"/>
              </w:rPr>
              <w:t xml:space="preserve">Potřeba sexuálního vybití </w:t>
            </w:r>
          </w:p>
        </w:tc>
        <w:tc>
          <w:tcPr>
            <w:tcW w:w="821" w:type="dxa"/>
            <w:tcBorders>
              <w:left w:val="nil"/>
              <w:right w:val="single" w:sz="4" w:space="0" w:color="auto"/>
            </w:tcBorders>
            <w:shd w:val="clear" w:color="auto" w:fill="D3DFEE"/>
          </w:tcPr>
          <w:p w:rsidR="00804924" w:rsidRPr="00A435B1" w:rsidRDefault="000241B1" w:rsidP="006927C1">
            <w:pPr>
              <w:spacing w:after="0"/>
              <w:jc w:val="both"/>
              <w:rPr>
                <w:color w:val="365F91"/>
                <w:sz w:val="22"/>
              </w:rPr>
            </w:pPr>
            <w:r w:rsidRPr="00A435B1">
              <w:rPr>
                <w:color w:val="365F91"/>
                <w:sz w:val="22"/>
              </w:rPr>
              <w:t>23,7</w:t>
            </w:r>
          </w:p>
        </w:tc>
        <w:tc>
          <w:tcPr>
            <w:tcW w:w="1567" w:type="dxa"/>
            <w:gridSpan w:val="2"/>
            <w:tcBorders>
              <w:left w:val="single" w:sz="4" w:space="0" w:color="auto"/>
              <w:right w:val="nil"/>
            </w:tcBorders>
            <w:shd w:val="clear" w:color="auto" w:fill="D3DFEE"/>
          </w:tcPr>
          <w:p w:rsidR="00804924" w:rsidRPr="00A435B1" w:rsidRDefault="000241B1" w:rsidP="006927C1">
            <w:pPr>
              <w:spacing w:after="0"/>
              <w:jc w:val="both"/>
              <w:rPr>
                <w:color w:val="365F91"/>
                <w:sz w:val="22"/>
              </w:rPr>
            </w:pPr>
            <w:r w:rsidRPr="00A435B1">
              <w:rPr>
                <w:color w:val="365F91"/>
                <w:sz w:val="22"/>
              </w:rPr>
              <w:t>12,9</w:t>
            </w:r>
          </w:p>
        </w:tc>
        <w:tc>
          <w:tcPr>
            <w:tcW w:w="690" w:type="dxa"/>
            <w:gridSpan w:val="2"/>
            <w:tcBorders>
              <w:left w:val="nil"/>
              <w:right w:val="single" w:sz="4" w:space="0" w:color="auto"/>
            </w:tcBorders>
            <w:shd w:val="clear" w:color="auto" w:fill="D3DFEE"/>
          </w:tcPr>
          <w:p w:rsidR="00804924" w:rsidRPr="00A435B1" w:rsidRDefault="00425E4B" w:rsidP="006927C1">
            <w:pPr>
              <w:spacing w:after="0"/>
              <w:jc w:val="both"/>
              <w:rPr>
                <w:color w:val="365F91"/>
                <w:sz w:val="22"/>
              </w:rPr>
            </w:pPr>
            <w:r w:rsidRPr="00A435B1">
              <w:rPr>
                <w:color w:val="365F91"/>
                <w:sz w:val="22"/>
              </w:rPr>
              <w:t>16,7</w:t>
            </w:r>
          </w:p>
        </w:tc>
        <w:tc>
          <w:tcPr>
            <w:tcW w:w="1642" w:type="dxa"/>
            <w:tcBorders>
              <w:left w:val="single" w:sz="4" w:space="0" w:color="auto"/>
              <w:right w:val="nil"/>
            </w:tcBorders>
            <w:shd w:val="clear" w:color="auto" w:fill="D3DFEE"/>
          </w:tcPr>
          <w:p w:rsidR="00804924" w:rsidRPr="00A435B1" w:rsidRDefault="00425E4B" w:rsidP="006927C1">
            <w:pPr>
              <w:spacing w:after="0"/>
              <w:jc w:val="both"/>
              <w:rPr>
                <w:color w:val="365F91"/>
                <w:sz w:val="22"/>
              </w:rPr>
            </w:pPr>
            <w:r w:rsidRPr="00A435B1">
              <w:rPr>
                <w:color w:val="365F91"/>
                <w:sz w:val="22"/>
              </w:rPr>
              <w:t>13,6</w:t>
            </w:r>
          </w:p>
        </w:tc>
        <w:tc>
          <w:tcPr>
            <w:tcW w:w="795" w:type="dxa"/>
            <w:tcBorders>
              <w:left w:val="nil"/>
              <w:right w:val="single" w:sz="4" w:space="0" w:color="auto"/>
            </w:tcBorders>
            <w:shd w:val="clear" w:color="auto" w:fill="D3DFEE"/>
          </w:tcPr>
          <w:p w:rsidR="00804924" w:rsidRPr="00A435B1" w:rsidRDefault="00A16ADF" w:rsidP="006927C1">
            <w:pPr>
              <w:spacing w:after="0"/>
              <w:jc w:val="both"/>
              <w:rPr>
                <w:color w:val="365F91"/>
                <w:sz w:val="22"/>
              </w:rPr>
            </w:pPr>
            <w:r w:rsidRPr="00A435B1">
              <w:rPr>
                <w:color w:val="365F91"/>
                <w:sz w:val="22"/>
              </w:rPr>
              <w:t>9,6</w:t>
            </w:r>
          </w:p>
        </w:tc>
        <w:tc>
          <w:tcPr>
            <w:tcW w:w="1492" w:type="dxa"/>
            <w:gridSpan w:val="2"/>
            <w:tcBorders>
              <w:left w:val="single" w:sz="4" w:space="0" w:color="auto"/>
              <w:right w:val="nil"/>
            </w:tcBorders>
            <w:shd w:val="clear" w:color="auto" w:fill="D3DFEE"/>
          </w:tcPr>
          <w:p w:rsidR="00804924" w:rsidRPr="00A435B1" w:rsidRDefault="008A1787" w:rsidP="006927C1">
            <w:pPr>
              <w:spacing w:after="0"/>
              <w:jc w:val="both"/>
              <w:rPr>
                <w:color w:val="365F91"/>
                <w:sz w:val="22"/>
              </w:rPr>
            </w:pPr>
            <w:r w:rsidRPr="00A435B1">
              <w:rPr>
                <w:color w:val="365F91"/>
                <w:sz w:val="22"/>
              </w:rPr>
              <w:t>10,2</w:t>
            </w:r>
          </w:p>
        </w:tc>
      </w:tr>
      <w:tr w:rsidR="000F3592" w:rsidRPr="00A435B1" w:rsidTr="00A435B1">
        <w:tc>
          <w:tcPr>
            <w:tcW w:w="2281" w:type="dxa"/>
          </w:tcPr>
          <w:p w:rsidR="00804924" w:rsidRPr="00A435B1" w:rsidRDefault="000241B1" w:rsidP="006927C1">
            <w:pPr>
              <w:spacing w:after="0"/>
              <w:jc w:val="both"/>
              <w:rPr>
                <w:b/>
                <w:bCs/>
                <w:color w:val="365F91"/>
                <w:sz w:val="16"/>
                <w:szCs w:val="16"/>
              </w:rPr>
            </w:pPr>
            <w:r w:rsidRPr="00A435B1">
              <w:rPr>
                <w:b/>
                <w:bCs/>
                <w:color w:val="365F91"/>
                <w:sz w:val="16"/>
                <w:szCs w:val="16"/>
              </w:rPr>
              <w:t>Dosažené sexuální vybití z jakéhokoliv zdroje</w:t>
            </w:r>
          </w:p>
        </w:tc>
        <w:tc>
          <w:tcPr>
            <w:tcW w:w="821" w:type="dxa"/>
            <w:tcBorders>
              <w:right w:val="single" w:sz="4" w:space="0" w:color="auto"/>
            </w:tcBorders>
          </w:tcPr>
          <w:p w:rsidR="00804924" w:rsidRPr="00A435B1" w:rsidRDefault="000241B1" w:rsidP="006927C1">
            <w:pPr>
              <w:spacing w:after="0"/>
              <w:jc w:val="both"/>
              <w:rPr>
                <w:color w:val="365F91"/>
                <w:sz w:val="22"/>
              </w:rPr>
            </w:pPr>
            <w:r w:rsidRPr="00A435B1">
              <w:rPr>
                <w:color w:val="365F91"/>
                <w:sz w:val="22"/>
              </w:rPr>
              <w:t>25,75*</w:t>
            </w:r>
          </w:p>
        </w:tc>
        <w:tc>
          <w:tcPr>
            <w:tcW w:w="1567" w:type="dxa"/>
            <w:gridSpan w:val="2"/>
            <w:tcBorders>
              <w:left w:val="single" w:sz="4" w:space="0" w:color="auto"/>
            </w:tcBorders>
          </w:tcPr>
          <w:p w:rsidR="00804924" w:rsidRPr="00A435B1" w:rsidRDefault="000241B1" w:rsidP="006927C1">
            <w:pPr>
              <w:spacing w:after="0"/>
              <w:jc w:val="both"/>
              <w:rPr>
                <w:color w:val="365F91"/>
                <w:sz w:val="22"/>
              </w:rPr>
            </w:pPr>
            <w:r w:rsidRPr="00A435B1">
              <w:rPr>
                <w:color w:val="365F91"/>
                <w:sz w:val="22"/>
              </w:rPr>
              <w:t>11,27</w:t>
            </w:r>
          </w:p>
        </w:tc>
        <w:tc>
          <w:tcPr>
            <w:tcW w:w="690" w:type="dxa"/>
            <w:gridSpan w:val="2"/>
            <w:tcBorders>
              <w:right w:val="single" w:sz="4" w:space="0" w:color="auto"/>
            </w:tcBorders>
          </w:tcPr>
          <w:p w:rsidR="00804924" w:rsidRPr="00A435B1" w:rsidRDefault="00425E4B" w:rsidP="006927C1">
            <w:pPr>
              <w:spacing w:after="0"/>
              <w:jc w:val="both"/>
              <w:rPr>
                <w:color w:val="365F91"/>
                <w:sz w:val="22"/>
              </w:rPr>
            </w:pPr>
            <w:r w:rsidRPr="00A435B1">
              <w:rPr>
                <w:color w:val="365F91"/>
                <w:sz w:val="22"/>
              </w:rPr>
              <w:t>22</w:t>
            </w:r>
          </w:p>
        </w:tc>
        <w:tc>
          <w:tcPr>
            <w:tcW w:w="1642" w:type="dxa"/>
            <w:tcBorders>
              <w:left w:val="single" w:sz="4" w:space="0" w:color="auto"/>
            </w:tcBorders>
          </w:tcPr>
          <w:p w:rsidR="00804924" w:rsidRPr="00A435B1" w:rsidRDefault="00425E4B" w:rsidP="006927C1">
            <w:pPr>
              <w:spacing w:after="0"/>
              <w:jc w:val="both"/>
              <w:rPr>
                <w:color w:val="365F91"/>
                <w:sz w:val="22"/>
              </w:rPr>
            </w:pPr>
            <w:r w:rsidRPr="00A435B1">
              <w:rPr>
                <w:color w:val="365F91"/>
                <w:sz w:val="22"/>
              </w:rPr>
              <w:t>12,2</w:t>
            </w:r>
          </w:p>
        </w:tc>
        <w:tc>
          <w:tcPr>
            <w:tcW w:w="795" w:type="dxa"/>
            <w:tcBorders>
              <w:right w:val="single" w:sz="4" w:space="0" w:color="auto"/>
            </w:tcBorders>
          </w:tcPr>
          <w:p w:rsidR="00804924" w:rsidRPr="00A435B1" w:rsidRDefault="00A16ADF" w:rsidP="006927C1">
            <w:pPr>
              <w:spacing w:after="0"/>
              <w:jc w:val="both"/>
              <w:rPr>
                <w:color w:val="365F91"/>
                <w:sz w:val="22"/>
              </w:rPr>
            </w:pPr>
            <w:r w:rsidRPr="00A435B1">
              <w:rPr>
                <w:color w:val="365F91"/>
                <w:sz w:val="22"/>
              </w:rPr>
              <w:t>12,9</w:t>
            </w:r>
          </w:p>
        </w:tc>
        <w:tc>
          <w:tcPr>
            <w:tcW w:w="1492" w:type="dxa"/>
            <w:gridSpan w:val="2"/>
            <w:tcBorders>
              <w:left w:val="single" w:sz="4" w:space="0" w:color="auto"/>
            </w:tcBorders>
          </w:tcPr>
          <w:p w:rsidR="00804924" w:rsidRPr="00A435B1" w:rsidRDefault="008A1787" w:rsidP="006927C1">
            <w:pPr>
              <w:spacing w:after="0"/>
              <w:jc w:val="both"/>
              <w:rPr>
                <w:color w:val="365F91"/>
                <w:sz w:val="22"/>
              </w:rPr>
            </w:pPr>
            <w:r w:rsidRPr="00A435B1">
              <w:rPr>
                <w:color w:val="365F91"/>
                <w:sz w:val="22"/>
              </w:rPr>
              <w:t>8,4</w:t>
            </w:r>
          </w:p>
        </w:tc>
      </w:tr>
    </w:tbl>
    <w:p w:rsidR="00257AB0" w:rsidRDefault="00257AB0" w:rsidP="006927C1">
      <w:pPr>
        <w:jc w:val="both"/>
        <w:rPr>
          <w:sz w:val="16"/>
          <w:szCs w:val="16"/>
        </w:rPr>
      </w:pPr>
      <w:r>
        <w:t xml:space="preserve"> </w:t>
      </w:r>
      <w:r w:rsidR="000241B1" w:rsidRPr="000241B1">
        <w:rPr>
          <w:sz w:val="16"/>
          <w:szCs w:val="16"/>
        </w:rPr>
        <w:t>*modus=8, medián=17,5</w:t>
      </w:r>
    </w:p>
    <w:p w:rsidR="002A76D6" w:rsidRPr="002A76D6" w:rsidRDefault="002A76D6" w:rsidP="006927C1">
      <w:pPr>
        <w:jc w:val="both"/>
        <w:rPr>
          <w:szCs w:val="24"/>
        </w:rPr>
      </w:pPr>
      <w:r>
        <w:rPr>
          <w:szCs w:val="24"/>
        </w:rPr>
        <w:t xml:space="preserve">Data týkající se sexuálního vybití respondentů lze interpretovat různým způsobem. </w:t>
      </w:r>
      <w:r w:rsidR="00666459">
        <w:rPr>
          <w:szCs w:val="24"/>
        </w:rPr>
        <w:t>Sam</w:t>
      </w:r>
      <w:r w:rsidR="003149D4">
        <w:rPr>
          <w:szCs w:val="24"/>
        </w:rPr>
        <w:t>a</w:t>
      </w:r>
      <w:r w:rsidR="00666459">
        <w:rPr>
          <w:szCs w:val="24"/>
        </w:rPr>
        <w:t xml:space="preserve"> o sobě však nemají příliš velkou výpovědní hodnotu, blíže se jimi lze zabývat v kontextu dalších proměnných</w:t>
      </w:r>
      <w:r w:rsidR="003149D4">
        <w:rPr>
          <w:szCs w:val="24"/>
        </w:rPr>
        <w:t>,</w:t>
      </w:r>
      <w:r w:rsidR="00666459">
        <w:rPr>
          <w:szCs w:val="24"/>
        </w:rPr>
        <w:t xml:space="preserve"> jak je uvedeno níže v dalších kapitolách. Jasně a jednoznačně lze definovat především data o sexuálním vybití se současnou partnerkou nebo partnerem. Další informací, kter</w:t>
      </w:r>
      <w:r w:rsidR="003149D4">
        <w:rPr>
          <w:szCs w:val="24"/>
        </w:rPr>
        <w:t>é</w:t>
      </w:r>
      <w:r w:rsidR="00666459">
        <w:rPr>
          <w:szCs w:val="24"/>
        </w:rPr>
        <w:t xml:space="preserve"> si nelze nepovšimnout je, že muži uvádějí nižší potřebu sexuálního vybití</w:t>
      </w:r>
      <w:r w:rsidR="003149D4">
        <w:rPr>
          <w:szCs w:val="24"/>
        </w:rPr>
        <w:t>,</w:t>
      </w:r>
      <w:r w:rsidR="00666459">
        <w:rPr>
          <w:szCs w:val="24"/>
        </w:rPr>
        <w:t xml:space="preserve"> než je jejich skutečné sexuální vybití, zatímco u žen se projevuje trend přesně opačný, ani z toho však nelze mnoho usuzovat bez dalších souvislostí. </w:t>
      </w:r>
    </w:p>
    <w:p w:rsidR="000241B1" w:rsidRDefault="000241B1" w:rsidP="00391B68">
      <w:pPr>
        <w:pStyle w:val="Nadpis3"/>
      </w:pPr>
      <w:bookmarkStart w:id="81" w:name="_Toc352266110"/>
      <w:r>
        <w:t>Partnerské sexuální praktiky</w:t>
      </w:r>
      <w:bookmarkEnd w:id="81"/>
    </w:p>
    <w:p w:rsidR="000241B1" w:rsidRPr="000241B1" w:rsidRDefault="000241B1" w:rsidP="006927C1">
      <w:pPr>
        <w:jc w:val="both"/>
      </w:pPr>
      <w:r>
        <w:t>Další ze skupiny otázek se týkala délky jak sexuálního styku, tak předehry včetně posouzení, zda se respondent považuje za více, méně nebo stejně sexuálně náročného jak je jeho partner/partnerka, tyto údaje jsou obsaženy v následující tabulce</w:t>
      </w:r>
      <w:r w:rsidR="00686FE0">
        <w:t xml:space="preserve"> (č.4)</w:t>
      </w:r>
      <w:r>
        <w:t xml:space="preserve"> v průměrných hodnotách minut a procent (pro údaje o určení náročnosti oproti partnerovi). </w:t>
      </w:r>
    </w:p>
    <w:p w:rsidR="000241B1" w:rsidRDefault="000241B1" w:rsidP="006927C1">
      <w:pPr>
        <w:pStyle w:val="Popis"/>
        <w:keepNext/>
        <w:jc w:val="both"/>
      </w:pPr>
      <w:r>
        <w:t xml:space="preserve">Tabulka </w:t>
      </w:r>
      <w:fldSimple w:instr=" SEQ Tabulka \* ARABIC ">
        <w:r w:rsidR="00CC1446">
          <w:rPr>
            <w:noProof/>
          </w:rPr>
          <w:t>4</w:t>
        </w:r>
      </w:fldSimple>
    </w:p>
    <w:tbl>
      <w:tblPr>
        <w:tblW w:w="0" w:type="auto"/>
        <w:tblBorders>
          <w:top w:val="single" w:sz="8" w:space="0" w:color="4F81BD"/>
          <w:bottom w:val="single" w:sz="8" w:space="0" w:color="4F81BD"/>
        </w:tblBorders>
        <w:tblLook w:val="04A0"/>
      </w:tblPr>
      <w:tblGrid>
        <w:gridCol w:w="2183"/>
        <w:gridCol w:w="711"/>
        <w:gridCol w:w="1560"/>
        <w:gridCol w:w="711"/>
        <w:gridCol w:w="1544"/>
        <w:gridCol w:w="711"/>
        <w:gridCol w:w="1583"/>
      </w:tblGrid>
      <w:tr w:rsidR="000F3592" w:rsidRPr="00A435B1" w:rsidTr="00A435B1">
        <w:tc>
          <w:tcPr>
            <w:tcW w:w="2275" w:type="dxa"/>
            <w:tcBorders>
              <w:top w:val="single" w:sz="8" w:space="0" w:color="4F81BD"/>
              <w:left w:val="nil"/>
              <w:bottom w:val="single" w:sz="8" w:space="0" w:color="4F81BD"/>
              <w:right w:val="nil"/>
            </w:tcBorders>
          </w:tcPr>
          <w:p w:rsidR="000241B1" w:rsidRPr="00A435B1" w:rsidRDefault="000241B1" w:rsidP="006927C1">
            <w:pPr>
              <w:spacing w:after="0"/>
              <w:jc w:val="both"/>
              <w:rPr>
                <w:b/>
                <w:bCs/>
                <w:color w:val="365F91"/>
                <w:sz w:val="22"/>
              </w:rPr>
            </w:pPr>
          </w:p>
        </w:tc>
        <w:tc>
          <w:tcPr>
            <w:tcW w:w="2335" w:type="dxa"/>
            <w:gridSpan w:val="2"/>
            <w:tcBorders>
              <w:top w:val="single" w:sz="8" w:space="0" w:color="4F81BD"/>
              <w:left w:val="nil"/>
              <w:bottom w:val="single" w:sz="8" w:space="0" w:color="4F81BD"/>
              <w:right w:val="nil"/>
            </w:tcBorders>
          </w:tcPr>
          <w:p w:rsidR="000241B1" w:rsidRPr="00A435B1" w:rsidRDefault="000241B1" w:rsidP="006927C1">
            <w:pPr>
              <w:spacing w:after="0"/>
              <w:jc w:val="both"/>
              <w:rPr>
                <w:b/>
                <w:bCs/>
                <w:color w:val="365F91"/>
                <w:sz w:val="22"/>
              </w:rPr>
            </w:pPr>
            <w:r w:rsidRPr="00A435B1">
              <w:rPr>
                <w:b/>
                <w:bCs/>
                <w:color w:val="365F91"/>
                <w:sz w:val="22"/>
              </w:rPr>
              <w:t>Skupina A</w:t>
            </w:r>
          </w:p>
        </w:tc>
        <w:tc>
          <w:tcPr>
            <w:tcW w:w="2318" w:type="dxa"/>
            <w:gridSpan w:val="2"/>
            <w:tcBorders>
              <w:top w:val="single" w:sz="8" w:space="0" w:color="4F81BD"/>
              <w:left w:val="nil"/>
              <w:bottom w:val="single" w:sz="8" w:space="0" w:color="4F81BD"/>
              <w:right w:val="nil"/>
            </w:tcBorders>
          </w:tcPr>
          <w:p w:rsidR="000241B1" w:rsidRPr="00A435B1" w:rsidRDefault="000241B1" w:rsidP="006927C1">
            <w:pPr>
              <w:spacing w:after="0"/>
              <w:jc w:val="both"/>
              <w:rPr>
                <w:b/>
                <w:bCs/>
                <w:color w:val="365F91"/>
                <w:sz w:val="22"/>
              </w:rPr>
            </w:pPr>
            <w:r w:rsidRPr="00A435B1">
              <w:rPr>
                <w:b/>
                <w:bCs/>
                <w:color w:val="365F91"/>
                <w:sz w:val="22"/>
              </w:rPr>
              <w:t>Skupina B</w:t>
            </w:r>
          </w:p>
        </w:tc>
        <w:tc>
          <w:tcPr>
            <w:tcW w:w="2360" w:type="dxa"/>
            <w:gridSpan w:val="2"/>
            <w:tcBorders>
              <w:top w:val="single" w:sz="8" w:space="0" w:color="4F81BD"/>
              <w:left w:val="nil"/>
              <w:bottom w:val="single" w:sz="8" w:space="0" w:color="4F81BD"/>
              <w:right w:val="nil"/>
            </w:tcBorders>
          </w:tcPr>
          <w:p w:rsidR="000241B1" w:rsidRPr="00A435B1" w:rsidRDefault="000241B1" w:rsidP="006927C1">
            <w:pPr>
              <w:spacing w:after="0"/>
              <w:jc w:val="both"/>
              <w:rPr>
                <w:b/>
                <w:bCs/>
                <w:color w:val="365F91"/>
                <w:sz w:val="22"/>
              </w:rPr>
            </w:pPr>
            <w:r w:rsidRPr="00A435B1">
              <w:rPr>
                <w:b/>
                <w:bCs/>
                <w:color w:val="365F91"/>
                <w:sz w:val="22"/>
              </w:rPr>
              <w:t>Skupina C</w:t>
            </w:r>
          </w:p>
        </w:tc>
      </w:tr>
      <w:tr w:rsidR="000F3592" w:rsidRPr="00A435B1" w:rsidTr="00A435B1">
        <w:tc>
          <w:tcPr>
            <w:tcW w:w="2275" w:type="dxa"/>
            <w:tcBorders>
              <w:left w:val="nil"/>
              <w:right w:val="nil"/>
            </w:tcBorders>
            <w:shd w:val="clear" w:color="auto" w:fill="D3DFEE"/>
          </w:tcPr>
          <w:p w:rsidR="000241B1" w:rsidRPr="00A435B1" w:rsidRDefault="000241B1" w:rsidP="006927C1">
            <w:pPr>
              <w:spacing w:after="0"/>
              <w:jc w:val="both"/>
              <w:rPr>
                <w:b/>
                <w:bCs/>
                <w:color w:val="365F91"/>
                <w:sz w:val="22"/>
              </w:rPr>
            </w:pPr>
          </w:p>
        </w:tc>
        <w:tc>
          <w:tcPr>
            <w:tcW w:w="711" w:type="dxa"/>
            <w:tcBorders>
              <w:left w:val="nil"/>
              <w:right w:val="single" w:sz="4" w:space="0" w:color="4F81BD"/>
            </w:tcBorders>
            <w:shd w:val="clear" w:color="auto" w:fill="D3DFEE"/>
          </w:tcPr>
          <w:p w:rsidR="000241B1" w:rsidRPr="00A435B1" w:rsidRDefault="000241B1" w:rsidP="006927C1">
            <w:pPr>
              <w:spacing w:after="0"/>
              <w:jc w:val="both"/>
              <w:rPr>
                <w:color w:val="365F91"/>
                <w:sz w:val="22"/>
              </w:rPr>
            </w:pPr>
            <w:r w:rsidRPr="00A435B1">
              <w:rPr>
                <w:color w:val="365F91"/>
                <w:sz w:val="22"/>
              </w:rPr>
              <w:t>Muži</w:t>
            </w:r>
          </w:p>
        </w:tc>
        <w:tc>
          <w:tcPr>
            <w:tcW w:w="1624" w:type="dxa"/>
            <w:tcBorders>
              <w:left w:val="single" w:sz="4" w:space="0" w:color="4F81BD"/>
              <w:right w:val="nil"/>
            </w:tcBorders>
            <w:shd w:val="clear" w:color="auto" w:fill="D3DFEE"/>
          </w:tcPr>
          <w:p w:rsidR="000241B1" w:rsidRPr="00A435B1" w:rsidRDefault="000241B1" w:rsidP="006927C1">
            <w:pPr>
              <w:spacing w:after="0"/>
              <w:jc w:val="both"/>
              <w:rPr>
                <w:color w:val="365F91"/>
                <w:sz w:val="22"/>
              </w:rPr>
            </w:pPr>
            <w:r w:rsidRPr="00A435B1">
              <w:rPr>
                <w:color w:val="365F91"/>
                <w:sz w:val="22"/>
              </w:rPr>
              <w:t>Ženy</w:t>
            </w:r>
          </w:p>
        </w:tc>
        <w:tc>
          <w:tcPr>
            <w:tcW w:w="711" w:type="dxa"/>
            <w:tcBorders>
              <w:left w:val="nil"/>
              <w:right w:val="single" w:sz="4" w:space="0" w:color="4F81BD"/>
            </w:tcBorders>
            <w:shd w:val="clear" w:color="auto" w:fill="D3DFEE"/>
          </w:tcPr>
          <w:p w:rsidR="000241B1" w:rsidRPr="00A435B1" w:rsidRDefault="000241B1" w:rsidP="006927C1">
            <w:pPr>
              <w:spacing w:after="0"/>
              <w:jc w:val="both"/>
              <w:rPr>
                <w:color w:val="365F91"/>
                <w:sz w:val="22"/>
              </w:rPr>
            </w:pPr>
            <w:r w:rsidRPr="00A435B1">
              <w:rPr>
                <w:color w:val="365F91"/>
                <w:sz w:val="22"/>
              </w:rPr>
              <w:t>Muži</w:t>
            </w:r>
          </w:p>
        </w:tc>
        <w:tc>
          <w:tcPr>
            <w:tcW w:w="1607" w:type="dxa"/>
            <w:tcBorders>
              <w:left w:val="single" w:sz="4" w:space="0" w:color="4F81BD"/>
              <w:right w:val="nil"/>
            </w:tcBorders>
            <w:shd w:val="clear" w:color="auto" w:fill="D3DFEE"/>
          </w:tcPr>
          <w:p w:rsidR="000241B1" w:rsidRPr="00A435B1" w:rsidRDefault="000241B1" w:rsidP="006927C1">
            <w:pPr>
              <w:spacing w:after="0"/>
              <w:jc w:val="both"/>
              <w:rPr>
                <w:color w:val="365F91"/>
                <w:sz w:val="22"/>
              </w:rPr>
            </w:pPr>
            <w:r w:rsidRPr="00A435B1">
              <w:rPr>
                <w:color w:val="365F91"/>
                <w:sz w:val="22"/>
              </w:rPr>
              <w:t>Ženy</w:t>
            </w:r>
          </w:p>
        </w:tc>
        <w:tc>
          <w:tcPr>
            <w:tcW w:w="711" w:type="dxa"/>
            <w:tcBorders>
              <w:left w:val="nil"/>
              <w:right w:val="single" w:sz="4" w:space="0" w:color="4F81BD"/>
            </w:tcBorders>
            <w:shd w:val="clear" w:color="auto" w:fill="D3DFEE"/>
          </w:tcPr>
          <w:p w:rsidR="000241B1" w:rsidRPr="00A435B1" w:rsidRDefault="000241B1" w:rsidP="006927C1">
            <w:pPr>
              <w:spacing w:after="0"/>
              <w:jc w:val="both"/>
              <w:rPr>
                <w:color w:val="365F91"/>
                <w:sz w:val="22"/>
              </w:rPr>
            </w:pPr>
            <w:r w:rsidRPr="00A435B1">
              <w:rPr>
                <w:color w:val="365F91"/>
                <w:sz w:val="22"/>
              </w:rPr>
              <w:t>Muži</w:t>
            </w:r>
          </w:p>
        </w:tc>
        <w:tc>
          <w:tcPr>
            <w:tcW w:w="1649" w:type="dxa"/>
            <w:tcBorders>
              <w:left w:val="single" w:sz="4" w:space="0" w:color="4F81BD"/>
              <w:right w:val="nil"/>
            </w:tcBorders>
            <w:shd w:val="clear" w:color="auto" w:fill="D3DFEE"/>
          </w:tcPr>
          <w:p w:rsidR="000241B1" w:rsidRPr="00A435B1" w:rsidRDefault="000241B1" w:rsidP="006927C1">
            <w:pPr>
              <w:spacing w:after="0"/>
              <w:jc w:val="both"/>
              <w:rPr>
                <w:color w:val="365F91"/>
                <w:sz w:val="22"/>
              </w:rPr>
            </w:pPr>
            <w:r w:rsidRPr="00A435B1">
              <w:rPr>
                <w:color w:val="365F91"/>
                <w:sz w:val="22"/>
              </w:rPr>
              <w:t>Ženy</w:t>
            </w:r>
          </w:p>
        </w:tc>
      </w:tr>
      <w:tr w:rsidR="000F3592" w:rsidRPr="00A435B1" w:rsidTr="00A435B1">
        <w:tc>
          <w:tcPr>
            <w:tcW w:w="2275" w:type="dxa"/>
          </w:tcPr>
          <w:p w:rsidR="000241B1" w:rsidRPr="00A435B1" w:rsidRDefault="00316469" w:rsidP="006927C1">
            <w:pPr>
              <w:spacing w:after="0"/>
              <w:jc w:val="both"/>
              <w:rPr>
                <w:b/>
                <w:bCs/>
                <w:color w:val="365F91"/>
                <w:sz w:val="16"/>
                <w:szCs w:val="16"/>
              </w:rPr>
            </w:pPr>
            <w:r w:rsidRPr="00A435B1">
              <w:rPr>
                <w:b/>
                <w:bCs/>
                <w:color w:val="365F91"/>
                <w:sz w:val="16"/>
                <w:szCs w:val="16"/>
              </w:rPr>
              <w:t>Délka předehry</w:t>
            </w:r>
          </w:p>
        </w:tc>
        <w:tc>
          <w:tcPr>
            <w:tcW w:w="711" w:type="dxa"/>
            <w:tcBorders>
              <w:right w:val="single" w:sz="4" w:space="0" w:color="4F81BD"/>
            </w:tcBorders>
          </w:tcPr>
          <w:p w:rsidR="000241B1" w:rsidRPr="00A435B1" w:rsidRDefault="000241B1" w:rsidP="006927C1">
            <w:pPr>
              <w:spacing w:after="0"/>
              <w:jc w:val="both"/>
              <w:rPr>
                <w:color w:val="365F91"/>
                <w:sz w:val="22"/>
              </w:rPr>
            </w:pPr>
            <w:r w:rsidRPr="00A435B1">
              <w:rPr>
                <w:color w:val="365F91"/>
                <w:sz w:val="22"/>
              </w:rPr>
              <w:t>15,47</w:t>
            </w:r>
          </w:p>
        </w:tc>
        <w:tc>
          <w:tcPr>
            <w:tcW w:w="1624" w:type="dxa"/>
            <w:tcBorders>
              <w:left w:val="single" w:sz="4" w:space="0" w:color="4F81BD"/>
            </w:tcBorders>
          </w:tcPr>
          <w:p w:rsidR="000241B1" w:rsidRPr="00A435B1" w:rsidRDefault="000241B1" w:rsidP="006927C1">
            <w:pPr>
              <w:spacing w:after="0"/>
              <w:jc w:val="both"/>
              <w:rPr>
                <w:color w:val="365F91"/>
                <w:sz w:val="22"/>
              </w:rPr>
            </w:pPr>
            <w:r w:rsidRPr="00A435B1">
              <w:rPr>
                <w:color w:val="365F91"/>
                <w:sz w:val="22"/>
              </w:rPr>
              <w:t>11,53</w:t>
            </w:r>
          </w:p>
        </w:tc>
        <w:tc>
          <w:tcPr>
            <w:tcW w:w="711" w:type="dxa"/>
            <w:tcBorders>
              <w:right w:val="single" w:sz="4" w:space="0" w:color="4F81BD"/>
            </w:tcBorders>
          </w:tcPr>
          <w:p w:rsidR="000241B1" w:rsidRPr="00A435B1" w:rsidRDefault="00425E4B" w:rsidP="006927C1">
            <w:pPr>
              <w:spacing w:after="0"/>
              <w:jc w:val="both"/>
              <w:rPr>
                <w:color w:val="365F91"/>
                <w:sz w:val="22"/>
              </w:rPr>
            </w:pPr>
            <w:r w:rsidRPr="00A435B1">
              <w:rPr>
                <w:color w:val="365F91"/>
                <w:sz w:val="22"/>
              </w:rPr>
              <w:t>14,33</w:t>
            </w:r>
          </w:p>
        </w:tc>
        <w:tc>
          <w:tcPr>
            <w:tcW w:w="1607" w:type="dxa"/>
            <w:tcBorders>
              <w:left w:val="single" w:sz="4" w:space="0" w:color="4F81BD"/>
            </w:tcBorders>
          </w:tcPr>
          <w:p w:rsidR="000241B1" w:rsidRPr="00A435B1" w:rsidRDefault="00316469" w:rsidP="006927C1">
            <w:pPr>
              <w:spacing w:after="0"/>
              <w:jc w:val="both"/>
              <w:rPr>
                <w:color w:val="365F91"/>
                <w:sz w:val="22"/>
              </w:rPr>
            </w:pPr>
            <w:r w:rsidRPr="00A435B1">
              <w:rPr>
                <w:color w:val="365F91"/>
                <w:sz w:val="22"/>
              </w:rPr>
              <w:t>14,64</w:t>
            </w:r>
          </w:p>
        </w:tc>
        <w:tc>
          <w:tcPr>
            <w:tcW w:w="711" w:type="dxa"/>
            <w:tcBorders>
              <w:right w:val="single" w:sz="4" w:space="0" w:color="4F81BD"/>
            </w:tcBorders>
          </w:tcPr>
          <w:p w:rsidR="000241B1" w:rsidRPr="00A435B1" w:rsidRDefault="00A16ADF" w:rsidP="006927C1">
            <w:pPr>
              <w:spacing w:after="0"/>
              <w:jc w:val="both"/>
              <w:rPr>
                <w:color w:val="365F91"/>
                <w:sz w:val="22"/>
              </w:rPr>
            </w:pPr>
            <w:r w:rsidRPr="00A435B1">
              <w:rPr>
                <w:color w:val="365F91"/>
                <w:sz w:val="22"/>
              </w:rPr>
              <w:t>13,88</w:t>
            </w:r>
          </w:p>
        </w:tc>
        <w:tc>
          <w:tcPr>
            <w:tcW w:w="1649" w:type="dxa"/>
            <w:tcBorders>
              <w:left w:val="single" w:sz="4" w:space="0" w:color="4F81BD"/>
            </w:tcBorders>
          </w:tcPr>
          <w:p w:rsidR="000241B1" w:rsidRPr="00A435B1" w:rsidRDefault="008A1787" w:rsidP="006927C1">
            <w:pPr>
              <w:spacing w:after="0"/>
              <w:jc w:val="both"/>
              <w:rPr>
                <w:color w:val="365F91"/>
                <w:sz w:val="22"/>
              </w:rPr>
            </w:pPr>
            <w:r w:rsidRPr="00A435B1">
              <w:rPr>
                <w:color w:val="365F91"/>
                <w:sz w:val="22"/>
              </w:rPr>
              <w:t>14,11</w:t>
            </w:r>
          </w:p>
        </w:tc>
      </w:tr>
      <w:tr w:rsidR="000F3592" w:rsidRPr="00A435B1" w:rsidTr="00A435B1">
        <w:tc>
          <w:tcPr>
            <w:tcW w:w="2275" w:type="dxa"/>
            <w:tcBorders>
              <w:left w:val="nil"/>
              <w:bottom w:val="single" w:sz="12" w:space="0" w:color="4F81BD"/>
              <w:right w:val="nil"/>
            </w:tcBorders>
            <w:shd w:val="clear" w:color="auto" w:fill="D3DFEE"/>
          </w:tcPr>
          <w:p w:rsidR="000241B1" w:rsidRPr="00A435B1" w:rsidRDefault="00316469" w:rsidP="006927C1">
            <w:pPr>
              <w:spacing w:after="0"/>
              <w:jc w:val="both"/>
              <w:rPr>
                <w:b/>
                <w:bCs/>
                <w:color w:val="365F91"/>
                <w:sz w:val="16"/>
                <w:szCs w:val="16"/>
              </w:rPr>
            </w:pPr>
            <w:r w:rsidRPr="00A435B1">
              <w:rPr>
                <w:b/>
                <w:bCs/>
                <w:color w:val="365F91"/>
                <w:sz w:val="16"/>
                <w:szCs w:val="16"/>
              </w:rPr>
              <w:t xml:space="preserve">Délka soulože </w:t>
            </w:r>
          </w:p>
        </w:tc>
        <w:tc>
          <w:tcPr>
            <w:tcW w:w="711" w:type="dxa"/>
            <w:tcBorders>
              <w:left w:val="nil"/>
              <w:bottom w:val="single" w:sz="12" w:space="0" w:color="4F81BD"/>
              <w:right w:val="single" w:sz="4" w:space="0" w:color="4F81BD"/>
            </w:tcBorders>
            <w:shd w:val="clear" w:color="auto" w:fill="D3DFEE"/>
          </w:tcPr>
          <w:p w:rsidR="000241B1" w:rsidRPr="00A435B1" w:rsidRDefault="000241B1" w:rsidP="006927C1">
            <w:pPr>
              <w:spacing w:after="0"/>
              <w:jc w:val="both"/>
              <w:rPr>
                <w:color w:val="365F91"/>
                <w:sz w:val="22"/>
              </w:rPr>
            </w:pPr>
            <w:r w:rsidRPr="00A435B1">
              <w:rPr>
                <w:color w:val="365F91"/>
                <w:sz w:val="22"/>
              </w:rPr>
              <w:t>17,47</w:t>
            </w:r>
          </w:p>
        </w:tc>
        <w:tc>
          <w:tcPr>
            <w:tcW w:w="1624" w:type="dxa"/>
            <w:tcBorders>
              <w:left w:val="single" w:sz="4" w:space="0" w:color="4F81BD"/>
              <w:bottom w:val="single" w:sz="12" w:space="0" w:color="4F81BD"/>
              <w:right w:val="nil"/>
            </w:tcBorders>
            <w:shd w:val="clear" w:color="auto" w:fill="D3DFEE"/>
          </w:tcPr>
          <w:p w:rsidR="000241B1" w:rsidRPr="00A435B1" w:rsidRDefault="000241B1" w:rsidP="006927C1">
            <w:pPr>
              <w:spacing w:after="0"/>
              <w:jc w:val="both"/>
              <w:rPr>
                <w:color w:val="365F91"/>
                <w:sz w:val="22"/>
              </w:rPr>
            </w:pPr>
            <w:r w:rsidRPr="00A435B1">
              <w:rPr>
                <w:color w:val="365F91"/>
                <w:sz w:val="22"/>
              </w:rPr>
              <w:t>16,43</w:t>
            </w:r>
          </w:p>
        </w:tc>
        <w:tc>
          <w:tcPr>
            <w:tcW w:w="711" w:type="dxa"/>
            <w:tcBorders>
              <w:left w:val="nil"/>
              <w:bottom w:val="single" w:sz="12" w:space="0" w:color="4F81BD"/>
              <w:right w:val="single" w:sz="4" w:space="0" w:color="4F81BD"/>
            </w:tcBorders>
            <w:shd w:val="clear" w:color="auto" w:fill="D3DFEE"/>
          </w:tcPr>
          <w:p w:rsidR="000241B1" w:rsidRPr="00A435B1" w:rsidRDefault="00425E4B" w:rsidP="006927C1">
            <w:pPr>
              <w:spacing w:after="0"/>
              <w:jc w:val="both"/>
              <w:rPr>
                <w:color w:val="365F91"/>
                <w:sz w:val="22"/>
              </w:rPr>
            </w:pPr>
            <w:r w:rsidRPr="00A435B1">
              <w:rPr>
                <w:color w:val="365F91"/>
                <w:sz w:val="22"/>
              </w:rPr>
              <w:t>14,67</w:t>
            </w:r>
          </w:p>
        </w:tc>
        <w:tc>
          <w:tcPr>
            <w:tcW w:w="1607" w:type="dxa"/>
            <w:tcBorders>
              <w:left w:val="single" w:sz="4" w:space="0" w:color="4F81BD"/>
              <w:bottom w:val="single" w:sz="12" w:space="0" w:color="4F81BD"/>
              <w:right w:val="nil"/>
            </w:tcBorders>
            <w:shd w:val="clear" w:color="auto" w:fill="D3DFEE"/>
          </w:tcPr>
          <w:p w:rsidR="000241B1" w:rsidRPr="00A435B1" w:rsidRDefault="00316469" w:rsidP="006927C1">
            <w:pPr>
              <w:spacing w:after="0"/>
              <w:jc w:val="both"/>
              <w:rPr>
                <w:color w:val="365F91"/>
                <w:sz w:val="22"/>
              </w:rPr>
            </w:pPr>
            <w:r w:rsidRPr="00A435B1">
              <w:rPr>
                <w:color w:val="365F91"/>
                <w:sz w:val="22"/>
              </w:rPr>
              <w:t>19,21</w:t>
            </w:r>
          </w:p>
        </w:tc>
        <w:tc>
          <w:tcPr>
            <w:tcW w:w="711" w:type="dxa"/>
            <w:tcBorders>
              <w:left w:val="nil"/>
              <w:bottom w:val="single" w:sz="12" w:space="0" w:color="4F81BD"/>
              <w:right w:val="single" w:sz="4" w:space="0" w:color="4F81BD"/>
            </w:tcBorders>
            <w:shd w:val="clear" w:color="auto" w:fill="D3DFEE"/>
          </w:tcPr>
          <w:p w:rsidR="000241B1" w:rsidRPr="00A435B1" w:rsidRDefault="00A16ADF" w:rsidP="006927C1">
            <w:pPr>
              <w:spacing w:after="0"/>
              <w:jc w:val="both"/>
              <w:rPr>
                <w:color w:val="365F91"/>
                <w:sz w:val="22"/>
              </w:rPr>
            </w:pPr>
            <w:r w:rsidRPr="00A435B1">
              <w:rPr>
                <w:color w:val="365F91"/>
                <w:sz w:val="22"/>
              </w:rPr>
              <w:t>17,47</w:t>
            </w:r>
          </w:p>
        </w:tc>
        <w:tc>
          <w:tcPr>
            <w:tcW w:w="1649" w:type="dxa"/>
            <w:tcBorders>
              <w:left w:val="single" w:sz="4" w:space="0" w:color="4F81BD"/>
              <w:bottom w:val="single" w:sz="12" w:space="0" w:color="4F81BD"/>
              <w:right w:val="nil"/>
            </w:tcBorders>
            <w:shd w:val="clear" w:color="auto" w:fill="D3DFEE"/>
          </w:tcPr>
          <w:p w:rsidR="000241B1" w:rsidRPr="00A435B1" w:rsidRDefault="008A1787" w:rsidP="006927C1">
            <w:pPr>
              <w:spacing w:after="0"/>
              <w:jc w:val="both"/>
              <w:rPr>
                <w:color w:val="365F91"/>
                <w:sz w:val="22"/>
              </w:rPr>
            </w:pPr>
            <w:r w:rsidRPr="00A435B1">
              <w:rPr>
                <w:color w:val="365F91"/>
                <w:sz w:val="22"/>
              </w:rPr>
              <w:t>17,89</w:t>
            </w:r>
          </w:p>
        </w:tc>
      </w:tr>
      <w:tr w:rsidR="000F3592" w:rsidRPr="00A435B1" w:rsidTr="00A435B1">
        <w:tc>
          <w:tcPr>
            <w:tcW w:w="2275" w:type="dxa"/>
            <w:tcBorders>
              <w:top w:val="single" w:sz="12" w:space="0" w:color="4F81BD"/>
            </w:tcBorders>
          </w:tcPr>
          <w:p w:rsidR="000241B1" w:rsidRPr="00A435B1" w:rsidRDefault="000241B1" w:rsidP="006927C1">
            <w:pPr>
              <w:spacing w:after="0"/>
              <w:jc w:val="both"/>
              <w:rPr>
                <w:b/>
                <w:bCs/>
                <w:color w:val="365F91"/>
                <w:sz w:val="16"/>
                <w:szCs w:val="16"/>
              </w:rPr>
            </w:pPr>
            <w:r w:rsidRPr="00A435B1">
              <w:rPr>
                <w:b/>
                <w:bCs/>
                <w:color w:val="365F91"/>
                <w:sz w:val="16"/>
                <w:szCs w:val="16"/>
              </w:rPr>
              <w:t>Sexuálně náročnější než partner/ka</w:t>
            </w:r>
          </w:p>
        </w:tc>
        <w:tc>
          <w:tcPr>
            <w:tcW w:w="711" w:type="dxa"/>
            <w:tcBorders>
              <w:top w:val="single" w:sz="12" w:space="0" w:color="4F81BD"/>
              <w:right w:val="single" w:sz="4" w:space="0" w:color="4F81BD"/>
            </w:tcBorders>
          </w:tcPr>
          <w:p w:rsidR="000241B1" w:rsidRPr="00A435B1" w:rsidRDefault="000241B1" w:rsidP="006927C1">
            <w:pPr>
              <w:spacing w:after="0"/>
              <w:jc w:val="both"/>
              <w:rPr>
                <w:color w:val="365F91"/>
                <w:sz w:val="22"/>
              </w:rPr>
            </w:pPr>
            <w:r w:rsidRPr="00A435B1">
              <w:rPr>
                <w:color w:val="365F91"/>
                <w:sz w:val="22"/>
              </w:rPr>
              <w:t>39%</w:t>
            </w:r>
          </w:p>
        </w:tc>
        <w:tc>
          <w:tcPr>
            <w:tcW w:w="1624" w:type="dxa"/>
            <w:tcBorders>
              <w:top w:val="single" w:sz="12" w:space="0" w:color="4F81BD"/>
              <w:left w:val="single" w:sz="4" w:space="0" w:color="4F81BD"/>
            </w:tcBorders>
          </w:tcPr>
          <w:p w:rsidR="000241B1" w:rsidRPr="00A435B1" w:rsidRDefault="000241B1" w:rsidP="006927C1">
            <w:pPr>
              <w:spacing w:after="0"/>
              <w:jc w:val="both"/>
              <w:rPr>
                <w:color w:val="365F91"/>
                <w:sz w:val="22"/>
              </w:rPr>
            </w:pPr>
            <w:r w:rsidRPr="00A435B1">
              <w:rPr>
                <w:color w:val="365F91"/>
                <w:sz w:val="22"/>
              </w:rPr>
              <w:t>30%</w:t>
            </w:r>
          </w:p>
        </w:tc>
        <w:tc>
          <w:tcPr>
            <w:tcW w:w="711" w:type="dxa"/>
            <w:tcBorders>
              <w:top w:val="single" w:sz="12" w:space="0" w:color="4F81BD"/>
              <w:right w:val="single" w:sz="4" w:space="0" w:color="4F81BD"/>
            </w:tcBorders>
          </w:tcPr>
          <w:p w:rsidR="000241B1" w:rsidRPr="00A435B1" w:rsidRDefault="00425E4B" w:rsidP="006927C1">
            <w:pPr>
              <w:spacing w:after="0"/>
              <w:jc w:val="both"/>
              <w:rPr>
                <w:color w:val="365F91"/>
                <w:sz w:val="22"/>
              </w:rPr>
            </w:pPr>
            <w:r w:rsidRPr="00A435B1">
              <w:rPr>
                <w:color w:val="365F91"/>
                <w:sz w:val="22"/>
              </w:rPr>
              <w:t>17%</w:t>
            </w:r>
          </w:p>
        </w:tc>
        <w:tc>
          <w:tcPr>
            <w:tcW w:w="1607" w:type="dxa"/>
            <w:tcBorders>
              <w:top w:val="single" w:sz="12" w:space="0" w:color="4F81BD"/>
              <w:left w:val="single" w:sz="4" w:space="0" w:color="4F81BD"/>
            </w:tcBorders>
          </w:tcPr>
          <w:p w:rsidR="000241B1" w:rsidRPr="00A435B1" w:rsidRDefault="00316469" w:rsidP="006927C1">
            <w:pPr>
              <w:spacing w:after="0"/>
              <w:jc w:val="both"/>
              <w:rPr>
                <w:color w:val="365F91"/>
                <w:sz w:val="22"/>
              </w:rPr>
            </w:pPr>
            <w:r w:rsidRPr="00A435B1">
              <w:rPr>
                <w:color w:val="365F91"/>
                <w:sz w:val="22"/>
              </w:rPr>
              <w:t>30%</w:t>
            </w:r>
          </w:p>
        </w:tc>
        <w:tc>
          <w:tcPr>
            <w:tcW w:w="711" w:type="dxa"/>
            <w:tcBorders>
              <w:top w:val="single" w:sz="12" w:space="0" w:color="4F81BD"/>
              <w:right w:val="single" w:sz="4" w:space="0" w:color="4F81BD"/>
            </w:tcBorders>
          </w:tcPr>
          <w:p w:rsidR="000241B1" w:rsidRPr="00A435B1" w:rsidRDefault="00A16ADF" w:rsidP="006927C1">
            <w:pPr>
              <w:spacing w:after="0"/>
              <w:jc w:val="both"/>
              <w:rPr>
                <w:color w:val="365F91"/>
                <w:sz w:val="22"/>
              </w:rPr>
            </w:pPr>
            <w:r w:rsidRPr="00A435B1">
              <w:rPr>
                <w:color w:val="365F91"/>
                <w:sz w:val="22"/>
              </w:rPr>
              <w:t>42%</w:t>
            </w:r>
          </w:p>
        </w:tc>
        <w:tc>
          <w:tcPr>
            <w:tcW w:w="1649" w:type="dxa"/>
            <w:tcBorders>
              <w:top w:val="single" w:sz="12" w:space="0" w:color="4F81BD"/>
              <w:left w:val="single" w:sz="4" w:space="0" w:color="4F81BD"/>
            </w:tcBorders>
          </w:tcPr>
          <w:p w:rsidR="000241B1" w:rsidRPr="00A435B1" w:rsidRDefault="008A1787" w:rsidP="006927C1">
            <w:pPr>
              <w:spacing w:after="0"/>
              <w:jc w:val="both"/>
              <w:rPr>
                <w:color w:val="365F91"/>
                <w:sz w:val="22"/>
              </w:rPr>
            </w:pPr>
            <w:r w:rsidRPr="00A435B1">
              <w:rPr>
                <w:color w:val="365F91"/>
                <w:sz w:val="22"/>
              </w:rPr>
              <w:t>43%</w:t>
            </w:r>
          </w:p>
        </w:tc>
      </w:tr>
      <w:tr w:rsidR="000F3592" w:rsidRPr="00A435B1" w:rsidTr="00A435B1">
        <w:tc>
          <w:tcPr>
            <w:tcW w:w="2275" w:type="dxa"/>
            <w:tcBorders>
              <w:left w:val="nil"/>
              <w:right w:val="nil"/>
            </w:tcBorders>
            <w:shd w:val="clear" w:color="auto" w:fill="D3DFEE"/>
          </w:tcPr>
          <w:p w:rsidR="000241B1" w:rsidRPr="00A435B1" w:rsidRDefault="000241B1" w:rsidP="006927C1">
            <w:pPr>
              <w:spacing w:after="0"/>
              <w:jc w:val="both"/>
              <w:rPr>
                <w:b/>
                <w:bCs/>
                <w:color w:val="365F91"/>
                <w:sz w:val="16"/>
                <w:szCs w:val="16"/>
              </w:rPr>
            </w:pPr>
            <w:r w:rsidRPr="00A435B1">
              <w:rPr>
                <w:b/>
                <w:bCs/>
                <w:color w:val="365F91"/>
                <w:sz w:val="16"/>
                <w:szCs w:val="16"/>
              </w:rPr>
              <w:t>Sexuálně stejně náročný jako partner/ka</w:t>
            </w:r>
          </w:p>
        </w:tc>
        <w:tc>
          <w:tcPr>
            <w:tcW w:w="711" w:type="dxa"/>
            <w:tcBorders>
              <w:left w:val="nil"/>
              <w:right w:val="single" w:sz="4" w:space="0" w:color="4F81BD"/>
            </w:tcBorders>
            <w:shd w:val="clear" w:color="auto" w:fill="D3DFEE"/>
          </w:tcPr>
          <w:p w:rsidR="000241B1" w:rsidRPr="00A435B1" w:rsidRDefault="000241B1" w:rsidP="006927C1">
            <w:pPr>
              <w:spacing w:after="0"/>
              <w:jc w:val="both"/>
              <w:rPr>
                <w:color w:val="365F91"/>
                <w:sz w:val="22"/>
              </w:rPr>
            </w:pPr>
            <w:r w:rsidRPr="00A435B1">
              <w:rPr>
                <w:color w:val="365F91"/>
                <w:sz w:val="22"/>
              </w:rPr>
              <w:t>47%</w:t>
            </w:r>
          </w:p>
        </w:tc>
        <w:tc>
          <w:tcPr>
            <w:tcW w:w="1624" w:type="dxa"/>
            <w:tcBorders>
              <w:left w:val="single" w:sz="4" w:space="0" w:color="4F81BD"/>
              <w:right w:val="nil"/>
            </w:tcBorders>
            <w:shd w:val="clear" w:color="auto" w:fill="D3DFEE"/>
          </w:tcPr>
          <w:p w:rsidR="000241B1" w:rsidRPr="00A435B1" w:rsidRDefault="000241B1" w:rsidP="006927C1">
            <w:pPr>
              <w:spacing w:after="0"/>
              <w:jc w:val="both"/>
              <w:rPr>
                <w:color w:val="365F91"/>
                <w:sz w:val="22"/>
              </w:rPr>
            </w:pPr>
            <w:r w:rsidRPr="00A435B1">
              <w:rPr>
                <w:color w:val="365F91"/>
                <w:sz w:val="22"/>
              </w:rPr>
              <w:t>43%</w:t>
            </w:r>
          </w:p>
        </w:tc>
        <w:tc>
          <w:tcPr>
            <w:tcW w:w="711" w:type="dxa"/>
            <w:tcBorders>
              <w:left w:val="nil"/>
              <w:right w:val="single" w:sz="4" w:space="0" w:color="4F81BD"/>
            </w:tcBorders>
            <w:shd w:val="clear" w:color="auto" w:fill="D3DFEE"/>
          </w:tcPr>
          <w:p w:rsidR="000241B1" w:rsidRPr="00A435B1" w:rsidRDefault="00425E4B" w:rsidP="006927C1">
            <w:pPr>
              <w:spacing w:after="0"/>
              <w:jc w:val="both"/>
              <w:rPr>
                <w:color w:val="365F91"/>
                <w:sz w:val="22"/>
              </w:rPr>
            </w:pPr>
            <w:r w:rsidRPr="00A435B1">
              <w:rPr>
                <w:color w:val="365F91"/>
                <w:sz w:val="22"/>
              </w:rPr>
              <w:t>67%</w:t>
            </w:r>
          </w:p>
        </w:tc>
        <w:tc>
          <w:tcPr>
            <w:tcW w:w="1607" w:type="dxa"/>
            <w:tcBorders>
              <w:left w:val="single" w:sz="4" w:space="0" w:color="4F81BD"/>
              <w:right w:val="nil"/>
            </w:tcBorders>
            <w:shd w:val="clear" w:color="auto" w:fill="D3DFEE"/>
          </w:tcPr>
          <w:p w:rsidR="000241B1" w:rsidRPr="00A435B1" w:rsidRDefault="00316469" w:rsidP="006927C1">
            <w:pPr>
              <w:spacing w:after="0"/>
              <w:jc w:val="both"/>
              <w:rPr>
                <w:color w:val="365F91"/>
                <w:sz w:val="22"/>
              </w:rPr>
            </w:pPr>
            <w:r w:rsidRPr="00A435B1">
              <w:rPr>
                <w:color w:val="365F91"/>
                <w:sz w:val="22"/>
              </w:rPr>
              <w:t>49%</w:t>
            </w:r>
          </w:p>
        </w:tc>
        <w:tc>
          <w:tcPr>
            <w:tcW w:w="711" w:type="dxa"/>
            <w:tcBorders>
              <w:left w:val="nil"/>
              <w:right w:val="single" w:sz="4" w:space="0" w:color="4F81BD"/>
            </w:tcBorders>
            <w:shd w:val="clear" w:color="auto" w:fill="D3DFEE"/>
          </w:tcPr>
          <w:p w:rsidR="000241B1" w:rsidRPr="00A435B1" w:rsidRDefault="00A16ADF" w:rsidP="006927C1">
            <w:pPr>
              <w:spacing w:after="0"/>
              <w:jc w:val="both"/>
              <w:rPr>
                <w:color w:val="365F91"/>
                <w:sz w:val="22"/>
              </w:rPr>
            </w:pPr>
            <w:r w:rsidRPr="00A435B1">
              <w:rPr>
                <w:color w:val="365F91"/>
                <w:sz w:val="22"/>
              </w:rPr>
              <w:t>32%</w:t>
            </w:r>
          </w:p>
        </w:tc>
        <w:tc>
          <w:tcPr>
            <w:tcW w:w="1649" w:type="dxa"/>
            <w:tcBorders>
              <w:left w:val="single" w:sz="4" w:space="0" w:color="4F81BD"/>
              <w:right w:val="nil"/>
            </w:tcBorders>
            <w:shd w:val="clear" w:color="auto" w:fill="D3DFEE"/>
          </w:tcPr>
          <w:p w:rsidR="000241B1" w:rsidRPr="00A435B1" w:rsidRDefault="008A1787" w:rsidP="006927C1">
            <w:pPr>
              <w:spacing w:after="0"/>
              <w:jc w:val="both"/>
              <w:rPr>
                <w:color w:val="365F91"/>
                <w:sz w:val="22"/>
              </w:rPr>
            </w:pPr>
            <w:r w:rsidRPr="00A435B1">
              <w:rPr>
                <w:color w:val="365F91"/>
                <w:sz w:val="22"/>
              </w:rPr>
              <w:t>43%</w:t>
            </w:r>
          </w:p>
        </w:tc>
      </w:tr>
      <w:tr w:rsidR="000F3592" w:rsidRPr="00A435B1" w:rsidTr="00A435B1">
        <w:tc>
          <w:tcPr>
            <w:tcW w:w="2275" w:type="dxa"/>
          </w:tcPr>
          <w:p w:rsidR="000241B1" w:rsidRPr="00A435B1" w:rsidRDefault="000241B1" w:rsidP="006927C1">
            <w:pPr>
              <w:spacing w:after="0"/>
              <w:jc w:val="both"/>
              <w:rPr>
                <w:b/>
                <w:bCs/>
                <w:color w:val="365F91"/>
                <w:sz w:val="16"/>
                <w:szCs w:val="16"/>
              </w:rPr>
            </w:pPr>
            <w:r w:rsidRPr="00A435B1">
              <w:rPr>
                <w:b/>
                <w:bCs/>
                <w:color w:val="365F91"/>
                <w:sz w:val="16"/>
                <w:szCs w:val="16"/>
              </w:rPr>
              <w:t>Sexuálně méně náročný než partner/ka</w:t>
            </w:r>
          </w:p>
        </w:tc>
        <w:tc>
          <w:tcPr>
            <w:tcW w:w="711" w:type="dxa"/>
            <w:tcBorders>
              <w:right w:val="single" w:sz="4" w:space="0" w:color="4F81BD"/>
            </w:tcBorders>
          </w:tcPr>
          <w:p w:rsidR="000241B1" w:rsidRPr="00A435B1" w:rsidRDefault="000241B1" w:rsidP="006927C1">
            <w:pPr>
              <w:spacing w:after="0"/>
              <w:jc w:val="both"/>
              <w:rPr>
                <w:color w:val="365F91"/>
                <w:sz w:val="22"/>
              </w:rPr>
            </w:pPr>
            <w:r w:rsidRPr="00A435B1">
              <w:rPr>
                <w:color w:val="365F91"/>
                <w:sz w:val="22"/>
              </w:rPr>
              <w:t>14%</w:t>
            </w:r>
          </w:p>
        </w:tc>
        <w:tc>
          <w:tcPr>
            <w:tcW w:w="1624" w:type="dxa"/>
            <w:tcBorders>
              <w:left w:val="single" w:sz="4" w:space="0" w:color="4F81BD"/>
            </w:tcBorders>
          </w:tcPr>
          <w:p w:rsidR="000241B1" w:rsidRPr="00A435B1" w:rsidRDefault="000241B1" w:rsidP="006927C1">
            <w:pPr>
              <w:spacing w:after="0"/>
              <w:jc w:val="both"/>
              <w:rPr>
                <w:color w:val="365F91"/>
                <w:sz w:val="22"/>
              </w:rPr>
            </w:pPr>
            <w:r w:rsidRPr="00A435B1">
              <w:rPr>
                <w:color w:val="365F91"/>
                <w:sz w:val="22"/>
              </w:rPr>
              <w:t>27%</w:t>
            </w:r>
          </w:p>
        </w:tc>
        <w:tc>
          <w:tcPr>
            <w:tcW w:w="711" w:type="dxa"/>
            <w:tcBorders>
              <w:right w:val="single" w:sz="4" w:space="0" w:color="4F81BD"/>
            </w:tcBorders>
          </w:tcPr>
          <w:p w:rsidR="000241B1" w:rsidRPr="00A435B1" w:rsidRDefault="00425E4B" w:rsidP="006927C1">
            <w:pPr>
              <w:spacing w:after="0"/>
              <w:jc w:val="both"/>
              <w:rPr>
                <w:color w:val="365F91"/>
                <w:sz w:val="22"/>
              </w:rPr>
            </w:pPr>
            <w:r w:rsidRPr="00A435B1">
              <w:rPr>
                <w:color w:val="365F91"/>
                <w:sz w:val="22"/>
              </w:rPr>
              <w:t>17%</w:t>
            </w:r>
          </w:p>
        </w:tc>
        <w:tc>
          <w:tcPr>
            <w:tcW w:w="1607" w:type="dxa"/>
            <w:tcBorders>
              <w:left w:val="single" w:sz="4" w:space="0" w:color="4F81BD"/>
            </w:tcBorders>
          </w:tcPr>
          <w:p w:rsidR="000241B1" w:rsidRPr="00A435B1" w:rsidRDefault="00316469" w:rsidP="006927C1">
            <w:pPr>
              <w:spacing w:after="0"/>
              <w:jc w:val="both"/>
              <w:rPr>
                <w:color w:val="365F91"/>
                <w:sz w:val="22"/>
              </w:rPr>
            </w:pPr>
            <w:r w:rsidRPr="00A435B1">
              <w:rPr>
                <w:color w:val="365F91"/>
                <w:sz w:val="22"/>
              </w:rPr>
              <w:t>21%</w:t>
            </w:r>
          </w:p>
        </w:tc>
        <w:tc>
          <w:tcPr>
            <w:tcW w:w="711" w:type="dxa"/>
            <w:tcBorders>
              <w:right w:val="single" w:sz="4" w:space="0" w:color="4F81BD"/>
            </w:tcBorders>
          </w:tcPr>
          <w:p w:rsidR="000241B1" w:rsidRPr="00A435B1" w:rsidRDefault="00A16ADF" w:rsidP="006927C1">
            <w:pPr>
              <w:spacing w:after="0"/>
              <w:jc w:val="both"/>
              <w:rPr>
                <w:color w:val="365F91"/>
                <w:sz w:val="22"/>
              </w:rPr>
            </w:pPr>
            <w:r w:rsidRPr="00A435B1">
              <w:rPr>
                <w:color w:val="365F91"/>
                <w:sz w:val="22"/>
              </w:rPr>
              <w:t>26%</w:t>
            </w:r>
          </w:p>
        </w:tc>
        <w:tc>
          <w:tcPr>
            <w:tcW w:w="1649" w:type="dxa"/>
            <w:tcBorders>
              <w:left w:val="single" w:sz="4" w:space="0" w:color="4F81BD"/>
            </w:tcBorders>
          </w:tcPr>
          <w:p w:rsidR="000241B1" w:rsidRPr="00A435B1" w:rsidRDefault="008A1787" w:rsidP="006927C1">
            <w:pPr>
              <w:spacing w:after="0"/>
              <w:jc w:val="both"/>
              <w:rPr>
                <w:color w:val="365F91"/>
                <w:sz w:val="22"/>
              </w:rPr>
            </w:pPr>
            <w:r w:rsidRPr="00A435B1">
              <w:rPr>
                <w:color w:val="365F91"/>
                <w:sz w:val="22"/>
              </w:rPr>
              <w:t>14%</w:t>
            </w:r>
          </w:p>
        </w:tc>
      </w:tr>
    </w:tbl>
    <w:p w:rsidR="008A1787" w:rsidRDefault="008A1787" w:rsidP="006927C1">
      <w:pPr>
        <w:jc w:val="both"/>
      </w:pPr>
    </w:p>
    <w:p w:rsidR="000241B1" w:rsidRDefault="000241B1" w:rsidP="00391B68">
      <w:pPr>
        <w:pStyle w:val="Nadpis3"/>
      </w:pPr>
      <w:bookmarkStart w:id="82" w:name="_Toc352266111"/>
      <w:r>
        <w:lastRenderedPageBreak/>
        <w:t>Spokojenost se svým sexuálním životem</w:t>
      </w:r>
      <w:bookmarkEnd w:id="82"/>
    </w:p>
    <w:p w:rsidR="000241B1" w:rsidRDefault="000241B1" w:rsidP="006927C1">
      <w:pPr>
        <w:jc w:val="both"/>
      </w:pPr>
      <w:r>
        <w:t>Respondenti byli dotazování na sexuální spokojenost formou odpovědi „ano/ne“ (tab. č.5). Další otázka související s jejich sexuální spokojeností byla směřována na zdroj této spokojenost. Mohli vybrat libovol</w:t>
      </w:r>
      <w:r w:rsidR="00060763">
        <w:t>ný počet odpovědí, které udávaly,</w:t>
      </w:r>
      <w:r>
        <w:t xml:space="preserve"> díky čemu jsou ve svém sexuálním životě spokojeni (Tabulka č. 6).</w:t>
      </w:r>
    </w:p>
    <w:p w:rsidR="00A15D96" w:rsidRPr="000241B1" w:rsidRDefault="000241B1" w:rsidP="006927C1">
      <w:pPr>
        <w:jc w:val="both"/>
      </w:pPr>
      <w:r>
        <w:t xml:space="preserve"> </w:t>
      </w:r>
    </w:p>
    <w:p w:rsidR="00426C48" w:rsidRDefault="00426C48" w:rsidP="006927C1">
      <w:pPr>
        <w:pStyle w:val="Popis"/>
        <w:keepNext/>
        <w:jc w:val="both"/>
      </w:pPr>
      <w:r>
        <w:t xml:space="preserve">Tabulka </w:t>
      </w:r>
      <w:fldSimple w:instr=" SEQ Tabulka \* ARABIC ">
        <w:r w:rsidR="00CC1446">
          <w:rPr>
            <w:noProof/>
          </w:rPr>
          <w:t>5</w:t>
        </w:r>
      </w:fldSimple>
      <w:r w:rsidR="007C0FDC">
        <w:t xml:space="preserve"> – Sexuální spokojenost respondentů</w:t>
      </w:r>
    </w:p>
    <w:tbl>
      <w:tblPr>
        <w:tblW w:w="0" w:type="auto"/>
        <w:tblBorders>
          <w:top w:val="single" w:sz="8" w:space="0" w:color="4F81BD"/>
          <w:bottom w:val="single" w:sz="8" w:space="0" w:color="4F81BD"/>
        </w:tblBorders>
        <w:tblLook w:val="04A0"/>
      </w:tblPr>
      <w:tblGrid>
        <w:gridCol w:w="2203"/>
        <w:gridCol w:w="681"/>
        <w:gridCol w:w="1642"/>
        <w:gridCol w:w="681"/>
        <w:gridCol w:w="1573"/>
        <w:gridCol w:w="681"/>
        <w:gridCol w:w="1542"/>
      </w:tblGrid>
      <w:tr w:rsidR="000F3592" w:rsidRPr="00A435B1" w:rsidTr="00A435B1">
        <w:tc>
          <w:tcPr>
            <w:tcW w:w="2275" w:type="dxa"/>
            <w:tcBorders>
              <w:top w:val="single" w:sz="8" w:space="0" w:color="4F81BD"/>
              <w:left w:val="nil"/>
              <w:bottom w:val="single" w:sz="8" w:space="0" w:color="4F81BD"/>
              <w:right w:val="nil"/>
            </w:tcBorders>
          </w:tcPr>
          <w:p w:rsidR="00A15D96" w:rsidRPr="00A435B1" w:rsidRDefault="00A15D96" w:rsidP="006927C1">
            <w:pPr>
              <w:spacing w:after="0"/>
              <w:jc w:val="both"/>
              <w:rPr>
                <w:b/>
                <w:bCs/>
                <w:color w:val="365F91"/>
                <w:sz w:val="22"/>
              </w:rPr>
            </w:pPr>
          </w:p>
        </w:tc>
        <w:tc>
          <w:tcPr>
            <w:tcW w:w="2398" w:type="dxa"/>
            <w:gridSpan w:val="2"/>
            <w:tcBorders>
              <w:top w:val="single" w:sz="8" w:space="0" w:color="4F81BD"/>
              <w:left w:val="nil"/>
              <w:bottom w:val="single" w:sz="8" w:space="0" w:color="4F81BD"/>
              <w:right w:val="nil"/>
            </w:tcBorders>
          </w:tcPr>
          <w:p w:rsidR="00A15D96" w:rsidRPr="00A435B1" w:rsidRDefault="00426C48" w:rsidP="006927C1">
            <w:pPr>
              <w:spacing w:after="0"/>
              <w:jc w:val="both"/>
              <w:rPr>
                <w:b/>
                <w:bCs/>
                <w:color w:val="365F91"/>
                <w:sz w:val="22"/>
              </w:rPr>
            </w:pPr>
            <w:r w:rsidRPr="00A435B1">
              <w:rPr>
                <w:b/>
                <w:bCs/>
                <w:color w:val="365F91"/>
                <w:sz w:val="22"/>
              </w:rPr>
              <w:t>Skupina A</w:t>
            </w:r>
          </w:p>
        </w:tc>
        <w:tc>
          <w:tcPr>
            <w:tcW w:w="2324" w:type="dxa"/>
            <w:gridSpan w:val="2"/>
            <w:tcBorders>
              <w:top w:val="single" w:sz="8" w:space="0" w:color="4F81BD"/>
              <w:left w:val="nil"/>
              <w:bottom w:val="single" w:sz="8" w:space="0" w:color="4F81BD"/>
              <w:right w:val="nil"/>
            </w:tcBorders>
          </w:tcPr>
          <w:p w:rsidR="00A15D96" w:rsidRPr="00A435B1" w:rsidRDefault="00426C48" w:rsidP="006927C1">
            <w:pPr>
              <w:spacing w:after="0"/>
              <w:jc w:val="both"/>
              <w:rPr>
                <w:b/>
                <w:bCs/>
                <w:color w:val="365F91"/>
                <w:sz w:val="22"/>
              </w:rPr>
            </w:pPr>
            <w:r w:rsidRPr="00A435B1">
              <w:rPr>
                <w:b/>
                <w:bCs/>
                <w:color w:val="365F91"/>
                <w:sz w:val="22"/>
              </w:rPr>
              <w:t>Skupina B</w:t>
            </w:r>
          </w:p>
        </w:tc>
        <w:tc>
          <w:tcPr>
            <w:tcW w:w="2291" w:type="dxa"/>
            <w:gridSpan w:val="2"/>
            <w:tcBorders>
              <w:top w:val="single" w:sz="8" w:space="0" w:color="4F81BD"/>
              <w:left w:val="nil"/>
              <w:bottom w:val="single" w:sz="8" w:space="0" w:color="4F81BD"/>
              <w:right w:val="nil"/>
            </w:tcBorders>
          </w:tcPr>
          <w:p w:rsidR="00A15D96" w:rsidRPr="00A435B1" w:rsidRDefault="00426C48" w:rsidP="006927C1">
            <w:pPr>
              <w:spacing w:after="0"/>
              <w:jc w:val="both"/>
              <w:rPr>
                <w:b/>
                <w:bCs/>
                <w:color w:val="365F91"/>
                <w:sz w:val="22"/>
              </w:rPr>
            </w:pPr>
            <w:r w:rsidRPr="00A435B1">
              <w:rPr>
                <w:b/>
                <w:bCs/>
                <w:color w:val="365F91"/>
                <w:sz w:val="22"/>
              </w:rPr>
              <w:t>Skupina C</w:t>
            </w:r>
          </w:p>
        </w:tc>
      </w:tr>
      <w:tr w:rsidR="000F3592" w:rsidRPr="00A435B1" w:rsidTr="00A435B1">
        <w:tc>
          <w:tcPr>
            <w:tcW w:w="2275" w:type="dxa"/>
            <w:tcBorders>
              <w:left w:val="nil"/>
              <w:right w:val="nil"/>
            </w:tcBorders>
            <w:shd w:val="clear" w:color="auto" w:fill="D3DFEE"/>
          </w:tcPr>
          <w:p w:rsidR="00426C48" w:rsidRPr="00A435B1" w:rsidRDefault="00426C48" w:rsidP="006927C1">
            <w:pPr>
              <w:spacing w:after="0"/>
              <w:jc w:val="both"/>
              <w:rPr>
                <w:b/>
                <w:bCs/>
                <w:color w:val="365F91"/>
                <w:sz w:val="22"/>
              </w:rPr>
            </w:pP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Muži</w:t>
            </w:r>
          </w:p>
        </w:tc>
        <w:tc>
          <w:tcPr>
            <w:tcW w:w="1717"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Muži</w:t>
            </w:r>
          </w:p>
        </w:tc>
        <w:tc>
          <w:tcPr>
            <w:tcW w:w="1643"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Muži</w:t>
            </w:r>
          </w:p>
        </w:tc>
        <w:tc>
          <w:tcPr>
            <w:tcW w:w="1610"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r>
      <w:tr w:rsidR="000F3592" w:rsidRPr="00A435B1" w:rsidTr="00A435B1">
        <w:tc>
          <w:tcPr>
            <w:tcW w:w="2275" w:type="dxa"/>
          </w:tcPr>
          <w:p w:rsidR="00426C48" w:rsidRPr="00A435B1" w:rsidRDefault="00426C48" w:rsidP="006927C1">
            <w:pPr>
              <w:spacing w:after="0"/>
              <w:jc w:val="both"/>
              <w:rPr>
                <w:b/>
                <w:bCs/>
                <w:color w:val="365F91"/>
                <w:sz w:val="22"/>
              </w:rPr>
            </w:pPr>
            <w:r w:rsidRPr="00A435B1">
              <w:rPr>
                <w:b/>
                <w:bCs/>
                <w:color w:val="365F91"/>
                <w:sz w:val="22"/>
              </w:rPr>
              <w:t>Spokojen/a</w:t>
            </w:r>
          </w:p>
        </w:tc>
        <w:tc>
          <w:tcPr>
            <w:tcW w:w="681" w:type="dxa"/>
            <w:tcBorders>
              <w:right w:val="single" w:sz="4" w:space="0" w:color="4F81BD"/>
            </w:tcBorders>
          </w:tcPr>
          <w:p w:rsidR="00426C48" w:rsidRPr="00A435B1" w:rsidRDefault="00426C48" w:rsidP="006927C1">
            <w:pPr>
              <w:spacing w:after="0"/>
              <w:jc w:val="both"/>
              <w:rPr>
                <w:color w:val="365F91"/>
                <w:sz w:val="22"/>
              </w:rPr>
            </w:pPr>
            <w:r w:rsidRPr="00A435B1">
              <w:rPr>
                <w:color w:val="365F91"/>
                <w:sz w:val="22"/>
              </w:rPr>
              <w:t>61%</w:t>
            </w:r>
          </w:p>
        </w:tc>
        <w:tc>
          <w:tcPr>
            <w:tcW w:w="1717" w:type="dxa"/>
            <w:tcBorders>
              <w:left w:val="single" w:sz="4" w:space="0" w:color="4F81BD"/>
            </w:tcBorders>
          </w:tcPr>
          <w:p w:rsidR="00426C48" w:rsidRPr="00A435B1" w:rsidRDefault="00426C48" w:rsidP="006927C1">
            <w:pPr>
              <w:spacing w:after="0"/>
              <w:jc w:val="both"/>
              <w:rPr>
                <w:color w:val="365F91"/>
                <w:sz w:val="22"/>
              </w:rPr>
            </w:pPr>
            <w:r w:rsidRPr="00A435B1">
              <w:rPr>
                <w:color w:val="365F91"/>
                <w:sz w:val="22"/>
              </w:rPr>
              <w:t>58%</w:t>
            </w:r>
          </w:p>
        </w:tc>
        <w:tc>
          <w:tcPr>
            <w:tcW w:w="681" w:type="dxa"/>
            <w:tcBorders>
              <w:right w:val="single" w:sz="4" w:space="0" w:color="4F81BD"/>
            </w:tcBorders>
          </w:tcPr>
          <w:p w:rsidR="00426C48" w:rsidRPr="00A435B1" w:rsidRDefault="00425E4B" w:rsidP="006927C1">
            <w:pPr>
              <w:spacing w:after="0"/>
              <w:jc w:val="both"/>
              <w:rPr>
                <w:color w:val="365F91"/>
                <w:sz w:val="22"/>
              </w:rPr>
            </w:pPr>
            <w:r w:rsidRPr="00A435B1">
              <w:rPr>
                <w:color w:val="365F91"/>
                <w:sz w:val="22"/>
              </w:rPr>
              <w:t>33%</w:t>
            </w:r>
          </w:p>
        </w:tc>
        <w:tc>
          <w:tcPr>
            <w:tcW w:w="1643" w:type="dxa"/>
            <w:tcBorders>
              <w:left w:val="single" w:sz="4" w:space="0" w:color="4F81BD"/>
            </w:tcBorders>
          </w:tcPr>
          <w:p w:rsidR="00426C48" w:rsidRPr="00A435B1" w:rsidRDefault="00316469" w:rsidP="006927C1">
            <w:pPr>
              <w:spacing w:after="0"/>
              <w:jc w:val="both"/>
              <w:rPr>
                <w:color w:val="365F91"/>
                <w:sz w:val="22"/>
              </w:rPr>
            </w:pPr>
            <w:r w:rsidRPr="00A435B1">
              <w:rPr>
                <w:color w:val="365F91"/>
                <w:sz w:val="22"/>
              </w:rPr>
              <w:t>77%</w:t>
            </w:r>
          </w:p>
        </w:tc>
        <w:tc>
          <w:tcPr>
            <w:tcW w:w="681" w:type="dxa"/>
            <w:tcBorders>
              <w:right w:val="single" w:sz="4" w:space="0" w:color="4F81BD"/>
            </w:tcBorders>
          </w:tcPr>
          <w:p w:rsidR="00426C48" w:rsidRPr="00A435B1" w:rsidRDefault="00A16ADF" w:rsidP="006927C1">
            <w:pPr>
              <w:spacing w:after="0"/>
              <w:jc w:val="both"/>
              <w:rPr>
                <w:color w:val="365F91"/>
                <w:sz w:val="22"/>
              </w:rPr>
            </w:pPr>
            <w:r w:rsidRPr="00A435B1">
              <w:rPr>
                <w:color w:val="365F91"/>
                <w:sz w:val="22"/>
              </w:rPr>
              <w:t>63%</w:t>
            </w:r>
          </w:p>
        </w:tc>
        <w:tc>
          <w:tcPr>
            <w:tcW w:w="1610" w:type="dxa"/>
            <w:tcBorders>
              <w:left w:val="single" w:sz="4" w:space="0" w:color="4F81BD"/>
            </w:tcBorders>
          </w:tcPr>
          <w:p w:rsidR="00426C48" w:rsidRPr="00A435B1" w:rsidRDefault="008A1787" w:rsidP="006927C1">
            <w:pPr>
              <w:spacing w:after="0"/>
              <w:jc w:val="both"/>
              <w:rPr>
                <w:color w:val="365F91"/>
                <w:sz w:val="22"/>
              </w:rPr>
            </w:pPr>
            <w:r w:rsidRPr="00A435B1">
              <w:rPr>
                <w:color w:val="365F91"/>
                <w:sz w:val="22"/>
              </w:rPr>
              <w:t>67%</w:t>
            </w:r>
          </w:p>
        </w:tc>
      </w:tr>
    </w:tbl>
    <w:p w:rsidR="000241B1" w:rsidRDefault="009E248C" w:rsidP="006927C1">
      <w:pPr>
        <w:jc w:val="both"/>
      </w:pPr>
      <w:r>
        <w:t>Výrazně rozdílnou hodnotu uváděnou muži ve Skupině B pravděpodobně ovlivnil nízký počet mužských respondentů v této skupině</w:t>
      </w:r>
      <w:r w:rsidR="00060763">
        <w:t>,</w:t>
      </w:r>
      <w:r>
        <w:t xml:space="preserve"> jak již bylo uvedeno výše. S výjimkou této skupiny je uváděné procento respondentů spokojených se svým sexuálním životem přibližně stejné napříč pohlavím i skupinami a to kolem 65% spokojených respondentů. </w:t>
      </w:r>
    </w:p>
    <w:p w:rsidR="001C6FD2" w:rsidRDefault="001C6FD2" w:rsidP="006927C1">
      <w:pPr>
        <w:pStyle w:val="Popis"/>
        <w:keepNext/>
        <w:jc w:val="both"/>
      </w:pPr>
      <w:r>
        <w:t xml:space="preserve">Tabulka </w:t>
      </w:r>
      <w:fldSimple w:instr=" SEQ Tabulka \* ARABIC ">
        <w:r w:rsidR="00CC1446">
          <w:rPr>
            <w:noProof/>
          </w:rPr>
          <w:t>6</w:t>
        </w:r>
      </w:fldSimple>
      <w:r w:rsidR="007C0FDC">
        <w:t xml:space="preserve"> – Uvedený zdroj sexuální spokojenosti</w:t>
      </w:r>
    </w:p>
    <w:tbl>
      <w:tblPr>
        <w:tblW w:w="0" w:type="auto"/>
        <w:tblBorders>
          <w:top w:val="single" w:sz="8" w:space="0" w:color="4F81BD"/>
          <w:bottom w:val="single" w:sz="8" w:space="0" w:color="4F81BD"/>
        </w:tblBorders>
        <w:tblLook w:val="04A0"/>
      </w:tblPr>
      <w:tblGrid>
        <w:gridCol w:w="2241"/>
        <w:gridCol w:w="681"/>
        <w:gridCol w:w="1621"/>
        <w:gridCol w:w="681"/>
        <w:gridCol w:w="1566"/>
        <w:gridCol w:w="701"/>
        <w:gridCol w:w="1512"/>
      </w:tblGrid>
      <w:tr w:rsidR="000F3592" w:rsidRPr="00A435B1" w:rsidTr="00A435B1">
        <w:tc>
          <w:tcPr>
            <w:tcW w:w="2291" w:type="dxa"/>
            <w:tcBorders>
              <w:top w:val="single" w:sz="8" w:space="0" w:color="4F81BD"/>
              <w:left w:val="nil"/>
              <w:bottom w:val="single" w:sz="8" w:space="0" w:color="4F81BD"/>
              <w:right w:val="nil"/>
            </w:tcBorders>
          </w:tcPr>
          <w:p w:rsidR="00426C48" w:rsidRPr="00A435B1" w:rsidRDefault="00426C48" w:rsidP="006927C1">
            <w:pPr>
              <w:spacing w:after="0"/>
              <w:jc w:val="both"/>
              <w:rPr>
                <w:b/>
                <w:bCs/>
                <w:color w:val="365F91"/>
                <w:sz w:val="22"/>
              </w:rPr>
            </w:pPr>
          </w:p>
        </w:tc>
        <w:tc>
          <w:tcPr>
            <w:tcW w:w="2384" w:type="dxa"/>
            <w:gridSpan w:val="2"/>
            <w:tcBorders>
              <w:top w:val="single" w:sz="8" w:space="0" w:color="4F81BD"/>
              <w:left w:val="nil"/>
              <w:bottom w:val="single" w:sz="8" w:space="0" w:color="4F81BD"/>
              <w:right w:val="nil"/>
            </w:tcBorders>
          </w:tcPr>
          <w:p w:rsidR="00426C48" w:rsidRPr="00A435B1" w:rsidRDefault="00426C48" w:rsidP="006927C1">
            <w:pPr>
              <w:spacing w:after="0"/>
              <w:jc w:val="both"/>
              <w:rPr>
                <w:b/>
                <w:bCs/>
                <w:color w:val="365F91"/>
                <w:sz w:val="22"/>
              </w:rPr>
            </w:pPr>
            <w:r w:rsidRPr="00A435B1">
              <w:rPr>
                <w:b/>
                <w:bCs/>
                <w:color w:val="365F91"/>
                <w:sz w:val="22"/>
              </w:rPr>
              <w:t>Skupina A</w:t>
            </w:r>
          </w:p>
        </w:tc>
        <w:tc>
          <w:tcPr>
            <w:tcW w:w="2325" w:type="dxa"/>
            <w:gridSpan w:val="2"/>
            <w:tcBorders>
              <w:top w:val="single" w:sz="8" w:space="0" w:color="4F81BD"/>
              <w:left w:val="nil"/>
              <w:bottom w:val="single" w:sz="8" w:space="0" w:color="4F81BD"/>
              <w:right w:val="nil"/>
            </w:tcBorders>
          </w:tcPr>
          <w:p w:rsidR="00426C48" w:rsidRPr="00A435B1" w:rsidRDefault="00426C48" w:rsidP="006927C1">
            <w:pPr>
              <w:spacing w:after="0"/>
              <w:jc w:val="both"/>
              <w:rPr>
                <w:b/>
                <w:bCs/>
                <w:color w:val="365F91"/>
                <w:sz w:val="22"/>
              </w:rPr>
            </w:pPr>
            <w:r w:rsidRPr="00A435B1">
              <w:rPr>
                <w:b/>
                <w:bCs/>
                <w:color w:val="365F91"/>
                <w:sz w:val="22"/>
              </w:rPr>
              <w:t>Skupina B</w:t>
            </w:r>
          </w:p>
        </w:tc>
        <w:tc>
          <w:tcPr>
            <w:tcW w:w="2288" w:type="dxa"/>
            <w:gridSpan w:val="2"/>
            <w:tcBorders>
              <w:top w:val="single" w:sz="8" w:space="0" w:color="4F81BD"/>
              <w:left w:val="nil"/>
              <w:bottom w:val="single" w:sz="8" w:space="0" w:color="4F81BD"/>
              <w:right w:val="nil"/>
            </w:tcBorders>
          </w:tcPr>
          <w:p w:rsidR="00426C48" w:rsidRPr="00A435B1" w:rsidRDefault="00426C48" w:rsidP="006927C1">
            <w:pPr>
              <w:spacing w:after="0"/>
              <w:jc w:val="both"/>
              <w:rPr>
                <w:b/>
                <w:bCs/>
                <w:color w:val="365F91"/>
                <w:sz w:val="22"/>
              </w:rPr>
            </w:pPr>
            <w:r w:rsidRPr="00A435B1">
              <w:rPr>
                <w:b/>
                <w:bCs/>
                <w:color w:val="365F91"/>
                <w:sz w:val="22"/>
              </w:rPr>
              <w:t>Skupina C</w:t>
            </w:r>
          </w:p>
        </w:tc>
      </w:tr>
      <w:tr w:rsidR="000F3592" w:rsidRPr="00A435B1" w:rsidTr="00A435B1">
        <w:tc>
          <w:tcPr>
            <w:tcW w:w="2291" w:type="dxa"/>
            <w:tcBorders>
              <w:left w:val="nil"/>
              <w:right w:val="nil"/>
            </w:tcBorders>
            <w:shd w:val="clear" w:color="auto" w:fill="D3DFEE"/>
          </w:tcPr>
          <w:p w:rsidR="00426C48" w:rsidRPr="00A435B1" w:rsidRDefault="00426C48" w:rsidP="006927C1">
            <w:pPr>
              <w:spacing w:after="0"/>
              <w:jc w:val="both"/>
              <w:rPr>
                <w:b/>
                <w:bCs/>
                <w:color w:val="365F91"/>
                <w:sz w:val="22"/>
              </w:rPr>
            </w:pPr>
            <w:r w:rsidRPr="00A435B1">
              <w:rPr>
                <w:b/>
                <w:bCs/>
                <w:color w:val="365F91"/>
                <w:sz w:val="22"/>
              </w:rPr>
              <w:t>%</w:t>
            </w: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Muži</w:t>
            </w:r>
          </w:p>
        </w:tc>
        <w:tc>
          <w:tcPr>
            <w:tcW w:w="1703"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 xml:space="preserve">Muži </w:t>
            </w:r>
          </w:p>
        </w:tc>
        <w:tc>
          <w:tcPr>
            <w:tcW w:w="1644"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c>
          <w:tcPr>
            <w:tcW w:w="703"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Muži</w:t>
            </w:r>
          </w:p>
        </w:tc>
        <w:tc>
          <w:tcPr>
            <w:tcW w:w="1585" w:type="dxa"/>
            <w:tcBorders>
              <w:left w:val="single" w:sz="4" w:space="0" w:color="4F81BD"/>
              <w:right w:val="nil"/>
            </w:tcBorders>
            <w:shd w:val="clear" w:color="auto" w:fill="D3DFEE"/>
          </w:tcPr>
          <w:p w:rsidR="00426C48" w:rsidRPr="00A435B1" w:rsidRDefault="00426C48" w:rsidP="006927C1">
            <w:pPr>
              <w:spacing w:after="0"/>
              <w:jc w:val="both"/>
              <w:rPr>
                <w:color w:val="365F91"/>
                <w:sz w:val="22"/>
              </w:rPr>
            </w:pPr>
            <w:r w:rsidRPr="00A435B1">
              <w:rPr>
                <w:color w:val="365F91"/>
                <w:sz w:val="22"/>
              </w:rPr>
              <w:t>Ženy</w:t>
            </w:r>
          </w:p>
        </w:tc>
      </w:tr>
      <w:tr w:rsidR="000F3592" w:rsidRPr="00A435B1" w:rsidTr="00A435B1">
        <w:tc>
          <w:tcPr>
            <w:tcW w:w="2291" w:type="dxa"/>
          </w:tcPr>
          <w:p w:rsidR="00426C48" w:rsidRPr="00A435B1" w:rsidRDefault="00426C48" w:rsidP="006927C1">
            <w:pPr>
              <w:spacing w:after="0"/>
              <w:jc w:val="both"/>
              <w:rPr>
                <w:b/>
                <w:bCs/>
                <w:color w:val="365F91"/>
                <w:sz w:val="16"/>
                <w:szCs w:val="16"/>
              </w:rPr>
            </w:pPr>
            <w:r w:rsidRPr="00A435B1">
              <w:rPr>
                <w:b/>
                <w:bCs/>
                <w:color w:val="365F91"/>
                <w:sz w:val="16"/>
                <w:szCs w:val="16"/>
              </w:rPr>
              <w:t>Spokojený/á díky svému stálému partnerovi/partnerce</w:t>
            </w:r>
          </w:p>
        </w:tc>
        <w:tc>
          <w:tcPr>
            <w:tcW w:w="681" w:type="dxa"/>
            <w:tcBorders>
              <w:right w:val="single" w:sz="4" w:space="0" w:color="4F81BD"/>
            </w:tcBorders>
          </w:tcPr>
          <w:p w:rsidR="00426C48" w:rsidRPr="00A435B1" w:rsidRDefault="00426C48" w:rsidP="006927C1">
            <w:pPr>
              <w:spacing w:after="0"/>
              <w:jc w:val="both"/>
              <w:rPr>
                <w:color w:val="365F91"/>
                <w:sz w:val="22"/>
              </w:rPr>
            </w:pPr>
            <w:r w:rsidRPr="00A435B1">
              <w:rPr>
                <w:color w:val="365F91"/>
                <w:sz w:val="22"/>
              </w:rPr>
              <w:t>61</w:t>
            </w:r>
          </w:p>
        </w:tc>
        <w:tc>
          <w:tcPr>
            <w:tcW w:w="1703" w:type="dxa"/>
            <w:tcBorders>
              <w:left w:val="single" w:sz="4" w:space="0" w:color="4F81BD"/>
            </w:tcBorders>
          </w:tcPr>
          <w:p w:rsidR="00426C48" w:rsidRPr="00A435B1" w:rsidRDefault="00C35E91" w:rsidP="006927C1">
            <w:pPr>
              <w:spacing w:after="0"/>
              <w:jc w:val="both"/>
              <w:rPr>
                <w:color w:val="365F91"/>
                <w:sz w:val="22"/>
              </w:rPr>
            </w:pPr>
            <w:r w:rsidRPr="00A435B1">
              <w:rPr>
                <w:color w:val="365F91"/>
                <w:sz w:val="22"/>
              </w:rPr>
              <w:t>67</w:t>
            </w:r>
          </w:p>
        </w:tc>
        <w:tc>
          <w:tcPr>
            <w:tcW w:w="681" w:type="dxa"/>
            <w:tcBorders>
              <w:right w:val="single" w:sz="4" w:space="0" w:color="4F81BD"/>
            </w:tcBorders>
          </w:tcPr>
          <w:p w:rsidR="00426C48" w:rsidRPr="00A435B1" w:rsidRDefault="00425E4B" w:rsidP="006927C1">
            <w:pPr>
              <w:spacing w:after="0"/>
              <w:jc w:val="both"/>
              <w:rPr>
                <w:color w:val="365F91"/>
                <w:sz w:val="22"/>
              </w:rPr>
            </w:pPr>
            <w:r w:rsidRPr="00A435B1">
              <w:rPr>
                <w:color w:val="365F91"/>
                <w:sz w:val="22"/>
              </w:rPr>
              <w:t>50</w:t>
            </w:r>
          </w:p>
        </w:tc>
        <w:tc>
          <w:tcPr>
            <w:tcW w:w="1644" w:type="dxa"/>
            <w:tcBorders>
              <w:left w:val="single" w:sz="4" w:space="0" w:color="4F81BD"/>
            </w:tcBorders>
          </w:tcPr>
          <w:p w:rsidR="00426C48" w:rsidRPr="00A435B1" w:rsidRDefault="00316469" w:rsidP="006927C1">
            <w:pPr>
              <w:spacing w:after="0"/>
              <w:jc w:val="both"/>
              <w:rPr>
                <w:color w:val="365F91"/>
                <w:sz w:val="22"/>
              </w:rPr>
            </w:pPr>
            <w:r w:rsidRPr="00A435B1">
              <w:rPr>
                <w:color w:val="365F91"/>
                <w:sz w:val="22"/>
              </w:rPr>
              <w:t>81</w:t>
            </w:r>
          </w:p>
        </w:tc>
        <w:tc>
          <w:tcPr>
            <w:tcW w:w="703" w:type="dxa"/>
            <w:tcBorders>
              <w:right w:val="single" w:sz="4" w:space="0" w:color="4F81BD"/>
            </w:tcBorders>
          </w:tcPr>
          <w:p w:rsidR="00426C48" w:rsidRPr="00A435B1" w:rsidRDefault="00A16ADF" w:rsidP="006927C1">
            <w:pPr>
              <w:spacing w:after="0"/>
              <w:jc w:val="both"/>
              <w:rPr>
                <w:color w:val="365F91"/>
                <w:sz w:val="22"/>
              </w:rPr>
            </w:pPr>
            <w:r w:rsidRPr="00A435B1">
              <w:rPr>
                <w:color w:val="365F91"/>
                <w:sz w:val="22"/>
              </w:rPr>
              <w:t>53</w:t>
            </w:r>
          </w:p>
        </w:tc>
        <w:tc>
          <w:tcPr>
            <w:tcW w:w="1585" w:type="dxa"/>
            <w:tcBorders>
              <w:left w:val="single" w:sz="4" w:space="0" w:color="4F81BD"/>
            </w:tcBorders>
          </w:tcPr>
          <w:p w:rsidR="00426C48" w:rsidRPr="00A435B1" w:rsidRDefault="008A1787" w:rsidP="006927C1">
            <w:pPr>
              <w:spacing w:after="0"/>
              <w:jc w:val="both"/>
              <w:rPr>
                <w:color w:val="365F91"/>
                <w:sz w:val="22"/>
              </w:rPr>
            </w:pPr>
            <w:r w:rsidRPr="00A435B1">
              <w:rPr>
                <w:color w:val="365F91"/>
                <w:sz w:val="22"/>
              </w:rPr>
              <w:t>71</w:t>
            </w:r>
          </w:p>
        </w:tc>
      </w:tr>
      <w:tr w:rsidR="000F3592" w:rsidRPr="00A435B1" w:rsidTr="00A435B1">
        <w:tc>
          <w:tcPr>
            <w:tcW w:w="2291" w:type="dxa"/>
            <w:tcBorders>
              <w:left w:val="nil"/>
              <w:right w:val="nil"/>
            </w:tcBorders>
            <w:shd w:val="clear" w:color="auto" w:fill="D3DFEE"/>
          </w:tcPr>
          <w:p w:rsidR="00426C48" w:rsidRPr="00A435B1" w:rsidRDefault="00426C48" w:rsidP="006927C1">
            <w:pPr>
              <w:spacing w:after="0"/>
              <w:jc w:val="both"/>
              <w:rPr>
                <w:b/>
                <w:bCs/>
                <w:color w:val="365F91"/>
                <w:sz w:val="16"/>
                <w:szCs w:val="16"/>
              </w:rPr>
            </w:pPr>
            <w:r w:rsidRPr="00A435B1">
              <w:rPr>
                <w:b/>
                <w:bCs/>
                <w:color w:val="365F91"/>
                <w:sz w:val="16"/>
                <w:szCs w:val="16"/>
              </w:rPr>
              <w:t>…díky sobě samému</w:t>
            </w:r>
          </w:p>
        </w:tc>
        <w:tc>
          <w:tcPr>
            <w:tcW w:w="681" w:type="dxa"/>
            <w:tcBorders>
              <w:left w:val="nil"/>
              <w:right w:val="single" w:sz="4" w:space="0" w:color="4F81BD"/>
            </w:tcBorders>
            <w:shd w:val="clear" w:color="auto" w:fill="D3DFEE"/>
          </w:tcPr>
          <w:p w:rsidR="00426C48" w:rsidRPr="00A435B1" w:rsidRDefault="00426C48" w:rsidP="006927C1">
            <w:pPr>
              <w:spacing w:after="0"/>
              <w:jc w:val="both"/>
              <w:rPr>
                <w:color w:val="365F91"/>
                <w:sz w:val="22"/>
              </w:rPr>
            </w:pPr>
            <w:r w:rsidRPr="00A435B1">
              <w:rPr>
                <w:color w:val="365F91"/>
                <w:sz w:val="22"/>
              </w:rPr>
              <w:t>56</w:t>
            </w:r>
          </w:p>
        </w:tc>
        <w:tc>
          <w:tcPr>
            <w:tcW w:w="1703" w:type="dxa"/>
            <w:tcBorders>
              <w:left w:val="single" w:sz="4" w:space="0" w:color="4F81BD"/>
              <w:right w:val="nil"/>
            </w:tcBorders>
            <w:shd w:val="clear" w:color="auto" w:fill="D3DFEE"/>
          </w:tcPr>
          <w:p w:rsidR="00426C48" w:rsidRPr="00A435B1" w:rsidRDefault="00C35E91" w:rsidP="006927C1">
            <w:pPr>
              <w:spacing w:after="0"/>
              <w:jc w:val="both"/>
              <w:rPr>
                <w:color w:val="365F91"/>
                <w:sz w:val="22"/>
              </w:rPr>
            </w:pPr>
            <w:r w:rsidRPr="00A435B1">
              <w:rPr>
                <w:color w:val="365F91"/>
                <w:sz w:val="22"/>
              </w:rPr>
              <w:t>47</w:t>
            </w:r>
          </w:p>
        </w:tc>
        <w:tc>
          <w:tcPr>
            <w:tcW w:w="681" w:type="dxa"/>
            <w:tcBorders>
              <w:left w:val="nil"/>
              <w:right w:val="single" w:sz="4" w:space="0" w:color="4F81BD"/>
            </w:tcBorders>
            <w:shd w:val="clear" w:color="auto" w:fill="D3DFEE"/>
          </w:tcPr>
          <w:p w:rsidR="00426C48" w:rsidRPr="00A435B1" w:rsidRDefault="00425E4B" w:rsidP="006927C1">
            <w:pPr>
              <w:spacing w:after="0"/>
              <w:jc w:val="both"/>
              <w:rPr>
                <w:color w:val="365F91"/>
                <w:sz w:val="22"/>
              </w:rPr>
            </w:pPr>
            <w:r w:rsidRPr="00A435B1">
              <w:rPr>
                <w:color w:val="365F91"/>
                <w:sz w:val="22"/>
              </w:rPr>
              <w:t>83</w:t>
            </w:r>
          </w:p>
        </w:tc>
        <w:tc>
          <w:tcPr>
            <w:tcW w:w="1644" w:type="dxa"/>
            <w:tcBorders>
              <w:left w:val="single" w:sz="4" w:space="0" w:color="4F81BD"/>
              <w:right w:val="nil"/>
            </w:tcBorders>
            <w:shd w:val="clear" w:color="auto" w:fill="D3DFEE"/>
          </w:tcPr>
          <w:p w:rsidR="00426C48" w:rsidRPr="00A435B1" w:rsidRDefault="00316469" w:rsidP="006927C1">
            <w:pPr>
              <w:spacing w:after="0"/>
              <w:jc w:val="both"/>
              <w:rPr>
                <w:color w:val="365F91"/>
                <w:sz w:val="22"/>
              </w:rPr>
            </w:pPr>
            <w:r w:rsidRPr="00A435B1">
              <w:rPr>
                <w:color w:val="365F91"/>
                <w:sz w:val="22"/>
              </w:rPr>
              <w:t>51</w:t>
            </w:r>
          </w:p>
        </w:tc>
        <w:tc>
          <w:tcPr>
            <w:tcW w:w="703" w:type="dxa"/>
            <w:tcBorders>
              <w:left w:val="nil"/>
              <w:right w:val="single" w:sz="4" w:space="0" w:color="4F81BD"/>
            </w:tcBorders>
            <w:shd w:val="clear" w:color="auto" w:fill="D3DFEE"/>
          </w:tcPr>
          <w:p w:rsidR="00426C48" w:rsidRPr="00A435B1" w:rsidRDefault="00A16ADF" w:rsidP="006927C1">
            <w:pPr>
              <w:spacing w:after="0"/>
              <w:jc w:val="both"/>
              <w:rPr>
                <w:color w:val="365F91"/>
                <w:sz w:val="22"/>
              </w:rPr>
            </w:pPr>
            <w:r w:rsidRPr="00A435B1">
              <w:rPr>
                <w:color w:val="365F91"/>
                <w:sz w:val="22"/>
              </w:rPr>
              <w:t>32</w:t>
            </w:r>
          </w:p>
        </w:tc>
        <w:tc>
          <w:tcPr>
            <w:tcW w:w="1585" w:type="dxa"/>
            <w:tcBorders>
              <w:left w:val="single" w:sz="4" w:space="0" w:color="4F81BD"/>
              <w:right w:val="nil"/>
            </w:tcBorders>
            <w:shd w:val="clear" w:color="auto" w:fill="D3DFEE"/>
          </w:tcPr>
          <w:p w:rsidR="00426C48" w:rsidRPr="00A435B1" w:rsidRDefault="008A1787" w:rsidP="006927C1">
            <w:pPr>
              <w:spacing w:after="0"/>
              <w:jc w:val="both"/>
              <w:rPr>
                <w:color w:val="365F91"/>
                <w:sz w:val="22"/>
              </w:rPr>
            </w:pPr>
            <w:r w:rsidRPr="00A435B1">
              <w:rPr>
                <w:color w:val="365F91"/>
                <w:sz w:val="22"/>
              </w:rPr>
              <w:t>29</w:t>
            </w:r>
          </w:p>
        </w:tc>
      </w:tr>
      <w:tr w:rsidR="000F3592" w:rsidRPr="00A435B1" w:rsidTr="00A435B1">
        <w:tc>
          <w:tcPr>
            <w:tcW w:w="2291" w:type="dxa"/>
          </w:tcPr>
          <w:p w:rsidR="00426C48" w:rsidRPr="00A435B1" w:rsidRDefault="00426C48" w:rsidP="006927C1">
            <w:pPr>
              <w:spacing w:after="0"/>
              <w:jc w:val="both"/>
              <w:rPr>
                <w:b/>
                <w:bCs/>
                <w:color w:val="365F91"/>
                <w:sz w:val="16"/>
                <w:szCs w:val="16"/>
              </w:rPr>
            </w:pPr>
            <w:r w:rsidRPr="00A435B1">
              <w:rPr>
                <w:b/>
                <w:bCs/>
                <w:color w:val="365F91"/>
                <w:sz w:val="16"/>
                <w:szCs w:val="16"/>
              </w:rPr>
              <w:t>…díky jiné než své stálé partnerce</w:t>
            </w:r>
            <w:r w:rsidR="00666459">
              <w:rPr>
                <w:b/>
                <w:bCs/>
                <w:color w:val="365F91"/>
                <w:sz w:val="16"/>
                <w:szCs w:val="16"/>
              </w:rPr>
              <w:t>/partnerovi</w:t>
            </w:r>
          </w:p>
        </w:tc>
        <w:tc>
          <w:tcPr>
            <w:tcW w:w="681" w:type="dxa"/>
            <w:tcBorders>
              <w:right w:val="single" w:sz="4" w:space="0" w:color="4F81BD"/>
            </w:tcBorders>
          </w:tcPr>
          <w:p w:rsidR="00426C48" w:rsidRPr="00A435B1" w:rsidRDefault="00426C48" w:rsidP="006927C1">
            <w:pPr>
              <w:spacing w:after="0"/>
              <w:jc w:val="both"/>
              <w:rPr>
                <w:color w:val="365F91"/>
                <w:sz w:val="22"/>
              </w:rPr>
            </w:pPr>
            <w:r w:rsidRPr="00A435B1">
              <w:rPr>
                <w:color w:val="365F91"/>
                <w:sz w:val="22"/>
              </w:rPr>
              <w:t>8</w:t>
            </w:r>
          </w:p>
        </w:tc>
        <w:tc>
          <w:tcPr>
            <w:tcW w:w="1703" w:type="dxa"/>
            <w:tcBorders>
              <w:left w:val="single" w:sz="4" w:space="0" w:color="4F81BD"/>
            </w:tcBorders>
          </w:tcPr>
          <w:p w:rsidR="00426C48" w:rsidRPr="00A435B1" w:rsidRDefault="00C35E91" w:rsidP="006927C1">
            <w:pPr>
              <w:spacing w:after="0"/>
              <w:jc w:val="both"/>
              <w:rPr>
                <w:color w:val="365F91"/>
                <w:sz w:val="22"/>
              </w:rPr>
            </w:pPr>
            <w:r w:rsidRPr="00A435B1">
              <w:rPr>
                <w:color w:val="365F91"/>
                <w:sz w:val="22"/>
              </w:rPr>
              <w:t>16</w:t>
            </w:r>
          </w:p>
        </w:tc>
        <w:tc>
          <w:tcPr>
            <w:tcW w:w="681" w:type="dxa"/>
            <w:tcBorders>
              <w:right w:val="single" w:sz="4" w:space="0" w:color="4F81BD"/>
            </w:tcBorders>
          </w:tcPr>
          <w:p w:rsidR="00426C48" w:rsidRPr="00A435B1" w:rsidRDefault="00425E4B" w:rsidP="006927C1">
            <w:pPr>
              <w:spacing w:after="0"/>
              <w:jc w:val="both"/>
              <w:rPr>
                <w:color w:val="365F91"/>
                <w:sz w:val="22"/>
              </w:rPr>
            </w:pPr>
            <w:r w:rsidRPr="00A435B1">
              <w:rPr>
                <w:color w:val="365F91"/>
                <w:sz w:val="22"/>
              </w:rPr>
              <w:t>0</w:t>
            </w:r>
          </w:p>
        </w:tc>
        <w:tc>
          <w:tcPr>
            <w:tcW w:w="1644" w:type="dxa"/>
            <w:tcBorders>
              <w:left w:val="single" w:sz="4" w:space="0" w:color="4F81BD"/>
            </w:tcBorders>
          </w:tcPr>
          <w:p w:rsidR="00426C48" w:rsidRPr="00A435B1" w:rsidRDefault="00316469" w:rsidP="006927C1">
            <w:pPr>
              <w:spacing w:after="0"/>
              <w:jc w:val="both"/>
              <w:rPr>
                <w:color w:val="365F91"/>
                <w:sz w:val="22"/>
              </w:rPr>
            </w:pPr>
            <w:r w:rsidRPr="00A435B1">
              <w:rPr>
                <w:color w:val="365F91"/>
                <w:sz w:val="22"/>
              </w:rPr>
              <w:t>14</w:t>
            </w:r>
          </w:p>
        </w:tc>
        <w:tc>
          <w:tcPr>
            <w:tcW w:w="703" w:type="dxa"/>
            <w:tcBorders>
              <w:right w:val="single" w:sz="4" w:space="0" w:color="4F81BD"/>
            </w:tcBorders>
          </w:tcPr>
          <w:p w:rsidR="00426C48" w:rsidRPr="00A435B1" w:rsidRDefault="00A16ADF" w:rsidP="006927C1">
            <w:pPr>
              <w:spacing w:after="0"/>
              <w:jc w:val="both"/>
              <w:rPr>
                <w:color w:val="365F91"/>
                <w:sz w:val="22"/>
              </w:rPr>
            </w:pPr>
            <w:r w:rsidRPr="00A435B1">
              <w:rPr>
                <w:color w:val="365F91"/>
                <w:sz w:val="22"/>
              </w:rPr>
              <w:t>26</w:t>
            </w:r>
          </w:p>
        </w:tc>
        <w:tc>
          <w:tcPr>
            <w:tcW w:w="1585" w:type="dxa"/>
            <w:tcBorders>
              <w:left w:val="single" w:sz="4" w:space="0" w:color="4F81BD"/>
            </w:tcBorders>
          </w:tcPr>
          <w:p w:rsidR="00426C48" w:rsidRPr="00A435B1" w:rsidRDefault="008A1787" w:rsidP="006927C1">
            <w:pPr>
              <w:spacing w:after="0"/>
              <w:jc w:val="both"/>
              <w:rPr>
                <w:color w:val="365F91"/>
                <w:sz w:val="22"/>
              </w:rPr>
            </w:pPr>
            <w:r w:rsidRPr="00A435B1">
              <w:rPr>
                <w:color w:val="365F91"/>
                <w:sz w:val="22"/>
              </w:rPr>
              <w:t>14</w:t>
            </w:r>
          </w:p>
        </w:tc>
      </w:tr>
    </w:tbl>
    <w:p w:rsidR="00426C48" w:rsidRDefault="00426C48" w:rsidP="00391B68">
      <w:pPr>
        <w:pStyle w:val="Nadpis3"/>
      </w:pPr>
      <w:bookmarkStart w:id="83" w:name="_Toc352266112"/>
      <w:r>
        <w:t>Partnerská věrnost</w:t>
      </w:r>
      <w:bookmarkEnd w:id="83"/>
    </w:p>
    <w:p w:rsidR="00A13D5C" w:rsidRDefault="00426C48" w:rsidP="006927C1">
      <w:pPr>
        <w:jc w:val="both"/>
      </w:pPr>
      <w:r>
        <w:t>Ohledně nevěry a to jak v manželském, tak v partnerském vztahu byli respondenti dotazování jednak s ohledem na to, zda se již za život takové nevěry (ve smyslu sexuálního styku) dopustili, pokud ano, pak s kolika partnerkami za život, zda mají takový styk v</w:t>
      </w:r>
      <w:r w:rsidR="001C6FD2">
        <w:t> současnosti a pokud ano, jaká je přibližná charakteristika tohoto vztahu</w:t>
      </w:r>
      <w:r w:rsidR="00666459">
        <w:t xml:space="preserve"> (viz tabulka č. 7)</w:t>
      </w:r>
      <w:r w:rsidR="001C6FD2">
        <w:t xml:space="preserve">. </w:t>
      </w:r>
    </w:p>
    <w:p w:rsidR="009943CA" w:rsidRDefault="009943CA" w:rsidP="006927C1">
      <w:pPr>
        <w:jc w:val="both"/>
      </w:pPr>
    </w:p>
    <w:p w:rsidR="009943CA" w:rsidRDefault="009943CA" w:rsidP="006927C1">
      <w:pPr>
        <w:jc w:val="both"/>
      </w:pPr>
    </w:p>
    <w:p w:rsidR="009943CA" w:rsidRDefault="009943CA" w:rsidP="006927C1">
      <w:pPr>
        <w:jc w:val="both"/>
      </w:pPr>
    </w:p>
    <w:p w:rsidR="009943CA" w:rsidRDefault="009943CA" w:rsidP="006927C1">
      <w:pPr>
        <w:jc w:val="both"/>
      </w:pPr>
    </w:p>
    <w:p w:rsidR="009943CA" w:rsidRDefault="009943CA" w:rsidP="006927C1">
      <w:pPr>
        <w:jc w:val="both"/>
      </w:pPr>
    </w:p>
    <w:p w:rsidR="00666459" w:rsidRDefault="00666459" w:rsidP="006927C1">
      <w:pPr>
        <w:pStyle w:val="Popis"/>
        <w:keepNext/>
        <w:jc w:val="both"/>
      </w:pPr>
      <w:r>
        <w:t xml:space="preserve">Tabulka </w:t>
      </w:r>
      <w:fldSimple w:instr=" SEQ Tabulka \* ARABIC ">
        <w:r w:rsidR="00CC1446">
          <w:rPr>
            <w:noProof/>
          </w:rPr>
          <w:t>7</w:t>
        </w:r>
      </w:fldSimple>
      <w:r w:rsidR="007C0FDC">
        <w:t xml:space="preserve"> – Partnerská nevěra</w:t>
      </w:r>
    </w:p>
    <w:tbl>
      <w:tblPr>
        <w:tblW w:w="0" w:type="auto"/>
        <w:tblBorders>
          <w:top w:val="single" w:sz="8" w:space="0" w:color="4F81BD"/>
          <w:bottom w:val="single" w:sz="8" w:space="0" w:color="4F81BD"/>
        </w:tblBorders>
        <w:tblLook w:val="04A0"/>
      </w:tblPr>
      <w:tblGrid>
        <w:gridCol w:w="2060"/>
        <w:gridCol w:w="730"/>
        <w:gridCol w:w="1353"/>
        <w:gridCol w:w="730"/>
        <w:gridCol w:w="1365"/>
        <w:gridCol w:w="1188"/>
        <w:gridCol w:w="1577"/>
      </w:tblGrid>
      <w:tr w:rsidR="000F3592" w:rsidRPr="00A435B1" w:rsidTr="00666459">
        <w:tc>
          <w:tcPr>
            <w:tcW w:w="2128" w:type="dxa"/>
            <w:tcBorders>
              <w:top w:val="single" w:sz="8" w:space="0" w:color="4F81BD"/>
              <w:left w:val="nil"/>
              <w:bottom w:val="single" w:sz="8" w:space="0" w:color="4F81BD"/>
              <w:right w:val="nil"/>
            </w:tcBorders>
          </w:tcPr>
          <w:p w:rsidR="001C6FD2" w:rsidRPr="00A435B1" w:rsidRDefault="001C6FD2" w:rsidP="006927C1">
            <w:pPr>
              <w:spacing w:after="0"/>
              <w:jc w:val="both"/>
              <w:rPr>
                <w:b/>
                <w:bCs/>
                <w:color w:val="365F91"/>
                <w:sz w:val="22"/>
              </w:rPr>
            </w:pPr>
          </w:p>
        </w:tc>
        <w:tc>
          <w:tcPr>
            <w:tcW w:w="2176" w:type="dxa"/>
            <w:gridSpan w:val="2"/>
            <w:tcBorders>
              <w:top w:val="single" w:sz="8" w:space="0" w:color="4F81BD"/>
              <w:left w:val="nil"/>
              <w:bottom w:val="single" w:sz="8" w:space="0" w:color="4F81BD"/>
              <w:right w:val="nil"/>
            </w:tcBorders>
          </w:tcPr>
          <w:p w:rsidR="001C6FD2" w:rsidRPr="00A435B1" w:rsidRDefault="001C6FD2" w:rsidP="006927C1">
            <w:pPr>
              <w:spacing w:after="0"/>
              <w:jc w:val="both"/>
              <w:rPr>
                <w:b/>
                <w:bCs/>
                <w:color w:val="365F91"/>
                <w:sz w:val="22"/>
              </w:rPr>
            </w:pPr>
            <w:r w:rsidRPr="00A435B1">
              <w:rPr>
                <w:b/>
                <w:bCs/>
                <w:color w:val="365F91"/>
                <w:sz w:val="22"/>
              </w:rPr>
              <w:t>Skupina A</w:t>
            </w:r>
          </w:p>
        </w:tc>
        <w:tc>
          <w:tcPr>
            <w:tcW w:w="2189" w:type="dxa"/>
            <w:gridSpan w:val="2"/>
            <w:tcBorders>
              <w:top w:val="single" w:sz="8" w:space="0" w:color="4F81BD"/>
              <w:left w:val="nil"/>
              <w:bottom w:val="single" w:sz="8" w:space="0" w:color="4F81BD"/>
              <w:right w:val="nil"/>
            </w:tcBorders>
          </w:tcPr>
          <w:p w:rsidR="001C6FD2" w:rsidRPr="00A435B1" w:rsidRDefault="001C6FD2" w:rsidP="006927C1">
            <w:pPr>
              <w:spacing w:after="0"/>
              <w:jc w:val="both"/>
              <w:rPr>
                <w:b/>
                <w:bCs/>
                <w:color w:val="365F91"/>
                <w:sz w:val="22"/>
              </w:rPr>
            </w:pPr>
            <w:r w:rsidRPr="00A435B1">
              <w:rPr>
                <w:b/>
                <w:bCs/>
                <w:color w:val="365F91"/>
                <w:sz w:val="22"/>
              </w:rPr>
              <w:t>Skupina B</w:t>
            </w:r>
          </w:p>
        </w:tc>
        <w:tc>
          <w:tcPr>
            <w:tcW w:w="2795" w:type="dxa"/>
            <w:gridSpan w:val="2"/>
            <w:tcBorders>
              <w:top w:val="single" w:sz="8" w:space="0" w:color="4F81BD"/>
              <w:left w:val="nil"/>
              <w:bottom w:val="single" w:sz="8" w:space="0" w:color="4F81BD"/>
              <w:right w:val="nil"/>
            </w:tcBorders>
          </w:tcPr>
          <w:p w:rsidR="001C6FD2" w:rsidRPr="00A435B1" w:rsidRDefault="001C6FD2" w:rsidP="006927C1">
            <w:pPr>
              <w:spacing w:after="0"/>
              <w:jc w:val="both"/>
              <w:rPr>
                <w:b/>
                <w:bCs/>
                <w:color w:val="365F91"/>
                <w:sz w:val="22"/>
              </w:rPr>
            </w:pPr>
            <w:r w:rsidRPr="00A435B1">
              <w:rPr>
                <w:b/>
                <w:bCs/>
                <w:color w:val="365F91"/>
                <w:sz w:val="22"/>
              </w:rPr>
              <w:t>Skupina C</w:t>
            </w:r>
          </w:p>
        </w:tc>
      </w:tr>
      <w:tr w:rsidR="000F3592" w:rsidRPr="00A435B1" w:rsidTr="00666459">
        <w:tc>
          <w:tcPr>
            <w:tcW w:w="2128" w:type="dxa"/>
            <w:tcBorders>
              <w:left w:val="nil"/>
              <w:right w:val="nil"/>
            </w:tcBorders>
            <w:shd w:val="clear" w:color="auto" w:fill="D3DFEE"/>
          </w:tcPr>
          <w:p w:rsidR="001C6FD2" w:rsidRPr="00A435B1" w:rsidRDefault="001C6FD2" w:rsidP="006927C1">
            <w:pPr>
              <w:spacing w:after="0"/>
              <w:jc w:val="both"/>
              <w:rPr>
                <w:b/>
                <w:bCs/>
                <w:color w:val="365F91"/>
                <w:sz w:val="22"/>
              </w:rPr>
            </w:pPr>
          </w:p>
        </w:tc>
        <w:tc>
          <w:tcPr>
            <w:tcW w:w="730" w:type="dxa"/>
            <w:tcBorders>
              <w:left w:val="nil"/>
              <w:right w:val="single" w:sz="4" w:space="0" w:color="4F81BD"/>
            </w:tcBorders>
            <w:shd w:val="clear" w:color="auto" w:fill="D3DFEE"/>
          </w:tcPr>
          <w:p w:rsidR="001C6FD2" w:rsidRPr="00A435B1" w:rsidRDefault="001C6FD2" w:rsidP="006927C1">
            <w:pPr>
              <w:spacing w:after="0"/>
              <w:jc w:val="both"/>
              <w:rPr>
                <w:color w:val="365F91"/>
                <w:sz w:val="22"/>
              </w:rPr>
            </w:pPr>
            <w:r w:rsidRPr="00A435B1">
              <w:rPr>
                <w:color w:val="365F91"/>
                <w:sz w:val="22"/>
              </w:rPr>
              <w:t>Muži</w:t>
            </w:r>
          </w:p>
        </w:tc>
        <w:tc>
          <w:tcPr>
            <w:tcW w:w="1446" w:type="dxa"/>
            <w:tcBorders>
              <w:left w:val="single" w:sz="4" w:space="0" w:color="4F81BD"/>
              <w:right w:val="nil"/>
            </w:tcBorders>
            <w:shd w:val="clear" w:color="auto" w:fill="D3DFEE"/>
          </w:tcPr>
          <w:p w:rsidR="001C6FD2" w:rsidRPr="00A435B1" w:rsidRDefault="001C6FD2" w:rsidP="006927C1">
            <w:pPr>
              <w:spacing w:after="0"/>
              <w:jc w:val="both"/>
              <w:rPr>
                <w:color w:val="365F91"/>
                <w:sz w:val="22"/>
              </w:rPr>
            </w:pPr>
            <w:r w:rsidRPr="00A435B1">
              <w:rPr>
                <w:color w:val="365F91"/>
                <w:sz w:val="22"/>
              </w:rPr>
              <w:t>Ženy</w:t>
            </w:r>
          </w:p>
        </w:tc>
        <w:tc>
          <w:tcPr>
            <w:tcW w:w="730" w:type="dxa"/>
            <w:tcBorders>
              <w:left w:val="nil"/>
              <w:right w:val="single" w:sz="4" w:space="0" w:color="4F81BD"/>
            </w:tcBorders>
            <w:shd w:val="clear" w:color="auto" w:fill="D3DFEE"/>
          </w:tcPr>
          <w:p w:rsidR="001C6FD2" w:rsidRPr="00A435B1" w:rsidRDefault="001C6FD2" w:rsidP="006927C1">
            <w:pPr>
              <w:spacing w:after="0"/>
              <w:jc w:val="both"/>
              <w:rPr>
                <w:color w:val="365F91"/>
                <w:sz w:val="22"/>
              </w:rPr>
            </w:pPr>
            <w:r w:rsidRPr="00A435B1">
              <w:rPr>
                <w:color w:val="365F91"/>
                <w:sz w:val="22"/>
              </w:rPr>
              <w:t>Muži</w:t>
            </w:r>
          </w:p>
        </w:tc>
        <w:tc>
          <w:tcPr>
            <w:tcW w:w="1459" w:type="dxa"/>
            <w:tcBorders>
              <w:left w:val="single" w:sz="4" w:space="0" w:color="4F81BD"/>
              <w:right w:val="nil"/>
            </w:tcBorders>
            <w:shd w:val="clear" w:color="auto" w:fill="D3DFEE"/>
          </w:tcPr>
          <w:p w:rsidR="001C6FD2" w:rsidRPr="00A435B1" w:rsidRDefault="001C6FD2" w:rsidP="006927C1">
            <w:pPr>
              <w:spacing w:after="0"/>
              <w:jc w:val="both"/>
              <w:rPr>
                <w:color w:val="365F91"/>
                <w:sz w:val="22"/>
              </w:rPr>
            </w:pPr>
            <w:r w:rsidRPr="00A435B1">
              <w:rPr>
                <w:color w:val="365F91"/>
                <w:sz w:val="22"/>
              </w:rPr>
              <w:t>Ženy</w:t>
            </w:r>
          </w:p>
        </w:tc>
        <w:tc>
          <w:tcPr>
            <w:tcW w:w="1188" w:type="dxa"/>
            <w:tcBorders>
              <w:left w:val="nil"/>
              <w:right w:val="single" w:sz="4" w:space="0" w:color="4F81BD"/>
            </w:tcBorders>
            <w:shd w:val="clear" w:color="auto" w:fill="D3DFEE"/>
          </w:tcPr>
          <w:p w:rsidR="001C6FD2" w:rsidRPr="00A435B1" w:rsidRDefault="001C6FD2" w:rsidP="006927C1">
            <w:pPr>
              <w:spacing w:after="0"/>
              <w:jc w:val="both"/>
              <w:rPr>
                <w:color w:val="365F91"/>
                <w:sz w:val="22"/>
              </w:rPr>
            </w:pPr>
            <w:r w:rsidRPr="00A435B1">
              <w:rPr>
                <w:color w:val="365F91"/>
                <w:sz w:val="22"/>
              </w:rPr>
              <w:t>Muži</w:t>
            </w:r>
          </w:p>
        </w:tc>
        <w:tc>
          <w:tcPr>
            <w:tcW w:w="1607" w:type="dxa"/>
            <w:tcBorders>
              <w:left w:val="single" w:sz="4" w:space="0" w:color="4F81BD"/>
              <w:right w:val="nil"/>
            </w:tcBorders>
            <w:shd w:val="clear" w:color="auto" w:fill="D3DFEE"/>
          </w:tcPr>
          <w:p w:rsidR="001C6FD2" w:rsidRPr="00A435B1" w:rsidRDefault="001C6FD2" w:rsidP="006927C1">
            <w:pPr>
              <w:spacing w:after="0"/>
              <w:jc w:val="both"/>
              <w:rPr>
                <w:color w:val="365F91"/>
                <w:sz w:val="22"/>
              </w:rPr>
            </w:pPr>
            <w:r w:rsidRPr="00A435B1">
              <w:rPr>
                <w:color w:val="365F91"/>
                <w:sz w:val="22"/>
              </w:rPr>
              <w:t>Ženy</w:t>
            </w:r>
          </w:p>
        </w:tc>
      </w:tr>
      <w:tr w:rsidR="000F3592" w:rsidRPr="00A435B1" w:rsidTr="003149D4">
        <w:tc>
          <w:tcPr>
            <w:tcW w:w="2128" w:type="dxa"/>
          </w:tcPr>
          <w:p w:rsidR="001C6FD2" w:rsidRPr="00A435B1" w:rsidRDefault="001C6FD2" w:rsidP="006927C1">
            <w:pPr>
              <w:spacing w:after="0"/>
              <w:jc w:val="both"/>
              <w:rPr>
                <w:b/>
                <w:bCs/>
                <w:color w:val="365F91"/>
                <w:sz w:val="16"/>
                <w:szCs w:val="16"/>
              </w:rPr>
            </w:pPr>
            <w:r w:rsidRPr="00A435B1">
              <w:rPr>
                <w:b/>
                <w:bCs/>
                <w:color w:val="365F91"/>
                <w:sz w:val="16"/>
                <w:szCs w:val="16"/>
              </w:rPr>
              <w:t>Dopustil/a se někdy v životě nevěry</w:t>
            </w:r>
          </w:p>
        </w:tc>
        <w:tc>
          <w:tcPr>
            <w:tcW w:w="730" w:type="dxa"/>
            <w:tcBorders>
              <w:right w:val="single" w:sz="4" w:space="0" w:color="4F81BD"/>
            </w:tcBorders>
            <w:vAlign w:val="center"/>
          </w:tcPr>
          <w:p w:rsidR="001C6FD2" w:rsidRPr="00A435B1" w:rsidRDefault="001C6FD2" w:rsidP="006927C1">
            <w:pPr>
              <w:spacing w:after="0"/>
              <w:jc w:val="both"/>
              <w:rPr>
                <w:color w:val="365F91"/>
                <w:sz w:val="22"/>
              </w:rPr>
            </w:pPr>
            <w:r w:rsidRPr="00A435B1">
              <w:rPr>
                <w:color w:val="365F91"/>
                <w:sz w:val="22"/>
              </w:rPr>
              <w:t>36%</w:t>
            </w:r>
          </w:p>
        </w:tc>
        <w:tc>
          <w:tcPr>
            <w:tcW w:w="1446" w:type="dxa"/>
            <w:tcBorders>
              <w:left w:val="single" w:sz="4" w:space="0" w:color="4F81BD"/>
            </w:tcBorders>
            <w:vAlign w:val="center"/>
          </w:tcPr>
          <w:p w:rsidR="001C6FD2" w:rsidRPr="00A435B1" w:rsidRDefault="001C6FD2" w:rsidP="006927C1">
            <w:pPr>
              <w:spacing w:after="0"/>
              <w:jc w:val="both"/>
              <w:rPr>
                <w:color w:val="365F91"/>
                <w:sz w:val="22"/>
              </w:rPr>
            </w:pPr>
            <w:r w:rsidRPr="00A435B1">
              <w:rPr>
                <w:color w:val="365F91"/>
                <w:sz w:val="22"/>
              </w:rPr>
              <w:t>39%</w:t>
            </w:r>
          </w:p>
        </w:tc>
        <w:tc>
          <w:tcPr>
            <w:tcW w:w="730" w:type="dxa"/>
            <w:tcBorders>
              <w:right w:val="single" w:sz="4" w:space="0" w:color="4F81BD"/>
            </w:tcBorders>
            <w:vAlign w:val="center"/>
          </w:tcPr>
          <w:p w:rsidR="001C6FD2" w:rsidRPr="00A435B1" w:rsidRDefault="00425E4B" w:rsidP="006927C1">
            <w:pPr>
              <w:spacing w:after="0"/>
              <w:jc w:val="both"/>
              <w:rPr>
                <w:color w:val="365F91"/>
                <w:sz w:val="22"/>
              </w:rPr>
            </w:pPr>
            <w:r w:rsidRPr="00A435B1">
              <w:rPr>
                <w:color w:val="365F91"/>
                <w:sz w:val="22"/>
              </w:rPr>
              <w:t>67%</w:t>
            </w:r>
          </w:p>
        </w:tc>
        <w:tc>
          <w:tcPr>
            <w:tcW w:w="1459" w:type="dxa"/>
            <w:tcBorders>
              <w:left w:val="single" w:sz="4" w:space="0" w:color="4F81BD"/>
            </w:tcBorders>
            <w:vAlign w:val="center"/>
          </w:tcPr>
          <w:p w:rsidR="001C6FD2" w:rsidRPr="00A435B1" w:rsidRDefault="00316469" w:rsidP="006927C1">
            <w:pPr>
              <w:spacing w:after="0"/>
              <w:jc w:val="both"/>
              <w:rPr>
                <w:color w:val="365F91"/>
                <w:sz w:val="22"/>
              </w:rPr>
            </w:pPr>
            <w:r w:rsidRPr="00A435B1">
              <w:rPr>
                <w:color w:val="365F91"/>
                <w:sz w:val="22"/>
              </w:rPr>
              <w:t>28%</w:t>
            </w:r>
          </w:p>
        </w:tc>
        <w:tc>
          <w:tcPr>
            <w:tcW w:w="1188" w:type="dxa"/>
            <w:tcBorders>
              <w:right w:val="single" w:sz="4" w:space="0" w:color="4F81BD"/>
            </w:tcBorders>
            <w:vAlign w:val="center"/>
          </w:tcPr>
          <w:p w:rsidR="001C6FD2" w:rsidRPr="00A435B1" w:rsidRDefault="00A16ADF" w:rsidP="006927C1">
            <w:pPr>
              <w:spacing w:after="0"/>
              <w:jc w:val="both"/>
              <w:rPr>
                <w:color w:val="365F91"/>
                <w:sz w:val="22"/>
              </w:rPr>
            </w:pPr>
            <w:r w:rsidRPr="00A435B1">
              <w:rPr>
                <w:color w:val="365F91"/>
                <w:sz w:val="22"/>
              </w:rPr>
              <w:t>89</w:t>
            </w:r>
            <w:r w:rsidR="008A1787" w:rsidRPr="00A435B1">
              <w:rPr>
                <w:color w:val="365F91"/>
                <w:sz w:val="22"/>
              </w:rPr>
              <w:t>%</w:t>
            </w:r>
          </w:p>
        </w:tc>
        <w:tc>
          <w:tcPr>
            <w:tcW w:w="1607" w:type="dxa"/>
            <w:tcBorders>
              <w:left w:val="single" w:sz="4" w:space="0" w:color="4F81BD"/>
            </w:tcBorders>
            <w:vAlign w:val="center"/>
          </w:tcPr>
          <w:p w:rsidR="001C6FD2" w:rsidRPr="00A435B1" w:rsidRDefault="008A1787" w:rsidP="006927C1">
            <w:pPr>
              <w:spacing w:after="0"/>
              <w:jc w:val="both"/>
              <w:rPr>
                <w:color w:val="365F91"/>
                <w:sz w:val="22"/>
              </w:rPr>
            </w:pPr>
            <w:r w:rsidRPr="00A435B1">
              <w:rPr>
                <w:color w:val="365F91"/>
                <w:sz w:val="22"/>
              </w:rPr>
              <w:t>57%</w:t>
            </w:r>
          </w:p>
        </w:tc>
      </w:tr>
      <w:tr w:rsidR="000F3592" w:rsidRPr="00A435B1" w:rsidTr="003149D4">
        <w:tc>
          <w:tcPr>
            <w:tcW w:w="2128" w:type="dxa"/>
            <w:tcBorders>
              <w:left w:val="nil"/>
              <w:right w:val="nil"/>
            </w:tcBorders>
            <w:shd w:val="clear" w:color="auto" w:fill="D3DFEE"/>
          </w:tcPr>
          <w:p w:rsidR="001C6FD2" w:rsidRPr="00A435B1" w:rsidRDefault="001C6FD2" w:rsidP="006927C1">
            <w:pPr>
              <w:spacing w:after="0"/>
              <w:jc w:val="both"/>
              <w:rPr>
                <w:b/>
                <w:bCs/>
                <w:color w:val="365F91"/>
                <w:sz w:val="16"/>
                <w:szCs w:val="16"/>
              </w:rPr>
            </w:pPr>
            <w:r w:rsidRPr="00A435B1">
              <w:rPr>
                <w:b/>
                <w:bCs/>
                <w:color w:val="365F91"/>
                <w:sz w:val="16"/>
                <w:szCs w:val="16"/>
              </w:rPr>
              <w:t>Pokud ano, tak v průměru s počtem partnerů/partnerek</w:t>
            </w:r>
          </w:p>
        </w:tc>
        <w:tc>
          <w:tcPr>
            <w:tcW w:w="730" w:type="dxa"/>
            <w:tcBorders>
              <w:left w:val="nil"/>
              <w:right w:val="single" w:sz="4" w:space="0" w:color="4F81BD"/>
            </w:tcBorders>
            <w:shd w:val="clear" w:color="auto" w:fill="D3DFEE"/>
            <w:vAlign w:val="center"/>
          </w:tcPr>
          <w:p w:rsidR="001C6FD2" w:rsidRPr="00A435B1" w:rsidRDefault="001C6FD2" w:rsidP="006927C1">
            <w:pPr>
              <w:spacing w:after="0"/>
              <w:jc w:val="both"/>
              <w:rPr>
                <w:color w:val="365F91"/>
                <w:sz w:val="22"/>
              </w:rPr>
            </w:pPr>
            <w:r w:rsidRPr="00A435B1">
              <w:rPr>
                <w:color w:val="365F91"/>
                <w:sz w:val="22"/>
              </w:rPr>
              <w:t>3</w:t>
            </w:r>
          </w:p>
        </w:tc>
        <w:tc>
          <w:tcPr>
            <w:tcW w:w="1446" w:type="dxa"/>
            <w:tcBorders>
              <w:left w:val="single" w:sz="4" w:space="0" w:color="4F81BD"/>
              <w:right w:val="nil"/>
            </w:tcBorders>
            <w:shd w:val="clear" w:color="auto" w:fill="D3DFEE"/>
            <w:vAlign w:val="center"/>
          </w:tcPr>
          <w:p w:rsidR="001C6FD2" w:rsidRPr="00A435B1" w:rsidRDefault="00C35E91" w:rsidP="006927C1">
            <w:pPr>
              <w:spacing w:after="0"/>
              <w:jc w:val="both"/>
              <w:rPr>
                <w:color w:val="365F91"/>
                <w:sz w:val="22"/>
              </w:rPr>
            </w:pPr>
            <w:r w:rsidRPr="00A435B1">
              <w:rPr>
                <w:color w:val="365F91"/>
                <w:sz w:val="22"/>
              </w:rPr>
              <w:t>3*</w:t>
            </w:r>
          </w:p>
        </w:tc>
        <w:tc>
          <w:tcPr>
            <w:tcW w:w="730" w:type="dxa"/>
            <w:tcBorders>
              <w:left w:val="nil"/>
              <w:right w:val="single" w:sz="4" w:space="0" w:color="4F81BD"/>
            </w:tcBorders>
            <w:shd w:val="clear" w:color="auto" w:fill="D3DFEE"/>
            <w:vAlign w:val="center"/>
          </w:tcPr>
          <w:p w:rsidR="001C6FD2" w:rsidRPr="00A435B1" w:rsidRDefault="00425E4B" w:rsidP="006927C1">
            <w:pPr>
              <w:spacing w:after="0"/>
              <w:jc w:val="both"/>
              <w:rPr>
                <w:color w:val="365F91"/>
                <w:sz w:val="22"/>
              </w:rPr>
            </w:pPr>
            <w:r w:rsidRPr="00A435B1">
              <w:rPr>
                <w:color w:val="365F91"/>
                <w:sz w:val="22"/>
              </w:rPr>
              <w:t>2</w:t>
            </w:r>
          </w:p>
        </w:tc>
        <w:tc>
          <w:tcPr>
            <w:tcW w:w="1459" w:type="dxa"/>
            <w:tcBorders>
              <w:left w:val="single" w:sz="4" w:space="0" w:color="4F81BD"/>
              <w:right w:val="nil"/>
            </w:tcBorders>
            <w:shd w:val="clear" w:color="auto" w:fill="D3DFEE"/>
            <w:vAlign w:val="center"/>
          </w:tcPr>
          <w:p w:rsidR="001C6FD2" w:rsidRPr="00A435B1" w:rsidRDefault="00316469" w:rsidP="006927C1">
            <w:pPr>
              <w:spacing w:after="0"/>
              <w:jc w:val="both"/>
              <w:rPr>
                <w:color w:val="365F91"/>
                <w:sz w:val="22"/>
              </w:rPr>
            </w:pPr>
            <w:r w:rsidRPr="00A435B1">
              <w:rPr>
                <w:color w:val="365F91"/>
                <w:sz w:val="22"/>
              </w:rPr>
              <w:t>2</w:t>
            </w:r>
          </w:p>
        </w:tc>
        <w:tc>
          <w:tcPr>
            <w:tcW w:w="1188" w:type="dxa"/>
            <w:tcBorders>
              <w:left w:val="nil"/>
              <w:right w:val="single" w:sz="4" w:space="0" w:color="4F81BD"/>
            </w:tcBorders>
            <w:shd w:val="clear" w:color="auto" w:fill="D3DFEE"/>
            <w:vAlign w:val="center"/>
          </w:tcPr>
          <w:p w:rsidR="001C6FD2" w:rsidRPr="00A435B1" w:rsidRDefault="00A16ADF" w:rsidP="006927C1">
            <w:pPr>
              <w:spacing w:after="0"/>
              <w:jc w:val="both"/>
              <w:rPr>
                <w:color w:val="365F91"/>
                <w:sz w:val="22"/>
              </w:rPr>
            </w:pPr>
            <w:r w:rsidRPr="00A435B1">
              <w:rPr>
                <w:color w:val="365F91"/>
                <w:sz w:val="22"/>
              </w:rPr>
              <w:t>11 (mo1,me8)</w:t>
            </w:r>
          </w:p>
        </w:tc>
        <w:tc>
          <w:tcPr>
            <w:tcW w:w="1607" w:type="dxa"/>
            <w:tcBorders>
              <w:left w:val="single" w:sz="4" w:space="0" w:color="4F81BD"/>
              <w:right w:val="nil"/>
            </w:tcBorders>
            <w:shd w:val="clear" w:color="auto" w:fill="D3DFEE"/>
            <w:vAlign w:val="center"/>
          </w:tcPr>
          <w:p w:rsidR="008A1787" w:rsidRPr="00A435B1" w:rsidRDefault="008A1787" w:rsidP="006927C1">
            <w:pPr>
              <w:spacing w:after="0"/>
              <w:jc w:val="both"/>
              <w:rPr>
                <w:color w:val="365F91"/>
                <w:sz w:val="22"/>
              </w:rPr>
            </w:pPr>
            <w:r w:rsidRPr="00A435B1">
              <w:rPr>
                <w:color w:val="365F91"/>
                <w:sz w:val="22"/>
              </w:rPr>
              <w:t>5</w:t>
            </w:r>
          </w:p>
          <w:p w:rsidR="001C6FD2" w:rsidRPr="00A435B1" w:rsidRDefault="008A1787" w:rsidP="006927C1">
            <w:pPr>
              <w:spacing w:after="0"/>
              <w:jc w:val="both"/>
              <w:rPr>
                <w:color w:val="365F91"/>
                <w:sz w:val="22"/>
              </w:rPr>
            </w:pPr>
            <w:r w:rsidRPr="00A435B1">
              <w:rPr>
                <w:color w:val="365F91"/>
                <w:sz w:val="22"/>
              </w:rPr>
              <w:t>(mo2,me2,5)</w:t>
            </w:r>
          </w:p>
        </w:tc>
      </w:tr>
      <w:tr w:rsidR="000F3592" w:rsidRPr="00A435B1" w:rsidTr="003149D4">
        <w:tc>
          <w:tcPr>
            <w:tcW w:w="2128" w:type="dxa"/>
          </w:tcPr>
          <w:p w:rsidR="001C6FD2" w:rsidRPr="00A435B1" w:rsidRDefault="001C6FD2" w:rsidP="006927C1">
            <w:pPr>
              <w:spacing w:after="0"/>
              <w:jc w:val="both"/>
              <w:rPr>
                <w:b/>
                <w:bCs/>
                <w:color w:val="365F91"/>
                <w:sz w:val="16"/>
                <w:szCs w:val="16"/>
              </w:rPr>
            </w:pPr>
            <w:r w:rsidRPr="00A435B1">
              <w:rPr>
                <w:b/>
                <w:bCs/>
                <w:color w:val="365F91"/>
                <w:sz w:val="16"/>
                <w:szCs w:val="16"/>
              </w:rPr>
              <w:t>V současné době má takový styk:</w:t>
            </w:r>
          </w:p>
        </w:tc>
        <w:tc>
          <w:tcPr>
            <w:tcW w:w="730" w:type="dxa"/>
            <w:tcBorders>
              <w:right w:val="single" w:sz="4" w:space="0" w:color="4F81BD"/>
            </w:tcBorders>
            <w:vAlign w:val="center"/>
          </w:tcPr>
          <w:p w:rsidR="001C6FD2" w:rsidRPr="00A435B1" w:rsidRDefault="001C6FD2" w:rsidP="006927C1">
            <w:pPr>
              <w:spacing w:after="0"/>
              <w:jc w:val="both"/>
              <w:rPr>
                <w:color w:val="365F91"/>
                <w:sz w:val="22"/>
              </w:rPr>
            </w:pPr>
            <w:r w:rsidRPr="00A435B1">
              <w:rPr>
                <w:color w:val="365F91"/>
                <w:sz w:val="22"/>
              </w:rPr>
              <w:t>7%</w:t>
            </w:r>
          </w:p>
        </w:tc>
        <w:tc>
          <w:tcPr>
            <w:tcW w:w="1446" w:type="dxa"/>
            <w:tcBorders>
              <w:left w:val="single" w:sz="4" w:space="0" w:color="4F81BD"/>
            </w:tcBorders>
            <w:vAlign w:val="center"/>
          </w:tcPr>
          <w:p w:rsidR="001C6FD2" w:rsidRPr="00A435B1" w:rsidRDefault="001C6FD2" w:rsidP="006927C1">
            <w:pPr>
              <w:spacing w:after="0"/>
              <w:jc w:val="both"/>
              <w:rPr>
                <w:color w:val="365F91"/>
                <w:sz w:val="22"/>
              </w:rPr>
            </w:pPr>
            <w:r w:rsidRPr="00A435B1">
              <w:rPr>
                <w:color w:val="365F91"/>
                <w:sz w:val="22"/>
              </w:rPr>
              <w:t>9%</w:t>
            </w:r>
          </w:p>
        </w:tc>
        <w:tc>
          <w:tcPr>
            <w:tcW w:w="730" w:type="dxa"/>
            <w:tcBorders>
              <w:right w:val="single" w:sz="4" w:space="0" w:color="4F81BD"/>
            </w:tcBorders>
            <w:vAlign w:val="center"/>
          </w:tcPr>
          <w:p w:rsidR="001C6FD2" w:rsidRPr="00A435B1" w:rsidRDefault="00425E4B" w:rsidP="006927C1">
            <w:pPr>
              <w:spacing w:after="0"/>
              <w:jc w:val="both"/>
              <w:rPr>
                <w:color w:val="365F91"/>
                <w:sz w:val="22"/>
              </w:rPr>
            </w:pPr>
            <w:r w:rsidRPr="00A435B1">
              <w:rPr>
                <w:color w:val="365F91"/>
                <w:sz w:val="22"/>
              </w:rPr>
              <w:t>25%</w:t>
            </w:r>
          </w:p>
        </w:tc>
        <w:tc>
          <w:tcPr>
            <w:tcW w:w="1459" w:type="dxa"/>
            <w:tcBorders>
              <w:left w:val="single" w:sz="4" w:space="0" w:color="4F81BD"/>
            </w:tcBorders>
            <w:vAlign w:val="center"/>
          </w:tcPr>
          <w:p w:rsidR="001C6FD2" w:rsidRPr="00A435B1" w:rsidRDefault="00316469" w:rsidP="006927C1">
            <w:pPr>
              <w:spacing w:after="0"/>
              <w:jc w:val="both"/>
              <w:rPr>
                <w:color w:val="365F91"/>
                <w:sz w:val="22"/>
              </w:rPr>
            </w:pPr>
            <w:r w:rsidRPr="00A435B1">
              <w:rPr>
                <w:color w:val="365F91"/>
                <w:sz w:val="22"/>
              </w:rPr>
              <w:t>25%</w:t>
            </w:r>
          </w:p>
        </w:tc>
        <w:tc>
          <w:tcPr>
            <w:tcW w:w="1188" w:type="dxa"/>
            <w:tcBorders>
              <w:right w:val="single" w:sz="4" w:space="0" w:color="4F81BD"/>
            </w:tcBorders>
            <w:vAlign w:val="center"/>
          </w:tcPr>
          <w:p w:rsidR="001C6FD2" w:rsidRPr="00A435B1" w:rsidRDefault="00A16ADF" w:rsidP="006927C1">
            <w:pPr>
              <w:spacing w:after="0"/>
              <w:jc w:val="both"/>
              <w:rPr>
                <w:color w:val="365F91"/>
                <w:sz w:val="22"/>
              </w:rPr>
            </w:pPr>
            <w:r w:rsidRPr="00A435B1">
              <w:rPr>
                <w:color w:val="365F91"/>
                <w:sz w:val="22"/>
              </w:rPr>
              <w:t>35%</w:t>
            </w:r>
          </w:p>
        </w:tc>
        <w:tc>
          <w:tcPr>
            <w:tcW w:w="1607" w:type="dxa"/>
            <w:tcBorders>
              <w:left w:val="single" w:sz="4" w:space="0" w:color="4F81BD"/>
            </w:tcBorders>
            <w:vAlign w:val="center"/>
          </w:tcPr>
          <w:p w:rsidR="001C6FD2" w:rsidRPr="00A435B1" w:rsidRDefault="008A1787" w:rsidP="006927C1">
            <w:pPr>
              <w:spacing w:after="0"/>
              <w:jc w:val="both"/>
              <w:rPr>
                <w:color w:val="365F91"/>
                <w:sz w:val="22"/>
              </w:rPr>
            </w:pPr>
            <w:r w:rsidRPr="00A435B1">
              <w:rPr>
                <w:color w:val="365F91"/>
                <w:sz w:val="22"/>
              </w:rPr>
              <w:t>33%</w:t>
            </w:r>
          </w:p>
        </w:tc>
      </w:tr>
      <w:tr w:rsidR="000F3592" w:rsidRPr="00A435B1" w:rsidTr="003149D4">
        <w:tc>
          <w:tcPr>
            <w:tcW w:w="2128" w:type="dxa"/>
            <w:tcBorders>
              <w:left w:val="nil"/>
              <w:right w:val="nil"/>
            </w:tcBorders>
            <w:shd w:val="clear" w:color="auto" w:fill="D3DFEE"/>
          </w:tcPr>
          <w:p w:rsidR="001C6FD2" w:rsidRPr="00A435B1" w:rsidRDefault="001C6FD2" w:rsidP="006927C1">
            <w:pPr>
              <w:spacing w:after="0"/>
              <w:jc w:val="both"/>
              <w:rPr>
                <w:b/>
                <w:bCs/>
                <w:color w:val="365F91"/>
                <w:sz w:val="16"/>
                <w:szCs w:val="16"/>
              </w:rPr>
            </w:pPr>
            <w:r w:rsidRPr="00A435B1">
              <w:rPr>
                <w:b/>
                <w:bCs/>
                <w:color w:val="365F91"/>
                <w:sz w:val="16"/>
                <w:szCs w:val="16"/>
              </w:rPr>
              <w:t>Charakteristika - intenzivní emocionální vztah (včetně pohlavního styku, nepřesahující 6 měsíců)</w:t>
            </w:r>
          </w:p>
        </w:tc>
        <w:tc>
          <w:tcPr>
            <w:tcW w:w="730" w:type="dxa"/>
            <w:tcBorders>
              <w:left w:val="nil"/>
              <w:right w:val="single" w:sz="4" w:space="0" w:color="4F81BD"/>
            </w:tcBorders>
            <w:shd w:val="clear" w:color="auto" w:fill="D3DFEE"/>
            <w:vAlign w:val="center"/>
          </w:tcPr>
          <w:p w:rsidR="001C6FD2" w:rsidRPr="00A435B1" w:rsidRDefault="00C35E91" w:rsidP="006927C1">
            <w:pPr>
              <w:spacing w:after="0"/>
              <w:jc w:val="both"/>
              <w:rPr>
                <w:color w:val="365F91"/>
                <w:sz w:val="22"/>
              </w:rPr>
            </w:pPr>
            <w:r w:rsidRPr="00A435B1">
              <w:rPr>
                <w:color w:val="365F91"/>
                <w:sz w:val="22"/>
              </w:rPr>
              <w:t>100%</w:t>
            </w:r>
          </w:p>
        </w:tc>
        <w:tc>
          <w:tcPr>
            <w:tcW w:w="1446" w:type="dxa"/>
            <w:tcBorders>
              <w:left w:val="single" w:sz="4" w:space="0" w:color="4F81BD"/>
              <w:right w:val="nil"/>
            </w:tcBorders>
            <w:shd w:val="clear" w:color="auto" w:fill="D3DFEE"/>
            <w:vAlign w:val="center"/>
          </w:tcPr>
          <w:p w:rsidR="001C6FD2" w:rsidRPr="00A435B1" w:rsidRDefault="00C35E91" w:rsidP="006927C1">
            <w:pPr>
              <w:spacing w:after="0"/>
              <w:jc w:val="both"/>
              <w:rPr>
                <w:color w:val="365F91"/>
                <w:sz w:val="22"/>
              </w:rPr>
            </w:pPr>
            <w:r w:rsidRPr="00A435B1">
              <w:rPr>
                <w:color w:val="365F91"/>
                <w:sz w:val="22"/>
              </w:rPr>
              <w:t>40%</w:t>
            </w:r>
          </w:p>
        </w:tc>
        <w:tc>
          <w:tcPr>
            <w:tcW w:w="730" w:type="dxa"/>
            <w:tcBorders>
              <w:left w:val="nil"/>
              <w:right w:val="single" w:sz="4" w:space="0" w:color="4F81BD"/>
            </w:tcBorders>
            <w:shd w:val="clear" w:color="auto" w:fill="D3DFEE"/>
            <w:vAlign w:val="center"/>
          </w:tcPr>
          <w:p w:rsidR="001C6FD2" w:rsidRPr="00A435B1" w:rsidRDefault="00425E4B" w:rsidP="006927C1">
            <w:pPr>
              <w:spacing w:after="0"/>
              <w:jc w:val="both"/>
              <w:rPr>
                <w:color w:val="365F91"/>
                <w:sz w:val="22"/>
              </w:rPr>
            </w:pPr>
            <w:r w:rsidRPr="00A435B1">
              <w:rPr>
                <w:color w:val="365F91"/>
                <w:sz w:val="22"/>
              </w:rPr>
              <w:t>0%</w:t>
            </w:r>
          </w:p>
        </w:tc>
        <w:tc>
          <w:tcPr>
            <w:tcW w:w="1459" w:type="dxa"/>
            <w:tcBorders>
              <w:left w:val="single" w:sz="4" w:space="0" w:color="4F81BD"/>
              <w:right w:val="nil"/>
            </w:tcBorders>
            <w:shd w:val="clear" w:color="auto" w:fill="D3DFEE"/>
            <w:vAlign w:val="center"/>
          </w:tcPr>
          <w:p w:rsidR="001C6FD2" w:rsidRPr="00A435B1" w:rsidRDefault="00316469" w:rsidP="006927C1">
            <w:pPr>
              <w:spacing w:after="0"/>
              <w:jc w:val="both"/>
              <w:rPr>
                <w:color w:val="365F91"/>
                <w:sz w:val="22"/>
              </w:rPr>
            </w:pPr>
            <w:r w:rsidRPr="00A435B1">
              <w:rPr>
                <w:color w:val="365F91"/>
                <w:sz w:val="22"/>
              </w:rPr>
              <w:t>0%</w:t>
            </w:r>
          </w:p>
        </w:tc>
        <w:tc>
          <w:tcPr>
            <w:tcW w:w="1188" w:type="dxa"/>
            <w:tcBorders>
              <w:left w:val="nil"/>
              <w:right w:val="single" w:sz="4" w:space="0" w:color="4F81BD"/>
            </w:tcBorders>
            <w:shd w:val="clear" w:color="auto" w:fill="D3DFEE"/>
            <w:vAlign w:val="center"/>
          </w:tcPr>
          <w:p w:rsidR="001C6FD2" w:rsidRPr="00A435B1" w:rsidRDefault="00A16ADF" w:rsidP="006927C1">
            <w:pPr>
              <w:spacing w:after="0"/>
              <w:jc w:val="both"/>
              <w:rPr>
                <w:color w:val="365F91"/>
                <w:sz w:val="22"/>
              </w:rPr>
            </w:pPr>
            <w:r w:rsidRPr="00A435B1">
              <w:rPr>
                <w:color w:val="365F91"/>
                <w:sz w:val="22"/>
              </w:rPr>
              <w:t>0%</w:t>
            </w:r>
          </w:p>
        </w:tc>
        <w:tc>
          <w:tcPr>
            <w:tcW w:w="1607" w:type="dxa"/>
            <w:tcBorders>
              <w:left w:val="single" w:sz="4" w:space="0" w:color="4F81BD"/>
              <w:right w:val="nil"/>
            </w:tcBorders>
            <w:shd w:val="clear" w:color="auto" w:fill="D3DFEE"/>
            <w:vAlign w:val="center"/>
          </w:tcPr>
          <w:p w:rsidR="001C6FD2" w:rsidRPr="00A435B1" w:rsidRDefault="008A1787" w:rsidP="006927C1">
            <w:pPr>
              <w:spacing w:after="0"/>
              <w:jc w:val="both"/>
              <w:rPr>
                <w:color w:val="365F91"/>
                <w:sz w:val="22"/>
              </w:rPr>
            </w:pPr>
            <w:r w:rsidRPr="00A435B1">
              <w:rPr>
                <w:color w:val="365F91"/>
                <w:sz w:val="22"/>
              </w:rPr>
              <w:t>0%</w:t>
            </w:r>
          </w:p>
        </w:tc>
      </w:tr>
      <w:tr w:rsidR="000F3592" w:rsidRPr="00A435B1" w:rsidTr="003149D4">
        <w:tc>
          <w:tcPr>
            <w:tcW w:w="2128" w:type="dxa"/>
          </w:tcPr>
          <w:p w:rsidR="001C6FD2" w:rsidRPr="00A435B1" w:rsidRDefault="00C35E91" w:rsidP="006927C1">
            <w:pPr>
              <w:spacing w:after="0"/>
              <w:jc w:val="both"/>
              <w:rPr>
                <w:b/>
                <w:bCs/>
                <w:color w:val="365F91"/>
                <w:sz w:val="16"/>
                <w:szCs w:val="16"/>
              </w:rPr>
            </w:pPr>
            <w:r w:rsidRPr="00A435B1">
              <w:rPr>
                <w:b/>
                <w:bCs/>
                <w:color w:val="365F91"/>
                <w:sz w:val="16"/>
                <w:szCs w:val="16"/>
              </w:rPr>
              <w:t>-  intenzivní emocionální vztah (včetně pohlavního styku, přesahující 6 měsíců)</w:t>
            </w:r>
          </w:p>
        </w:tc>
        <w:tc>
          <w:tcPr>
            <w:tcW w:w="730" w:type="dxa"/>
            <w:tcBorders>
              <w:right w:val="single" w:sz="4" w:space="0" w:color="4F81BD"/>
            </w:tcBorders>
            <w:vAlign w:val="center"/>
          </w:tcPr>
          <w:p w:rsidR="001C6FD2" w:rsidRPr="00A435B1" w:rsidRDefault="00C35E91" w:rsidP="006927C1">
            <w:pPr>
              <w:spacing w:after="0"/>
              <w:jc w:val="both"/>
              <w:rPr>
                <w:color w:val="365F91"/>
                <w:sz w:val="22"/>
              </w:rPr>
            </w:pPr>
            <w:r w:rsidRPr="00A435B1">
              <w:rPr>
                <w:color w:val="365F91"/>
                <w:sz w:val="22"/>
              </w:rPr>
              <w:t>0%</w:t>
            </w:r>
          </w:p>
        </w:tc>
        <w:tc>
          <w:tcPr>
            <w:tcW w:w="1446" w:type="dxa"/>
            <w:tcBorders>
              <w:left w:val="single" w:sz="4" w:space="0" w:color="4F81BD"/>
            </w:tcBorders>
            <w:vAlign w:val="center"/>
          </w:tcPr>
          <w:p w:rsidR="001C6FD2" w:rsidRPr="00A435B1" w:rsidRDefault="00C35E91" w:rsidP="006927C1">
            <w:pPr>
              <w:spacing w:after="0"/>
              <w:jc w:val="both"/>
              <w:rPr>
                <w:color w:val="365F91"/>
                <w:sz w:val="22"/>
              </w:rPr>
            </w:pPr>
            <w:r w:rsidRPr="00A435B1">
              <w:rPr>
                <w:color w:val="365F91"/>
                <w:sz w:val="22"/>
              </w:rPr>
              <w:t>0%</w:t>
            </w:r>
          </w:p>
        </w:tc>
        <w:tc>
          <w:tcPr>
            <w:tcW w:w="730" w:type="dxa"/>
            <w:tcBorders>
              <w:right w:val="single" w:sz="4" w:space="0" w:color="4F81BD"/>
            </w:tcBorders>
            <w:vAlign w:val="center"/>
          </w:tcPr>
          <w:p w:rsidR="001C6FD2" w:rsidRPr="00A435B1" w:rsidRDefault="00425E4B" w:rsidP="006927C1">
            <w:pPr>
              <w:spacing w:after="0"/>
              <w:jc w:val="both"/>
              <w:rPr>
                <w:color w:val="365F91"/>
                <w:sz w:val="22"/>
              </w:rPr>
            </w:pPr>
            <w:r w:rsidRPr="00A435B1">
              <w:rPr>
                <w:color w:val="365F91"/>
                <w:sz w:val="22"/>
              </w:rPr>
              <w:t>0%</w:t>
            </w:r>
          </w:p>
        </w:tc>
        <w:tc>
          <w:tcPr>
            <w:tcW w:w="1459" w:type="dxa"/>
            <w:tcBorders>
              <w:left w:val="single" w:sz="4" w:space="0" w:color="4F81BD"/>
            </w:tcBorders>
            <w:vAlign w:val="center"/>
          </w:tcPr>
          <w:p w:rsidR="001C6FD2" w:rsidRPr="00A435B1" w:rsidRDefault="00316469" w:rsidP="006927C1">
            <w:pPr>
              <w:spacing w:after="0"/>
              <w:jc w:val="both"/>
              <w:rPr>
                <w:color w:val="365F91"/>
                <w:sz w:val="22"/>
              </w:rPr>
            </w:pPr>
            <w:r w:rsidRPr="00A435B1">
              <w:rPr>
                <w:color w:val="365F91"/>
                <w:sz w:val="22"/>
              </w:rPr>
              <w:t>0%</w:t>
            </w:r>
          </w:p>
        </w:tc>
        <w:tc>
          <w:tcPr>
            <w:tcW w:w="1188" w:type="dxa"/>
            <w:tcBorders>
              <w:right w:val="single" w:sz="4" w:space="0" w:color="4F81BD"/>
            </w:tcBorders>
            <w:vAlign w:val="center"/>
          </w:tcPr>
          <w:p w:rsidR="001C6FD2" w:rsidRPr="00A435B1" w:rsidRDefault="00A16ADF" w:rsidP="006927C1">
            <w:pPr>
              <w:spacing w:after="0"/>
              <w:jc w:val="both"/>
              <w:rPr>
                <w:color w:val="365F91"/>
                <w:sz w:val="22"/>
              </w:rPr>
            </w:pPr>
            <w:r w:rsidRPr="00A435B1">
              <w:rPr>
                <w:color w:val="365F91"/>
                <w:sz w:val="22"/>
              </w:rPr>
              <w:t>67%</w:t>
            </w:r>
          </w:p>
        </w:tc>
        <w:tc>
          <w:tcPr>
            <w:tcW w:w="1607" w:type="dxa"/>
            <w:tcBorders>
              <w:left w:val="single" w:sz="4" w:space="0" w:color="4F81BD"/>
            </w:tcBorders>
            <w:vAlign w:val="center"/>
          </w:tcPr>
          <w:p w:rsidR="001C6FD2" w:rsidRPr="00A435B1" w:rsidRDefault="008A1787" w:rsidP="006927C1">
            <w:pPr>
              <w:spacing w:after="0"/>
              <w:jc w:val="both"/>
              <w:rPr>
                <w:color w:val="365F91"/>
                <w:sz w:val="22"/>
              </w:rPr>
            </w:pPr>
            <w:r w:rsidRPr="00A435B1">
              <w:rPr>
                <w:color w:val="365F91"/>
                <w:sz w:val="22"/>
              </w:rPr>
              <w:t>0%</w:t>
            </w:r>
          </w:p>
        </w:tc>
      </w:tr>
      <w:tr w:rsidR="000F3592" w:rsidRPr="00A435B1" w:rsidTr="00666459">
        <w:tc>
          <w:tcPr>
            <w:tcW w:w="2128" w:type="dxa"/>
            <w:tcBorders>
              <w:left w:val="nil"/>
              <w:right w:val="nil"/>
            </w:tcBorders>
            <w:shd w:val="clear" w:color="auto" w:fill="D3DFEE"/>
          </w:tcPr>
          <w:p w:rsidR="001C6FD2" w:rsidRPr="00A435B1" w:rsidRDefault="00C35E91" w:rsidP="006927C1">
            <w:pPr>
              <w:spacing w:after="0"/>
              <w:jc w:val="both"/>
              <w:rPr>
                <w:b/>
                <w:bCs/>
                <w:color w:val="365F91"/>
                <w:sz w:val="16"/>
                <w:szCs w:val="16"/>
              </w:rPr>
            </w:pPr>
            <w:r w:rsidRPr="00A435B1">
              <w:rPr>
                <w:color w:val="365F91"/>
                <w:sz w:val="16"/>
                <w:szCs w:val="16"/>
              </w:rPr>
              <w:t>-</w:t>
            </w:r>
            <w:r w:rsidRPr="00A435B1">
              <w:rPr>
                <w:b/>
                <w:bCs/>
                <w:color w:val="365F91"/>
                <w:sz w:val="16"/>
                <w:szCs w:val="16"/>
              </w:rPr>
              <w:t xml:space="preserve"> příležitostný styk (nepřesahující 6 měsíců)</w:t>
            </w:r>
          </w:p>
        </w:tc>
        <w:tc>
          <w:tcPr>
            <w:tcW w:w="730" w:type="dxa"/>
            <w:tcBorders>
              <w:left w:val="nil"/>
              <w:right w:val="single" w:sz="4" w:space="0" w:color="4F81BD"/>
            </w:tcBorders>
            <w:shd w:val="clear" w:color="auto" w:fill="D3DFEE"/>
          </w:tcPr>
          <w:p w:rsidR="001C6FD2" w:rsidRPr="00A435B1" w:rsidRDefault="00C35E91" w:rsidP="006927C1">
            <w:pPr>
              <w:spacing w:after="0"/>
              <w:jc w:val="both"/>
              <w:rPr>
                <w:color w:val="365F91"/>
                <w:sz w:val="22"/>
              </w:rPr>
            </w:pPr>
            <w:r w:rsidRPr="00A435B1">
              <w:rPr>
                <w:color w:val="365F91"/>
                <w:sz w:val="22"/>
              </w:rPr>
              <w:t>0%</w:t>
            </w:r>
          </w:p>
        </w:tc>
        <w:tc>
          <w:tcPr>
            <w:tcW w:w="1446" w:type="dxa"/>
            <w:tcBorders>
              <w:left w:val="single" w:sz="4" w:space="0" w:color="4F81BD"/>
              <w:right w:val="nil"/>
            </w:tcBorders>
            <w:shd w:val="clear" w:color="auto" w:fill="D3DFEE"/>
          </w:tcPr>
          <w:p w:rsidR="001C6FD2" w:rsidRPr="00A435B1" w:rsidRDefault="00C35E91" w:rsidP="006927C1">
            <w:pPr>
              <w:spacing w:after="0"/>
              <w:jc w:val="both"/>
              <w:rPr>
                <w:color w:val="365F91"/>
                <w:sz w:val="22"/>
              </w:rPr>
            </w:pPr>
            <w:r w:rsidRPr="00A435B1">
              <w:rPr>
                <w:color w:val="365F91"/>
                <w:sz w:val="22"/>
              </w:rPr>
              <w:t>40%</w:t>
            </w:r>
          </w:p>
        </w:tc>
        <w:tc>
          <w:tcPr>
            <w:tcW w:w="730" w:type="dxa"/>
            <w:tcBorders>
              <w:left w:val="nil"/>
              <w:right w:val="single" w:sz="4" w:space="0" w:color="4F81BD"/>
            </w:tcBorders>
            <w:shd w:val="clear" w:color="auto" w:fill="D3DFEE"/>
          </w:tcPr>
          <w:p w:rsidR="001C6FD2" w:rsidRPr="00A435B1" w:rsidRDefault="00425E4B" w:rsidP="006927C1">
            <w:pPr>
              <w:spacing w:after="0"/>
              <w:jc w:val="both"/>
              <w:rPr>
                <w:color w:val="365F91"/>
                <w:sz w:val="22"/>
              </w:rPr>
            </w:pPr>
            <w:r w:rsidRPr="00A435B1">
              <w:rPr>
                <w:color w:val="365F91"/>
                <w:sz w:val="22"/>
              </w:rPr>
              <w:t>0%</w:t>
            </w:r>
          </w:p>
        </w:tc>
        <w:tc>
          <w:tcPr>
            <w:tcW w:w="1459" w:type="dxa"/>
            <w:tcBorders>
              <w:left w:val="single" w:sz="4" w:space="0" w:color="4F81BD"/>
              <w:right w:val="nil"/>
            </w:tcBorders>
            <w:shd w:val="clear" w:color="auto" w:fill="D3DFEE"/>
          </w:tcPr>
          <w:p w:rsidR="001C6FD2" w:rsidRPr="00A435B1" w:rsidRDefault="00316469" w:rsidP="006927C1">
            <w:pPr>
              <w:spacing w:after="0"/>
              <w:jc w:val="both"/>
              <w:rPr>
                <w:color w:val="365F91"/>
                <w:sz w:val="22"/>
              </w:rPr>
            </w:pPr>
            <w:r w:rsidRPr="00A435B1">
              <w:rPr>
                <w:color w:val="365F91"/>
                <w:sz w:val="22"/>
              </w:rPr>
              <w:t>67%</w:t>
            </w:r>
          </w:p>
        </w:tc>
        <w:tc>
          <w:tcPr>
            <w:tcW w:w="1188" w:type="dxa"/>
            <w:tcBorders>
              <w:left w:val="nil"/>
              <w:right w:val="single" w:sz="4" w:space="0" w:color="4F81BD"/>
            </w:tcBorders>
            <w:shd w:val="clear" w:color="auto" w:fill="D3DFEE"/>
          </w:tcPr>
          <w:p w:rsidR="001C6FD2" w:rsidRPr="00A435B1" w:rsidRDefault="00A16ADF" w:rsidP="006927C1">
            <w:pPr>
              <w:spacing w:after="0"/>
              <w:jc w:val="both"/>
              <w:rPr>
                <w:color w:val="365F91"/>
                <w:sz w:val="22"/>
              </w:rPr>
            </w:pPr>
            <w:r w:rsidRPr="00A435B1">
              <w:rPr>
                <w:color w:val="365F91"/>
                <w:sz w:val="22"/>
              </w:rPr>
              <w:t>0%</w:t>
            </w:r>
          </w:p>
        </w:tc>
        <w:tc>
          <w:tcPr>
            <w:tcW w:w="1607" w:type="dxa"/>
            <w:tcBorders>
              <w:left w:val="single" w:sz="4" w:space="0" w:color="4F81BD"/>
              <w:right w:val="nil"/>
            </w:tcBorders>
            <w:shd w:val="clear" w:color="auto" w:fill="D3DFEE"/>
          </w:tcPr>
          <w:p w:rsidR="001C6FD2" w:rsidRPr="00A435B1" w:rsidRDefault="008A1787" w:rsidP="006927C1">
            <w:pPr>
              <w:spacing w:after="0"/>
              <w:jc w:val="both"/>
              <w:rPr>
                <w:color w:val="365F91"/>
                <w:sz w:val="22"/>
              </w:rPr>
            </w:pPr>
            <w:r w:rsidRPr="00A435B1">
              <w:rPr>
                <w:color w:val="365F91"/>
                <w:sz w:val="22"/>
              </w:rPr>
              <w:t>0%</w:t>
            </w:r>
          </w:p>
        </w:tc>
      </w:tr>
      <w:tr w:rsidR="000F3592" w:rsidRPr="00A435B1" w:rsidTr="00666459">
        <w:tc>
          <w:tcPr>
            <w:tcW w:w="2128" w:type="dxa"/>
          </w:tcPr>
          <w:p w:rsidR="00C35E91" w:rsidRPr="00A435B1" w:rsidRDefault="00C35E91" w:rsidP="006927C1">
            <w:pPr>
              <w:spacing w:after="0"/>
              <w:jc w:val="both"/>
              <w:rPr>
                <w:b/>
                <w:bCs/>
                <w:color w:val="365F91"/>
                <w:sz w:val="16"/>
                <w:szCs w:val="16"/>
              </w:rPr>
            </w:pPr>
            <w:r w:rsidRPr="00A435B1">
              <w:rPr>
                <w:color w:val="365F91"/>
                <w:sz w:val="16"/>
                <w:szCs w:val="16"/>
              </w:rPr>
              <w:t>-</w:t>
            </w:r>
            <w:r w:rsidRPr="00A435B1">
              <w:rPr>
                <w:b/>
                <w:bCs/>
                <w:color w:val="365F91"/>
                <w:sz w:val="16"/>
                <w:szCs w:val="16"/>
              </w:rPr>
              <w:t xml:space="preserve"> příležitostný styk (přesahující 6 měsíců)</w:t>
            </w:r>
          </w:p>
        </w:tc>
        <w:tc>
          <w:tcPr>
            <w:tcW w:w="730" w:type="dxa"/>
            <w:tcBorders>
              <w:right w:val="single" w:sz="4" w:space="0" w:color="4F81BD"/>
            </w:tcBorders>
          </w:tcPr>
          <w:p w:rsidR="00C35E91" w:rsidRPr="00A435B1" w:rsidRDefault="00C35E91" w:rsidP="006927C1">
            <w:pPr>
              <w:spacing w:after="0"/>
              <w:jc w:val="both"/>
              <w:rPr>
                <w:color w:val="365F91"/>
                <w:sz w:val="22"/>
              </w:rPr>
            </w:pPr>
            <w:r w:rsidRPr="00A435B1">
              <w:rPr>
                <w:color w:val="365F91"/>
                <w:sz w:val="22"/>
              </w:rPr>
              <w:t>0%</w:t>
            </w:r>
          </w:p>
        </w:tc>
        <w:tc>
          <w:tcPr>
            <w:tcW w:w="1446" w:type="dxa"/>
            <w:tcBorders>
              <w:left w:val="single" w:sz="4" w:space="0" w:color="4F81BD"/>
            </w:tcBorders>
          </w:tcPr>
          <w:p w:rsidR="00C35E91" w:rsidRPr="00A435B1" w:rsidRDefault="00C35E91" w:rsidP="006927C1">
            <w:pPr>
              <w:spacing w:after="0"/>
              <w:jc w:val="both"/>
              <w:rPr>
                <w:color w:val="365F91"/>
                <w:sz w:val="22"/>
              </w:rPr>
            </w:pPr>
            <w:r w:rsidRPr="00A435B1">
              <w:rPr>
                <w:color w:val="365F91"/>
                <w:sz w:val="22"/>
              </w:rPr>
              <w:t>20%</w:t>
            </w:r>
          </w:p>
        </w:tc>
        <w:tc>
          <w:tcPr>
            <w:tcW w:w="730" w:type="dxa"/>
            <w:tcBorders>
              <w:right w:val="single" w:sz="4" w:space="0" w:color="4F81BD"/>
            </w:tcBorders>
          </w:tcPr>
          <w:p w:rsidR="00C35E91" w:rsidRPr="00A435B1" w:rsidRDefault="00425E4B" w:rsidP="006927C1">
            <w:pPr>
              <w:spacing w:after="0"/>
              <w:jc w:val="both"/>
              <w:rPr>
                <w:color w:val="365F91"/>
                <w:sz w:val="22"/>
              </w:rPr>
            </w:pPr>
            <w:r w:rsidRPr="00A435B1">
              <w:rPr>
                <w:color w:val="365F91"/>
                <w:sz w:val="22"/>
              </w:rPr>
              <w:t>100%</w:t>
            </w:r>
          </w:p>
        </w:tc>
        <w:tc>
          <w:tcPr>
            <w:tcW w:w="1459" w:type="dxa"/>
            <w:tcBorders>
              <w:left w:val="single" w:sz="4" w:space="0" w:color="4F81BD"/>
            </w:tcBorders>
          </w:tcPr>
          <w:p w:rsidR="00C35E91" w:rsidRPr="00A435B1" w:rsidRDefault="00316469" w:rsidP="006927C1">
            <w:pPr>
              <w:spacing w:after="0"/>
              <w:jc w:val="both"/>
              <w:rPr>
                <w:color w:val="365F91"/>
                <w:sz w:val="22"/>
              </w:rPr>
            </w:pPr>
            <w:r w:rsidRPr="00A435B1">
              <w:rPr>
                <w:color w:val="365F91"/>
                <w:sz w:val="22"/>
              </w:rPr>
              <w:t>33%</w:t>
            </w:r>
          </w:p>
        </w:tc>
        <w:tc>
          <w:tcPr>
            <w:tcW w:w="1188" w:type="dxa"/>
            <w:tcBorders>
              <w:right w:val="single" w:sz="4" w:space="0" w:color="4F81BD"/>
            </w:tcBorders>
          </w:tcPr>
          <w:p w:rsidR="00C35E91" w:rsidRPr="00A435B1" w:rsidRDefault="00A16ADF" w:rsidP="006927C1">
            <w:pPr>
              <w:spacing w:after="0"/>
              <w:jc w:val="both"/>
              <w:rPr>
                <w:color w:val="365F91"/>
                <w:sz w:val="22"/>
              </w:rPr>
            </w:pPr>
            <w:r w:rsidRPr="00A435B1">
              <w:rPr>
                <w:color w:val="365F91"/>
                <w:sz w:val="22"/>
              </w:rPr>
              <w:t>33%</w:t>
            </w:r>
          </w:p>
        </w:tc>
        <w:tc>
          <w:tcPr>
            <w:tcW w:w="1607" w:type="dxa"/>
            <w:tcBorders>
              <w:left w:val="single" w:sz="4" w:space="0" w:color="4F81BD"/>
            </w:tcBorders>
          </w:tcPr>
          <w:p w:rsidR="00C35E91" w:rsidRPr="00A435B1" w:rsidRDefault="008A1787" w:rsidP="006927C1">
            <w:pPr>
              <w:spacing w:after="0"/>
              <w:jc w:val="both"/>
              <w:rPr>
                <w:color w:val="365F91"/>
                <w:sz w:val="22"/>
              </w:rPr>
            </w:pPr>
            <w:r w:rsidRPr="00A435B1">
              <w:rPr>
                <w:color w:val="365F91"/>
                <w:sz w:val="22"/>
              </w:rPr>
              <w:t>100%</w:t>
            </w:r>
          </w:p>
        </w:tc>
      </w:tr>
    </w:tbl>
    <w:p w:rsidR="001C6FD2" w:rsidRDefault="00C35E91" w:rsidP="006927C1">
      <w:pPr>
        <w:jc w:val="both"/>
        <w:rPr>
          <w:sz w:val="16"/>
          <w:szCs w:val="16"/>
        </w:rPr>
      </w:pPr>
      <w:r w:rsidRPr="00C35E91">
        <w:rPr>
          <w:sz w:val="16"/>
          <w:szCs w:val="16"/>
        </w:rPr>
        <w:t>*modus=2, medián=2</w:t>
      </w:r>
    </w:p>
    <w:p w:rsidR="009E248C" w:rsidRDefault="009E248C" w:rsidP="00183D28">
      <w:pPr>
        <w:ind w:firstLine="576"/>
        <w:jc w:val="both"/>
        <w:rPr>
          <w:szCs w:val="24"/>
        </w:rPr>
      </w:pPr>
      <w:r>
        <w:rPr>
          <w:szCs w:val="24"/>
        </w:rPr>
        <w:t xml:space="preserve">Ve skupině C se prokázal vyšší počet respondentů, kteří přiznali, že </w:t>
      </w:r>
      <w:r w:rsidR="005451D2">
        <w:rPr>
          <w:szCs w:val="24"/>
        </w:rPr>
        <w:t xml:space="preserve">se </w:t>
      </w:r>
      <w:r>
        <w:rPr>
          <w:szCs w:val="24"/>
        </w:rPr>
        <w:t xml:space="preserve">již za svůj život dopustili nevěry, než ve Skupině A, porovnat výsledky se skupinou </w:t>
      </w:r>
      <w:r w:rsidRPr="003149D4">
        <w:rPr>
          <w:szCs w:val="24"/>
        </w:rPr>
        <w:t xml:space="preserve">B </w:t>
      </w:r>
      <w:r w:rsidR="00060763" w:rsidRPr="003149D4">
        <w:rPr>
          <w:szCs w:val="24"/>
        </w:rPr>
        <w:t>však</w:t>
      </w:r>
      <w:r w:rsidR="00060763">
        <w:rPr>
          <w:szCs w:val="24"/>
        </w:rPr>
        <w:t xml:space="preserve"> </w:t>
      </w:r>
      <w:r>
        <w:rPr>
          <w:szCs w:val="24"/>
        </w:rPr>
        <w:t>není dle mého názoru možné, vzhledem k nízkému počtu mužských respondentů v této skupině jak již bylo uvedeno výše.</w:t>
      </w:r>
    </w:p>
    <w:p w:rsidR="009E248C" w:rsidRDefault="009E248C" w:rsidP="00183D28">
      <w:pPr>
        <w:ind w:firstLine="576"/>
        <w:jc w:val="both"/>
        <w:rPr>
          <w:szCs w:val="24"/>
        </w:rPr>
      </w:pPr>
      <w:r>
        <w:rPr>
          <w:szCs w:val="24"/>
        </w:rPr>
        <w:t xml:space="preserve">Ve všech skupinách se ukázala jako četnější charakteristika v současnosti prožívaného mimopartnerského nebo mimomanželského vztahu „intenzivní emocionální vztah“ a </w:t>
      </w:r>
      <w:r w:rsidR="003C3852">
        <w:rPr>
          <w:szCs w:val="24"/>
        </w:rPr>
        <w:t xml:space="preserve">to u mužů v různě dlouhé době. U žen pak byla četnější charakteristika ve smyslu „příležitostný styk“ v různě dlouhé době.   </w:t>
      </w:r>
      <w:r>
        <w:rPr>
          <w:szCs w:val="24"/>
        </w:rPr>
        <w:t xml:space="preserve"> </w:t>
      </w:r>
    </w:p>
    <w:p w:rsidR="00C16D4B" w:rsidRDefault="00C16D4B" w:rsidP="006927C1">
      <w:pPr>
        <w:pStyle w:val="Nadpis2"/>
        <w:jc w:val="both"/>
      </w:pPr>
      <w:bookmarkStart w:id="84" w:name="_Toc352266113"/>
      <w:r>
        <w:lastRenderedPageBreak/>
        <w:t>Zkušenost respondentů s některými vybranými partnerskými sexuálními aktivitami</w:t>
      </w:r>
      <w:bookmarkEnd w:id="84"/>
    </w:p>
    <w:p w:rsidR="00C16D4B" w:rsidRDefault="00C16D4B" w:rsidP="006927C1">
      <w:pPr>
        <w:jc w:val="both"/>
      </w:pPr>
      <w:r>
        <w:t xml:space="preserve">Respondenti byly dále </w:t>
      </w:r>
      <w:r w:rsidRPr="00183D28">
        <w:t>dotazován</w:t>
      </w:r>
      <w:r w:rsidR="003149D4" w:rsidRPr="00183D28">
        <w:t>i</w:t>
      </w:r>
      <w:r w:rsidRPr="00183D28">
        <w:t xml:space="preserve">  </w:t>
      </w:r>
      <w:r w:rsidR="00183D28" w:rsidRPr="00183D28">
        <w:t>na sexuální</w:t>
      </w:r>
      <w:r w:rsidRPr="00183D28">
        <w:t xml:space="preserve"> aktivity,</w:t>
      </w:r>
      <w:r>
        <w:t xml:space="preserve"> zkušenost s nimi a jaká je četnost jejich užívání v jejich sexuálním životě. Jedná se o aktivity jako je vaginální styk, anální styk, orální styk, orálně-anální styk, felace, cunnilingus a jiné druhy dráždění genitálu. Výsledky jsou uvedeny v </w:t>
      </w:r>
      <w:r w:rsidR="00BC3986">
        <w:t>ta</w:t>
      </w:r>
      <w:r>
        <w:t xml:space="preserve">bulce č. </w:t>
      </w:r>
      <w:r w:rsidR="00BC3986">
        <w:t>8.</w:t>
      </w:r>
    </w:p>
    <w:p w:rsidR="00BC3986" w:rsidRDefault="00BC3986" w:rsidP="006927C1">
      <w:pPr>
        <w:pStyle w:val="Popis"/>
        <w:keepNext/>
        <w:jc w:val="both"/>
      </w:pPr>
      <w:r>
        <w:t xml:space="preserve">Tabulka </w:t>
      </w:r>
      <w:fldSimple w:instr=" SEQ Tabulka \* ARABIC ">
        <w:r w:rsidR="00CC1446">
          <w:rPr>
            <w:noProof/>
          </w:rPr>
          <w:t>8</w:t>
        </w:r>
      </w:fldSimple>
      <w:r w:rsidR="007C0FDC">
        <w:t xml:space="preserve"> – Sexuální praktiky</w:t>
      </w:r>
      <w:r w:rsidR="00BB59E0">
        <w:t xml:space="preserve"> (v absolutních hodnotách)</w:t>
      </w:r>
    </w:p>
    <w:tbl>
      <w:tblPr>
        <w:tblStyle w:val="Svtlstnovnzvraznn11"/>
        <w:tblW w:w="5048" w:type="pct"/>
        <w:tblLook w:val="04A0"/>
      </w:tblPr>
      <w:tblGrid>
        <w:gridCol w:w="1351"/>
        <w:gridCol w:w="947"/>
        <w:gridCol w:w="682"/>
        <w:gridCol w:w="267"/>
        <w:gridCol w:w="965"/>
        <w:gridCol w:w="958"/>
        <w:gridCol w:w="973"/>
        <w:gridCol w:w="813"/>
        <w:gridCol w:w="236"/>
        <w:gridCol w:w="954"/>
        <w:gridCol w:w="943"/>
      </w:tblGrid>
      <w:tr w:rsidR="00686FE0" w:rsidTr="00686FE0">
        <w:trPr>
          <w:cnfStyle w:val="100000000000"/>
        </w:trPr>
        <w:tc>
          <w:tcPr>
            <w:cnfStyle w:val="001000000000"/>
            <w:tcW w:w="743" w:type="pct"/>
            <w:tcBorders>
              <w:left w:val="single" w:sz="6" w:space="0" w:color="4F81BD" w:themeColor="accent1"/>
              <w:bottom w:val="single" w:sz="6" w:space="0" w:color="4F81BD" w:themeColor="accent1"/>
              <w:right w:val="single" w:sz="6" w:space="0" w:color="4F81BD" w:themeColor="accent1"/>
            </w:tcBorders>
          </w:tcPr>
          <w:p w:rsidR="00686FE0" w:rsidRPr="00686FE0" w:rsidRDefault="00686FE0" w:rsidP="006927C1">
            <w:pPr>
              <w:spacing w:before="240"/>
              <w:jc w:val="both"/>
              <w:rPr>
                <w:sz w:val="16"/>
                <w:szCs w:val="16"/>
              </w:rPr>
            </w:pPr>
            <w:r w:rsidRPr="00686FE0">
              <w:rPr>
                <w:sz w:val="16"/>
                <w:szCs w:val="16"/>
              </w:rPr>
              <w:t>Aktivita</w:t>
            </w:r>
          </w:p>
        </w:tc>
        <w:tc>
          <w:tcPr>
            <w:tcW w:w="895" w:type="pct"/>
            <w:gridSpan w:val="2"/>
            <w:tcBorders>
              <w:left w:val="single" w:sz="6" w:space="0" w:color="4F81BD" w:themeColor="accent1"/>
              <w:right w:val="single" w:sz="6" w:space="0" w:color="4F81BD" w:themeColor="accent1"/>
            </w:tcBorders>
            <w:vAlign w:val="center"/>
          </w:tcPr>
          <w:p w:rsidR="00686FE0" w:rsidRPr="00686FE0" w:rsidRDefault="00686FE0" w:rsidP="00686FE0">
            <w:pPr>
              <w:spacing w:before="240" w:after="0"/>
              <w:jc w:val="center"/>
              <w:cnfStyle w:val="100000000000"/>
              <w:rPr>
                <w:sz w:val="16"/>
                <w:szCs w:val="16"/>
              </w:rPr>
            </w:pPr>
            <w:r w:rsidRPr="00686FE0">
              <w:rPr>
                <w:sz w:val="16"/>
                <w:szCs w:val="16"/>
              </w:rPr>
              <w:t>Vždy</w:t>
            </w:r>
          </w:p>
        </w:tc>
        <w:tc>
          <w:tcPr>
            <w:tcW w:w="147" w:type="pct"/>
            <w:tcBorders>
              <w:left w:val="single" w:sz="6" w:space="0" w:color="4F81BD" w:themeColor="accent1"/>
            </w:tcBorders>
            <w:vAlign w:val="center"/>
          </w:tcPr>
          <w:p w:rsidR="00686FE0" w:rsidRPr="00686FE0" w:rsidRDefault="00686FE0" w:rsidP="00686FE0">
            <w:pPr>
              <w:spacing w:before="240" w:after="0"/>
              <w:jc w:val="center"/>
              <w:cnfStyle w:val="100000000000"/>
              <w:rPr>
                <w:b w:val="0"/>
                <w:bCs w:val="0"/>
                <w:sz w:val="16"/>
                <w:szCs w:val="16"/>
              </w:rPr>
            </w:pPr>
          </w:p>
        </w:tc>
        <w:tc>
          <w:tcPr>
            <w:tcW w:w="1058" w:type="pct"/>
            <w:gridSpan w:val="2"/>
            <w:tcBorders>
              <w:right w:val="single" w:sz="6" w:space="0" w:color="4F81BD" w:themeColor="accent1"/>
            </w:tcBorders>
            <w:vAlign w:val="center"/>
          </w:tcPr>
          <w:p w:rsidR="00686FE0" w:rsidRPr="00686FE0" w:rsidRDefault="00686FE0" w:rsidP="00686FE0">
            <w:pPr>
              <w:spacing w:before="240"/>
              <w:jc w:val="center"/>
              <w:cnfStyle w:val="100000000000"/>
              <w:rPr>
                <w:sz w:val="16"/>
                <w:szCs w:val="16"/>
              </w:rPr>
            </w:pPr>
            <w:r>
              <w:rPr>
                <w:sz w:val="16"/>
                <w:szCs w:val="16"/>
              </w:rPr>
              <w:t>V</w:t>
            </w:r>
            <w:r w:rsidRPr="00686FE0">
              <w:rPr>
                <w:sz w:val="16"/>
                <w:szCs w:val="16"/>
              </w:rPr>
              <w:t xml:space="preserve"> polovině a více styků</w:t>
            </w:r>
          </w:p>
        </w:tc>
        <w:tc>
          <w:tcPr>
            <w:tcW w:w="982" w:type="pct"/>
            <w:gridSpan w:val="2"/>
            <w:tcBorders>
              <w:left w:val="single" w:sz="6" w:space="0" w:color="4F81BD" w:themeColor="accent1"/>
            </w:tcBorders>
            <w:vAlign w:val="center"/>
          </w:tcPr>
          <w:p w:rsidR="00686FE0" w:rsidRPr="00686FE0" w:rsidRDefault="00686FE0" w:rsidP="00686FE0">
            <w:pPr>
              <w:spacing w:before="240"/>
              <w:jc w:val="center"/>
              <w:cnfStyle w:val="100000000000"/>
              <w:rPr>
                <w:sz w:val="16"/>
                <w:szCs w:val="16"/>
              </w:rPr>
            </w:pPr>
            <w:r>
              <w:rPr>
                <w:sz w:val="16"/>
                <w:szCs w:val="16"/>
              </w:rPr>
              <w:t>M</w:t>
            </w:r>
            <w:r w:rsidRPr="00686FE0">
              <w:rPr>
                <w:sz w:val="16"/>
                <w:szCs w:val="16"/>
              </w:rPr>
              <w:t>éně než v polovině styků</w:t>
            </w:r>
          </w:p>
        </w:tc>
        <w:tc>
          <w:tcPr>
            <w:tcW w:w="130" w:type="pct"/>
            <w:tcBorders>
              <w:left w:val="single" w:sz="6" w:space="0" w:color="4F81BD" w:themeColor="accent1"/>
            </w:tcBorders>
            <w:vAlign w:val="center"/>
          </w:tcPr>
          <w:p w:rsidR="00686FE0" w:rsidRDefault="00686FE0">
            <w:pPr>
              <w:spacing w:after="0" w:line="240" w:lineRule="auto"/>
              <w:cnfStyle w:val="100000000000"/>
              <w:rPr>
                <w:sz w:val="16"/>
                <w:szCs w:val="16"/>
              </w:rPr>
            </w:pPr>
          </w:p>
          <w:p w:rsidR="00686FE0" w:rsidRPr="00686FE0" w:rsidRDefault="00686FE0" w:rsidP="00686FE0">
            <w:pPr>
              <w:spacing w:before="240"/>
              <w:jc w:val="center"/>
              <w:cnfStyle w:val="100000000000"/>
              <w:rPr>
                <w:b w:val="0"/>
                <w:bCs w:val="0"/>
                <w:sz w:val="16"/>
                <w:szCs w:val="16"/>
              </w:rPr>
            </w:pPr>
          </w:p>
        </w:tc>
        <w:tc>
          <w:tcPr>
            <w:tcW w:w="1046" w:type="pct"/>
            <w:gridSpan w:val="2"/>
            <w:tcBorders>
              <w:right w:val="single" w:sz="6" w:space="0" w:color="4F81BD" w:themeColor="accent1"/>
            </w:tcBorders>
            <w:vAlign w:val="center"/>
          </w:tcPr>
          <w:p w:rsidR="00686FE0" w:rsidRPr="00686FE0" w:rsidRDefault="00686FE0" w:rsidP="00686FE0">
            <w:pPr>
              <w:spacing w:before="240"/>
              <w:jc w:val="center"/>
              <w:cnfStyle w:val="100000000000"/>
              <w:rPr>
                <w:sz w:val="16"/>
                <w:szCs w:val="16"/>
              </w:rPr>
            </w:pPr>
            <w:r w:rsidRPr="00686FE0">
              <w:rPr>
                <w:sz w:val="16"/>
                <w:szCs w:val="16"/>
              </w:rPr>
              <w:t>Nikdy</w:t>
            </w:r>
          </w:p>
        </w:tc>
      </w:tr>
      <w:tr w:rsidR="00686FE0" w:rsidTr="00686FE0">
        <w:trPr>
          <w:cnfStyle w:val="000000100000"/>
          <w:trHeight w:val="405"/>
        </w:trPr>
        <w:tc>
          <w:tcPr>
            <w:cnfStyle w:val="001000000000"/>
            <w:tcW w:w="743" w:type="pct"/>
            <w:tcBorders>
              <w:top w:val="single" w:sz="6" w:space="0" w:color="4F81BD" w:themeColor="accent1"/>
              <w:left w:val="single" w:sz="6" w:space="0" w:color="4F81BD" w:themeColor="accent1"/>
              <w:right w:val="single" w:sz="6" w:space="0" w:color="4F81BD" w:themeColor="accent1"/>
            </w:tcBorders>
          </w:tcPr>
          <w:p w:rsidR="00686FE0" w:rsidRPr="00686FE0" w:rsidRDefault="00686FE0" w:rsidP="006927C1">
            <w:pPr>
              <w:spacing w:before="240"/>
              <w:jc w:val="both"/>
              <w:rPr>
                <w:sz w:val="16"/>
                <w:szCs w:val="16"/>
              </w:rPr>
            </w:pPr>
          </w:p>
        </w:tc>
        <w:tc>
          <w:tcPr>
            <w:tcW w:w="521" w:type="pct"/>
            <w:tcBorders>
              <w:left w:val="single" w:sz="6" w:space="0" w:color="4F81BD" w:themeColor="accent1"/>
            </w:tcBorders>
            <w:vAlign w:val="center"/>
          </w:tcPr>
          <w:p w:rsidR="00686FE0" w:rsidRPr="00DD0B57" w:rsidRDefault="00686FE0" w:rsidP="00686FE0">
            <w:pPr>
              <w:spacing w:after="0"/>
              <w:jc w:val="center"/>
              <w:cnfStyle w:val="000000100000"/>
              <w:rPr>
                <w:b/>
                <w:sz w:val="16"/>
                <w:szCs w:val="16"/>
              </w:rPr>
            </w:pPr>
            <w:r w:rsidRPr="00DD0B57">
              <w:rPr>
                <w:b/>
                <w:sz w:val="16"/>
                <w:szCs w:val="16"/>
              </w:rPr>
              <w:t>muži</w:t>
            </w:r>
          </w:p>
        </w:tc>
        <w:tc>
          <w:tcPr>
            <w:tcW w:w="375" w:type="pct"/>
            <w:tcBorders>
              <w:right w:val="single" w:sz="6" w:space="0" w:color="4F81BD" w:themeColor="accent1"/>
            </w:tcBorders>
            <w:vAlign w:val="center"/>
          </w:tcPr>
          <w:p w:rsidR="00686FE0" w:rsidRPr="00DD0B57" w:rsidRDefault="00686FE0" w:rsidP="00686FE0">
            <w:pPr>
              <w:spacing w:after="0"/>
              <w:jc w:val="center"/>
              <w:cnfStyle w:val="000000100000"/>
              <w:rPr>
                <w:b/>
                <w:sz w:val="16"/>
                <w:szCs w:val="16"/>
              </w:rPr>
            </w:pPr>
            <w:r w:rsidRPr="00DD0B57">
              <w:rPr>
                <w:b/>
                <w:sz w:val="16"/>
                <w:szCs w:val="16"/>
              </w:rPr>
              <w:t>ženy</w:t>
            </w:r>
          </w:p>
        </w:tc>
        <w:tc>
          <w:tcPr>
            <w:tcW w:w="147" w:type="pct"/>
            <w:tcBorders>
              <w:left w:val="single" w:sz="6" w:space="0" w:color="4F81BD" w:themeColor="accent1"/>
            </w:tcBorders>
            <w:vAlign w:val="center"/>
          </w:tcPr>
          <w:p w:rsidR="00686FE0" w:rsidRPr="00DD0B57" w:rsidRDefault="00686FE0" w:rsidP="00686FE0">
            <w:pPr>
              <w:spacing w:after="0"/>
              <w:jc w:val="center"/>
              <w:cnfStyle w:val="000000100000"/>
              <w:rPr>
                <w:b/>
                <w:sz w:val="16"/>
                <w:szCs w:val="16"/>
              </w:rPr>
            </w:pPr>
          </w:p>
        </w:tc>
        <w:tc>
          <w:tcPr>
            <w:tcW w:w="531" w:type="pct"/>
            <w:vAlign w:val="center"/>
          </w:tcPr>
          <w:p w:rsidR="00686FE0" w:rsidRPr="00DD0B57" w:rsidRDefault="00686FE0" w:rsidP="00686FE0">
            <w:pPr>
              <w:spacing w:after="0"/>
              <w:jc w:val="center"/>
              <w:cnfStyle w:val="000000100000"/>
              <w:rPr>
                <w:b/>
                <w:sz w:val="16"/>
                <w:szCs w:val="16"/>
              </w:rPr>
            </w:pPr>
            <w:r>
              <w:rPr>
                <w:b/>
                <w:sz w:val="16"/>
                <w:szCs w:val="16"/>
              </w:rPr>
              <w:t>m</w:t>
            </w:r>
            <w:r w:rsidRPr="00DD0B57">
              <w:rPr>
                <w:b/>
                <w:sz w:val="16"/>
                <w:szCs w:val="16"/>
              </w:rPr>
              <w:t>uži</w:t>
            </w:r>
          </w:p>
        </w:tc>
        <w:tc>
          <w:tcPr>
            <w:tcW w:w="527" w:type="pct"/>
            <w:tcBorders>
              <w:right w:val="single" w:sz="6" w:space="0" w:color="4F81BD" w:themeColor="accent1"/>
            </w:tcBorders>
            <w:vAlign w:val="center"/>
          </w:tcPr>
          <w:p w:rsidR="00686FE0" w:rsidRPr="00DD0B57" w:rsidRDefault="00686FE0" w:rsidP="00686FE0">
            <w:pPr>
              <w:spacing w:after="0"/>
              <w:jc w:val="center"/>
              <w:cnfStyle w:val="000000100000"/>
              <w:rPr>
                <w:b/>
                <w:sz w:val="16"/>
                <w:szCs w:val="16"/>
              </w:rPr>
            </w:pPr>
            <w:r w:rsidRPr="00DD0B57">
              <w:rPr>
                <w:b/>
                <w:sz w:val="16"/>
                <w:szCs w:val="16"/>
              </w:rPr>
              <w:t>ženy</w:t>
            </w:r>
          </w:p>
        </w:tc>
        <w:tc>
          <w:tcPr>
            <w:tcW w:w="535" w:type="pct"/>
            <w:tcBorders>
              <w:left w:val="single" w:sz="6" w:space="0" w:color="4F81BD" w:themeColor="accent1"/>
            </w:tcBorders>
            <w:vAlign w:val="center"/>
          </w:tcPr>
          <w:p w:rsidR="00686FE0" w:rsidRPr="00DD0B57" w:rsidRDefault="00686FE0" w:rsidP="00686FE0">
            <w:pPr>
              <w:spacing w:after="0"/>
              <w:jc w:val="center"/>
              <w:cnfStyle w:val="000000100000"/>
              <w:rPr>
                <w:b/>
                <w:sz w:val="16"/>
                <w:szCs w:val="16"/>
              </w:rPr>
            </w:pPr>
            <w:r w:rsidRPr="00DD0B57">
              <w:rPr>
                <w:b/>
                <w:sz w:val="16"/>
                <w:szCs w:val="16"/>
              </w:rPr>
              <w:t>muži</w:t>
            </w:r>
          </w:p>
        </w:tc>
        <w:tc>
          <w:tcPr>
            <w:tcW w:w="447" w:type="pct"/>
            <w:tcBorders>
              <w:right w:val="single" w:sz="6" w:space="0" w:color="4F81BD" w:themeColor="accent1"/>
            </w:tcBorders>
            <w:vAlign w:val="center"/>
          </w:tcPr>
          <w:p w:rsidR="00686FE0" w:rsidRPr="00DD0B57" w:rsidRDefault="00686FE0" w:rsidP="00686FE0">
            <w:pPr>
              <w:spacing w:after="0"/>
              <w:jc w:val="center"/>
              <w:cnfStyle w:val="000000100000"/>
              <w:rPr>
                <w:b/>
                <w:sz w:val="16"/>
                <w:szCs w:val="16"/>
              </w:rPr>
            </w:pPr>
            <w:r w:rsidRPr="00DD0B57">
              <w:rPr>
                <w:b/>
                <w:sz w:val="16"/>
                <w:szCs w:val="16"/>
              </w:rPr>
              <w:t>ženy</w:t>
            </w:r>
          </w:p>
        </w:tc>
        <w:tc>
          <w:tcPr>
            <w:tcW w:w="130" w:type="pct"/>
            <w:tcBorders>
              <w:left w:val="single" w:sz="6" w:space="0" w:color="4F81BD" w:themeColor="accent1"/>
            </w:tcBorders>
            <w:vAlign w:val="center"/>
          </w:tcPr>
          <w:p w:rsidR="00686FE0" w:rsidRPr="00DD0B57" w:rsidRDefault="00686FE0" w:rsidP="00686FE0">
            <w:pPr>
              <w:spacing w:after="0"/>
              <w:jc w:val="center"/>
              <w:cnfStyle w:val="000000100000"/>
              <w:rPr>
                <w:b/>
                <w:sz w:val="16"/>
                <w:szCs w:val="16"/>
              </w:rPr>
            </w:pPr>
          </w:p>
        </w:tc>
        <w:tc>
          <w:tcPr>
            <w:tcW w:w="525" w:type="pct"/>
            <w:vAlign w:val="center"/>
          </w:tcPr>
          <w:p w:rsidR="00686FE0" w:rsidRPr="00DD0B57" w:rsidRDefault="00686FE0" w:rsidP="00686FE0">
            <w:pPr>
              <w:spacing w:after="0"/>
              <w:jc w:val="center"/>
              <w:cnfStyle w:val="000000100000"/>
              <w:rPr>
                <w:b/>
                <w:sz w:val="16"/>
                <w:szCs w:val="16"/>
              </w:rPr>
            </w:pPr>
            <w:r>
              <w:rPr>
                <w:b/>
                <w:sz w:val="16"/>
                <w:szCs w:val="16"/>
              </w:rPr>
              <w:t>m</w:t>
            </w:r>
            <w:r w:rsidRPr="00DD0B57">
              <w:rPr>
                <w:b/>
                <w:sz w:val="16"/>
                <w:szCs w:val="16"/>
              </w:rPr>
              <w:t>uži</w:t>
            </w:r>
          </w:p>
        </w:tc>
        <w:tc>
          <w:tcPr>
            <w:tcW w:w="521" w:type="pct"/>
            <w:tcBorders>
              <w:right w:val="single" w:sz="6" w:space="0" w:color="4F81BD" w:themeColor="accent1"/>
            </w:tcBorders>
            <w:vAlign w:val="center"/>
          </w:tcPr>
          <w:p w:rsidR="00686FE0" w:rsidRPr="00DD0B57" w:rsidRDefault="00686FE0" w:rsidP="00686FE0">
            <w:pPr>
              <w:spacing w:after="0"/>
              <w:jc w:val="center"/>
              <w:cnfStyle w:val="000000100000"/>
              <w:rPr>
                <w:b/>
                <w:sz w:val="16"/>
                <w:szCs w:val="16"/>
              </w:rPr>
            </w:pPr>
            <w:r>
              <w:rPr>
                <w:b/>
                <w:sz w:val="16"/>
                <w:szCs w:val="16"/>
              </w:rPr>
              <w:t>Ž</w:t>
            </w:r>
            <w:r w:rsidRPr="00DD0B57">
              <w:rPr>
                <w:b/>
                <w:sz w:val="16"/>
                <w:szCs w:val="16"/>
              </w:rPr>
              <w:t>eny</w:t>
            </w:r>
          </w:p>
        </w:tc>
      </w:tr>
      <w:tr w:rsidR="00686FE0" w:rsidTr="00686FE0">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Vaginální soulož</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38</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134</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31" w:type="pct"/>
            <w:vAlign w:val="center"/>
          </w:tcPr>
          <w:p w:rsidR="00686FE0" w:rsidRPr="00DD0B57" w:rsidRDefault="00686FE0" w:rsidP="00686FE0">
            <w:pPr>
              <w:spacing w:before="240"/>
              <w:jc w:val="center"/>
              <w:cnfStyle w:val="000000000000"/>
              <w:rPr>
                <w:sz w:val="16"/>
                <w:szCs w:val="16"/>
              </w:rPr>
            </w:pPr>
            <w:r>
              <w:rPr>
                <w:sz w:val="16"/>
                <w:szCs w:val="16"/>
              </w:rPr>
              <w:t>20</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50</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10</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25" w:type="pct"/>
            <w:vAlign w:val="center"/>
          </w:tcPr>
          <w:p w:rsidR="00686FE0" w:rsidRPr="00DD0B57" w:rsidRDefault="00686FE0" w:rsidP="00686FE0">
            <w:pPr>
              <w:spacing w:before="240"/>
              <w:jc w:val="center"/>
              <w:cnfStyle w:val="000000000000"/>
              <w:rPr>
                <w:sz w:val="16"/>
                <w:szCs w:val="16"/>
              </w:rPr>
            </w:pPr>
            <w:r>
              <w:rPr>
                <w:sz w:val="16"/>
                <w:szCs w:val="16"/>
              </w:rPr>
              <w:t>1</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w:t>
            </w:r>
          </w:p>
        </w:tc>
      </w:tr>
      <w:tr w:rsidR="00686FE0" w:rsidTr="00686FE0">
        <w:trPr>
          <w:cnfStyle w:val="000000100000"/>
        </w:trPr>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Felace</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11</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26</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31" w:type="pct"/>
            <w:vAlign w:val="center"/>
          </w:tcPr>
          <w:p w:rsidR="00686FE0" w:rsidRPr="00DD0B57" w:rsidRDefault="00686FE0" w:rsidP="00686FE0">
            <w:pPr>
              <w:spacing w:before="240"/>
              <w:jc w:val="center"/>
              <w:cnfStyle w:val="000000100000"/>
              <w:rPr>
                <w:sz w:val="16"/>
                <w:szCs w:val="16"/>
              </w:rPr>
            </w:pPr>
            <w:r>
              <w:rPr>
                <w:sz w:val="16"/>
                <w:szCs w:val="16"/>
              </w:rPr>
              <w:t>17</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78</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28</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78</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25" w:type="pct"/>
            <w:vAlign w:val="center"/>
          </w:tcPr>
          <w:p w:rsidR="00686FE0" w:rsidRPr="00DD0B57" w:rsidRDefault="00686FE0" w:rsidP="00686FE0">
            <w:pPr>
              <w:spacing w:before="240"/>
              <w:jc w:val="center"/>
              <w:cnfStyle w:val="000000100000"/>
              <w:rPr>
                <w:sz w:val="16"/>
                <w:szCs w:val="16"/>
              </w:rPr>
            </w:pPr>
            <w:r>
              <w:rPr>
                <w:sz w:val="16"/>
                <w:szCs w:val="16"/>
              </w:rPr>
              <w:t>4</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13</w:t>
            </w:r>
          </w:p>
        </w:tc>
      </w:tr>
      <w:tr w:rsidR="00686FE0" w:rsidTr="00686FE0">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Cunnilingus</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24</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88</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31" w:type="pct"/>
            <w:vAlign w:val="center"/>
          </w:tcPr>
          <w:p w:rsidR="00686FE0" w:rsidRPr="00DD0B57" w:rsidRDefault="00686FE0" w:rsidP="00686FE0">
            <w:pPr>
              <w:spacing w:before="240"/>
              <w:jc w:val="center"/>
              <w:cnfStyle w:val="000000000000"/>
              <w:rPr>
                <w:sz w:val="16"/>
                <w:szCs w:val="16"/>
              </w:rPr>
            </w:pPr>
            <w:r>
              <w:rPr>
                <w:sz w:val="16"/>
                <w:szCs w:val="16"/>
              </w:rPr>
              <w:t>20</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69</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11</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33</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25" w:type="pct"/>
            <w:vAlign w:val="center"/>
          </w:tcPr>
          <w:p w:rsidR="00686FE0" w:rsidRPr="00DD0B57" w:rsidRDefault="00686FE0" w:rsidP="00686FE0">
            <w:pPr>
              <w:spacing w:before="240"/>
              <w:jc w:val="center"/>
              <w:cnfStyle w:val="000000000000"/>
              <w:rPr>
                <w:sz w:val="16"/>
                <w:szCs w:val="16"/>
              </w:rPr>
            </w:pPr>
            <w:r>
              <w:rPr>
                <w:sz w:val="16"/>
                <w:szCs w:val="16"/>
              </w:rPr>
              <w:t>5</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5</w:t>
            </w:r>
          </w:p>
        </w:tc>
      </w:tr>
      <w:tr w:rsidR="00686FE0" w:rsidTr="00686FE0">
        <w:trPr>
          <w:cnfStyle w:val="000000100000"/>
        </w:trPr>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Ejakulace do úst</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6</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31" w:type="pct"/>
            <w:vAlign w:val="center"/>
          </w:tcPr>
          <w:p w:rsidR="00686FE0" w:rsidRPr="00DD0B57" w:rsidRDefault="00686FE0" w:rsidP="00686FE0">
            <w:pPr>
              <w:spacing w:before="240"/>
              <w:jc w:val="center"/>
              <w:cnfStyle w:val="000000100000"/>
              <w:rPr>
                <w:sz w:val="16"/>
                <w:szCs w:val="16"/>
              </w:rPr>
            </w:pPr>
            <w:r>
              <w:rPr>
                <w:sz w:val="16"/>
                <w:szCs w:val="16"/>
              </w:rPr>
              <w:t>7</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23</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27</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84</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25" w:type="pct"/>
            <w:vAlign w:val="center"/>
          </w:tcPr>
          <w:p w:rsidR="00686FE0" w:rsidRPr="00DD0B57" w:rsidRDefault="00686FE0" w:rsidP="00686FE0">
            <w:pPr>
              <w:spacing w:before="240"/>
              <w:jc w:val="center"/>
              <w:cnfStyle w:val="000000100000"/>
              <w:rPr>
                <w:sz w:val="16"/>
                <w:szCs w:val="16"/>
              </w:rPr>
            </w:pPr>
            <w:r>
              <w:rPr>
                <w:sz w:val="16"/>
                <w:szCs w:val="16"/>
              </w:rPr>
              <w:t>25</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82</w:t>
            </w:r>
          </w:p>
        </w:tc>
      </w:tr>
      <w:tr w:rsidR="00686FE0" w:rsidTr="00686FE0">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Anální soulož</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4</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0</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31" w:type="pct"/>
            <w:vAlign w:val="center"/>
          </w:tcPr>
          <w:p w:rsidR="00686FE0" w:rsidRPr="00DD0B57" w:rsidRDefault="00686FE0" w:rsidP="00686FE0">
            <w:pPr>
              <w:spacing w:before="240"/>
              <w:jc w:val="center"/>
              <w:cnfStyle w:val="000000000000"/>
              <w:rPr>
                <w:sz w:val="16"/>
                <w:szCs w:val="16"/>
              </w:rPr>
            </w:pPr>
            <w:r>
              <w:rPr>
                <w:sz w:val="16"/>
                <w:szCs w:val="16"/>
              </w:rPr>
              <w:t>2</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3</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13</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57</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000000"/>
              <w:rPr>
                <w:sz w:val="16"/>
                <w:szCs w:val="16"/>
              </w:rPr>
            </w:pPr>
          </w:p>
        </w:tc>
        <w:tc>
          <w:tcPr>
            <w:tcW w:w="525" w:type="pct"/>
            <w:vAlign w:val="center"/>
          </w:tcPr>
          <w:p w:rsidR="00686FE0" w:rsidRPr="00DD0B57" w:rsidRDefault="00686FE0" w:rsidP="00686FE0">
            <w:pPr>
              <w:spacing w:before="240"/>
              <w:jc w:val="center"/>
              <w:cnfStyle w:val="000000000000"/>
              <w:rPr>
                <w:sz w:val="16"/>
                <w:szCs w:val="16"/>
              </w:rPr>
            </w:pPr>
            <w:r>
              <w:rPr>
                <w:sz w:val="16"/>
                <w:szCs w:val="16"/>
              </w:rPr>
              <w:t>41</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000000"/>
              <w:rPr>
                <w:sz w:val="16"/>
                <w:szCs w:val="16"/>
              </w:rPr>
            </w:pPr>
            <w:r>
              <w:rPr>
                <w:sz w:val="16"/>
                <w:szCs w:val="16"/>
              </w:rPr>
              <w:t>135</w:t>
            </w:r>
          </w:p>
        </w:tc>
      </w:tr>
      <w:tr w:rsidR="00686FE0" w:rsidTr="00686FE0">
        <w:trPr>
          <w:cnfStyle w:val="000000100000"/>
        </w:trPr>
        <w:tc>
          <w:tcPr>
            <w:cnfStyle w:val="001000000000"/>
            <w:tcW w:w="743" w:type="pct"/>
            <w:tcBorders>
              <w:left w:val="single" w:sz="6" w:space="0" w:color="4F81BD" w:themeColor="accent1"/>
              <w:right w:val="single" w:sz="6" w:space="0" w:color="4F81BD" w:themeColor="accent1"/>
            </w:tcBorders>
          </w:tcPr>
          <w:p w:rsidR="00686FE0" w:rsidRPr="00686FE0" w:rsidRDefault="00686FE0" w:rsidP="006927C1">
            <w:pPr>
              <w:spacing w:before="240" w:after="0"/>
              <w:jc w:val="both"/>
              <w:rPr>
                <w:sz w:val="16"/>
                <w:szCs w:val="16"/>
              </w:rPr>
            </w:pPr>
            <w:r w:rsidRPr="00686FE0">
              <w:rPr>
                <w:sz w:val="16"/>
                <w:szCs w:val="16"/>
              </w:rPr>
              <w:t>Oroanální styk</w:t>
            </w:r>
          </w:p>
        </w:tc>
        <w:tc>
          <w:tcPr>
            <w:tcW w:w="521"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3</w:t>
            </w:r>
          </w:p>
        </w:tc>
        <w:tc>
          <w:tcPr>
            <w:tcW w:w="375"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w:t>
            </w:r>
          </w:p>
        </w:tc>
        <w:tc>
          <w:tcPr>
            <w:tcW w:w="147"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31" w:type="pct"/>
            <w:vAlign w:val="center"/>
          </w:tcPr>
          <w:p w:rsidR="00686FE0" w:rsidRPr="00DD0B57" w:rsidRDefault="00686FE0" w:rsidP="00686FE0">
            <w:pPr>
              <w:spacing w:before="240"/>
              <w:jc w:val="center"/>
              <w:cnfStyle w:val="000000100000"/>
              <w:rPr>
                <w:sz w:val="16"/>
                <w:szCs w:val="16"/>
              </w:rPr>
            </w:pPr>
            <w:r>
              <w:rPr>
                <w:sz w:val="16"/>
                <w:szCs w:val="16"/>
              </w:rPr>
              <w:t>2</w:t>
            </w:r>
          </w:p>
        </w:tc>
        <w:tc>
          <w:tcPr>
            <w:tcW w:w="52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5</w:t>
            </w:r>
          </w:p>
        </w:tc>
        <w:tc>
          <w:tcPr>
            <w:tcW w:w="535"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13</w:t>
            </w:r>
          </w:p>
        </w:tc>
        <w:tc>
          <w:tcPr>
            <w:tcW w:w="447"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31</w:t>
            </w:r>
          </w:p>
        </w:tc>
        <w:tc>
          <w:tcPr>
            <w:tcW w:w="130" w:type="pct"/>
            <w:tcBorders>
              <w:left w:val="single" w:sz="6" w:space="0" w:color="4F81BD" w:themeColor="accent1"/>
            </w:tcBorders>
            <w:vAlign w:val="center"/>
          </w:tcPr>
          <w:p w:rsidR="00686FE0" w:rsidRPr="00DD0B57" w:rsidRDefault="00686FE0" w:rsidP="00686FE0">
            <w:pPr>
              <w:spacing w:before="240"/>
              <w:jc w:val="center"/>
              <w:cnfStyle w:val="000000100000"/>
              <w:rPr>
                <w:sz w:val="16"/>
                <w:szCs w:val="16"/>
              </w:rPr>
            </w:pPr>
          </w:p>
        </w:tc>
        <w:tc>
          <w:tcPr>
            <w:tcW w:w="525" w:type="pct"/>
            <w:vAlign w:val="center"/>
          </w:tcPr>
          <w:p w:rsidR="00686FE0" w:rsidRPr="00DD0B57" w:rsidRDefault="00686FE0" w:rsidP="00686FE0">
            <w:pPr>
              <w:spacing w:before="240"/>
              <w:jc w:val="center"/>
              <w:cnfStyle w:val="000000100000"/>
              <w:rPr>
                <w:sz w:val="16"/>
                <w:szCs w:val="16"/>
              </w:rPr>
            </w:pPr>
            <w:r>
              <w:rPr>
                <w:sz w:val="16"/>
                <w:szCs w:val="16"/>
              </w:rPr>
              <w:t>42</w:t>
            </w:r>
          </w:p>
        </w:tc>
        <w:tc>
          <w:tcPr>
            <w:tcW w:w="521" w:type="pct"/>
            <w:tcBorders>
              <w:right w:val="single" w:sz="6" w:space="0" w:color="4F81BD" w:themeColor="accent1"/>
            </w:tcBorders>
            <w:vAlign w:val="center"/>
          </w:tcPr>
          <w:p w:rsidR="00686FE0" w:rsidRPr="00DD0B57" w:rsidRDefault="00686FE0" w:rsidP="00686FE0">
            <w:pPr>
              <w:spacing w:before="240"/>
              <w:jc w:val="center"/>
              <w:cnfStyle w:val="000000100000"/>
              <w:rPr>
                <w:sz w:val="16"/>
                <w:szCs w:val="16"/>
              </w:rPr>
            </w:pPr>
            <w:r>
              <w:rPr>
                <w:sz w:val="16"/>
                <w:szCs w:val="16"/>
              </w:rPr>
              <w:t>158</w:t>
            </w:r>
          </w:p>
        </w:tc>
      </w:tr>
    </w:tbl>
    <w:p w:rsidR="00C16D4B" w:rsidRPr="00C16D4B" w:rsidRDefault="00BC3986" w:rsidP="006927C1">
      <w:pPr>
        <w:spacing w:before="240"/>
        <w:jc w:val="both"/>
      </w:pPr>
      <w:r>
        <w:t>Z tabulky je rozpoznatelné že nejčetnější, respektive nejběžněji užívanou praktikou je především vaginální soulož</w:t>
      </w:r>
      <w:r w:rsidR="003149D4">
        <w:t>, d</w:t>
      </w:r>
      <w:r>
        <w:t>ále pak cunniliguns a felace. Méně zkušeností uvádějí respondenti s praktikami jako je ejakulace do úst, anální styk, oroánální styk.</w:t>
      </w:r>
    </w:p>
    <w:p w:rsidR="003C3852" w:rsidRDefault="00192F02" w:rsidP="006927C1">
      <w:pPr>
        <w:pStyle w:val="Nadpis2"/>
        <w:jc w:val="both"/>
      </w:pPr>
      <w:bookmarkStart w:id="85" w:name="_Toc352266114"/>
      <w:r>
        <w:t>S</w:t>
      </w:r>
      <w:r w:rsidR="003C3852">
        <w:t>exuální chování</w:t>
      </w:r>
      <w:bookmarkEnd w:id="85"/>
      <w:r w:rsidR="00F3037A">
        <w:t xml:space="preserve"> </w:t>
      </w:r>
    </w:p>
    <w:p w:rsidR="00183D28" w:rsidRDefault="007D01EC" w:rsidP="006927C1">
      <w:pPr>
        <w:jc w:val="both"/>
      </w:pPr>
      <w:r>
        <w:t>Při sloučení souboru výsledky potvrdil</w:t>
      </w:r>
      <w:r w:rsidR="003149D4">
        <w:t>y</w:t>
      </w:r>
      <w:r>
        <w:t xml:space="preserve"> vyšší spokojenost u žen v poměru 63% žen spokojených se svým sexuálním životem oproti 58% spokojených mužů. Největší udávaný podíl na spokojenosti mužů i žen s jejich sexuálním životem se vztahoval k jejich stálému partnerovi, 12% mužů a 11% žen označilo mezi zdroji jejich sexuální spokojenosti </w:t>
      </w:r>
      <w:r w:rsidR="00307C3C">
        <w:t xml:space="preserve">jiného </w:t>
      </w:r>
      <w:r w:rsidR="00307C3C">
        <w:lastRenderedPageBreak/>
        <w:t>než</w:t>
      </w:r>
      <w:r w:rsidR="003149D4">
        <w:t xml:space="preserve"> svého stálého partnera. Nevěru</w:t>
      </w:r>
      <w:r w:rsidR="00307C3C">
        <w:t xml:space="preserve"> pak ve větší míře </w:t>
      </w:r>
      <w:r w:rsidR="005451D2">
        <w:t xml:space="preserve">přiznávají </w:t>
      </w:r>
      <w:r w:rsidR="00307C3C">
        <w:t>muži</w:t>
      </w:r>
      <w:r w:rsidR="003149D4">
        <w:t>;</w:t>
      </w:r>
      <w:r w:rsidR="00307C3C">
        <w:t xml:space="preserve"> 58% z nich přiznalo, že již někdy v životě měli mimopartnerský</w:t>
      </w:r>
      <w:r w:rsidR="003149D4">
        <w:t>,</w:t>
      </w:r>
      <w:r w:rsidR="00307C3C">
        <w:t xml:space="preserve"> nebo mi</w:t>
      </w:r>
      <w:r w:rsidR="008D7B37">
        <w:t>mo</w:t>
      </w:r>
      <w:r w:rsidR="00307C3C">
        <w:t>manžels</w:t>
      </w:r>
      <w:r w:rsidR="008D7B37">
        <w:t>k</w:t>
      </w:r>
      <w:r w:rsidR="00307C3C">
        <w:t>ý styk</w:t>
      </w:r>
      <w:r w:rsidR="003149D4">
        <w:t>,</w:t>
      </w:r>
      <w:r w:rsidR="00307C3C">
        <w:t xml:space="preserve"> zatímco mezi ženami se k nevěře přiznalo 38% žen. V současnosti, tedy v době vyplňování dotazníků</w:t>
      </w:r>
      <w:r w:rsidR="003149D4">
        <w:t>,</w:t>
      </w:r>
      <w:r w:rsidR="00307C3C">
        <w:t xml:space="preserve"> takový druh vztahu udržovalo 22% mužů a 16% žen. Významnější rozdíl pak byl v udávaném počtu partnerů tohoto druhu sexuálního vztahu, tedy kolik partnerů uvedl respondent jako těch, se kterými v život</w:t>
      </w:r>
      <w:r w:rsidR="003149D4">
        <w:t>ě</w:t>
      </w:r>
      <w:r w:rsidR="00307C3C">
        <w:t xml:space="preserve"> měl mimopartnerský nebo mimomanželský styk. U mužů se jednalo v průměru o 4 partnerky za život a u žen o jednoho (pro srovnání průměrný počet sexuálních partnerů za život bylo 10 partnerek u mužů, při odstranění dvou extrémních hodnot, a 4 partneři za život u žen, </w:t>
      </w:r>
      <w:r w:rsidR="008D7B37">
        <w:t xml:space="preserve">tedy velice zjednodušeně lze říci, že 40% ze všech sexuálních partnerek u mužů a 25% ze </w:t>
      </w:r>
      <w:r w:rsidR="005451D2">
        <w:t>všech sexuálních partnerů u žen</w:t>
      </w:r>
      <w:r w:rsidR="008D7B37">
        <w:t xml:space="preserve"> je takzvaně „tajných“</w:t>
      </w:r>
      <w:r w:rsidR="00307C3C">
        <w:t>)</w:t>
      </w:r>
      <w:r w:rsidR="008D7B37">
        <w:t>. Velice zajímavý pohled na okolnosti nevěry partnerů pak nabízí data o povaze vztahů</w:t>
      </w:r>
      <w:r w:rsidR="003149D4">
        <w:t>,</w:t>
      </w:r>
      <w:r w:rsidR="008D7B37">
        <w:t xml:space="preserve"> probíhajících mimo partnerský vztah. Vzhledem k předešlému teoretickému výkladu lze předpokládat, že emocionálnější z obou dvou pohlaví budou ženy, avšak pokud respondent udával, že má v současnosti mimopartnerský nebo mimomanželský vztah, zároveň měl označit povahu tohoto vztahu. V tom případě pak 62% mužů označilo svůj současný vztah mimo partnerství jako „Intenzivní emocionální vztah</w:t>
      </w:r>
      <w:r w:rsidR="005451D2">
        <w:t>“</w:t>
      </w:r>
      <w:r w:rsidR="008D7B37">
        <w:t xml:space="preserve"> (12% v době trvání kratší než 6 měsíců, 50% v době </w:t>
      </w:r>
      <w:r w:rsidR="005F5CBF">
        <w:t>trvání de</w:t>
      </w:r>
      <w:r w:rsidR="008D7B37">
        <w:t xml:space="preserve">lší než 6 měsíců) a pouze 38% jako „Příležitostný sexuální styk“ v době trvání delší než </w:t>
      </w:r>
      <w:r w:rsidR="005451D2">
        <w:t xml:space="preserve">6 </w:t>
      </w:r>
      <w:r w:rsidR="008D7B37">
        <w:t xml:space="preserve">měsíců (žádný z dotazovaných mužů nevybral možnost </w:t>
      </w:r>
      <w:r w:rsidR="005F5CBF">
        <w:t>„Příležitostný sexuální styk“ kratší než 6 měsíců. U žen však toto rozložení bylo opačné, 83% z nich označilo svůj současný vztah, probíhající mimo stálý partnerský vztah, jako „Příležitostný sexuální styk“ (33% v době nepřesahující 6 měsíců, 50% v době přesahující 6 měsíců), 17% označilo vztah jako „Intenzivní emocionální vztah“ nepřesahující 6 měsíců a variantu s trváním déle jak 6 měsíců neoznačila žádná z dotazovaných žen.</w:t>
      </w:r>
    </w:p>
    <w:p w:rsidR="00183D28" w:rsidRDefault="00E41296" w:rsidP="00183D28">
      <w:pPr>
        <w:ind w:firstLine="708"/>
        <w:jc w:val="both"/>
      </w:pPr>
      <w:r>
        <w:t>Z uvedených výsledků tedy vyplývá, že ženy se dopouštějí nevěry v menší míře než muži a s menším počtem partnerů a pokud se nevěry dopouštějí, jedná se ve větší míře spíše o příležitostný sexuální styk, než o intenzivnější a hlubší emocionální vztah se sexuálním stykem. Přestože jinak jsou ženy v odborné literatuře i lidové slovesnosti označovány za emocionálnější a více zaměřené na vztah, pokud jde o nevěru, toto pravidlo neplatí nebo platí za předpokladu, že jejich emocionální vybití směřují do stálého vztahu a takto pouze kompenzují nespokojenost se sexuální složkou vztahu.</w:t>
      </w:r>
      <w:r w:rsidR="00915576">
        <w:t xml:space="preserve"> Necelých 70% žen, </w:t>
      </w:r>
      <w:r w:rsidR="00915576">
        <w:lastRenderedPageBreak/>
        <w:t>které mají v současnosti stálý partnerský vztah, je spokojených se svým sexuálním životem, přičemž z těchto spokojených zadaných žen se 4% v současnosti dopouštějí nevěry</w:t>
      </w:r>
      <w:r w:rsidR="00B43239">
        <w:t xml:space="preserve"> (zadané ženy nespokojené se svým sexuálním životem se oproti tomu dopouštějí nevěry v 9% případů)</w:t>
      </w:r>
      <w:r w:rsidR="00915576">
        <w:t xml:space="preserve">. Navíc toto malé procento žen, které mají stálý partnerský vztah, jsou spokojeny a dopouštějí se nevěry i tak v 75% uvádějí spokojenost se svým sexuálním životem právě díky svému současnému partnerovi (50% </w:t>
      </w:r>
      <w:r w:rsidR="00B83871" w:rsidRPr="003149D4">
        <w:t>dokonce</w:t>
      </w:r>
      <w:r w:rsidR="00B83871">
        <w:t xml:space="preserve"> </w:t>
      </w:r>
      <w:r w:rsidR="00915576">
        <w:t>výlučně díky svému současnému partner</w:t>
      </w:r>
      <w:r w:rsidR="00F570DB">
        <w:t>ovi). Všechny tyto ženy uvádějí, že mají v současnosti potřebu sexuálního vybití a dostává se jim minimálně tolik sexuálního vybití, kolik požadují nebo i více,</w:t>
      </w:r>
      <w:r w:rsidR="000956C9">
        <w:t xml:space="preserve"> ale všechny uvádějí nižší počet sexuálních styků za měsíc v průměru, než je ji</w:t>
      </w:r>
      <w:r w:rsidR="00B83871" w:rsidRPr="003149D4">
        <w:t>mi</w:t>
      </w:r>
      <w:r w:rsidR="000956C9">
        <w:t xml:space="preserve"> </w:t>
      </w:r>
      <w:r w:rsidR="00B83871" w:rsidRPr="003149D4">
        <w:t>udávaná</w:t>
      </w:r>
      <w:r w:rsidR="00B83871">
        <w:t xml:space="preserve"> </w:t>
      </w:r>
      <w:r w:rsidR="000956C9">
        <w:t>potřeba</w:t>
      </w:r>
      <w:r w:rsidR="003149D4">
        <w:t>,</w:t>
      </w:r>
      <w:r w:rsidR="000956C9">
        <w:t xml:space="preserve"> nebo jejich skutečné vybití, tedy </w:t>
      </w:r>
      <w:r w:rsidR="003149D4" w:rsidRPr="003149D4">
        <w:t xml:space="preserve">se </w:t>
      </w:r>
      <w:r w:rsidR="000956C9" w:rsidRPr="003149D4">
        <w:t xml:space="preserve">pravděpodobně </w:t>
      </w:r>
      <w:r w:rsidR="003149D4">
        <w:t xml:space="preserve">jedná o </w:t>
      </w:r>
      <w:r w:rsidR="000956C9">
        <w:t>vybití mimo jejich stálý vztah a</w:t>
      </w:r>
      <w:r w:rsidR="00F570DB">
        <w:t xml:space="preserve"> 75% z nich se považuje za sexuálně více náročné, než jejich partner. </w:t>
      </w:r>
    </w:p>
    <w:p w:rsidR="0026579B" w:rsidRDefault="000956C9" w:rsidP="00183D28">
      <w:pPr>
        <w:ind w:firstLine="708"/>
        <w:jc w:val="both"/>
      </w:pPr>
      <w:r>
        <w:t>Ovšem vyšší potřebu sexuálního vybití, než jakého se</w:t>
      </w:r>
      <w:r w:rsidR="00794E40">
        <w:t xml:space="preserve"> respondentům se stálým partnerským vztahem</w:t>
      </w:r>
      <w:r>
        <w:t xml:space="preserve"> dostává</w:t>
      </w:r>
      <w:r w:rsidR="003149D4">
        <w:t>,</w:t>
      </w:r>
      <w:r w:rsidR="00915576">
        <w:t xml:space="preserve"> </w:t>
      </w:r>
      <w:r>
        <w:t xml:space="preserve"> lze nalézt prakticky v celém souboru</w:t>
      </w:r>
      <w:r w:rsidR="003149D4">
        <w:t>,</w:t>
      </w:r>
      <w:r>
        <w:t xml:space="preserve"> a to jak u žen, tak u mužů, respektive </w:t>
      </w:r>
      <w:r w:rsidR="00472F0A">
        <w:t xml:space="preserve">v celém souboru mají respondenti v průměru o třetinu méně sexuálních styků se svým stálým partnerem, než </w:t>
      </w:r>
      <w:r w:rsidR="003149D4">
        <w:t>jakou uvádějí</w:t>
      </w:r>
      <w:r w:rsidR="00794E40">
        <w:t xml:space="preserve"> potřeb</w:t>
      </w:r>
      <w:r w:rsidR="003149D4">
        <w:t>u</w:t>
      </w:r>
      <w:r w:rsidR="00794E40">
        <w:t xml:space="preserve">. Pokud se tedy vrátíme k původní myšlence, že ženy uvádějí častěji charakteristiku vztahu mimo partnerství jako „Příležitostný sexuální styk“ díky nespokojenosti se svým sexuálním životem a srovnáme jí s uvedenými fakty, musíme </w:t>
      </w:r>
      <w:r w:rsidR="00B83871" w:rsidRPr="00B83871">
        <w:t>tuto myšlenku</w:t>
      </w:r>
      <w:r w:rsidR="00794E40" w:rsidRPr="00B83871">
        <w:t xml:space="preserve"> </w:t>
      </w:r>
      <w:r w:rsidR="00794E40">
        <w:t>dle mého názoru zamítnout</w:t>
      </w:r>
      <w:r w:rsidR="00A71F9F">
        <w:t xml:space="preserve"> - m</w:t>
      </w:r>
      <w:r w:rsidR="00794E40">
        <w:t xml:space="preserve">imo jiné především díky tomu, že pouze jedna čtvrtina z těchto žen, </w:t>
      </w:r>
      <w:r w:rsidR="00EA5DC0">
        <w:t>neuvádí vliv partnera na její sexuální spokojenost</w:t>
      </w:r>
      <w:r w:rsidR="00794EF4" w:rsidRPr="00A71F9F">
        <w:t>.</w:t>
      </w:r>
      <w:r w:rsidR="00A71F9F">
        <w:t xml:space="preserve"> </w:t>
      </w:r>
      <w:r w:rsidR="00794EF4">
        <w:t xml:space="preserve"> </w:t>
      </w:r>
    </w:p>
    <w:p w:rsidR="00974972" w:rsidRDefault="00B43239" w:rsidP="00183D28">
      <w:pPr>
        <w:ind w:firstLine="708"/>
        <w:jc w:val="both"/>
      </w:pPr>
      <w:r>
        <w:t>Muži, kteří uvádí ve větší míře charakter vztahu mimo partnerství jako „Intenzivní emocionální vztah“</w:t>
      </w:r>
      <w:r w:rsidR="00366009">
        <w:t>, a to</w:t>
      </w:r>
      <w:r>
        <w:t xml:space="preserve"> včetně sexuálního styku, jak je uvedeno výše, vykazují podobný vzorec jako ženy ve smyslu spokojenosti. To znamená že 76% mužů, kteří mají v současné době stálý partnerský vztah uvádí, že jsou spokojeni se svým sexuálním životem</w:t>
      </w:r>
      <w:r w:rsidR="005451D2">
        <w:t>,</w:t>
      </w:r>
      <w:r>
        <w:t xml:space="preserve"> 16% z těchto mužů má v současnosti zároveň sexuální vztah mimo své partnerství (zadaní muži nespokojení se svým sexuálním životem jsou oproti tomu nevěrní ve 30% případů).</w:t>
      </w:r>
      <w:r w:rsidR="008E7FCF">
        <w:t xml:space="preserve"> </w:t>
      </w:r>
      <w:r w:rsidR="00A71F9F" w:rsidRPr="00183D28">
        <w:t>Na</w:t>
      </w:r>
      <w:r w:rsidR="008E7FCF" w:rsidRPr="00183D28">
        <w:t xml:space="preserve"> rozdíl od žen</w:t>
      </w:r>
      <w:r w:rsidR="00366009" w:rsidRPr="00183D28">
        <w:t xml:space="preserve"> </w:t>
      </w:r>
      <w:r w:rsidR="00A71F9F" w:rsidRPr="00183D28">
        <w:t>však</w:t>
      </w:r>
      <w:r w:rsidR="008E7FCF" w:rsidRPr="00183D28">
        <w:t xml:space="preserve"> muži</w:t>
      </w:r>
      <w:r w:rsidR="00A71F9F" w:rsidRPr="00183D28">
        <w:t>,</w:t>
      </w:r>
      <w:r w:rsidR="008E7FCF" w:rsidRPr="00183D28">
        <w:t xml:space="preserve"> kteří jsou ve stálém vztahu a jsou spokojeni se svým sexuálním životem</w:t>
      </w:r>
      <w:r w:rsidR="00A71F9F" w:rsidRPr="00183D28">
        <w:t>,</w:t>
      </w:r>
      <w:r w:rsidR="008E7FCF" w:rsidRPr="00183D28">
        <w:t xml:space="preserve"> přičítají v 80% zásluhy na spokojenosti se sexuálním životem výlučně jiným partnerkám </w:t>
      </w:r>
      <w:r w:rsidR="00183D28" w:rsidRPr="00183D28">
        <w:t>než svým stálým. J</w:t>
      </w:r>
      <w:r w:rsidR="008E7FCF" w:rsidRPr="00183D28">
        <w:t xml:space="preserve">ejich spokojenost je </w:t>
      </w:r>
      <w:r w:rsidR="00183D28" w:rsidRPr="00183D28">
        <w:t xml:space="preserve">tedy </w:t>
      </w:r>
      <w:r w:rsidR="008E7FCF" w:rsidRPr="00183D28">
        <w:t>daná právě mimopartnerským vztahem</w:t>
      </w:r>
      <w:r w:rsidR="00A71F9F" w:rsidRPr="00183D28">
        <w:t>,</w:t>
      </w:r>
      <w:r w:rsidR="008E7FCF" w:rsidRPr="00183D28">
        <w:t xml:space="preserve"> nebo </w:t>
      </w:r>
      <w:r w:rsidR="00183D28">
        <w:t>přinejmenším partnerkou mimo jejich stálý vztah</w:t>
      </w:r>
      <w:r w:rsidR="008E7FCF" w:rsidRPr="00183D28">
        <w:t>.</w:t>
      </w:r>
      <w:r w:rsidR="00F3037A">
        <w:t xml:space="preserve"> </w:t>
      </w:r>
      <w:r w:rsidR="008E7FCF">
        <w:t xml:space="preserve">Tito muži navíc uvádějí, že dosahují stejného nebo nižšího sexuálního vybití, než by potřebovali (u žen stejné nebo </w:t>
      </w:r>
      <w:r w:rsidR="008E7FCF">
        <w:lastRenderedPageBreak/>
        <w:t xml:space="preserve">vyšší) a v partnerském vztahu mají v průměru za měsíc více jak o polovinu méně sexuálních styků, než jaké by </w:t>
      </w:r>
      <w:r w:rsidR="008E7FCF" w:rsidRPr="00A71F9F">
        <w:t xml:space="preserve">potřebovali </w:t>
      </w:r>
      <w:r w:rsidR="00366009" w:rsidRPr="00A71F9F">
        <w:t>pro svoje</w:t>
      </w:r>
      <w:r w:rsidR="00366009">
        <w:t xml:space="preserve"> </w:t>
      </w:r>
      <w:r w:rsidR="008E7FCF">
        <w:t xml:space="preserve">sexuální vybití. </w:t>
      </w:r>
      <w:r w:rsidR="008D7311">
        <w:t>Za sexuálně náročnějšího než jeho partnerka se považuje 40% těchto mužů (oproti 75% že</w:t>
      </w:r>
      <w:r w:rsidR="00A71F9F">
        <w:t xml:space="preserve">n). </w:t>
      </w:r>
      <w:r w:rsidR="00A71F9F" w:rsidRPr="00A71F9F">
        <w:t>U</w:t>
      </w:r>
      <w:r w:rsidR="008D7311" w:rsidRPr="00A71F9F">
        <w:t xml:space="preserve"> mužů by se </w:t>
      </w:r>
      <w:r w:rsidR="00366009" w:rsidRPr="00A71F9F">
        <w:t xml:space="preserve">tedy </w:t>
      </w:r>
      <w:r w:rsidR="008D7311" w:rsidRPr="00A71F9F">
        <w:t>spí</w:t>
      </w:r>
      <w:r w:rsidR="008D7311">
        <w:t>še než u žen dalo uvažovat o tom, že se dopouštějí nevěry díky nespokojenosti se svým sexuálním životem v rámci stálého partnerství, ale jde samozřejmě spíše o teorii. V každém případě tento trend nevysvětluje</w:t>
      </w:r>
      <w:r w:rsidR="00A71F9F">
        <w:t>,</w:t>
      </w:r>
      <w:r w:rsidR="008D7311">
        <w:t xml:space="preserve"> proč se ženy a muži liší v charakteristice povahy mimopartnerských vztahů, zvláště pak, když dle ostatních </w:t>
      </w:r>
      <w:r w:rsidR="00366009" w:rsidRPr="00A71F9F">
        <w:t>získaných</w:t>
      </w:r>
      <w:r w:rsidR="00366009">
        <w:t xml:space="preserve"> </w:t>
      </w:r>
      <w:r w:rsidR="008D7311">
        <w:t xml:space="preserve">dat by logicky vyplývalo, že budou rozložena jiným  způsobem. </w:t>
      </w:r>
      <w:r w:rsidR="001547A1">
        <w:t>V následujícím grafu</w:t>
      </w:r>
      <w:r w:rsidR="0086322E">
        <w:t xml:space="preserve"> č. 1</w:t>
      </w:r>
      <w:r w:rsidR="001547A1">
        <w:t xml:space="preserve"> je vyjádřen podíl mezi spokojeností se sexuálním životem u respondentů se stálým partnerským vztahem a existencí mimopartnerských vztahů.</w:t>
      </w:r>
    </w:p>
    <w:p w:rsidR="00D56266" w:rsidRDefault="002A76D6" w:rsidP="007C0FDC">
      <w:pPr>
        <w:jc w:val="center"/>
      </w:pPr>
      <w:r>
        <w:rPr>
          <w:noProof/>
          <w:lang w:eastAsia="cs-CZ"/>
        </w:rPr>
        <w:drawing>
          <wp:inline distT="0" distB="0" distL="0" distR="0">
            <wp:extent cx="3934691" cy="1939015"/>
            <wp:effectExtent l="0" t="0" r="0" b="0"/>
            <wp:docPr id="80" name="Objekt 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6266" w:rsidRDefault="00D56266" w:rsidP="00391B68">
      <w:pPr>
        <w:pStyle w:val="Nadpis3"/>
      </w:pPr>
      <w:bookmarkStart w:id="86" w:name="_Toc352266115"/>
      <w:r>
        <w:t>Partnerské aktivity</w:t>
      </w:r>
      <w:bookmarkEnd w:id="86"/>
    </w:p>
    <w:p w:rsidR="00D56266" w:rsidRPr="00D56266" w:rsidRDefault="00D56266" w:rsidP="006927C1">
      <w:pPr>
        <w:jc w:val="both"/>
      </w:pPr>
      <w:r>
        <w:rPr>
          <w:szCs w:val="24"/>
        </w:rPr>
        <w:t xml:space="preserve">Milhausen a Mark (2009) prokázali </w:t>
      </w:r>
      <w:r w:rsidR="00366009" w:rsidRPr="0086322E">
        <w:rPr>
          <w:szCs w:val="24"/>
        </w:rPr>
        <w:t>pozitivní</w:t>
      </w:r>
      <w:r w:rsidR="00366009">
        <w:rPr>
          <w:szCs w:val="24"/>
        </w:rPr>
        <w:t xml:space="preserve"> </w:t>
      </w:r>
      <w:r>
        <w:rPr>
          <w:szCs w:val="24"/>
        </w:rPr>
        <w:t>souvislost mezi análním stykem v rámci partnerského styku a nevěrou, takovýto trend se nepotvrdil, avšak vyšší pozitivní korelace se projevila v celkovém souboru mužů mezi análním stykem, orálně-análním stykem, ejakulací do úst a nevěrou.</w:t>
      </w:r>
      <w:r w:rsidRPr="005B2AC5">
        <w:rPr>
          <w:szCs w:val="24"/>
        </w:rPr>
        <w:t xml:space="preserve"> </w:t>
      </w:r>
      <w:r>
        <w:rPr>
          <w:szCs w:val="24"/>
        </w:rPr>
        <w:t xml:space="preserve">U žen se </w:t>
      </w:r>
      <w:r w:rsidR="00366009" w:rsidRPr="0086322E">
        <w:rPr>
          <w:szCs w:val="24"/>
        </w:rPr>
        <w:t>sice</w:t>
      </w:r>
      <w:r w:rsidR="00366009">
        <w:rPr>
          <w:szCs w:val="24"/>
        </w:rPr>
        <w:t xml:space="preserve"> </w:t>
      </w:r>
      <w:r>
        <w:rPr>
          <w:szCs w:val="24"/>
        </w:rPr>
        <w:t>projevila silnější korelace mezi více sexuálními aktivitami a nevěrou s výjimkou vaginálního styku, ale ani zde nebyla jednoznačná. Mezi partnerskými aktivitami a sexuální spokojeností</w:t>
      </w:r>
      <w:r w:rsidR="00DC02F0">
        <w:rPr>
          <w:szCs w:val="24"/>
        </w:rPr>
        <w:t xml:space="preserve"> se u žen projevuje vyšší pozitivní korelace mezi </w:t>
      </w:r>
      <w:r w:rsidR="00366009" w:rsidRPr="0086322E">
        <w:rPr>
          <w:szCs w:val="24"/>
        </w:rPr>
        <w:t>takovými</w:t>
      </w:r>
      <w:r w:rsidR="00366009">
        <w:rPr>
          <w:szCs w:val="24"/>
        </w:rPr>
        <w:t xml:space="preserve"> </w:t>
      </w:r>
      <w:r w:rsidR="00DC02F0">
        <w:rPr>
          <w:szCs w:val="24"/>
        </w:rPr>
        <w:t>sexuálními aktivitami</w:t>
      </w:r>
      <w:r w:rsidR="0086322E">
        <w:rPr>
          <w:szCs w:val="24"/>
        </w:rPr>
        <w:t>,</w:t>
      </w:r>
      <w:r w:rsidR="00DC02F0">
        <w:rPr>
          <w:szCs w:val="24"/>
        </w:rPr>
        <w:t xml:space="preserve"> jako jsou anální styk, orálně-anální styk, ejakulace do úst </w:t>
      </w:r>
      <w:r w:rsidR="00DC02F0" w:rsidRPr="005C00FD">
        <w:rPr>
          <w:szCs w:val="24"/>
        </w:rPr>
        <w:t xml:space="preserve">a </w:t>
      </w:r>
      <w:r w:rsidR="00183D28">
        <w:rPr>
          <w:szCs w:val="24"/>
        </w:rPr>
        <w:t>položkou „</w:t>
      </w:r>
      <w:r w:rsidR="00DC02F0" w:rsidRPr="00183D28">
        <w:rPr>
          <w:szCs w:val="24"/>
        </w:rPr>
        <w:t>penis jinam</w:t>
      </w:r>
      <w:r w:rsidR="00183D28">
        <w:rPr>
          <w:szCs w:val="24"/>
        </w:rPr>
        <w:t>“</w:t>
      </w:r>
      <w:r w:rsidR="00DC02F0">
        <w:rPr>
          <w:szCs w:val="24"/>
        </w:rPr>
        <w:t>a sexuální spokojeností. Nejnižší korelace se sexuální spokojeností vykazoval vaginální styk. U mužů se projevuje stejná tendence, přičemž velmi nízká korelace se sexuální spokojeností se projevovala nej</w:t>
      </w:r>
      <w:r w:rsidR="00C26B6D">
        <w:rPr>
          <w:szCs w:val="24"/>
        </w:rPr>
        <w:t>en u vaginálního styku, ale také</w:t>
      </w:r>
      <w:r w:rsidR="00DC02F0">
        <w:rPr>
          <w:szCs w:val="24"/>
        </w:rPr>
        <w:t xml:space="preserve"> u orálního styku prováděného partnerce. </w:t>
      </w:r>
      <w:r w:rsidR="00C26B6D">
        <w:rPr>
          <w:szCs w:val="24"/>
        </w:rPr>
        <w:t xml:space="preserve">Mezi délkou předehry, délkou soulože nebo četností soulože a sexuální spokojeností nebyla nalezena žádná korelace. </w:t>
      </w:r>
      <w:r w:rsidR="00DE60D3">
        <w:rPr>
          <w:szCs w:val="24"/>
        </w:rPr>
        <w:t xml:space="preserve">Na </w:t>
      </w:r>
      <w:r w:rsidR="00DE60D3">
        <w:rPr>
          <w:szCs w:val="24"/>
        </w:rPr>
        <w:lastRenderedPageBreak/>
        <w:t xml:space="preserve">základě pilotní přípravy </w:t>
      </w:r>
      <w:r w:rsidR="00183D28" w:rsidRPr="00183D28">
        <w:rPr>
          <w:szCs w:val="24"/>
        </w:rPr>
        <w:t>výzkumu, který</w:t>
      </w:r>
      <w:r w:rsidR="00DE60D3">
        <w:rPr>
          <w:szCs w:val="24"/>
        </w:rPr>
        <w:t xml:space="preserve"> provádím v současnosti (a měl by navazovat na tento) by se dalo diskutovat o tom, že tato data nesvědčí tolik o souvislosti análního styku a spokoj</w:t>
      </w:r>
      <w:r w:rsidR="005C00FD">
        <w:rPr>
          <w:szCs w:val="24"/>
        </w:rPr>
        <w:t>enosti nebo nevěry, ale spíše mů</w:t>
      </w:r>
      <w:r w:rsidR="00DE60D3">
        <w:rPr>
          <w:szCs w:val="24"/>
        </w:rPr>
        <w:t xml:space="preserve">že do jisté míry naznačovat souvislost sexuální spokojenosti a rozmanitosti sexuálních praktik, experimentace nebo aplikace netradičního prvku do sexuálního života. </w:t>
      </w:r>
    </w:p>
    <w:p w:rsidR="001547A1" w:rsidRDefault="001547A1" w:rsidP="006927C1">
      <w:pPr>
        <w:pStyle w:val="Nadpis2"/>
        <w:jc w:val="both"/>
      </w:pPr>
      <w:bookmarkStart w:id="87" w:name="_Toc352266116"/>
      <w:r>
        <w:t>Osobnost a sexuální chování</w:t>
      </w:r>
      <w:bookmarkEnd w:id="87"/>
    </w:p>
    <w:p w:rsidR="00133FC1" w:rsidRDefault="007C0FDC" w:rsidP="006927C1">
      <w:pPr>
        <w:jc w:val="both"/>
      </w:pPr>
      <w:r>
        <w:t>V tabulce č. 9</w:t>
      </w:r>
      <w:r w:rsidR="00133FC1">
        <w:t xml:space="preserve"> je znázorněna korelace (Spearmanův korelační koeficient) mezi dimenzemi Big Five a sexuálním chováním respondentů. </w:t>
      </w:r>
    </w:p>
    <w:p w:rsidR="00133FC1" w:rsidRDefault="00133FC1" w:rsidP="006927C1">
      <w:pPr>
        <w:pStyle w:val="Popis"/>
        <w:keepNext/>
        <w:jc w:val="both"/>
      </w:pPr>
      <w:r>
        <w:t xml:space="preserve">Tabulka </w:t>
      </w:r>
      <w:fldSimple w:instr=" SEQ Tabulka \* ARABIC ">
        <w:r w:rsidR="00CC1446">
          <w:rPr>
            <w:noProof/>
          </w:rPr>
          <w:t>9</w:t>
        </w:r>
      </w:fldSimple>
      <w:r w:rsidR="007C0FDC">
        <w:t xml:space="preserve"> – Náhodné sexuální styky a počty sexuálních partnerů respondenty</w:t>
      </w:r>
    </w:p>
    <w:tbl>
      <w:tblPr>
        <w:tblStyle w:val="Svtlstnovnzvraznn11"/>
        <w:tblW w:w="8652" w:type="dxa"/>
        <w:tblLook w:val="04A0"/>
      </w:tblPr>
      <w:tblGrid>
        <w:gridCol w:w="966"/>
        <w:gridCol w:w="960"/>
        <w:gridCol w:w="960"/>
        <w:gridCol w:w="960"/>
        <w:gridCol w:w="960"/>
        <w:gridCol w:w="960"/>
        <w:gridCol w:w="960"/>
        <w:gridCol w:w="960"/>
        <w:gridCol w:w="966"/>
      </w:tblGrid>
      <w:tr w:rsidR="00133FC1" w:rsidRPr="00133FC1" w:rsidTr="00133FC1">
        <w:trPr>
          <w:cnfStyle w:val="100000000000"/>
          <w:trHeight w:val="492"/>
        </w:trPr>
        <w:tc>
          <w:tcPr>
            <w:cnfStyle w:val="001000000000"/>
            <w:tcW w:w="966" w:type="dxa"/>
            <w:noWrap/>
            <w:hideMark/>
          </w:tcPr>
          <w:p w:rsidR="00133FC1" w:rsidRPr="00133FC1" w:rsidRDefault="00133FC1" w:rsidP="006927C1">
            <w:pPr>
              <w:spacing w:after="0" w:line="240" w:lineRule="auto"/>
              <w:jc w:val="both"/>
              <w:rPr>
                <w:rFonts w:ascii="Arial Bold" w:eastAsia="Times New Roman" w:hAnsi="Arial Bold" w:cs="Calibri"/>
                <w:color w:val="000000"/>
                <w:sz w:val="18"/>
                <w:szCs w:val="18"/>
                <w:lang w:eastAsia="cs-CZ"/>
              </w:rPr>
            </w:pPr>
            <w:r w:rsidRPr="00133FC1">
              <w:rPr>
                <w:rFonts w:ascii="Arial Bold" w:eastAsia="Times New Roman" w:hAnsi="Arial Bold" w:cs="Calibri"/>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100000000000"/>
              <w:rPr>
                <w:rFonts w:ascii="Arial Bold" w:eastAsia="Times New Roman" w:hAnsi="Arial Bold" w:cs="Calibri"/>
                <w:color w:val="000000"/>
                <w:sz w:val="18"/>
                <w:szCs w:val="18"/>
                <w:lang w:eastAsia="cs-CZ"/>
              </w:rPr>
            </w:pPr>
            <w:r w:rsidRPr="00133FC1">
              <w:rPr>
                <w:rFonts w:ascii="Arial Bold" w:eastAsia="Times New Roman" w:hAnsi="Arial Bold" w:cs="Calibri"/>
                <w:color w:val="000000"/>
                <w:sz w:val="18"/>
                <w:szCs w:val="18"/>
                <w:lang w:eastAsia="cs-CZ"/>
              </w:rPr>
              <w:t> </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N</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xml:space="preserve">E </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O</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S</w:t>
            </w:r>
          </w:p>
        </w:tc>
        <w:tc>
          <w:tcPr>
            <w:tcW w:w="960"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počet partnerů</w:t>
            </w:r>
          </w:p>
        </w:tc>
        <w:tc>
          <w:tcPr>
            <w:tcW w:w="966" w:type="dxa"/>
            <w:hideMark/>
          </w:tcPr>
          <w:p w:rsidR="00133FC1" w:rsidRPr="00133FC1" w:rsidRDefault="00133FC1" w:rsidP="006927C1">
            <w:pPr>
              <w:spacing w:after="0" w:line="240" w:lineRule="auto"/>
              <w:jc w:val="both"/>
              <w:cnfStyle w:val="1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náhodné styky</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N</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-,481</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,149</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-,252</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-,320</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-,189</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-,135</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,012</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,001</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,023</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xml:space="preserve">E </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-,481</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-,064</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,173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,265</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,154</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,146</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,279</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,009</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,014</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O</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,149</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-,064</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-,093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-,033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,016</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,050</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,012</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,279</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,119</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,583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,790</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,403</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-,252</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,173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-,093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,061</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-,105</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-,093</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,119</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,303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,078</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,117</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S</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-,320</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,265</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-,033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,061</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,055</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,003</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,583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,303</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,359</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,954</w:t>
            </w:r>
          </w:p>
        </w:tc>
      </w:tr>
      <w:tr w:rsidR="00133FC1" w:rsidRPr="00133FC1" w:rsidTr="00133FC1">
        <w:trPr>
          <w:cnfStyle w:val="000000100000"/>
          <w:trHeight w:val="288"/>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počet partnerů</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-,189</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,154</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,016</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-,105</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,055</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,774</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,001</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,009</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,790</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,078</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,359</w:t>
            </w: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c>
          <w:tcPr>
            <w:tcW w:w="966"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r>
      <w:tr w:rsidR="00133FC1" w:rsidRPr="00133FC1" w:rsidTr="00133FC1">
        <w:trPr>
          <w:cnfStyle w:val="000000100000"/>
          <w:trHeight w:val="300"/>
        </w:trPr>
        <w:tc>
          <w:tcPr>
            <w:cnfStyle w:val="001000000000"/>
            <w:tcW w:w="966" w:type="dxa"/>
            <w:vMerge w:val="restart"/>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náhodné styky</w:t>
            </w:r>
          </w:p>
        </w:tc>
        <w:tc>
          <w:tcPr>
            <w:tcW w:w="960" w:type="dxa"/>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rho</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-,135</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,146</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,050</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-,093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,003</w:t>
            </w:r>
          </w:p>
        </w:tc>
        <w:tc>
          <w:tcPr>
            <w:tcW w:w="960"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,774</w:t>
            </w:r>
          </w:p>
        </w:tc>
        <w:tc>
          <w:tcPr>
            <w:tcW w:w="966" w:type="dxa"/>
            <w:noWrap/>
            <w:hideMark/>
          </w:tcPr>
          <w:p w:rsidR="00133FC1" w:rsidRPr="00133FC1" w:rsidRDefault="00133FC1" w:rsidP="006927C1">
            <w:pPr>
              <w:spacing w:after="0" w:line="240" w:lineRule="auto"/>
              <w:jc w:val="both"/>
              <w:cnfStyle w:val="0000001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r>
      <w:tr w:rsidR="00133FC1" w:rsidRPr="00133FC1" w:rsidTr="00133FC1">
        <w:trPr>
          <w:trHeight w:val="288"/>
        </w:trPr>
        <w:tc>
          <w:tcPr>
            <w:cnfStyle w:val="001000000000"/>
            <w:tcW w:w="966" w:type="dxa"/>
            <w:vMerge/>
            <w:hideMark/>
          </w:tcPr>
          <w:p w:rsidR="00133FC1" w:rsidRPr="00133FC1" w:rsidRDefault="00133FC1" w:rsidP="006927C1">
            <w:pPr>
              <w:spacing w:after="0" w:line="240" w:lineRule="auto"/>
              <w:jc w:val="both"/>
              <w:rPr>
                <w:rFonts w:ascii="Arial" w:eastAsia="Times New Roman" w:hAnsi="Arial" w:cs="Arial"/>
                <w:color w:val="000000"/>
                <w:sz w:val="18"/>
                <w:szCs w:val="18"/>
                <w:lang w:eastAsia="cs-CZ"/>
              </w:rPr>
            </w:pPr>
          </w:p>
        </w:tc>
        <w:tc>
          <w:tcPr>
            <w:tcW w:w="960"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p</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,023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,014</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,403</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,117</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,954</w:t>
            </w:r>
          </w:p>
        </w:tc>
        <w:tc>
          <w:tcPr>
            <w:tcW w:w="960" w:type="dxa"/>
            <w:noWrap/>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,000</w:t>
            </w:r>
          </w:p>
        </w:tc>
        <w:tc>
          <w:tcPr>
            <w:tcW w:w="966" w:type="dxa"/>
            <w:hideMark/>
          </w:tcPr>
          <w:p w:rsidR="00133FC1" w:rsidRPr="00133FC1" w:rsidRDefault="00133FC1" w:rsidP="006927C1">
            <w:pPr>
              <w:spacing w:after="0" w:line="240" w:lineRule="auto"/>
              <w:jc w:val="both"/>
              <w:cnfStyle w:val="000000000000"/>
              <w:rPr>
                <w:rFonts w:ascii="Arial" w:eastAsia="Times New Roman" w:hAnsi="Arial" w:cs="Arial"/>
                <w:color w:val="000000"/>
                <w:sz w:val="18"/>
                <w:szCs w:val="18"/>
                <w:lang w:eastAsia="cs-CZ"/>
              </w:rPr>
            </w:pPr>
            <w:r w:rsidRPr="00133FC1">
              <w:rPr>
                <w:rFonts w:ascii="Arial" w:eastAsia="Times New Roman" w:hAnsi="Arial" w:cs="Arial"/>
                <w:color w:val="000000"/>
                <w:sz w:val="18"/>
                <w:szCs w:val="18"/>
                <w:lang w:eastAsia="cs-CZ"/>
              </w:rPr>
              <w:t> </w:t>
            </w:r>
          </w:p>
        </w:tc>
      </w:tr>
    </w:tbl>
    <w:p w:rsidR="00133FC1" w:rsidRDefault="00133FC1" w:rsidP="006927C1">
      <w:pPr>
        <w:jc w:val="both"/>
      </w:pPr>
    </w:p>
    <w:p w:rsidR="007C0FDC" w:rsidRDefault="00FF3130" w:rsidP="006927C1">
      <w:pPr>
        <w:jc w:val="both"/>
      </w:pPr>
      <w:r>
        <w:t xml:space="preserve">U </w:t>
      </w:r>
      <w:r w:rsidR="00130644">
        <w:t>počt</w:t>
      </w:r>
      <w:r>
        <w:t>u</w:t>
      </w:r>
      <w:r w:rsidR="00130644">
        <w:t xml:space="preserve"> partnerů b</w:t>
      </w:r>
      <w:r w:rsidR="00133FC1">
        <w:t xml:space="preserve">yla prokázána negativní korelace s neuroticismem a pozitivní korelace s extroverzí. </w:t>
      </w:r>
      <w:r w:rsidR="00E8186F">
        <w:t xml:space="preserve">To do určité míry potvrzuje výše uvedený výzkum Mestonové, Trapnella a Gorzalky (1993), který uvádí méně sexuálních zkušeností při vyšší míře </w:t>
      </w:r>
      <w:r w:rsidR="00183D28" w:rsidRPr="00183D28">
        <w:t>neurotici</w:t>
      </w:r>
      <w:r w:rsidR="00E8186F" w:rsidRPr="00183D28">
        <w:t>smu,</w:t>
      </w:r>
      <w:r w:rsidR="00E8186F">
        <w:t xml:space="preserve"> ale zároveň označují dimenzi přívětivosti jako určující pro vyšší počet partnerů za život. </w:t>
      </w:r>
      <w:r w:rsidR="00C86D56">
        <w:t>P</w:t>
      </w:r>
      <w:r w:rsidR="00E8186F">
        <w:t xml:space="preserve">ozitivní korelace </w:t>
      </w:r>
      <w:r w:rsidR="00CD15BC">
        <w:t>extraverze</w:t>
      </w:r>
      <w:r w:rsidR="00E8186F">
        <w:t xml:space="preserve"> </w:t>
      </w:r>
      <w:r>
        <w:t xml:space="preserve">tedy </w:t>
      </w:r>
      <w:r w:rsidR="00E8186F">
        <w:t xml:space="preserve">nekoresponduje s jejich výzkumem. </w:t>
      </w:r>
      <w:r w:rsidR="00E8186F" w:rsidRPr="00C86D56">
        <w:rPr>
          <w:b/>
        </w:rPr>
        <w:t>Toto zjištění tedy potvrzuje hypotézu H4, tedy že r</w:t>
      </w:r>
      <w:r w:rsidR="00C81D5F" w:rsidRPr="00C86D56">
        <w:rPr>
          <w:b/>
        </w:rPr>
        <w:t xml:space="preserve">espondenti dosahující vyššího skóre v dimenzi </w:t>
      </w:r>
      <w:r w:rsidR="00CD15BC">
        <w:rPr>
          <w:b/>
        </w:rPr>
        <w:t>extraverze</w:t>
      </w:r>
      <w:r w:rsidR="00C81D5F" w:rsidRPr="00C86D56">
        <w:rPr>
          <w:b/>
        </w:rPr>
        <w:t xml:space="preserve"> budou uvádět vyšší počet sexuálních partnerů, ale zároveň zamítá hypotézu H2 a H3, tedy pozitivní korelaci otevřenosti </w:t>
      </w:r>
      <w:r w:rsidR="00C86D56">
        <w:rPr>
          <w:b/>
        </w:rPr>
        <w:t xml:space="preserve">a </w:t>
      </w:r>
      <w:r w:rsidR="00C81D5F" w:rsidRPr="00C86D56">
        <w:rPr>
          <w:b/>
        </w:rPr>
        <w:t>počtem sexuálních partnerů a počtem náhodných pohlavních styků.</w:t>
      </w:r>
      <w:r w:rsidR="00C81D5F">
        <w:t xml:space="preserve"> </w:t>
      </w:r>
      <w:r w:rsidR="00EF6233">
        <w:t>N</w:t>
      </w:r>
      <w:r w:rsidR="00C81D5F">
        <w:t>egativní korelaci neuroticismu a počtu partnerů</w:t>
      </w:r>
      <w:r w:rsidR="00EF6233">
        <w:t xml:space="preserve">, </w:t>
      </w:r>
      <w:r w:rsidR="00EF6233">
        <w:lastRenderedPageBreak/>
        <w:t>respektive sexuálních zkušeností u mužů pak byli prokázány i v jiných výzkumech (</w:t>
      </w:r>
      <w:r w:rsidR="00EF6233">
        <w:rPr>
          <w:szCs w:val="24"/>
        </w:rPr>
        <w:t>Mestonová, Trapnell,</w:t>
      </w:r>
      <w:r w:rsidR="00EF6233" w:rsidRPr="005B2AC5">
        <w:rPr>
          <w:szCs w:val="24"/>
        </w:rPr>
        <w:t>Gorzalka</w:t>
      </w:r>
      <w:r w:rsidR="00EF6233">
        <w:rPr>
          <w:szCs w:val="24"/>
        </w:rPr>
        <w:t>, 1993)</w:t>
      </w:r>
      <w:r w:rsidR="00C81D5F">
        <w:t xml:space="preserve">. </w:t>
      </w:r>
      <w:r w:rsidR="00985A89">
        <w:t>Mezi dimenzemi Big Five a počtem partnerů nebo náhodných styků při rozdělení na muže a ženy nedošlo k</w:t>
      </w:r>
      <w:r w:rsidR="00183D28">
        <w:t> jiným zjištění</w:t>
      </w:r>
      <w:r w:rsidR="00985A89">
        <w:t xml:space="preserve">, než již bylo uvedeno (viz tabulka č. </w:t>
      </w:r>
      <w:r w:rsidR="00955CCE">
        <w:t>10 pro ženy a tabulka č. 11</w:t>
      </w:r>
      <w:r w:rsidR="00985A89">
        <w:t xml:space="preserve"> pro muže). </w:t>
      </w:r>
    </w:p>
    <w:p w:rsidR="0067451F" w:rsidRPr="00F3037A" w:rsidRDefault="0067451F" w:rsidP="006927C1">
      <w:pPr>
        <w:pStyle w:val="Popis"/>
        <w:keepNext/>
        <w:jc w:val="both"/>
        <w:rPr>
          <w:color w:val="FF0000"/>
        </w:rPr>
      </w:pPr>
      <w:r>
        <w:t xml:space="preserve">Tabulka </w:t>
      </w:r>
      <w:fldSimple w:instr=" SEQ Tabulka \* ARABIC ">
        <w:r w:rsidR="00CC1446">
          <w:rPr>
            <w:noProof/>
          </w:rPr>
          <w:t>10</w:t>
        </w:r>
      </w:fldSimple>
      <w:r w:rsidR="00EF6233">
        <w:t xml:space="preserve"> – Počty partnerů a náhodné styky u žen</w:t>
      </w:r>
      <w:r w:rsidR="00F3037A">
        <w:t xml:space="preserve"> </w:t>
      </w:r>
    </w:p>
    <w:tbl>
      <w:tblPr>
        <w:tblStyle w:val="Svtlstnovnzvraznn11"/>
        <w:tblW w:w="9288" w:type="dxa"/>
        <w:tblLook w:val="04A0"/>
      </w:tblPr>
      <w:tblGrid>
        <w:gridCol w:w="1297"/>
        <w:gridCol w:w="917"/>
        <w:gridCol w:w="1094"/>
        <w:gridCol w:w="851"/>
        <w:gridCol w:w="851"/>
        <w:gridCol w:w="851"/>
        <w:gridCol w:w="851"/>
        <w:gridCol w:w="851"/>
        <w:gridCol w:w="887"/>
        <w:gridCol w:w="917"/>
      </w:tblGrid>
      <w:tr w:rsidR="00985A89" w:rsidRPr="00985A89" w:rsidTr="0067451F">
        <w:trPr>
          <w:cnfStyle w:val="100000000000"/>
          <w:trHeight w:val="301"/>
        </w:trPr>
        <w:tc>
          <w:tcPr>
            <w:cnfStyle w:val="001000000000"/>
            <w:tcW w:w="9288" w:type="dxa"/>
            <w:gridSpan w:val="10"/>
            <w:hideMark/>
          </w:tcPr>
          <w:p w:rsidR="00985A89" w:rsidRPr="00985A89" w:rsidRDefault="0035747B" w:rsidP="006927C1">
            <w:pPr>
              <w:spacing w:after="0" w:line="240" w:lineRule="auto"/>
              <w:jc w:val="both"/>
              <w:rPr>
                <w:rFonts w:ascii="Arial Bold" w:eastAsia="Times New Roman" w:hAnsi="Arial Bold" w:cs="Calibri"/>
                <w:color w:val="000000"/>
                <w:sz w:val="18"/>
                <w:szCs w:val="18"/>
                <w:lang w:eastAsia="cs-CZ"/>
              </w:rPr>
            </w:pPr>
            <w:r>
              <w:rPr>
                <w:rFonts w:ascii="Arial Bold" w:eastAsia="Times New Roman" w:hAnsi="Arial Bold" w:cs="Calibri"/>
                <w:color w:val="000000"/>
                <w:sz w:val="18"/>
                <w:szCs w:val="18"/>
                <w:lang w:eastAsia="cs-CZ"/>
              </w:rPr>
              <w:t>Korelace</w:t>
            </w:r>
            <w:r w:rsidR="00985A89" w:rsidRPr="00985A89">
              <w:rPr>
                <w:rFonts w:ascii="Arial Bold" w:eastAsia="Times New Roman" w:hAnsi="Arial Bold" w:cs="Calibri"/>
                <w:color w:val="000000"/>
                <w:sz w:val="18"/>
                <w:szCs w:val="18"/>
                <w:vertAlign w:val="superscript"/>
                <w:lang w:eastAsia="cs-CZ"/>
              </w:rPr>
              <w:t>a</w:t>
            </w:r>
          </w:p>
        </w:tc>
      </w:tr>
      <w:tr w:rsidR="0067451F" w:rsidRPr="00985A89" w:rsidTr="0067451F">
        <w:trPr>
          <w:cnfStyle w:val="000000100000"/>
          <w:trHeight w:val="494"/>
        </w:trPr>
        <w:tc>
          <w:tcPr>
            <w:cnfStyle w:val="001000000000"/>
            <w:tcW w:w="1225" w:type="dxa"/>
            <w:noWrap/>
            <w:hideMark/>
          </w:tcPr>
          <w:p w:rsidR="00985A89" w:rsidRPr="00985A89" w:rsidRDefault="00985A89" w:rsidP="006927C1">
            <w:pPr>
              <w:spacing w:after="0" w:line="240" w:lineRule="auto"/>
              <w:jc w:val="both"/>
              <w:rPr>
                <w:rFonts w:ascii="Arial Bold" w:eastAsia="Times New Roman" w:hAnsi="Arial Bold" w:cs="Calibri"/>
                <w:color w:val="000000"/>
                <w:sz w:val="18"/>
                <w:szCs w:val="18"/>
                <w:lang w:eastAsia="cs-CZ"/>
              </w:rPr>
            </w:pPr>
            <w:r w:rsidRPr="00985A89">
              <w:rPr>
                <w:rFonts w:ascii="Arial Bold" w:eastAsia="Times New Roman" w:hAnsi="Arial Bold" w:cs="Calibri"/>
                <w:color w:val="000000"/>
                <w:sz w:val="18"/>
                <w:szCs w:val="18"/>
                <w:vertAlign w:val="superscript"/>
                <w:lang w:eastAsia="cs-CZ"/>
              </w:rPr>
              <w:t> </w:t>
            </w:r>
          </w:p>
        </w:tc>
        <w:tc>
          <w:tcPr>
            <w:tcW w:w="914" w:type="dxa"/>
            <w:noWrap/>
            <w:hideMark/>
          </w:tcPr>
          <w:p w:rsidR="00985A89" w:rsidRPr="00985A89" w:rsidRDefault="00985A89" w:rsidP="006927C1">
            <w:pPr>
              <w:spacing w:after="0" w:line="240" w:lineRule="auto"/>
              <w:jc w:val="both"/>
              <w:cnfStyle w:val="000000100000"/>
              <w:rPr>
                <w:rFonts w:ascii="Arial Bold" w:eastAsia="Times New Roman" w:hAnsi="Arial Bold" w:cs="Calibri"/>
                <w:b/>
                <w:bCs/>
                <w:color w:val="000000"/>
                <w:sz w:val="18"/>
                <w:szCs w:val="18"/>
                <w:lang w:eastAsia="cs-CZ"/>
              </w:rPr>
            </w:pPr>
            <w:r w:rsidRPr="00985A89">
              <w:rPr>
                <w:rFonts w:ascii="Arial Bold" w:eastAsia="Times New Roman" w:hAnsi="Arial Bold" w:cs="Calibri"/>
                <w:b/>
                <w:bCs/>
                <w:color w:val="000000"/>
                <w:sz w:val="18"/>
                <w:szCs w:val="18"/>
                <w:vertAlign w:val="superscript"/>
                <w:lang w:eastAsia="cs-CZ"/>
              </w:rPr>
              <w:t> </w:t>
            </w:r>
          </w:p>
        </w:tc>
        <w:tc>
          <w:tcPr>
            <w:tcW w:w="1094" w:type="dxa"/>
            <w:noWrap/>
            <w:hideMark/>
          </w:tcPr>
          <w:p w:rsidR="00985A89" w:rsidRPr="00985A89" w:rsidRDefault="00985A89" w:rsidP="006927C1">
            <w:pPr>
              <w:spacing w:after="0" w:line="240" w:lineRule="auto"/>
              <w:jc w:val="both"/>
              <w:cnfStyle w:val="000000100000"/>
              <w:rPr>
                <w:rFonts w:ascii="Arial Bold" w:eastAsia="Times New Roman" w:hAnsi="Arial Bold" w:cs="Calibri"/>
                <w:b/>
                <w:bCs/>
                <w:color w:val="000000"/>
                <w:sz w:val="18"/>
                <w:szCs w:val="18"/>
                <w:lang w:eastAsia="cs-CZ"/>
              </w:rPr>
            </w:pPr>
            <w:r w:rsidRPr="00985A89">
              <w:rPr>
                <w:rFonts w:ascii="Arial Bold" w:eastAsia="Times New Roman" w:hAnsi="Arial Bold" w:cs="Calibri"/>
                <w:b/>
                <w:bCs/>
                <w:color w:val="000000"/>
                <w:sz w:val="18"/>
                <w:szCs w:val="18"/>
                <w:vertAlign w:val="superscript"/>
                <w:lang w:eastAsia="cs-CZ"/>
              </w:rPr>
              <w:t> </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N</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 xml:space="preserve">E </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O</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P</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S</w:t>
            </w:r>
          </w:p>
        </w:tc>
        <w:tc>
          <w:tcPr>
            <w:tcW w:w="885"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počet partnerů</w:t>
            </w:r>
          </w:p>
        </w:tc>
        <w:tc>
          <w:tcPr>
            <w:tcW w:w="915"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náhodné styky</w:t>
            </w:r>
          </w:p>
        </w:tc>
      </w:tr>
      <w:tr w:rsidR="00985A89" w:rsidRPr="00985A89" w:rsidTr="0067451F">
        <w:trPr>
          <w:trHeight w:val="470"/>
        </w:trPr>
        <w:tc>
          <w:tcPr>
            <w:cnfStyle w:val="001000000000"/>
            <w:tcW w:w="1225" w:type="dxa"/>
            <w:vMerge w:val="restart"/>
            <w:hideMark/>
          </w:tcPr>
          <w:p w:rsidR="00985A89" w:rsidRPr="00985A89" w:rsidRDefault="0035747B" w:rsidP="006927C1">
            <w:pPr>
              <w:spacing w:after="0" w:line="240" w:lineRule="auto"/>
              <w:jc w:val="both"/>
              <w:rPr>
                <w:rFonts w:ascii="Arial" w:eastAsia="Times New Roman" w:hAnsi="Arial" w:cs="Arial"/>
                <w:color w:val="000000"/>
                <w:sz w:val="18"/>
                <w:szCs w:val="18"/>
                <w:lang w:eastAsia="cs-CZ"/>
              </w:rPr>
            </w:pPr>
            <w:r w:rsidRPr="0035747B">
              <w:rPr>
                <w:rFonts w:ascii="Arial" w:eastAsia="Times New Roman" w:hAnsi="Arial" w:cs="Arial"/>
                <w:color w:val="000000"/>
                <w:sz w:val="18"/>
                <w:szCs w:val="18"/>
                <w:lang w:eastAsia="cs-CZ"/>
              </w:rPr>
              <w:t>Spearmanův k.k.</w:t>
            </w:r>
            <w:r>
              <w:rPr>
                <w:rFonts w:ascii="Arial" w:eastAsia="Times New Roman" w:hAnsi="Arial" w:cs="Arial"/>
                <w:color w:val="000000"/>
                <w:sz w:val="18"/>
                <w:szCs w:val="18"/>
                <w:lang w:eastAsia="cs-CZ"/>
              </w:rPr>
              <w:t xml:space="preserve"> (rho)</w:t>
            </w:r>
          </w:p>
        </w:tc>
        <w:tc>
          <w:tcPr>
            <w:tcW w:w="914" w:type="dxa"/>
            <w:vMerge w:val="restart"/>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N</w:t>
            </w:r>
          </w:p>
        </w:tc>
        <w:tc>
          <w:tcPr>
            <w:tcW w:w="1094" w:type="dxa"/>
            <w:hideMark/>
          </w:tcPr>
          <w:p w:rsidR="00985A89" w:rsidRPr="00FF3130" w:rsidRDefault="0035747B"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-,549</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,123</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-,273</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-,321</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-,136</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-,077</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,086</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,058</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,282</w:t>
            </w:r>
          </w:p>
        </w:tc>
      </w:tr>
      <w:tr w:rsidR="00985A89" w:rsidRPr="00985A89" w:rsidTr="0067451F">
        <w:trPr>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0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 xml:space="preserve">E </w:t>
            </w:r>
          </w:p>
        </w:tc>
        <w:tc>
          <w:tcPr>
            <w:tcW w:w="1094" w:type="dxa"/>
            <w:hideMark/>
          </w:tcPr>
          <w:p w:rsidR="00985A89" w:rsidRPr="00FF3130" w:rsidRDefault="0035747B"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-,549</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-,092</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,177</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,261</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,091</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,099</w:t>
            </w:r>
          </w:p>
        </w:tc>
      </w:tr>
      <w:tr w:rsidR="00985A89" w:rsidRPr="00985A89" w:rsidTr="0067451F">
        <w:trPr>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,202</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,013</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,206</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,167</w:t>
            </w:r>
          </w:p>
        </w:tc>
      </w:tr>
      <w:tr w:rsidR="0067451F" w:rsidRPr="00985A89" w:rsidTr="0067451F">
        <w:trPr>
          <w:cnfStyle w:val="000000100000"/>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1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985A89" w:rsidRPr="00985A89" w:rsidTr="0067451F">
        <w:trPr>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O</w:t>
            </w: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,123</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-,092</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-,109</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-,038</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,060</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,075</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,086</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,202</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,131</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,599</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,404</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,298</w:t>
            </w:r>
          </w:p>
        </w:tc>
      </w:tr>
      <w:tr w:rsidR="00985A89" w:rsidRPr="00985A89" w:rsidTr="0067451F">
        <w:trPr>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0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P</w:t>
            </w: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-,273</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,177</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-,109</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,139</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-,198</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-,171</w:t>
            </w:r>
          </w:p>
        </w:tc>
      </w:tr>
      <w:tr w:rsidR="00985A89" w:rsidRPr="00985A89" w:rsidTr="0067451F">
        <w:trPr>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,013</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,131</w:t>
            </w:r>
          </w:p>
        </w:tc>
        <w:tc>
          <w:tcPr>
            <w:tcW w:w="851" w:type="dxa"/>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,053</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,005</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,017</w:t>
            </w:r>
          </w:p>
        </w:tc>
      </w:tr>
      <w:tr w:rsidR="0067451F" w:rsidRPr="00985A89" w:rsidTr="0067451F">
        <w:trPr>
          <w:cnfStyle w:val="000000100000"/>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1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985A89" w:rsidRPr="00985A89" w:rsidTr="0067451F">
        <w:trPr>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S</w:t>
            </w: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-,321</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,261</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-,038</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,139</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-,040</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-,042</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,599</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,053</w:t>
            </w:r>
          </w:p>
        </w:tc>
        <w:tc>
          <w:tcPr>
            <w:tcW w:w="851"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,579</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,560</w:t>
            </w:r>
          </w:p>
        </w:tc>
      </w:tr>
      <w:tr w:rsidR="00985A89" w:rsidRPr="00985A89" w:rsidTr="0067451F">
        <w:trPr>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0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počet partnerů</w:t>
            </w: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-,136</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,091</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,060</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-,198</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-,040</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,749</w:t>
            </w:r>
          </w:p>
        </w:tc>
      </w:tr>
      <w:tr w:rsidR="00985A89" w:rsidRPr="00985A89" w:rsidTr="0067451F">
        <w:trPr>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,058</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,206</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,404</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,579</w:t>
            </w:r>
          </w:p>
        </w:tc>
        <w:tc>
          <w:tcPr>
            <w:tcW w:w="885" w:type="dxa"/>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r>
      <w:tr w:rsidR="0067451F" w:rsidRPr="00985A89" w:rsidTr="0067451F">
        <w:trPr>
          <w:cnfStyle w:val="000000100000"/>
          <w:trHeight w:val="289"/>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1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r w:rsidR="00985A89" w:rsidRPr="00985A89" w:rsidTr="0067451F">
        <w:trPr>
          <w:trHeight w:val="470"/>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val="restart"/>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náhodné styky</w:t>
            </w:r>
          </w:p>
        </w:tc>
        <w:tc>
          <w:tcPr>
            <w:tcW w:w="1094" w:type="dxa"/>
            <w:hideMark/>
          </w:tcPr>
          <w:p w:rsidR="00985A89" w:rsidRPr="00FF3130"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Korelační koeficient</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-,077</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,099</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,075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-,171</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-,042</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,749</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1,000</w:t>
            </w:r>
          </w:p>
        </w:tc>
      </w:tr>
      <w:tr w:rsidR="0067451F" w:rsidRPr="00985A89" w:rsidTr="0067451F">
        <w:trPr>
          <w:cnfStyle w:val="000000100000"/>
          <w:trHeight w:val="458"/>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p>
        </w:tc>
        <w:tc>
          <w:tcPr>
            <w:tcW w:w="1094" w:type="dxa"/>
            <w:hideMark/>
          </w:tcPr>
          <w:p w:rsidR="00985A89" w:rsidRPr="00FF3130" w:rsidRDefault="007C0FDC" w:rsidP="006927C1">
            <w:pPr>
              <w:spacing w:after="0" w:line="240" w:lineRule="auto"/>
              <w:jc w:val="both"/>
              <w:cnfStyle w:val="000000100000"/>
              <w:rPr>
                <w:rFonts w:ascii="Arial" w:eastAsia="Times New Roman" w:hAnsi="Arial" w:cs="Arial"/>
                <w:color w:val="000000"/>
                <w:sz w:val="16"/>
                <w:szCs w:val="16"/>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,282</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,167</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,298</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,017</w:t>
            </w:r>
          </w:p>
        </w:tc>
        <w:tc>
          <w:tcPr>
            <w:tcW w:w="851"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,560</w:t>
            </w:r>
          </w:p>
        </w:tc>
        <w:tc>
          <w:tcPr>
            <w:tcW w:w="885" w:type="dxa"/>
            <w:noWrap/>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,000</w:t>
            </w:r>
          </w:p>
        </w:tc>
        <w:tc>
          <w:tcPr>
            <w:tcW w:w="915" w:type="dxa"/>
            <w:hideMark/>
          </w:tcPr>
          <w:p w:rsidR="00985A89" w:rsidRPr="00985A89" w:rsidRDefault="00985A89" w:rsidP="006927C1">
            <w:pPr>
              <w:spacing w:after="0" w:line="240" w:lineRule="auto"/>
              <w:jc w:val="both"/>
              <w:cnfStyle w:val="0000001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w:t>
            </w:r>
          </w:p>
        </w:tc>
      </w:tr>
      <w:tr w:rsidR="00985A89" w:rsidRPr="00985A89" w:rsidTr="0067451F">
        <w:trPr>
          <w:trHeight w:val="301"/>
        </w:trPr>
        <w:tc>
          <w:tcPr>
            <w:cnfStyle w:val="001000000000"/>
            <w:tcW w:w="1225" w:type="dxa"/>
            <w:vMerge/>
            <w:hideMark/>
          </w:tcPr>
          <w:p w:rsidR="00985A89" w:rsidRPr="00985A89" w:rsidRDefault="00985A89" w:rsidP="006927C1">
            <w:pPr>
              <w:spacing w:after="0" w:line="240" w:lineRule="auto"/>
              <w:jc w:val="both"/>
              <w:rPr>
                <w:rFonts w:ascii="Arial" w:eastAsia="Times New Roman" w:hAnsi="Arial" w:cs="Arial"/>
                <w:color w:val="000000"/>
                <w:sz w:val="18"/>
                <w:szCs w:val="18"/>
                <w:lang w:eastAsia="cs-CZ"/>
              </w:rPr>
            </w:pPr>
          </w:p>
        </w:tc>
        <w:tc>
          <w:tcPr>
            <w:tcW w:w="914" w:type="dxa"/>
            <w:vMerge/>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p>
        </w:tc>
        <w:tc>
          <w:tcPr>
            <w:tcW w:w="1094" w:type="dxa"/>
            <w:hideMark/>
          </w:tcPr>
          <w:p w:rsidR="00985A89" w:rsidRPr="00FF3130" w:rsidRDefault="00985A89" w:rsidP="006927C1">
            <w:pPr>
              <w:spacing w:after="0" w:line="240" w:lineRule="auto"/>
              <w:jc w:val="both"/>
              <w:cnfStyle w:val="000000000000"/>
              <w:rPr>
                <w:rFonts w:ascii="Arial" w:eastAsia="Times New Roman" w:hAnsi="Arial" w:cs="Arial"/>
                <w:color w:val="000000"/>
                <w:sz w:val="16"/>
                <w:szCs w:val="16"/>
                <w:lang w:eastAsia="cs-CZ"/>
              </w:rPr>
            </w:pPr>
            <w:r w:rsidRPr="00FF3130">
              <w:rPr>
                <w:rFonts w:ascii="Arial" w:eastAsia="Times New Roman" w:hAnsi="Arial" w:cs="Arial"/>
                <w:color w:val="000000"/>
                <w:sz w:val="16"/>
                <w:szCs w:val="16"/>
                <w:lang w:eastAsia="cs-CZ"/>
              </w:rPr>
              <w:t>N</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51"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88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c>
          <w:tcPr>
            <w:tcW w:w="915" w:type="dxa"/>
            <w:noWrap/>
            <w:hideMark/>
          </w:tcPr>
          <w:p w:rsidR="00985A89" w:rsidRPr="00985A89" w:rsidRDefault="00985A89" w:rsidP="006927C1">
            <w:pPr>
              <w:spacing w:after="0" w:line="240" w:lineRule="auto"/>
              <w:jc w:val="both"/>
              <w:cnfStyle w:val="000000000000"/>
              <w:rPr>
                <w:rFonts w:ascii="Arial" w:eastAsia="Times New Roman" w:hAnsi="Arial" w:cs="Arial"/>
                <w:color w:val="000000"/>
                <w:sz w:val="18"/>
                <w:szCs w:val="18"/>
                <w:lang w:eastAsia="cs-CZ"/>
              </w:rPr>
            </w:pPr>
            <w:r w:rsidRPr="00985A89">
              <w:rPr>
                <w:rFonts w:ascii="Arial" w:eastAsia="Times New Roman" w:hAnsi="Arial" w:cs="Arial"/>
                <w:color w:val="000000"/>
                <w:sz w:val="18"/>
                <w:szCs w:val="18"/>
                <w:lang w:eastAsia="cs-CZ"/>
              </w:rPr>
              <w:t>195</w:t>
            </w:r>
          </w:p>
        </w:tc>
      </w:tr>
    </w:tbl>
    <w:p w:rsidR="007C0FDC" w:rsidRDefault="007C0FDC" w:rsidP="006927C1">
      <w:pPr>
        <w:jc w:val="both"/>
      </w:pPr>
    </w:p>
    <w:p w:rsidR="00E152E9" w:rsidRDefault="00E152E9" w:rsidP="006927C1">
      <w:pPr>
        <w:jc w:val="both"/>
      </w:pPr>
    </w:p>
    <w:p w:rsidR="00E152E9" w:rsidRDefault="00E152E9" w:rsidP="006927C1">
      <w:pPr>
        <w:jc w:val="both"/>
      </w:pPr>
    </w:p>
    <w:p w:rsidR="0067451F" w:rsidRDefault="0067451F" w:rsidP="006927C1">
      <w:pPr>
        <w:pStyle w:val="Popis"/>
        <w:keepNext/>
        <w:jc w:val="both"/>
      </w:pPr>
      <w:r>
        <w:lastRenderedPageBreak/>
        <w:t xml:space="preserve">Tabulka </w:t>
      </w:r>
      <w:fldSimple w:instr=" SEQ Tabulka \* ARABIC ">
        <w:r w:rsidR="00CC1446">
          <w:rPr>
            <w:noProof/>
          </w:rPr>
          <w:t>11</w:t>
        </w:r>
      </w:fldSimple>
      <w:r w:rsidR="00EF6233">
        <w:t xml:space="preserve"> - Počty partnerů a náhodné styky u mužů</w:t>
      </w:r>
    </w:p>
    <w:tbl>
      <w:tblPr>
        <w:tblStyle w:val="Svtlstnovnzvraznn11"/>
        <w:tblW w:w="9233" w:type="dxa"/>
        <w:tblLook w:val="04A0"/>
      </w:tblPr>
      <w:tblGrid>
        <w:gridCol w:w="1297"/>
        <w:gridCol w:w="917"/>
        <w:gridCol w:w="1097"/>
        <w:gridCol w:w="837"/>
        <w:gridCol w:w="837"/>
        <w:gridCol w:w="837"/>
        <w:gridCol w:w="837"/>
        <w:gridCol w:w="837"/>
        <w:gridCol w:w="887"/>
        <w:gridCol w:w="917"/>
      </w:tblGrid>
      <w:tr w:rsidR="0067451F" w:rsidRPr="0067451F" w:rsidTr="0067451F">
        <w:trPr>
          <w:cnfStyle w:val="100000000000"/>
          <w:trHeight w:val="300"/>
        </w:trPr>
        <w:tc>
          <w:tcPr>
            <w:cnfStyle w:val="001000000000"/>
            <w:tcW w:w="9233" w:type="dxa"/>
            <w:gridSpan w:val="10"/>
            <w:hideMark/>
          </w:tcPr>
          <w:p w:rsidR="0067451F" w:rsidRPr="0067451F" w:rsidRDefault="0035747B" w:rsidP="006927C1">
            <w:pPr>
              <w:spacing w:after="0" w:line="240" w:lineRule="auto"/>
              <w:jc w:val="both"/>
              <w:rPr>
                <w:rFonts w:ascii="Arial Bold" w:eastAsia="Times New Roman" w:hAnsi="Arial Bold" w:cs="Calibri"/>
                <w:color w:val="000000"/>
                <w:sz w:val="18"/>
                <w:szCs w:val="18"/>
                <w:lang w:eastAsia="cs-CZ"/>
              </w:rPr>
            </w:pPr>
            <w:r>
              <w:rPr>
                <w:rFonts w:ascii="Arial Bold" w:eastAsia="Times New Roman" w:hAnsi="Arial Bold" w:cs="Calibri"/>
                <w:color w:val="000000"/>
                <w:sz w:val="18"/>
                <w:szCs w:val="18"/>
                <w:lang w:eastAsia="cs-CZ"/>
              </w:rPr>
              <w:t>Korelace</w:t>
            </w:r>
            <w:r w:rsidR="0067451F" w:rsidRPr="0067451F">
              <w:rPr>
                <w:rFonts w:ascii="Arial Bold" w:eastAsia="Times New Roman" w:hAnsi="Arial Bold" w:cs="Calibri"/>
                <w:color w:val="000000"/>
                <w:sz w:val="18"/>
                <w:szCs w:val="18"/>
                <w:vertAlign w:val="superscript"/>
                <w:lang w:eastAsia="cs-CZ"/>
              </w:rPr>
              <w:t>a</w:t>
            </w:r>
          </w:p>
        </w:tc>
      </w:tr>
      <w:tr w:rsidR="0067451F" w:rsidRPr="0067451F" w:rsidTr="0067451F">
        <w:trPr>
          <w:cnfStyle w:val="000000100000"/>
          <w:trHeight w:val="492"/>
        </w:trPr>
        <w:tc>
          <w:tcPr>
            <w:cnfStyle w:val="001000000000"/>
            <w:tcW w:w="1230" w:type="dxa"/>
            <w:noWrap/>
            <w:hideMark/>
          </w:tcPr>
          <w:p w:rsidR="0067451F" w:rsidRPr="0067451F" w:rsidRDefault="0067451F" w:rsidP="006927C1">
            <w:pPr>
              <w:spacing w:after="0" w:line="240" w:lineRule="auto"/>
              <w:jc w:val="both"/>
              <w:rPr>
                <w:rFonts w:ascii="Arial Bold" w:eastAsia="Times New Roman" w:hAnsi="Arial Bold" w:cs="Calibri"/>
                <w:color w:val="000000"/>
                <w:sz w:val="18"/>
                <w:szCs w:val="18"/>
                <w:lang w:eastAsia="cs-CZ"/>
              </w:rPr>
            </w:pPr>
            <w:r w:rsidRPr="0067451F">
              <w:rPr>
                <w:rFonts w:ascii="Arial Bold" w:eastAsia="Times New Roman" w:hAnsi="Arial Bold" w:cs="Calibri"/>
                <w:color w:val="000000"/>
                <w:sz w:val="18"/>
                <w:szCs w:val="18"/>
                <w:vertAlign w:val="superscript"/>
                <w:lang w:eastAsia="cs-CZ"/>
              </w:rPr>
              <w:t> </w:t>
            </w:r>
          </w:p>
        </w:tc>
        <w:tc>
          <w:tcPr>
            <w:tcW w:w="917" w:type="dxa"/>
            <w:noWrap/>
            <w:hideMark/>
          </w:tcPr>
          <w:p w:rsidR="0067451F" w:rsidRPr="0067451F" w:rsidRDefault="0067451F" w:rsidP="006927C1">
            <w:pPr>
              <w:spacing w:after="0" w:line="240" w:lineRule="auto"/>
              <w:jc w:val="both"/>
              <w:cnfStyle w:val="000000100000"/>
              <w:rPr>
                <w:rFonts w:ascii="Arial Bold" w:eastAsia="Times New Roman" w:hAnsi="Arial Bold" w:cs="Calibri"/>
                <w:b/>
                <w:bCs/>
                <w:color w:val="000000"/>
                <w:sz w:val="18"/>
                <w:szCs w:val="18"/>
                <w:lang w:eastAsia="cs-CZ"/>
              </w:rPr>
            </w:pPr>
            <w:r w:rsidRPr="0067451F">
              <w:rPr>
                <w:rFonts w:ascii="Arial Bold" w:eastAsia="Times New Roman" w:hAnsi="Arial Bold" w:cs="Calibri"/>
                <w:b/>
                <w:bCs/>
                <w:color w:val="000000"/>
                <w:sz w:val="18"/>
                <w:szCs w:val="18"/>
                <w:vertAlign w:val="superscript"/>
                <w:lang w:eastAsia="cs-CZ"/>
              </w:rPr>
              <w:t> </w:t>
            </w:r>
          </w:p>
        </w:tc>
        <w:tc>
          <w:tcPr>
            <w:tcW w:w="1097" w:type="dxa"/>
            <w:noWrap/>
            <w:hideMark/>
          </w:tcPr>
          <w:p w:rsidR="0067451F" w:rsidRPr="0067451F" w:rsidRDefault="0067451F" w:rsidP="006927C1">
            <w:pPr>
              <w:spacing w:after="0" w:line="240" w:lineRule="auto"/>
              <w:jc w:val="both"/>
              <w:cnfStyle w:val="000000100000"/>
              <w:rPr>
                <w:rFonts w:ascii="Arial Bold" w:eastAsia="Times New Roman" w:hAnsi="Arial Bold" w:cs="Calibri"/>
                <w:b/>
                <w:bCs/>
                <w:color w:val="000000"/>
                <w:sz w:val="18"/>
                <w:szCs w:val="18"/>
                <w:lang w:eastAsia="cs-CZ"/>
              </w:rPr>
            </w:pPr>
            <w:r w:rsidRPr="0067451F">
              <w:rPr>
                <w:rFonts w:ascii="Arial Bold" w:eastAsia="Times New Roman" w:hAnsi="Arial Bold" w:cs="Calibri"/>
                <w:b/>
                <w:bCs/>
                <w:color w:val="000000"/>
                <w:sz w:val="18"/>
                <w:szCs w:val="18"/>
                <w:vertAlign w:val="superscript"/>
                <w:lang w:eastAsia="cs-CZ"/>
              </w:rPr>
              <w:t> </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 xml:space="preserve">E </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O</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P</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w:t>
            </w:r>
          </w:p>
        </w:tc>
        <w:tc>
          <w:tcPr>
            <w:tcW w:w="88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počet partnerů</w:t>
            </w:r>
          </w:p>
        </w:tc>
        <w:tc>
          <w:tcPr>
            <w:tcW w:w="91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náhodné styky</w:t>
            </w:r>
          </w:p>
        </w:tc>
      </w:tr>
      <w:tr w:rsidR="0067451F" w:rsidRPr="0067451F" w:rsidTr="0067451F">
        <w:trPr>
          <w:trHeight w:val="468"/>
        </w:trPr>
        <w:tc>
          <w:tcPr>
            <w:cnfStyle w:val="001000000000"/>
            <w:tcW w:w="1230" w:type="dxa"/>
            <w:vMerge w:val="restart"/>
            <w:hideMark/>
          </w:tcPr>
          <w:p w:rsidR="0067451F" w:rsidRPr="0067451F" w:rsidRDefault="0035747B" w:rsidP="006927C1">
            <w:pPr>
              <w:spacing w:after="0" w:line="240" w:lineRule="auto"/>
              <w:jc w:val="both"/>
              <w:rPr>
                <w:rFonts w:ascii="Arial" w:eastAsia="Times New Roman" w:hAnsi="Arial" w:cs="Arial"/>
                <w:color w:val="000000"/>
                <w:sz w:val="18"/>
                <w:szCs w:val="18"/>
                <w:lang w:eastAsia="cs-CZ"/>
              </w:rPr>
            </w:pPr>
            <w:r w:rsidRPr="0035747B">
              <w:rPr>
                <w:rFonts w:ascii="Arial" w:eastAsia="Times New Roman" w:hAnsi="Arial" w:cs="Arial"/>
                <w:color w:val="000000"/>
                <w:sz w:val="18"/>
                <w:szCs w:val="18"/>
                <w:lang w:eastAsia="cs-CZ"/>
              </w:rPr>
              <w:t>Spearmanův k.k.</w:t>
            </w:r>
            <w:r>
              <w:rPr>
                <w:rFonts w:ascii="Arial" w:eastAsia="Times New Roman" w:hAnsi="Arial" w:cs="Arial"/>
                <w:color w:val="000000"/>
                <w:sz w:val="18"/>
                <w:szCs w:val="18"/>
                <w:lang w:eastAsia="cs-CZ"/>
              </w:rPr>
              <w:t xml:space="preserve"> (rho)</w:t>
            </w:r>
          </w:p>
        </w:tc>
        <w:tc>
          <w:tcPr>
            <w:tcW w:w="917" w:type="dxa"/>
            <w:vMerge w:val="restart"/>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-,393</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,194</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-,221</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-,333</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-,324</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-,275</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67451F" w:rsidP="007C0FDC">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sidR="007C0FDC">
              <w:rPr>
                <w:rFonts w:ascii="Arial" w:eastAsia="Times New Roman" w:hAnsi="Arial" w:cs="Arial"/>
                <w:color w:val="000000"/>
                <w:sz w:val="18"/>
                <w:szCs w:val="18"/>
                <w:lang w:eastAsia="cs-CZ"/>
              </w:rPr>
              <w:t>. (2 -stanná)</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,000</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,068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,037</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,001</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,002</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,009</w:t>
            </w:r>
          </w:p>
        </w:tc>
      </w:tr>
      <w:tr w:rsidR="0067451F" w:rsidRPr="0067451F" w:rsidTr="0067451F">
        <w:trPr>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 xml:space="preserve">E </w:t>
            </w: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-,393</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-,038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,118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,273</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,209</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,233</w:t>
            </w:r>
          </w:p>
        </w:tc>
      </w:tr>
      <w:tr w:rsidR="0067451F" w:rsidRPr="0067451F" w:rsidTr="0067451F">
        <w:trPr>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7C0FDC" w:rsidP="007C0FDC">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,000</w:t>
            </w:r>
          </w:p>
        </w:tc>
        <w:tc>
          <w:tcPr>
            <w:tcW w:w="83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,722</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,272</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,010</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,049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,028</w:t>
            </w:r>
          </w:p>
        </w:tc>
      </w:tr>
      <w:tr w:rsidR="0067451F" w:rsidRPr="0067451F" w:rsidTr="0067451F">
        <w:trPr>
          <w:cnfStyle w:val="000000100000"/>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O</w:t>
            </w: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,194</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-,038</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-,084</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-,015</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-,066</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-,005</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,068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,722</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,436</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,891</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,539</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,961</w:t>
            </w:r>
          </w:p>
        </w:tc>
      </w:tr>
      <w:tr w:rsidR="0067451F" w:rsidRPr="0067451F" w:rsidTr="0067451F">
        <w:trPr>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P</w:t>
            </w: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-,221</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,118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-,084</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-,112</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,018</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,051</w:t>
            </w:r>
          </w:p>
        </w:tc>
      </w:tr>
      <w:tr w:rsidR="0067451F" w:rsidRPr="0067451F" w:rsidTr="0067451F">
        <w:trPr>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,037</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,272</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,436</w:t>
            </w:r>
          </w:p>
        </w:tc>
        <w:tc>
          <w:tcPr>
            <w:tcW w:w="83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,295</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,870</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,632</w:t>
            </w:r>
          </w:p>
        </w:tc>
      </w:tr>
      <w:tr w:rsidR="0067451F" w:rsidRPr="0067451F" w:rsidTr="0067451F">
        <w:trPr>
          <w:cnfStyle w:val="000000100000"/>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w:t>
            </w: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-,333</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,273</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-,015</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-,112</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,178</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,091</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,001</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,010</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,891</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,295</w:t>
            </w:r>
          </w:p>
        </w:tc>
        <w:tc>
          <w:tcPr>
            <w:tcW w:w="83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,094</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,395</w:t>
            </w:r>
          </w:p>
        </w:tc>
      </w:tr>
      <w:tr w:rsidR="0067451F" w:rsidRPr="0067451F" w:rsidTr="0067451F">
        <w:trPr>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počet partnerů</w:t>
            </w: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Pr>
                <w:rFonts w:ascii="Arial" w:eastAsia="Times New Roman" w:hAnsi="Arial" w:cs="Arial"/>
                <w:color w:val="000000"/>
                <w:sz w:val="16"/>
                <w:szCs w:val="16"/>
                <w:lang w:eastAsia="cs-CZ"/>
              </w:rPr>
              <w:t>Korelační koeficient</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-,324</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,209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-,066</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,018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,178</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,819</w:t>
            </w:r>
          </w:p>
        </w:tc>
      </w:tr>
      <w:tr w:rsidR="0067451F" w:rsidRPr="0067451F" w:rsidTr="0067451F">
        <w:trPr>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,002</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,049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,539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,870</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,094</w:t>
            </w:r>
          </w:p>
        </w:tc>
        <w:tc>
          <w:tcPr>
            <w:tcW w:w="88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,000</w:t>
            </w:r>
          </w:p>
        </w:tc>
      </w:tr>
      <w:tr w:rsidR="0067451F" w:rsidRPr="0067451F" w:rsidTr="0067451F">
        <w:trPr>
          <w:cnfStyle w:val="000000100000"/>
          <w:trHeight w:val="28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r w:rsidR="0067451F" w:rsidRPr="0067451F" w:rsidTr="0067451F">
        <w:trPr>
          <w:trHeight w:val="468"/>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val="restart"/>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náhodné styky</w:t>
            </w:r>
          </w:p>
        </w:tc>
        <w:tc>
          <w:tcPr>
            <w:tcW w:w="1097" w:type="dxa"/>
            <w:hideMark/>
          </w:tcPr>
          <w:p w:rsidR="0067451F" w:rsidRPr="0067451F" w:rsidRDefault="007C0FDC" w:rsidP="006927C1">
            <w:pPr>
              <w:spacing w:after="0" w:line="240" w:lineRule="auto"/>
              <w:jc w:val="both"/>
              <w:cnfStyle w:val="000000000000"/>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Korelační koeficient</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-,275</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,233</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-,005</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,051</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,091</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,819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1,000</w:t>
            </w:r>
          </w:p>
        </w:tc>
      </w:tr>
      <w:tr w:rsidR="0067451F" w:rsidRPr="0067451F" w:rsidTr="0067451F">
        <w:trPr>
          <w:cnfStyle w:val="000000100000"/>
          <w:trHeight w:val="456"/>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p>
        </w:tc>
        <w:tc>
          <w:tcPr>
            <w:tcW w:w="1097" w:type="dxa"/>
            <w:hideMark/>
          </w:tcPr>
          <w:p w:rsidR="0067451F" w:rsidRPr="0067451F" w:rsidRDefault="007C0FDC"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Sig</w:t>
            </w:r>
            <w:r>
              <w:rPr>
                <w:rFonts w:ascii="Arial" w:eastAsia="Times New Roman" w:hAnsi="Arial" w:cs="Arial"/>
                <w:color w:val="000000"/>
                <w:sz w:val="18"/>
                <w:szCs w:val="18"/>
                <w:lang w:eastAsia="cs-CZ"/>
              </w:rPr>
              <w:t>. (2 -stanná)</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,009</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,028</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,961</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,632</w:t>
            </w:r>
          </w:p>
        </w:tc>
        <w:tc>
          <w:tcPr>
            <w:tcW w:w="83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,395</w:t>
            </w:r>
          </w:p>
        </w:tc>
        <w:tc>
          <w:tcPr>
            <w:tcW w:w="887" w:type="dxa"/>
            <w:noWrap/>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,000</w:t>
            </w:r>
          </w:p>
        </w:tc>
        <w:tc>
          <w:tcPr>
            <w:tcW w:w="917" w:type="dxa"/>
            <w:hideMark/>
          </w:tcPr>
          <w:p w:rsidR="0067451F" w:rsidRPr="0067451F" w:rsidRDefault="0067451F" w:rsidP="006927C1">
            <w:pPr>
              <w:spacing w:after="0" w:line="240" w:lineRule="auto"/>
              <w:jc w:val="both"/>
              <w:cnfStyle w:val="0000001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w:t>
            </w:r>
          </w:p>
        </w:tc>
      </w:tr>
      <w:tr w:rsidR="0067451F" w:rsidRPr="0067451F" w:rsidTr="0067451F">
        <w:trPr>
          <w:trHeight w:val="300"/>
        </w:trPr>
        <w:tc>
          <w:tcPr>
            <w:cnfStyle w:val="001000000000"/>
            <w:tcW w:w="1230" w:type="dxa"/>
            <w:vMerge/>
            <w:hideMark/>
          </w:tcPr>
          <w:p w:rsidR="0067451F" w:rsidRPr="0067451F" w:rsidRDefault="0067451F" w:rsidP="006927C1">
            <w:pPr>
              <w:spacing w:after="0" w:line="240" w:lineRule="auto"/>
              <w:jc w:val="both"/>
              <w:rPr>
                <w:rFonts w:ascii="Arial" w:eastAsia="Times New Roman" w:hAnsi="Arial" w:cs="Arial"/>
                <w:color w:val="000000"/>
                <w:sz w:val="18"/>
                <w:szCs w:val="18"/>
                <w:lang w:eastAsia="cs-CZ"/>
              </w:rPr>
            </w:pPr>
          </w:p>
        </w:tc>
        <w:tc>
          <w:tcPr>
            <w:tcW w:w="917" w:type="dxa"/>
            <w:vMerge/>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p>
        </w:tc>
        <w:tc>
          <w:tcPr>
            <w:tcW w:w="1097" w:type="dxa"/>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N</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3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88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c>
          <w:tcPr>
            <w:tcW w:w="917" w:type="dxa"/>
            <w:noWrap/>
            <w:hideMark/>
          </w:tcPr>
          <w:p w:rsidR="0067451F" w:rsidRPr="0067451F" w:rsidRDefault="0067451F" w:rsidP="006927C1">
            <w:pPr>
              <w:spacing w:after="0" w:line="240" w:lineRule="auto"/>
              <w:jc w:val="both"/>
              <w:cnfStyle w:val="000000000000"/>
              <w:rPr>
                <w:rFonts w:ascii="Arial" w:eastAsia="Times New Roman" w:hAnsi="Arial" w:cs="Arial"/>
                <w:color w:val="000000"/>
                <w:sz w:val="18"/>
                <w:szCs w:val="18"/>
                <w:lang w:eastAsia="cs-CZ"/>
              </w:rPr>
            </w:pPr>
            <w:r w:rsidRPr="0067451F">
              <w:rPr>
                <w:rFonts w:ascii="Arial" w:eastAsia="Times New Roman" w:hAnsi="Arial" w:cs="Arial"/>
                <w:color w:val="000000"/>
                <w:sz w:val="18"/>
                <w:szCs w:val="18"/>
                <w:lang w:eastAsia="cs-CZ"/>
              </w:rPr>
              <w:t>89</w:t>
            </w:r>
          </w:p>
        </w:tc>
      </w:tr>
    </w:tbl>
    <w:p w:rsidR="007C0FDC" w:rsidRDefault="007C0FDC" w:rsidP="006927C1">
      <w:pPr>
        <w:jc w:val="both"/>
      </w:pPr>
    </w:p>
    <w:p w:rsidR="00C81D5F" w:rsidRDefault="00C81D5F" w:rsidP="006927C1">
      <w:pPr>
        <w:pStyle w:val="Nadpis2"/>
        <w:jc w:val="both"/>
      </w:pPr>
      <w:bookmarkStart w:id="88" w:name="_Toc352266117"/>
      <w:r>
        <w:t>Osobnost a sexuální spokojenost</w:t>
      </w:r>
      <w:bookmarkEnd w:id="88"/>
    </w:p>
    <w:p w:rsidR="00A13D5C" w:rsidRDefault="00C81D5F" w:rsidP="006927C1">
      <w:pPr>
        <w:jc w:val="both"/>
      </w:pPr>
      <w:r>
        <w:t>Nespokojenost se sexuálním životem, kterou uváděli respondenti</w:t>
      </w:r>
      <w:r w:rsidR="00EF6233">
        <w:t>,</w:t>
      </w:r>
      <w:r>
        <w:t xml:space="preserve"> dosahovala poměrně vysoké korelace s mírou neuroticismu, avšak v této, ani v žádné jiné dimenzi osobnosti Big Five nebyla prokázána statisticky významná korelace se sexuáln</w:t>
      </w:r>
      <w:r w:rsidR="00EF6233">
        <w:t>í spokojeností (viz tabulka č. 12</w:t>
      </w:r>
      <w:r>
        <w:t>).</w:t>
      </w:r>
    </w:p>
    <w:p w:rsidR="00FF3130" w:rsidRDefault="00C81D5F" w:rsidP="006927C1">
      <w:pPr>
        <w:jc w:val="both"/>
      </w:pPr>
      <w:r>
        <w:t xml:space="preserve"> </w:t>
      </w:r>
    </w:p>
    <w:p w:rsidR="00EF6233" w:rsidRDefault="00EF6233" w:rsidP="006927C1">
      <w:pPr>
        <w:pStyle w:val="Popis"/>
        <w:keepNext/>
        <w:jc w:val="both"/>
      </w:pPr>
      <w:r>
        <w:lastRenderedPageBreak/>
        <w:t xml:space="preserve">Tabulka </w:t>
      </w:r>
      <w:fldSimple w:instr=" SEQ Tabulka \* ARABIC ">
        <w:r w:rsidR="00CC1446">
          <w:rPr>
            <w:noProof/>
          </w:rPr>
          <w:t>12</w:t>
        </w:r>
      </w:fldSimple>
    </w:p>
    <w:tbl>
      <w:tblPr>
        <w:tblStyle w:val="Svtlstnovnzvraznn11"/>
        <w:tblW w:w="9008" w:type="dxa"/>
        <w:tblLook w:val="04A0"/>
      </w:tblPr>
      <w:tblGrid>
        <w:gridCol w:w="717"/>
        <w:gridCol w:w="1073"/>
        <w:gridCol w:w="1017"/>
        <w:gridCol w:w="1073"/>
        <w:gridCol w:w="1017"/>
        <w:gridCol w:w="685"/>
        <w:gridCol w:w="685"/>
        <w:gridCol w:w="788"/>
        <w:gridCol w:w="589"/>
        <w:gridCol w:w="679"/>
        <w:gridCol w:w="685"/>
      </w:tblGrid>
      <w:tr w:rsidR="003B1603" w:rsidRPr="00C81D5F" w:rsidTr="00EF6233">
        <w:trPr>
          <w:cnfStyle w:val="100000000000"/>
          <w:trHeight w:val="334"/>
        </w:trPr>
        <w:tc>
          <w:tcPr>
            <w:cnfStyle w:val="001000000000"/>
            <w:tcW w:w="717" w:type="dxa"/>
            <w:vMerge w:val="restart"/>
            <w:noWrap/>
            <w:hideMark/>
          </w:tcPr>
          <w:p w:rsidR="00C81D5F" w:rsidRPr="00C81D5F" w:rsidRDefault="00C81D5F" w:rsidP="006927C1">
            <w:pPr>
              <w:spacing w:after="0" w:line="240" w:lineRule="auto"/>
              <w:jc w:val="both"/>
              <w:rPr>
                <w:rFonts w:ascii="Arial" w:eastAsia="Times New Roman" w:hAnsi="Arial" w:cs="Arial"/>
                <w:sz w:val="20"/>
                <w:szCs w:val="20"/>
                <w:lang w:eastAsia="cs-CZ"/>
              </w:rPr>
            </w:pPr>
            <w:r w:rsidRPr="00C81D5F">
              <w:rPr>
                <w:rFonts w:ascii="Arial" w:eastAsia="Times New Roman" w:hAnsi="Arial" w:cs="Arial"/>
                <w:sz w:val="20"/>
                <w:szCs w:val="20"/>
                <w:lang w:eastAsia="cs-CZ"/>
              </w:rPr>
              <w:t>škála</w:t>
            </w:r>
          </w:p>
        </w:tc>
        <w:tc>
          <w:tcPr>
            <w:tcW w:w="2090" w:type="dxa"/>
            <w:gridSpan w:val="2"/>
            <w:noWrap/>
            <w:hideMark/>
          </w:tcPr>
          <w:p w:rsidR="00C81D5F" w:rsidRPr="00C81D5F" w:rsidRDefault="00183D28" w:rsidP="006927C1">
            <w:pPr>
              <w:spacing w:after="0" w:line="240" w:lineRule="auto"/>
              <w:jc w:val="both"/>
              <w:cnfStyle w:val="100000000000"/>
              <w:rPr>
                <w:rFonts w:ascii="Calibri" w:eastAsia="Times New Roman" w:hAnsi="Calibri" w:cs="Calibri"/>
                <w:color w:val="000000"/>
                <w:sz w:val="22"/>
                <w:lang w:eastAsia="cs-CZ"/>
              </w:rPr>
            </w:pPr>
            <w:r w:rsidRPr="00C81D5F">
              <w:rPr>
                <w:rFonts w:ascii="Calibri" w:eastAsia="Times New Roman" w:hAnsi="Calibri" w:cs="Calibri"/>
                <w:color w:val="000000"/>
                <w:sz w:val="22"/>
                <w:lang w:eastAsia="cs-CZ"/>
              </w:rPr>
              <w:t>P</w:t>
            </w:r>
            <w:r w:rsidR="00C81D5F" w:rsidRPr="00C81D5F">
              <w:rPr>
                <w:rFonts w:ascii="Calibri" w:eastAsia="Times New Roman" w:hAnsi="Calibri" w:cs="Calibri"/>
                <w:color w:val="000000"/>
                <w:sz w:val="22"/>
                <w:lang w:eastAsia="cs-CZ"/>
              </w:rPr>
              <w:t>růměr</w:t>
            </w:r>
          </w:p>
        </w:tc>
        <w:tc>
          <w:tcPr>
            <w:tcW w:w="2090" w:type="dxa"/>
            <w:gridSpan w:val="2"/>
            <w:noWrap/>
            <w:hideMark/>
          </w:tcPr>
          <w:p w:rsidR="00C81D5F" w:rsidRPr="00C81D5F" w:rsidRDefault="00C81D5F" w:rsidP="006927C1">
            <w:pPr>
              <w:spacing w:after="0" w:line="240" w:lineRule="auto"/>
              <w:jc w:val="both"/>
              <w:cnfStyle w:val="100000000000"/>
              <w:rPr>
                <w:rFonts w:ascii="Calibri" w:eastAsia="Times New Roman" w:hAnsi="Calibri" w:cs="Calibri"/>
                <w:color w:val="000000"/>
                <w:sz w:val="22"/>
                <w:lang w:eastAsia="cs-CZ"/>
              </w:rPr>
            </w:pPr>
            <w:r w:rsidRPr="00C81D5F">
              <w:rPr>
                <w:rFonts w:ascii="Calibri" w:eastAsia="Times New Roman" w:hAnsi="Calibri" w:cs="Calibri"/>
                <w:color w:val="000000"/>
                <w:sz w:val="22"/>
                <w:lang w:eastAsia="cs-CZ"/>
              </w:rPr>
              <w:t>sm. odch.</w:t>
            </w:r>
          </w:p>
        </w:tc>
        <w:tc>
          <w:tcPr>
            <w:tcW w:w="1370" w:type="dxa"/>
            <w:gridSpan w:val="2"/>
            <w:noWrap/>
            <w:hideMark/>
          </w:tcPr>
          <w:p w:rsidR="00C81D5F" w:rsidRPr="00C81D5F" w:rsidRDefault="00C81D5F" w:rsidP="006927C1">
            <w:pPr>
              <w:spacing w:after="0" w:line="240" w:lineRule="auto"/>
              <w:jc w:val="both"/>
              <w:cnfStyle w:val="100000000000"/>
              <w:rPr>
                <w:rFonts w:ascii="Calibri" w:eastAsia="Times New Roman" w:hAnsi="Calibri" w:cs="Calibri"/>
                <w:color w:val="000000"/>
                <w:sz w:val="22"/>
                <w:lang w:eastAsia="cs-CZ"/>
              </w:rPr>
            </w:pPr>
            <w:r w:rsidRPr="00C81D5F">
              <w:rPr>
                <w:rFonts w:ascii="Calibri" w:eastAsia="Times New Roman" w:hAnsi="Calibri" w:cs="Calibri"/>
                <w:color w:val="000000"/>
                <w:sz w:val="22"/>
                <w:lang w:eastAsia="cs-CZ"/>
              </w:rPr>
              <w:t>Leveneův test</w:t>
            </w:r>
          </w:p>
        </w:tc>
        <w:tc>
          <w:tcPr>
            <w:tcW w:w="2056" w:type="dxa"/>
            <w:gridSpan w:val="3"/>
            <w:noWrap/>
            <w:hideMark/>
          </w:tcPr>
          <w:p w:rsidR="00C81D5F" w:rsidRPr="00C81D5F" w:rsidRDefault="00C81D5F" w:rsidP="006927C1">
            <w:pPr>
              <w:spacing w:after="0" w:line="240" w:lineRule="auto"/>
              <w:jc w:val="both"/>
              <w:cnfStyle w:val="100000000000"/>
              <w:rPr>
                <w:rFonts w:ascii="Calibri" w:eastAsia="Times New Roman" w:hAnsi="Calibri" w:cs="Calibri"/>
                <w:color w:val="000000"/>
                <w:sz w:val="22"/>
                <w:lang w:eastAsia="cs-CZ"/>
              </w:rPr>
            </w:pPr>
            <w:r w:rsidRPr="00C81D5F">
              <w:rPr>
                <w:rFonts w:ascii="Calibri" w:eastAsia="Times New Roman" w:hAnsi="Calibri" w:cs="Calibri"/>
                <w:color w:val="000000"/>
                <w:sz w:val="22"/>
                <w:lang w:eastAsia="cs-CZ"/>
              </w:rPr>
              <w:t>t-test</w:t>
            </w:r>
          </w:p>
        </w:tc>
        <w:tc>
          <w:tcPr>
            <w:tcW w:w="685" w:type="dxa"/>
            <w:vMerge w:val="restart"/>
            <w:noWrap/>
            <w:hideMark/>
          </w:tcPr>
          <w:p w:rsidR="00C81D5F" w:rsidRPr="00C81D5F" w:rsidRDefault="003660F6" w:rsidP="006927C1">
            <w:pPr>
              <w:spacing w:after="0" w:line="240" w:lineRule="auto"/>
              <w:jc w:val="both"/>
              <w:cnfStyle w:val="1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D</w:t>
            </w:r>
          </w:p>
        </w:tc>
      </w:tr>
      <w:tr w:rsidR="003B1603" w:rsidRPr="00C81D5F" w:rsidTr="00EF6233">
        <w:trPr>
          <w:cnfStyle w:val="000000100000"/>
          <w:trHeight w:val="334"/>
        </w:trPr>
        <w:tc>
          <w:tcPr>
            <w:cnfStyle w:val="001000000000"/>
            <w:tcW w:w="717" w:type="dxa"/>
            <w:vMerge/>
            <w:hideMark/>
          </w:tcPr>
          <w:p w:rsidR="00C81D5F" w:rsidRPr="00C81D5F" w:rsidRDefault="00C81D5F" w:rsidP="006927C1">
            <w:pPr>
              <w:spacing w:after="0" w:line="240" w:lineRule="auto"/>
              <w:jc w:val="both"/>
              <w:rPr>
                <w:rFonts w:ascii="Arial" w:eastAsia="Times New Roman" w:hAnsi="Arial" w:cs="Arial"/>
                <w:sz w:val="20"/>
                <w:szCs w:val="20"/>
                <w:lang w:eastAsia="cs-CZ"/>
              </w:rPr>
            </w:pP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spokojení</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nespokoj</w:t>
            </w: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spokojení</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nespokoj</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F</w:t>
            </w:r>
          </w:p>
        </w:tc>
        <w:tc>
          <w:tcPr>
            <w:tcW w:w="685" w:type="dxa"/>
            <w:noWrap/>
            <w:hideMark/>
          </w:tcPr>
          <w:p w:rsidR="00C81D5F" w:rsidRPr="00C81D5F" w:rsidRDefault="00AD4894"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P</w:t>
            </w:r>
          </w:p>
        </w:tc>
        <w:tc>
          <w:tcPr>
            <w:tcW w:w="788" w:type="dxa"/>
            <w:noWrap/>
            <w:hideMark/>
          </w:tcPr>
          <w:p w:rsidR="00C81D5F" w:rsidRPr="00C81D5F" w:rsidRDefault="00176B4A"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T</w:t>
            </w:r>
          </w:p>
        </w:tc>
        <w:tc>
          <w:tcPr>
            <w:tcW w:w="589"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df</w:t>
            </w:r>
          </w:p>
        </w:tc>
        <w:tc>
          <w:tcPr>
            <w:tcW w:w="679" w:type="dxa"/>
            <w:noWrap/>
            <w:hideMark/>
          </w:tcPr>
          <w:p w:rsidR="00C81D5F" w:rsidRPr="00C81D5F" w:rsidRDefault="00EB25BB"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P</w:t>
            </w:r>
          </w:p>
        </w:tc>
        <w:tc>
          <w:tcPr>
            <w:tcW w:w="685" w:type="dxa"/>
            <w:vMerge/>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p>
        </w:tc>
      </w:tr>
      <w:tr w:rsidR="003B1603" w:rsidRPr="00C81D5F" w:rsidTr="00EF6233">
        <w:trPr>
          <w:trHeight w:val="334"/>
        </w:trPr>
        <w:tc>
          <w:tcPr>
            <w:cnfStyle w:val="001000000000"/>
            <w:tcW w:w="717" w:type="dxa"/>
            <w:hideMark/>
          </w:tcPr>
          <w:p w:rsidR="00C81D5F" w:rsidRPr="00C81D5F" w:rsidRDefault="00C81D5F" w:rsidP="006927C1">
            <w:pPr>
              <w:spacing w:after="0" w:line="240" w:lineRule="auto"/>
              <w:jc w:val="both"/>
              <w:rPr>
                <w:rFonts w:ascii="Arial" w:eastAsia="Times New Roman" w:hAnsi="Arial" w:cs="Arial"/>
                <w:sz w:val="20"/>
                <w:szCs w:val="20"/>
                <w:lang w:eastAsia="cs-CZ"/>
              </w:rPr>
            </w:pPr>
            <w:r w:rsidRPr="00C81D5F">
              <w:rPr>
                <w:rFonts w:ascii="Arial" w:eastAsia="Times New Roman" w:hAnsi="Arial" w:cs="Arial"/>
                <w:sz w:val="20"/>
                <w:szCs w:val="20"/>
                <w:lang w:eastAsia="cs-CZ"/>
              </w:rPr>
              <w:t>O</w:t>
            </w:r>
          </w:p>
        </w:tc>
        <w:tc>
          <w:tcPr>
            <w:tcW w:w="1073"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28,04</w:t>
            </w:r>
          </w:p>
        </w:tc>
        <w:tc>
          <w:tcPr>
            <w:tcW w:w="1017" w:type="dxa"/>
            <w:noWrap/>
            <w:hideMark/>
          </w:tcPr>
          <w:p w:rsidR="00C81D5F" w:rsidRPr="00C81D5F" w:rsidRDefault="00C81D5F" w:rsidP="006927C1">
            <w:pPr>
              <w:spacing w:after="0" w:line="240" w:lineRule="auto"/>
              <w:jc w:val="both"/>
              <w:cnfStyle w:val="000000000000"/>
              <w:rPr>
                <w:rFonts w:ascii="Arial" w:eastAsia="Times New Roman" w:hAnsi="Arial" w:cs="Arial"/>
                <w:sz w:val="20"/>
                <w:szCs w:val="20"/>
                <w:lang w:eastAsia="cs-CZ"/>
              </w:rPr>
            </w:pPr>
            <w:r w:rsidRPr="00C81D5F">
              <w:rPr>
                <w:rFonts w:ascii="Arial" w:eastAsia="Times New Roman" w:hAnsi="Arial" w:cs="Arial"/>
                <w:sz w:val="20"/>
                <w:szCs w:val="20"/>
                <w:lang w:eastAsia="cs-CZ"/>
              </w:rPr>
              <w:t>28,47</w:t>
            </w:r>
          </w:p>
        </w:tc>
        <w:tc>
          <w:tcPr>
            <w:tcW w:w="1073"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6,39</w:t>
            </w:r>
          </w:p>
        </w:tc>
        <w:tc>
          <w:tcPr>
            <w:tcW w:w="1017" w:type="dxa"/>
            <w:noWrap/>
            <w:hideMark/>
          </w:tcPr>
          <w:p w:rsidR="00C81D5F" w:rsidRPr="00C81D5F" w:rsidRDefault="00C81D5F" w:rsidP="006927C1">
            <w:pPr>
              <w:spacing w:after="0" w:line="240" w:lineRule="auto"/>
              <w:jc w:val="both"/>
              <w:cnfStyle w:val="000000000000"/>
              <w:rPr>
                <w:rFonts w:ascii="Arial" w:eastAsia="Times New Roman" w:hAnsi="Arial" w:cs="Arial"/>
                <w:sz w:val="20"/>
                <w:szCs w:val="20"/>
                <w:lang w:eastAsia="cs-CZ"/>
              </w:rPr>
            </w:pPr>
            <w:r w:rsidRPr="00C81D5F">
              <w:rPr>
                <w:rFonts w:ascii="Arial" w:eastAsia="Times New Roman" w:hAnsi="Arial" w:cs="Arial"/>
                <w:sz w:val="20"/>
                <w:szCs w:val="20"/>
                <w:lang w:eastAsia="cs-CZ"/>
              </w:rPr>
              <w:t>6,03</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0,05</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0,82</w:t>
            </w:r>
          </w:p>
        </w:tc>
        <w:tc>
          <w:tcPr>
            <w:tcW w:w="788"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-0,53</w:t>
            </w:r>
          </w:p>
        </w:tc>
        <w:tc>
          <w:tcPr>
            <w:tcW w:w="589"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253</w:t>
            </w:r>
          </w:p>
        </w:tc>
        <w:tc>
          <w:tcPr>
            <w:tcW w:w="679"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0,59</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-0,07</w:t>
            </w:r>
          </w:p>
        </w:tc>
      </w:tr>
      <w:tr w:rsidR="003B1603" w:rsidRPr="00C81D5F" w:rsidTr="00EF6233">
        <w:trPr>
          <w:cnfStyle w:val="000000100000"/>
          <w:trHeight w:val="334"/>
        </w:trPr>
        <w:tc>
          <w:tcPr>
            <w:cnfStyle w:val="001000000000"/>
            <w:tcW w:w="717" w:type="dxa"/>
            <w:hideMark/>
          </w:tcPr>
          <w:p w:rsidR="00C81D5F" w:rsidRPr="00C81D5F" w:rsidRDefault="00C81D5F" w:rsidP="006927C1">
            <w:pPr>
              <w:spacing w:after="0" w:line="240" w:lineRule="auto"/>
              <w:jc w:val="both"/>
              <w:rPr>
                <w:rFonts w:ascii="Arial" w:eastAsia="Times New Roman" w:hAnsi="Arial" w:cs="Arial"/>
                <w:sz w:val="20"/>
                <w:szCs w:val="20"/>
                <w:lang w:eastAsia="cs-CZ"/>
              </w:rPr>
            </w:pPr>
            <w:r w:rsidRPr="00C81D5F">
              <w:rPr>
                <w:rFonts w:ascii="Arial" w:eastAsia="Times New Roman" w:hAnsi="Arial" w:cs="Arial"/>
                <w:sz w:val="20"/>
                <w:szCs w:val="20"/>
                <w:lang w:eastAsia="cs-CZ"/>
              </w:rPr>
              <w:t xml:space="preserve">E </w:t>
            </w: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29,60</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sz w:val="20"/>
                <w:szCs w:val="20"/>
                <w:lang w:eastAsia="cs-CZ"/>
              </w:rPr>
            </w:pPr>
            <w:r w:rsidRPr="00C81D5F">
              <w:rPr>
                <w:rFonts w:ascii="Arial" w:eastAsia="Times New Roman" w:hAnsi="Arial" w:cs="Arial"/>
                <w:sz w:val="20"/>
                <w:szCs w:val="20"/>
                <w:lang w:eastAsia="cs-CZ"/>
              </w:rPr>
              <w:t>28,35</w:t>
            </w: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7,95</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sz w:val="20"/>
                <w:szCs w:val="20"/>
                <w:lang w:eastAsia="cs-CZ"/>
              </w:rPr>
            </w:pPr>
            <w:r w:rsidRPr="00C81D5F">
              <w:rPr>
                <w:rFonts w:ascii="Arial" w:eastAsia="Times New Roman" w:hAnsi="Arial" w:cs="Arial"/>
                <w:sz w:val="20"/>
                <w:szCs w:val="20"/>
                <w:lang w:eastAsia="cs-CZ"/>
              </w:rPr>
              <w:t>8,96</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1,15</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0,28</w:t>
            </w:r>
          </w:p>
        </w:tc>
        <w:tc>
          <w:tcPr>
            <w:tcW w:w="788"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1,16</w:t>
            </w:r>
          </w:p>
        </w:tc>
        <w:tc>
          <w:tcPr>
            <w:tcW w:w="589"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253</w:t>
            </w:r>
          </w:p>
        </w:tc>
        <w:tc>
          <w:tcPr>
            <w:tcW w:w="679"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0,25</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0,15</w:t>
            </w:r>
          </w:p>
        </w:tc>
      </w:tr>
      <w:tr w:rsidR="003B1603" w:rsidRPr="00C81D5F" w:rsidTr="00EF6233">
        <w:trPr>
          <w:trHeight w:val="334"/>
        </w:trPr>
        <w:tc>
          <w:tcPr>
            <w:cnfStyle w:val="001000000000"/>
            <w:tcW w:w="717" w:type="dxa"/>
            <w:hideMark/>
          </w:tcPr>
          <w:p w:rsidR="00C81D5F" w:rsidRPr="00C81D5F" w:rsidRDefault="00C81D5F" w:rsidP="006927C1">
            <w:pPr>
              <w:spacing w:after="0" w:line="240" w:lineRule="auto"/>
              <w:jc w:val="both"/>
              <w:rPr>
                <w:rFonts w:ascii="Arial" w:eastAsia="Times New Roman" w:hAnsi="Arial" w:cs="Arial"/>
                <w:sz w:val="20"/>
                <w:szCs w:val="20"/>
                <w:lang w:eastAsia="cs-CZ"/>
              </w:rPr>
            </w:pPr>
            <w:r w:rsidRPr="00C81D5F">
              <w:rPr>
                <w:rFonts w:ascii="Arial" w:eastAsia="Times New Roman" w:hAnsi="Arial" w:cs="Arial"/>
                <w:sz w:val="20"/>
                <w:szCs w:val="20"/>
                <w:lang w:eastAsia="cs-CZ"/>
              </w:rPr>
              <w:t>N</w:t>
            </w:r>
          </w:p>
        </w:tc>
        <w:tc>
          <w:tcPr>
            <w:tcW w:w="1073"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20,70</w:t>
            </w:r>
          </w:p>
        </w:tc>
        <w:tc>
          <w:tcPr>
            <w:tcW w:w="1017" w:type="dxa"/>
            <w:noWrap/>
            <w:hideMark/>
          </w:tcPr>
          <w:p w:rsidR="00C81D5F" w:rsidRPr="00C81D5F" w:rsidRDefault="00C81D5F" w:rsidP="006927C1">
            <w:pPr>
              <w:spacing w:after="0" w:line="240" w:lineRule="auto"/>
              <w:jc w:val="both"/>
              <w:cnfStyle w:val="000000000000"/>
              <w:rPr>
                <w:rFonts w:ascii="Arial" w:eastAsia="Times New Roman" w:hAnsi="Arial" w:cs="Arial"/>
                <w:sz w:val="20"/>
                <w:szCs w:val="20"/>
                <w:lang w:eastAsia="cs-CZ"/>
              </w:rPr>
            </w:pPr>
            <w:r w:rsidRPr="00C81D5F">
              <w:rPr>
                <w:rFonts w:ascii="Arial" w:eastAsia="Times New Roman" w:hAnsi="Arial" w:cs="Arial"/>
                <w:sz w:val="20"/>
                <w:szCs w:val="20"/>
                <w:lang w:eastAsia="cs-CZ"/>
              </w:rPr>
              <w:t>22,63</w:t>
            </w:r>
          </w:p>
        </w:tc>
        <w:tc>
          <w:tcPr>
            <w:tcW w:w="1073"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8,29</w:t>
            </w:r>
          </w:p>
        </w:tc>
        <w:tc>
          <w:tcPr>
            <w:tcW w:w="1017" w:type="dxa"/>
            <w:noWrap/>
            <w:hideMark/>
          </w:tcPr>
          <w:p w:rsidR="00C81D5F" w:rsidRPr="00C81D5F" w:rsidRDefault="00C81D5F" w:rsidP="006927C1">
            <w:pPr>
              <w:spacing w:after="0" w:line="240" w:lineRule="auto"/>
              <w:jc w:val="both"/>
              <w:cnfStyle w:val="000000000000"/>
              <w:rPr>
                <w:rFonts w:ascii="Arial" w:eastAsia="Times New Roman" w:hAnsi="Arial" w:cs="Arial"/>
                <w:sz w:val="20"/>
                <w:szCs w:val="20"/>
                <w:lang w:eastAsia="cs-CZ"/>
              </w:rPr>
            </w:pPr>
            <w:r w:rsidRPr="00C81D5F">
              <w:rPr>
                <w:rFonts w:ascii="Arial" w:eastAsia="Times New Roman" w:hAnsi="Arial" w:cs="Arial"/>
                <w:sz w:val="20"/>
                <w:szCs w:val="20"/>
                <w:lang w:eastAsia="cs-CZ"/>
              </w:rPr>
              <w:t>8,47</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0,26</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0,61</w:t>
            </w:r>
          </w:p>
        </w:tc>
        <w:tc>
          <w:tcPr>
            <w:tcW w:w="788"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-1,79</w:t>
            </w:r>
          </w:p>
        </w:tc>
        <w:tc>
          <w:tcPr>
            <w:tcW w:w="589"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253</w:t>
            </w:r>
          </w:p>
        </w:tc>
        <w:tc>
          <w:tcPr>
            <w:tcW w:w="679"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0,07</w:t>
            </w:r>
          </w:p>
        </w:tc>
        <w:tc>
          <w:tcPr>
            <w:tcW w:w="685" w:type="dxa"/>
            <w:noWrap/>
            <w:hideMark/>
          </w:tcPr>
          <w:p w:rsidR="00C81D5F" w:rsidRPr="00C81D5F" w:rsidRDefault="00C81D5F" w:rsidP="006927C1">
            <w:pPr>
              <w:spacing w:after="0" w:line="240" w:lineRule="auto"/>
              <w:jc w:val="both"/>
              <w:cnfStyle w:val="0000000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-0,23</w:t>
            </w:r>
          </w:p>
        </w:tc>
      </w:tr>
      <w:tr w:rsidR="003B1603" w:rsidRPr="00C81D5F" w:rsidTr="00EF6233">
        <w:trPr>
          <w:cnfStyle w:val="000000100000"/>
          <w:trHeight w:val="334"/>
        </w:trPr>
        <w:tc>
          <w:tcPr>
            <w:cnfStyle w:val="001000000000"/>
            <w:tcW w:w="717" w:type="dxa"/>
            <w:hideMark/>
          </w:tcPr>
          <w:p w:rsidR="00C81D5F" w:rsidRPr="00C81D5F" w:rsidRDefault="00C81D5F" w:rsidP="006927C1">
            <w:pPr>
              <w:spacing w:after="0" w:line="240" w:lineRule="auto"/>
              <w:jc w:val="both"/>
              <w:rPr>
                <w:rFonts w:ascii="Arial" w:eastAsia="Times New Roman" w:hAnsi="Arial" w:cs="Arial"/>
                <w:sz w:val="20"/>
                <w:szCs w:val="20"/>
                <w:lang w:eastAsia="cs-CZ"/>
              </w:rPr>
            </w:pPr>
            <w:r w:rsidRPr="00C81D5F">
              <w:rPr>
                <w:rFonts w:ascii="Arial" w:eastAsia="Times New Roman" w:hAnsi="Arial" w:cs="Arial"/>
                <w:sz w:val="20"/>
                <w:szCs w:val="20"/>
                <w:lang w:eastAsia="cs-CZ"/>
              </w:rPr>
              <w:t>P</w:t>
            </w: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30,31</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sz w:val="20"/>
                <w:szCs w:val="20"/>
                <w:lang w:eastAsia="cs-CZ"/>
              </w:rPr>
            </w:pPr>
            <w:r w:rsidRPr="00C81D5F">
              <w:rPr>
                <w:rFonts w:ascii="Arial" w:eastAsia="Times New Roman" w:hAnsi="Arial" w:cs="Arial"/>
                <w:sz w:val="20"/>
                <w:szCs w:val="20"/>
                <w:lang w:eastAsia="cs-CZ"/>
              </w:rPr>
              <w:t>29,36</w:t>
            </w:r>
          </w:p>
        </w:tc>
        <w:tc>
          <w:tcPr>
            <w:tcW w:w="1073"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5,91</w:t>
            </w:r>
          </w:p>
        </w:tc>
        <w:tc>
          <w:tcPr>
            <w:tcW w:w="1017" w:type="dxa"/>
            <w:noWrap/>
            <w:hideMark/>
          </w:tcPr>
          <w:p w:rsidR="00C81D5F" w:rsidRPr="00C81D5F" w:rsidRDefault="00C81D5F" w:rsidP="006927C1">
            <w:pPr>
              <w:spacing w:after="0" w:line="240" w:lineRule="auto"/>
              <w:jc w:val="both"/>
              <w:cnfStyle w:val="000000100000"/>
              <w:rPr>
                <w:rFonts w:ascii="Arial" w:eastAsia="Times New Roman" w:hAnsi="Arial" w:cs="Arial"/>
                <w:sz w:val="20"/>
                <w:szCs w:val="20"/>
                <w:lang w:eastAsia="cs-CZ"/>
              </w:rPr>
            </w:pPr>
            <w:r w:rsidRPr="00C81D5F">
              <w:rPr>
                <w:rFonts w:ascii="Arial" w:eastAsia="Times New Roman" w:hAnsi="Arial" w:cs="Arial"/>
                <w:sz w:val="20"/>
                <w:szCs w:val="20"/>
                <w:lang w:eastAsia="cs-CZ"/>
              </w:rPr>
              <w:t>6,72</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0,62</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0,43</w:t>
            </w:r>
          </w:p>
        </w:tc>
        <w:tc>
          <w:tcPr>
            <w:tcW w:w="788"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1,18</w:t>
            </w:r>
          </w:p>
        </w:tc>
        <w:tc>
          <w:tcPr>
            <w:tcW w:w="589"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253</w:t>
            </w:r>
          </w:p>
        </w:tc>
        <w:tc>
          <w:tcPr>
            <w:tcW w:w="679"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0,24</w:t>
            </w:r>
          </w:p>
        </w:tc>
        <w:tc>
          <w:tcPr>
            <w:tcW w:w="685" w:type="dxa"/>
            <w:noWrap/>
            <w:hideMark/>
          </w:tcPr>
          <w:p w:rsidR="00C81D5F" w:rsidRPr="00C81D5F" w:rsidRDefault="00C81D5F" w:rsidP="006927C1">
            <w:pPr>
              <w:spacing w:after="0" w:line="240" w:lineRule="auto"/>
              <w:jc w:val="both"/>
              <w:cnfStyle w:val="000000100000"/>
              <w:rPr>
                <w:rFonts w:ascii="Arial" w:eastAsia="Times New Roman" w:hAnsi="Arial" w:cs="Arial"/>
                <w:color w:val="000000"/>
                <w:sz w:val="20"/>
                <w:szCs w:val="20"/>
                <w:lang w:eastAsia="cs-CZ"/>
              </w:rPr>
            </w:pPr>
            <w:r w:rsidRPr="00C81D5F">
              <w:rPr>
                <w:rFonts w:ascii="Arial" w:eastAsia="Times New Roman" w:hAnsi="Arial" w:cs="Arial"/>
                <w:color w:val="000000"/>
                <w:sz w:val="20"/>
                <w:szCs w:val="20"/>
                <w:lang w:eastAsia="cs-CZ"/>
              </w:rPr>
              <w:t>0,15</w:t>
            </w:r>
          </w:p>
        </w:tc>
      </w:tr>
    </w:tbl>
    <w:p w:rsidR="00C81D5F" w:rsidRDefault="00C81D5F" w:rsidP="006927C1">
      <w:pPr>
        <w:jc w:val="both"/>
      </w:pPr>
    </w:p>
    <w:p w:rsidR="00C81D5F" w:rsidRDefault="00C81D5F" w:rsidP="006927C1">
      <w:pPr>
        <w:jc w:val="both"/>
      </w:pPr>
      <w:r>
        <w:t xml:space="preserve">Studie Dorlaca a Snella (2007) prokázala pozitivní korelaci mezi dimenzí přívětivosti a sexuální spokojeností, tento předpoklad se však nepotvrdil. </w:t>
      </w:r>
      <w:r w:rsidRPr="00EF6233">
        <w:rPr>
          <w:b/>
        </w:rPr>
        <w:t>Zárove</w:t>
      </w:r>
      <w:r w:rsidR="003B1603" w:rsidRPr="00EF6233">
        <w:rPr>
          <w:b/>
        </w:rPr>
        <w:t>ň se tak zamítá hypotéza H1, že respondenti</w:t>
      </w:r>
      <w:r w:rsidR="00EF6233" w:rsidRPr="00EF6233">
        <w:rPr>
          <w:b/>
        </w:rPr>
        <w:t>,</w:t>
      </w:r>
      <w:r w:rsidR="003B1603" w:rsidRPr="00EF6233">
        <w:rPr>
          <w:b/>
        </w:rPr>
        <w:t xml:space="preserve"> uvádějící spokojenost se svým sexuálním životem</w:t>
      </w:r>
      <w:r w:rsidR="00EF6233">
        <w:rPr>
          <w:b/>
        </w:rPr>
        <w:t>,</w:t>
      </w:r>
      <w:r w:rsidR="003B1603" w:rsidRPr="00EF6233">
        <w:rPr>
          <w:b/>
        </w:rPr>
        <w:t xml:space="preserve"> budou dosahovat statisticky významně vyššího skóre v dimenzi </w:t>
      </w:r>
      <w:r w:rsidR="0051737A" w:rsidRPr="00EF6233">
        <w:rPr>
          <w:b/>
        </w:rPr>
        <w:t>přívětivosti. Hypotéza H7</w:t>
      </w:r>
      <w:r w:rsidR="00EF6233" w:rsidRPr="00EF6233">
        <w:rPr>
          <w:b/>
        </w:rPr>
        <w:t>,</w:t>
      </w:r>
      <w:r w:rsidR="003B1603" w:rsidRPr="00EF6233">
        <w:rPr>
          <w:b/>
        </w:rPr>
        <w:t xml:space="preserve"> která uvádí, že respondenti uvádějící nespokojenost se svým sexuálním životem dosahují statisticky významně vyššího </w:t>
      </w:r>
      <w:r w:rsidR="00183D28" w:rsidRPr="00183D28">
        <w:rPr>
          <w:b/>
        </w:rPr>
        <w:t>skó</w:t>
      </w:r>
      <w:r w:rsidR="00183D28">
        <w:rPr>
          <w:b/>
        </w:rPr>
        <w:t>re</w:t>
      </w:r>
      <w:r w:rsidR="003B1603" w:rsidRPr="00EF6233">
        <w:rPr>
          <w:b/>
        </w:rPr>
        <w:t xml:space="preserve"> v dimenzi neuroticismu</w:t>
      </w:r>
      <w:r w:rsidR="00EF6233">
        <w:rPr>
          <w:b/>
        </w:rPr>
        <w:t>,</w:t>
      </w:r>
      <w:r w:rsidR="003B1603" w:rsidRPr="00EF6233">
        <w:rPr>
          <w:b/>
        </w:rPr>
        <w:t xml:space="preserve"> by mohla být potvrzena jedině za předpokladu, že by významnost této negativní korelace byla skutečně statistick</w:t>
      </w:r>
      <w:r w:rsidR="00EF6233">
        <w:rPr>
          <w:b/>
        </w:rPr>
        <w:t>y</w:t>
      </w:r>
      <w:r w:rsidR="003B1603" w:rsidRPr="00EF6233">
        <w:rPr>
          <w:b/>
        </w:rPr>
        <w:t xml:space="preserve"> významná a protože</w:t>
      </w:r>
      <w:r w:rsidR="00FF3130" w:rsidRPr="00EF6233">
        <w:rPr>
          <w:b/>
        </w:rPr>
        <w:t xml:space="preserve"> statisticky významnou</w:t>
      </w:r>
      <w:r w:rsidR="003B1603" w:rsidRPr="00EF6233">
        <w:rPr>
          <w:b/>
        </w:rPr>
        <w:t xml:space="preserve"> nebyla, je nutné jí zamítnout také</w:t>
      </w:r>
      <w:r w:rsidR="003B1603">
        <w:t xml:space="preserve">, přestože </w:t>
      </w:r>
      <w:r w:rsidR="0051737A">
        <w:t xml:space="preserve">korelace tu existuje. </w:t>
      </w:r>
    </w:p>
    <w:p w:rsidR="0051737A" w:rsidRDefault="0051737A" w:rsidP="006927C1">
      <w:pPr>
        <w:jc w:val="both"/>
      </w:pPr>
      <w:r>
        <w:t>Se sexuálním životem jsou obecně více spokojené ženy, což už potvrdila má předchozí studie (Dvořáková, 2010)</w:t>
      </w:r>
      <w:r w:rsidR="00EF6233">
        <w:t>,</w:t>
      </w:r>
      <w:r>
        <w:t xml:space="preserve"> stejně tak i opakující se výzkumy Weisse a Zvěřiny (2001)</w:t>
      </w:r>
      <w:r w:rsidR="00EF6233">
        <w:t>,</w:t>
      </w:r>
      <w:r>
        <w:t xml:space="preserve"> uváděné výše v textu. Rozložení</w:t>
      </w:r>
      <w:r w:rsidR="0019038D">
        <w:t xml:space="preserve"> průměrné hodnoty sexuální spokojenosti u mužů a žen v celkovém souboru</w:t>
      </w:r>
      <w:r>
        <w:t xml:space="preserve"> je g</w:t>
      </w:r>
      <w:r w:rsidR="0019038D">
        <w:t>raficky znázorněno v grafu č. 2 a také již výše v tabulce č. 5, přičemž přisuzovaný zdroj spokojenosti je pak v tabulce č. 6.</w:t>
      </w:r>
    </w:p>
    <w:p w:rsidR="0051737A" w:rsidRDefault="002A76D6" w:rsidP="00183D28">
      <w:pPr>
        <w:jc w:val="center"/>
      </w:pPr>
      <w:r>
        <w:rPr>
          <w:noProof/>
          <w:lang w:eastAsia="cs-CZ"/>
        </w:rPr>
        <w:drawing>
          <wp:inline distT="0" distB="0" distL="0" distR="0">
            <wp:extent cx="2743200" cy="1828800"/>
            <wp:effectExtent l="0" t="0" r="0" b="0"/>
            <wp:docPr id="90" name="Objekt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737A" w:rsidRDefault="00DC576B" w:rsidP="006927C1">
      <w:pPr>
        <w:jc w:val="both"/>
      </w:pPr>
      <w:r>
        <w:lastRenderedPageBreak/>
        <w:t xml:space="preserve">Mezi spokojenosti se sexuálním životem a věkem, </w:t>
      </w:r>
      <w:r w:rsidR="00745DC6">
        <w:t xml:space="preserve">počtem partnerů nebo délkou partnerského vztahu nebyla prokázána žádná souvislost. </w:t>
      </w:r>
    </w:p>
    <w:p w:rsidR="001547A1" w:rsidRDefault="00985A89" w:rsidP="006927C1">
      <w:pPr>
        <w:pStyle w:val="Nadpis2"/>
        <w:jc w:val="both"/>
      </w:pPr>
      <w:bookmarkStart w:id="89" w:name="_Toc352266118"/>
      <w:r>
        <w:t>Osobnost a postoje</w:t>
      </w:r>
      <w:bookmarkEnd w:id="89"/>
    </w:p>
    <w:p w:rsidR="00333936" w:rsidRPr="00333936" w:rsidRDefault="0029452F" w:rsidP="006927C1">
      <w:pPr>
        <w:jc w:val="both"/>
        <w:rPr>
          <w:b/>
        </w:rPr>
      </w:pPr>
      <w:r>
        <w:t>Podle studie Mastenové, Trapnella a Gorzalky</w:t>
      </w:r>
      <w:r w:rsidR="00AA4D14">
        <w:t xml:space="preserve"> (1993)</w:t>
      </w:r>
      <w:r>
        <w:t xml:space="preserve"> vykazují muži i ženy s liberálnějšími postoji k sex</w:t>
      </w:r>
      <w:r w:rsidR="00EF6233">
        <w:t>u</w:t>
      </w:r>
      <w:r>
        <w:t xml:space="preserve">álnímu chování vyšší míru přívětivosti. Ženy navíc tíhnou k stabilitě a muži </w:t>
      </w:r>
      <w:r w:rsidR="00FF3130" w:rsidRPr="00EF6233">
        <w:t>oproti tomu</w:t>
      </w:r>
      <w:r w:rsidR="00FF3130">
        <w:t xml:space="preserve"> </w:t>
      </w:r>
      <w:r>
        <w:t xml:space="preserve">k extroverzi. V mém současném výzkumu se potvrdila statisticky významná pozitivní korelace mezi postoji k sexuálnímu chování a hned třemi dimenzemi osobnosti: neuroticismem, extroverzí a přívětivostí, tedy ve shodě </w:t>
      </w:r>
      <w:r w:rsidR="00AA4D14">
        <w:t>s výše uvedeným výzkumem. Data byla zpracována pomocí analýzy rozptylu (ANOVA) a detailnější popis výsledků je v níže uvedené tabul</w:t>
      </w:r>
      <w:r w:rsidR="00EF6233">
        <w:t>ce č. 13</w:t>
      </w:r>
      <w:r w:rsidR="00AA4D14">
        <w:t>. V tomto případě šlo výhradně o posuzování postoje k náhodným sexuálním stykům, nelze tady zcela srovnávat s</w:t>
      </w:r>
      <w:r w:rsidR="00FF3130">
        <w:t> </w:t>
      </w:r>
      <w:r w:rsidR="00FF3130" w:rsidRPr="00EF6233">
        <w:t>obecnějšími</w:t>
      </w:r>
      <w:r w:rsidR="00AA4D14">
        <w:t xml:space="preserve"> postoji k sexuálnímu chování, ale je nutno na výsledky nahlížet spíše pro </w:t>
      </w:r>
      <w:r w:rsidR="00AA4D14" w:rsidRPr="00EF6233">
        <w:t>orientační</w:t>
      </w:r>
      <w:r w:rsidR="00AA4D14">
        <w:t xml:space="preserve"> srovnání. </w:t>
      </w:r>
      <w:r w:rsidR="00333936">
        <w:t xml:space="preserve"> </w:t>
      </w:r>
      <w:r w:rsidR="00333936" w:rsidRPr="00333936">
        <w:rPr>
          <w:b/>
        </w:rPr>
        <w:t>Hypotéza H</w:t>
      </w:r>
      <w:r w:rsidR="00333936" w:rsidRPr="00333936">
        <w:rPr>
          <w:b/>
          <w:vertAlign w:val="subscript"/>
        </w:rPr>
        <w:t xml:space="preserve">5, </w:t>
      </w:r>
      <w:r w:rsidR="00333936" w:rsidRPr="00333936">
        <w:rPr>
          <w:b/>
        </w:rPr>
        <w:t>tedy že respondenti dosahující statisticky významně vyš</w:t>
      </w:r>
      <w:r w:rsidR="00955CCE">
        <w:rPr>
          <w:b/>
        </w:rPr>
        <w:t>šího skóre v dimenzi přívětivosti</w:t>
      </w:r>
      <w:r w:rsidR="00333936" w:rsidRPr="00333936">
        <w:rPr>
          <w:b/>
        </w:rPr>
        <w:t xml:space="preserve"> budou tolerantnější k</w:t>
      </w:r>
      <w:r w:rsidR="00333936">
        <w:rPr>
          <w:b/>
        </w:rPr>
        <w:t> náhodným sexuálním styků</w:t>
      </w:r>
      <w:r w:rsidR="00955CCE">
        <w:rPr>
          <w:b/>
        </w:rPr>
        <w:t>, byla přijata</w:t>
      </w:r>
      <w:r w:rsidR="00333936" w:rsidRPr="00333936">
        <w:rPr>
          <w:b/>
        </w:rPr>
        <w:t>.</w:t>
      </w:r>
    </w:p>
    <w:p w:rsidR="00AA4D14" w:rsidRDefault="00AA4D14" w:rsidP="006927C1">
      <w:pPr>
        <w:jc w:val="both"/>
      </w:pPr>
    </w:p>
    <w:p w:rsidR="0067451F" w:rsidRDefault="00AA4D14" w:rsidP="006927C1">
      <w:pPr>
        <w:jc w:val="both"/>
        <w:rPr>
          <w:b/>
        </w:rPr>
      </w:pPr>
      <w:r>
        <w:t xml:space="preserve">Další hodnocenou položkou v oblasti postojů bylo mínění respondentů ohledně homosexuality. Statisticky významná souvislost </w:t>
      </w:r>
      <w:r w:rsidR="00845B0D">
        <w:t>se prokázala mezi postoji k homosexualitě a dimenzí přívětivosti, tedy respondenti dosahující statisticky významně vyššího skóre v dimenzi přívětivosti</w:t>
      </w:r>
      <w:r w:rsidR="00EF6233">
        <w:t>,</w:t>
      </w:r>
      <w:r w:rsidR="00845B0D">
        <w:t xml:space="preserve"> </w:t>
      </w:r>
      <w:r w:rsidR="00DE241C">
        <w:t xml:space="preserve">uváděli </w:t>
      </w:r>
      <w:r w:rsidR="00EF6233">
        <w:t xml:space="preserve">také </w:t>
      </w:r>
      <w:r w:rsidR="00DE241C">
        <w:t>liberálnější názory na homosexualitu. Detailnější rozložení výsledků je níže v tabulce č.</w:t>
      </w:r>
      <w:r w:rsidR="00EF6233">
        <w:t>14</w:t>
      </w:r>
      <w:r w:rsidR="00DE241C">
        <w:t>.</w:t>
      </w:r>
      <w:r w:rsidR="00E10D5D">
        <w:t xml:space="preserve"> </w:t>
      </w:r>
      <w:r w:rsidR="00E10D5D" w:rsidRPr="00333936">
        <w:rPr>
          <w:b/>
        </w:rPr>
        <w:t>Hypotéza H</w:t>
      </w:r>
      <w:r w:rsidR="00E10D5D" w:rsidRPr="00333936">
        <w:rPr>
          <w:b/>
          <w:vertAlign w:val="subscript"/>
        </w:rPr>
        <w:t xml:space="preserve">5, </w:t>
      </w:r>
      <w:r w:rsidR="00E10D5D" w:rsidRPr="00333936">
        <w:rPr>
          <w:b/>
        </w:rPr>
        <w:t xml:space="preserve">tedy že respondenti dosahující statisticky významně vyššího skóre v dimenzi </w:t>
      </w:r>
      <w:r w:rsidR="00955CCE">
        <w:rPr>
          <w:b/>
        </w:rPr>
        <w:t>přívětivosti</w:t>
      </w:r>
      <w:r w:rsidR="00333936" w:rsidRPr="00333936">
        <w:rPr>
          <w:b/>
        </w:rPr>
        <w:t xml:space="preserve"> budou tolerant</w:t>
      </w:r>
      <w:r w:rsidR="00955CCE">
        <w:rPr>
          <w:b/>
        </w:rPr>
        <w:t>nější k homosexualitě, byla přijata</w:t>
      </w:r>
      <w:r w:rsidR="00333936" w:rsidRPr="00333936">
        <w:rPr>
          <w:b/>
        </w:rPr>
        <w:t>.</w:t>
      </w:r>
    </w:p>
    <w:p w:rsidR="00A13D5C" w:rsidRDefault="00A13D5C" w:rsidP="006927C1">
      <w:pPr>
        <w:jc w:val="both"/>
        <w:rPr>
          <w:b/>
        </w:rPr>
      </w:pPr>
    </w:p>
    <w:p w:rsidR="00A13D5C" w:rsidRDefault="00A13D5C" w:rsidP="006927C1">
      <w:pPr>
        <w:jc w:val="both"/>
        <w:rPr>
          <w:b/>
        </w:rPr>
      </w:pPr>
    </w:p>
    <w:p w:rsidR="00A13D5C" w:rsidRDefault="00A13D5C" w:rsidP="006927C1">
      <w:pPr>
        <w:jc w:val="both"/>
        <w:rPr>
          <w:b/>
        </w:rPr>
      </w:pPr>
    </w:p>
    <w:p w:rsidR="00A13D5C" w:rsidRDefault="00A13D5C" w:rsidP="006927C1">
      <w:pPr>
        <w:jc w:val="both"/>
        <w:rPr>
          <w:b/>
        </w:rPr>
      </w:pPr>
    </w:p>
    <w:p w:rsidR="00A13D5C" w:rsidRPr="00333936" w:rsidRDefault="00A13D5C" w:rsidP="006927C1">
      <w:pPr>
        <w:jc w:val="both"/>
        <w:rPr>
          <w:b/>
        </w:rPr>
      </w:pPr>
    </w:p>
    <w:p w:rsidR="00DE241C" w:rsidRDefault="00DE241C" w:rsidP="007C0FDC">
      <w:pPr>
        <w:pStyle w:val="Popis"/>
        <w:keepNext/>
      </w:pPr>
      <w:r>
        <w:lastRenderedPageBreak/>
        <w:t xml:space="preserve">Tabulka </w:t>
      </w:r>
      <w:fldSimple w:instr=" SEQ Tabulka \* ARABIC ">
        <w:r w:rsidR="00CC1446">
          <w:rPr>
            <w:noProof/>
          </w:rPr>
          <w:t>13</w:t>
        </w:r>
      </w:fldSimple>
    </w:p>
    <w:tbl>
      <w:tblPr>
        <w:tblStyle w:val="Svtlstnovnzvraznn11"/>
        <w:tblW w:w="6776" w:type="dxa"/>
        <w:jc w:val="center"/>
        <w:tblLook w:val="04A0"/>
      </w:tblPr>
      <w:tblGrid>
        <w:gridCol w:w="966"/>
        <w:gridCol w:w="966"/>
        <w:gridCol w:w="979"/>
        <w:gridCol w:w="966"/>
        <w:gridCol w:w="966"/>
        <w:gridCol w:w="966"/>
        <w:gridCol w:w="967"/>
      </w:tblGrid>
      <w:tr w:rsidR="00DE241C" w:rsidRPr="00DE241C" w:rsidTr="007C0FDC">
        <w:trPr>
          <w:cnfStyle w:val="100000000000"/>
          <w:trHeight w:val="248"/>
          <w:jc w:val="center"/>
        </w:trPr>
        <w:tc>
          <w:tcPr>
            <w:cnfStyle w:val="001000000000"/>
            <w:tcW w:w="6776" w:type="dxa"/>
            <w:gridSpan w:val="7"/>
            <w:hideMark/>
          </w:tcPr>
          <w:p w:rsidR="00DE241C" w:rsidRPr="00DE241C" w:rsidRDefault="00DE241C" w:rsidP="006927C1">
            <w:pPr>
              <w:spacing w:after="0" w:line="240" w:lineRule="auto"/>
              <w:jc w:val="both"/>
              <w:rPr>
                <w:rFonts w:ascii="Arial Bold" w:eastAsia="Times New Roman" w:hAnsi="Arial Bold" w:cs="Calibri"/>
                <w:color w:val="000000"/>
                <w:sz w:val="16"/>
                <w:szCs w:val="16"/>
                <w:lang w:eastAsia="cs-CZ"/>
              </w:rPr>
            </w:pPr>
            <w:r w:rsidRPr="00DE241C">
              <w:rPr>
                <w:rFonts w:ascii="Arial Bold" w:eastAsia="Times New Roman" w:hAnsi="Arial Bold" w:cs="Calibri"/>
                <w:color w:val="000000"/>
                <w:sz w:val="16"/>
                <w:szCs w:val="16"/>
                <w:lang w:eastAsia="cs-CZ"/>
              </w:rPr>
              <w:t>ANOVA</w:t>
            </w:r>
          </w:p>
        </w:tc>
      </w:tr>
      <w:tr w:rsidR="00DE241C" w:rsidRPr="00DE241C" w:rsidTr="007C0FDC">
        <w:trPr>
          <w:cnfStyle w:val="000000100000"/>
          <w:trHeight w:val="406"/>
          <w:jc w:val="center"/>
        </w:trPr>
        <w:tc>
          <w:tcPr>
            <w:cnfStyle w:val="001000000000"/>
            <w:tcW w:w="966" w:type="dxa"/>
            <w:noWrap/>
            <w:hideMark/>
          </w:tcPr>
          <w:p w:rsidR="00DE241C" w:rsidRPr="00DE241C" w:rsidRDefault="00DE241C" w:rsidP="006927C1">
            <w:pPr>
              <w:spacing w:after="0" w:line="240" w:lineRule="auto"/>
              <w:jc w:val="both"/>
              <w:rPr>
                <w:rFonts w:ascii="Arial Bold" w:eastAsia="Times New Roman" w:hAnsi="Arial Bold" w:cs="Calibri"/>
                <w:color w:val="000000"/>
                <w:sz w:val="16"/>
                <w:szCs w:val="16"/>
                <w:lang w:eastAsia="cs-CZ"/>
              </w:rPr>
            </w:pPr>
            <w:r w:rsidRPr="00DE241C">
              <w:rPr>
                <w:rFonts w:ascii="Arial Bold" w:eastAsia="Times New Roman" w:hAnsi="Arial Bold" w:cs="Calibri"/>
                <w:color w:val="000000"/>
                <w:sz w:val="16"/>
                <w:szCs w:val="16"/>
                <w:lang w:eastAsia="cs-CZ"/>
              </w:rPr>
              <w:t> </w:t>
            </w:r>
          </w:p>
        </w:tc>
        <w:tc>
          <w:tcPr>
            <w:tcW w:w="966" w:type="dxa"/>
            <w:noWrap/>
            <w:hideMark/>
          </w:tcPr>
          <w:p w:rsidR="00DE241C" w:rsidRPr="00DE241C" w:rsidRDefault="00DE241C" w:rsidP="006927C1">
            <w:pPr>
              <w:spacing w:after="0" w:line="240" w:lineRule="auto"/>
              <w:jc w:val="both"/>
              <w:cnfStyle w:val="000000100000"/>
              <w:rPr>
                <w:rFonts w:ascii="Arial Bold" w:eastAsia="Times New Roman" w:hAnsi="Arial Bold" w:cs="Calibri"/>
                <w:b/>
                <w:bCs/>
                <w:color w:val="000000"/>
                <w:sz w:val="16"/>
                <w:szCs w:val="16"/>
                <w:lang w:eastAsia="cs-CZ"/>
              </w:rPr>
            </w:pPr>
            <w:r w:rsidRPr="00DE241C">
              <w:rPr>
                <w:rFonts w:ascii="Arial Bold" w:eastAsia="Times New Roman" w:hAnsi="Arial Bold" w:cs="Calibri"/>
                <w:b/>
                <w:bCs/>
                <w:color w:val="000000"/>
                <w:sz w:val="16"/>
                <w:szCs w:val="16"/>
                <w:lang w:eastAsia="cs-CZ"/>
              </w:rPr>
              <w:t> </w:t>
            </w:r>
          </w:p>
        </w:tc>
        <w:tc>
          <w:tcPr>
            <w:tcW w:w="979" w:type="dxa"/>
            <w:hideMark/>
          </w:tcPr>
          <w:p w:rsidR="00DE241C" w:rsidRPr="00DE241C" w:rsidRDefault="007C0FDC" w:rsidP="007C0FDC">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Celková suma čtverců</w:t>
            </w:r>
          </w:p>
        </w:tc>
        <w:tc>
          <w:tcPr>
            <w:tcW w:w="966" w:type="dxa"/>
            <w:hideMark/>
          </w:tcPr>
          <w:p w:rsidR="00DE241C" w:rsidRPr="00DE241C" w:rsidRDefault="00EF6233"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D</w:t>
            </w:r>
            <w:r w:rsidR="00DE241C" w:rsidRPr="00DE241C">
              <w:rPr>
                <w:rFonts w:ascii="Arial" w:eastAsia="Times New Roman" w:hAnsi="Arial" w:cs="Arial"/>
                <w:color w:val="000000"/>
                <w:sz w:val="16"/>
                <w:szCs w:val="16"/>
                <w:lang w:eastAsia="cs-CZ"/>
              </w:rPr>
              <w:t>f</w:t>
            </w: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Skuoinová suma čtverců</w:t>
            </w:r>
          </w:p>
        </w:tc>
        <w:tc>
          <w:tcPr>
            <w:tcW w:w="966" w:type="dxa"/>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F</w:t>
            </w:r>
          </w:p>
        </w:tc>
        <w:tc>
          <w:tcPr>
            <w:tcW w:w="967" w:type="dxa"/>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Sig.</w:t>
            </w:r>
          </w:p>
        </w:tc>
      </w:tr>
      <w:tr w:rsidR="00DE241C" w:rsidRPr="00DE241C" w:rsidTr="007C0FDC">
        <w:trPr>
          <w:trHeight w:val="376"/>
          <w:jc w:val="center"/>
        </w:trPr>
        <w:tc>
          <w:tcPr>
            <w:cnfStyle w:val="001000000000"/>
            <w:tcW w:w="966"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O</w:t>
            </w: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32,422</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10,807</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,268</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,848</w:t>
            </w:r>
          </w:p>
        </w:tc>
      </w:tr>
      <w:tr w:rsidR="00DE241C" w:rsidRPr="00DE241C" w:rsidTr="007C0FDC">
        <w:trPr>
          <w:cnfStyle w:val="000000100000"/>
          <w:trHeight w:val="376"/>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11283,927</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280</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40,300</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38"/>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11316,349</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376"/>
          <w:jc w:val="center"/>
        </w:trPr>
        <w:tc>
          <w:tcPr>
            <w:cnfStyle w:val="001000000000"/>
            <w:tcW w:w="966"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 xml:space="preserve">E </w:t>
            </w: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866,324</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288,775</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4,128</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,007</w:t>
            </w:r>
          </w:p>
        </w:tc>
      </w:tr>
      <w:tr w:rsidR="00DE241C" w:rsidRPr="00DE241C" w:rsidTr="007C0FDC">
        <w:trPr>
          <w:trHeight w:val="376"/>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19587,799</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280</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69,956</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238"/>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7C0FDC">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r w:rsidRPr="00DE241C">
              <w:rPr>
                <w:rFonts w:ascii="Arial" w:eastAsia="Times New Roman" w:hAnsi="Arial" w:cs="Arial"/>
                <w:color w:val="000000"/>
                <w:sz w:val="16"/>
                <w:szCs w:val="16"/>
                <w:lang w:eastAsia="cs-CZ"/>
              </w:rPr>
              <w:t xml:space="preserve"> </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20454,123</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376"/>
          <w:jc w:val="center"/>
        </w:trPr>
        <w:tc>
          <w:tcPr>
            <w:cnfStyle w:val="001000000000"/>
            <w:tcW w:w="966"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N</w:t>
            </w: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719,905</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239,968</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3,512</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,016</w:t>
            </w:r>
          </w:p>
        </w:tc>
      </w:tr>
      <w:tr w:rsidR="00DE241C" w:rsidRPr="00DE241C" w:rsidTr="007C0FDC">
        <w:trPr>
          <w:cnfStyle w:val="000000100000"/>
          <w:trHeight w:val="376"/>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19132,884</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280</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68,332</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38"/>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19852,789</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376"/>
          <w:jc w:val="center"/>
        </w:trPr>
        <w:tc>
          <w:tcPr>
            <w:cnfStyle w:val="001000000000"/>
            <w:tcW w:w="966"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P</w:t>
            </w: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358,445</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119,482</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3,143</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,026</w:t>
            </w:r>
          </w:p>
        </w:tc>
      </w:tr>
      <w:tr w:rsidR="00DE241C" w:rsidRPr="00DE241C" w:rsidTr="007C0FDC">
        <w:trPr>
          <w:trHeight w:val="376"/>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10645,904</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280</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38,021</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238"/>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11004,349</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386"/>
          <w:jc w:val="center"/>
        </w:trPr>
        <w:tc>
          <w:tcPr>
            <w:cnfStyle w:val="001000000000"/>
            <w:tcW w:w="966"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S</w:t>
            </w: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273,460</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91,153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1,748</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,157</w:t>
            </w:r>
          </w:p>
        </w:tc>
      </w:tr>
      <w:tr w:rsidR="00DE241C" w:rsidRPr="00DE241C" w:rsidTr="007C0FDC">
        <w:trPr>
          <w:cnfStyle w:val="000000100000"/>
          <w:trHeight w:val="376"/>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14602,579</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280</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52,152</w:t>
            </w:r>
          </w:p>
        </w:tc>
        <w:tc>
          <w:tcPr>
            <w:tcW w:w="966"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48"/>
          <w:jc w:val="center"/>
        </w:trPr>
        <w:tc>
          <w:tcPr>
            <w:cnfStyle w:val="001000000000"/>
            <w:tcW w:w="966"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66"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14876,039</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6"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67"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bl>
    <w:p w:rsidR="00DE241C" w:rsidRDefault="00DE241C" w:rsidP="006927C1">
      <w:pPr>
        <w:pStyle w:val="Popis"/>
        <w:keepNext/>
        <w:jc w:val="both"/>
      </w:pPr>
      <w:r>
        <w:t xml:space="preserve">Tabulka </w:t>
      </w:r>
      <w:fldSimple w:instr=" SEQ Tabulka \* ARABIC ">
        <w:r w:rsidR="00CC1446">
          <w:rPr>
            <w:noProof/>
          </w:rPr>
          <w:t>14</w:t>
        </w:r>
      </w:fldSimple>
    </w:p>
    <w:tbl>
      <w:tblPr>
        <w:tblStyle w:val="Svtlstnovnzvraznn11"/>
        <w:tblW w:w="6727" w:type="dxa"/>
        <w:jc w:val="center"/>
        <w:tblLook w:val="04A0"/>
      </w:tblPr>
      <w:tblGrid>
        <w:gridCol w:w="959"/>
        <w:gridCol w:w="959"/>
        <w:gridCol w:w="973"/>
        <w:gridCol w:w="959"/>
        <w:gridCol w:w="964"/>
        <w:gridCol w:w="959"/>
        <w:gridCol w:w="959"/>
      </w:tblGrid>
      <w:tr w:rsidR="00DE241C" w:rsidRPr="00DE241C" w:rsidTr="007C0FDC">
        <w:trPr>
          <w:cnfStyle w:val="100000000000"/>
          <w:trHeight w:val="271"/>
          <w:jc w:val="center"/>
        </w:trPr>
        <w:tc>
          <w:tcPr>
            <w:cnfStyle w:val="001000000000"/>
            <w:tcW w:w="6727" w:type="dxa"/>
            <w:gridSpan w:val="7"/>
            <w:hideMark/>
          </w:tcPr>
          <w:p w:rsidR="00DE241C" w:rsidRPr="00DE241C" w:rsidRDefault="00DE241C" w:rsidP="006927C1">
            <w:pPr>
              <w:spacing w:after="0" w:line="240" w:lineRule="auto"/>
              <w:jc w:val="both"/>
              <w:rPr>
                <w:rFonts w:ascii="Arial Bold" w:eastAsia="Times New Roman" w:hAnsi="Arial Bold" w:cs="Calibri"/>
                <w:color w:val="000000"/>
                <w:sz w:val="16"/>
                <w:szCs w:val="16"/>
                <w:lang w:eastAsia="cs-CZ"/>
              </w:rPr>
            </w:pPr>
            <w:r w:rsidRPr="00DE241C">
              <w:rPr>
                <w:rFonts w:ascii="Arial Bold" w:eastAsia="Times New Roman" w:hAnsi="Arial Bold" w:cs="Calibri"/>
                <w:color w:val="000000"/>
                <w:sz w:val="16"/>
                <w:szCs w:val="16"/>
                <w:lang w:eastAsia="cs-CZ"/>
              </w:rPr>
              <w:t>ANOVA</w:t>
            </w:r>
          </w:p>
        </w:tc>
      </w:tr>
      <w:tr w:rsidR="007C0FDC" w:rsidRPr="00DE241C" w:rsidTr="007C0FDC">
        <w:trPr>
          <w:cnfStyle w:val="000000100000"/>
          <w:trHeight w:val="444"/>
          <w:jc w:val="center"/>
        </w:trPr>
        <w:tc>
          <w:tcPr>
            <w:cnfStyle w:val="001000000000"/>
            <w:tcW w:w="959" w:type="dxa"/>
            <w:noWrap/>
            <w:hideMark/>
          </w:tcPr>
          <w:p w:rsidR="007C0FDC" w:rsidRPr="00DE241C" w:rsidRDefault="007C0FDC" w:rsidP="006927C1">
            <w:pPr>
              <w:spacing w:after="0" w:line="240" w:lineRule="auto"/>
              <w:jc w:val="both"/>
              <w:rPr>
                <w:rFonts w:ascii="Arial Bold" w:eastAsia="Times New Roman" w:hAnsi="Arial Bold" w:cs="Calibri"/>
                <w:color w:val="000000"/>
                <w:sz w:val="16"/>
                <w:szCs w:val="16"/>
                <w:lang w:eastAsia="cs-CZ"/>
              </w:rPr>
            </w:pPr>
            <w:r w:rsidRPr="00DE241C">
              <w:rPr>
                <w:rFonts w:ascii="Arial Bold" w:eastAsia="Times New Roman" w:hAnsi="Arial Bold" w:cs="Calibri"/>
                <w:color w:val="000000"/>
                <w:sz w:val="16"/>
                <w:szCs w:val="16"/>
                <w:lang w:eastAsia="cs-CZ"/>
              </w:rPr>
              <w:t> </w:t>
            </w:r>
          </w:p>
        </w:tc>
        <w:tc>
          <w:tcPr>
            <w:tcW w:w="959" w:type="dxa"/>
            <w:noWrap/>
            <w:hideMark/>
          </w:tcPr>
          <w:p w:rsidR="007C0FDC" w:rsidRPr="00DE241C" w:rsidRDefault="007C0FDC" w:rsidP="006927C1">
            <w:pPr>
              <w:spacing w:after="0" w:line="240" w:lineRule="auto"/>
              <w:jc w:val="both"/>
              <w:cnfStyle w:val="000000100000"/>
              <w:rPr>
                <w:rFonts w:ascii="Arial Bold" w:eastAsia="Times New Roman" w:hAnsi="Arial Bold" w:cs="Calibri"/>
                <w:b/>
                <w:bCs/>
                <w:color w:val="000000"/>
                <w:sz w:val="16"/>
                <w:szCs w:val="16"/>
                <w:lang w:eastAsia="cs-CZ"/>
              </w:rPr>
            </w:pPr>
            <w:r w:rsidRPr="00DE241C">
              <w:rPr>
                <w:rFonts w:ascii="Arial Bold" w:eastAsia="Times New Roman" w:hAnsi="Arial Bold" w:cs="Calibri"/>
                <w:b/>
                <w:bCs/>
                <w:color w:val="000000"/>
                <w:sz w:val="16"/>
                <w:szCs w:val="16"/>
                <w:lang w:eastAsia="cs-CZ"/>
              </w:rPr>
              <w:t> </w:t>
            </w:r>
          </w:p>
        </w:tc>
        <w:tc>
          <w:tcPr>
            <w:tcW w:w="973" w:type="dxa"/>
            <w:hideMark/>
          </w:tcPr>
          <w:p w:rsidR="007C0FDC" w:rsidRPr="00DE241C" w:rsidRDefault="007C0FDC" w:rsidP="002D5B35">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Celková suma čtverců</w:t>
            </w:r>
          </w:p>
        </w:tc>
        <w:tc>
          <w:tcPr>
            <w:tcW w:w="959" w:type="dxa"/>
            <w:hideMark/>
          </w:tcPr>
          <w:p w:rsidR="007C0FDC" w:rsidRPr="00DE241C" w:rsidRDefault="007C0FDC" w:rsidP="002D5B35">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Df</w:t>
            </w:r>
          </w:p>
        </w:tc>
        <w:tc>
          <w:tcPr>
            <w:tcW w:w="959" w:type="dxa"/>
            <w:hideMark/>
          </w:tcPr>
          <w:p w:rsidR="007C0FDC" w:rsidRPr="00DE241C" w:rsidRDefault="007C0FDC" w:rsidP="002D5B35">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Skuoinová suma čtverců</w:t>
            </w:r>
          </w:p>
        </w:tc>
        <w:tc>
          <w:tcPr>
            <w:tcW w:w="959" w:type="dxa"/>
            <w:hideMark/>
          </w:tcPr>
          <w:p w:rsidR="007C0FDC" w:rsidRPr="00DE241C" w:rsidRDefault="007C0FDC" w:rsidP="002D5B35">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F</w:t>
            </w:r>
          </w:p>
        </w:tc>
        <w:tc>
          <w:tcPr>
            <w:tcW w:w="959" w:type="dxa"/>
            <w:hideMark/>
          </w:tcPr>
          <w:p w:rsidR="007C0FDC" w:rsidRPr="00DE241C" w:rsidRDefault="007C0FDC" w:rsidP="002D5B35">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Sig.</w:t>
            </w:r>
          </w:p>
        </w:tc>
      </w:tr>
      <w:tr w:rsidR="00DE241C" w:rsidRPr="00DE241C" w:rsidTr="007C0FDC">
        <w:trPr>
          <w:trHeight w:val="411"/>
          <w:jc w:val="center"/>
        </w:trPr>
        <w:tc>
          <w:tcPr>
            <w:cnfStyle w:val="001000000000"/>
            <w:tcW w:w="959"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O</w:t>
            </w: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190,471</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47,618</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1,194</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,314</w:t>
            </w:r>
          </w:p>
        </w:tc>
      </w:tr>
      <w:tr w:rsidR="00DE241C" w:rsidRPr="00DE241C" w:rsidTr="007C0FDC">
        <w:trPr>
          <w:cnfStyle w:val="000000100000"/>
          <w:trHeight w:val="41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11125,877</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279</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39,878</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60"/>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11316,349</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411"/>
          <w:jc w:val="center"/>
        </w:trPr>
        <w:tc>
          <w:tcPr>
            <w:cnfStyle w:val="001000000000"/>
            <w:tcW w:w="959"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 xml:space="preserve">E </w:t>
            </w: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126,727</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31,682</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,435</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,783</w:t>
            </w:r>
          </w:p>
        </w:tc>
      </w:tr>
      <w:tr w:rsidR="00DE241C" w:rsidRPr="00DE241C" w:rsidTr="007C0FDC">
        <w:trPr>
          <w:trHeight w:val="41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20327,396</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279</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72,858</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260"/>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20454,123</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411"/>
          <w:jc w:val="center"/>
        </w:trPr>
        <w:tc>
          <w:tcPr>
            <w:cnfStyle w:val="001000000000"/>
            <w:tcW w:w="959"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N</w:t>
            </w: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334,988</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83,747</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1,197</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,312</w:t>
            </w:r>
          </w:p>
        </w:tc>
      </w:tr>
      <w:tr w:rsidR="00DE241C" w:rsidRPr="00DE241C" w:rsidTr="007C0FDC">
        <w:trPr>
          <w:cnfStyle w:val="000000100000"/>
          <w:trHeight w:val="41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19517,800</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279</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69,956</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60"/>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19852,789</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411"/>
          <w:jc w:val="center"/>
        </w:trPr>
        <w:tc>
          <w:tcPr>
            <w:cnfStyle w:val="001000000000"/>
            <w:tcW w:w="959"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P</w:t>
            </w: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391,787</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97,947</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2,575</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,038</w:t>
            </w:r>
          </w:p>
        </w:tc>
      </w:tr>
      <w:tr w:rsidR="00DE241C" w:rsidRPr="00DE241C" w:rsidTr="007C0FDC">
        <w:trPr>
          <w:trHeight w:val="41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10612,561</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279</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38,038</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cnfStyle w:val="000000100000"/>
          <w:trHeight w:val="260"/>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11004,349</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422"/>
          <w:jc w:val="center"/>
        </w:trPr>
        <w:tc>
          <w:tcPr>
            <w:cnfStyle w:val="001000000000"/>
            <w:tcW w:w="959" w:type="dxa"/>
            <w:vMerge w:val="restart"/>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S</w:t>
            </w: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Mezi skupinami</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266,383</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4</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66,596</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1,272</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,281</w:t>
            </w:r>
          </w:p>
        </w:tc>
      </w:tr>
      <w:tr w:rsidR="00DE241C" w:rsidRPr="00DE241C" w:rsidTr="007C0FDC">
        <w:trPr>
          <w:cnfStyle w:val="000000100000"/>
          <w:trHeight w:val="41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1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V rámci skupiny</w:t>
            </w:r>
          </w:p>
        </w:tc>
        <w:tc>
          <w:tcPr>
            <w:tcW w:w="973"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14609,656</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279</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52,364</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1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r w:rsidR="00DE241C" w:rsidRPr="00DE241C" w:rsidTr="007C0FDC">
        <w:trPr>
          <w:trHeight w:val="271"/>
          <w:jc w:val="center"/>
        </w:trPr>
        <w:tc>
          <w:tcPr>
            <w:cnfStyle w:val="001000000000"/>
            <w:tcW w:w="959" w:type="dxa"/>
            <w:vMerge/>
            <w:hideMark/>
          </w:tcPr>
          <w:p w:rsidR="00DE241C" w:rsidRPr="00DE241C" w:rsidRDefault="00DE241C" w:rsidP="006927C1">
            <w:pPr>
              <w:spacing w:after="0" w:line="240" w:lineRule="auto"/>
              <w:jc w:val="both"/>
              <w:rPr>
                <w:rFonts w:ascii="Arial" w:eastAsia="Times New Roman" w:hAnsi="Arial" w:cs="Arial"/>
                <w:color w:val="000000"/>
                <w:sz w:val="16"/>
                <w:szCs w:val="16"/>
                <w:lang w:eastAsia="cs-CZ"/>
              </w:rPr>
            </w:pPr>
          </w:p>
        </w:tc>
        <w:tc>
          <w:tcPr>
            <w:tcW w:w="959" w:type="dxa"/>
            <w:hideMark/>
          </w:tcPr>
          <w:p w:rsidR="00DE241C" w:rsidRPr="00DE241C" w:rsidRDefault="007C0FDC" w:rsidP="006927C1">
            <w:pPr>
              <w:spacing w:after="0" w:line="240" w:lineRule="auto"/>
              <w:jc w:val="both"/>
              <w:cnfStyle w:val="000000000000"/>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Celkem</w:t>
            </w:r>
          </w:p>
        </w:tc>
        <w:tc>
          <w:tcPr>
            <w:tcW w:w="973"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14876,039</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color w:val="000000"/>
                <w:sz w:val="16"/>
                <w:szCs w:val="16"/>
                <w:lang w:eastAsia="cs-CZ"/>
              </w:rPr>
            </w:pPr>
            <w:r w:rsidRPr="00DE241C">
              <w:rPr>
                <w:rFonts w:ascii="Arial" w:eastAsia="Times New Roman" w:hAnsi="Arial" w:cs="Arial"/>
                <w:color w:val="000000"/>
                <w:sz w:val="16"/>
                <w:szCs w:val="16"/>
                <w:lang w:eastAsia="cs-CZ"/>
              </w:rPr>
              <w:t>283</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c>
          <w:tcPr>
            <w:tcW w:w="959" w:type="dxa"/>
            <w:noWrap/>
            <w:hideMark/>
          </w:tcPr>
          <w:p w:rsidR="00DE241C" w:rsidRPr="00DE241C" w:rsidRDefault="00DE241C" w:rsidP="006927C1">
            <w:pPr>
              <w:spacing w:after="0" w:line="240" w:lineRule="auto"/>
              <w:jc w:val="both"/>
              <w:cnfStyle w:val="000000000000"/>
              <w:rPr>
                <w:rFonts w:ascii="Arial" w:eastAsia="Times New Roman" w:hAnsi="Arial" w:cs="Arial"/>
                <w:sz w:val="16"/>
                <w:szCs w:val="16"/>
                <w:lang w:eastAsia="cs-CZ"/>
              </w:rPr>
            </w:pPr>
            <w:r w:rsidRPr="00DE241C">
              <w:rPr>
                <w:rFonts w:ascii="Arial" w:eastAsia="Times New Roman" w:hAnsi="Arial" w:cs="Arial"/>
                <w:sz w:val="16"/>
                <w:szCs w:val="16"/>
                <w:lang w:eastAsia="cs-CZ"/>
              </w:rPr>
              <w:t> </w:t>
            </w:r>
          </w:p>
        </w:tc>
      </w:tr>
    </w:tbl>
    <w:p w:rsidR="00003043" w:rsidRDefault="00CC1446" w:rsidP="00E152E9">
      <w:pPr>
        <w:pStyle w:val="Nadpis1"/>
      </w:pPr>
      <w:bookmarkStart w:id="90" w:name="_Toc352266119"/>
      <w:r>
        <w:lastRenderedPageBreak/>
        <w:t>Zho</w:t>
      </w:r>
      <w:r w:rsidR="00003043">
        <w:t>dnocení hypotéz</w:t>
      </w:r>
      <w:bookmarkEnd w:id="90"/>
    </w:p>
    <w:p w:rsidR="00003043" w:rsidRDefault="00003043" w:rsidP="00003043">
      <w:pPr>
        <w:jc w:val="both"/>
      </w:pPr>
      <w:r w:rsidRPr="00CD1A0F">
        <w:t>H</w:t>
      </w:r>
      <w:r w:rsidRPr="00CD1A0F">
        <w:rPr>
          <w:vertAlign w:val="subscript"/>
        </w:rPr>
        <w:t>1</w:t>
      </w:r>
      <w:r w:rsidRPr="00CD1A0F">
        <w:t xml:space="preserve"> – Respondenti uvádějící spokojenost se svým sexuálním životem dosahují statisticky významně vyššího skóre v dimenzi přívětivosti. </w:t>
      </w:r>
    </w:p>
    <w:p w:rsidR="00CD15BC" w:rsidRPr="00CD15BC" w:rsidRDefault="00CD15BC" w:rsidP="00CD15BC">
      <w:pPr>
        <w:ind w:left="1416"/>
        <w:jc w:val="both"/>
        <w:rPr>
          <w:b/>
        </w:rPr>
      </w:pPr>
      <w:r w:rsidRPr="00CD15BC">
        <w:rPr>
          <w:b/>
        </w:rPr>
        <w:t>Hypotéza byla zamítnuta – mezi spokojeností se sexuálním životem a dimenzí přívětivosti se neprokázala statisticky významná souvislost.</w:t>
      </w:r>
    </w:p>
    <w:p w:rsidR="00003043" w:rsidRDefault="00003043" w:rsidP="00003043">
      <w:pPr>
        <w:ind w:left="426" w:hanging="426"/>
        <w:jc w:val="both"/>
        <w:rPr>
          <w:szCs w:val="24"/>
        </w:rPr>
      </w:pPr>
      <w:r>
        <w:rPr>
          <w:szCs w:val="24"/>
        </w:rPr>
        <w:t>H</w:t>
      </w:r>
      <w:r w:rsidRPr="00B85BFC">
        <w:rPr>
          <w:szCs w:val="24"/>
          <w:vertAlign w:val="subscript"/>
        </w:rPr>
        <w:t>2</w:t>
      </w:r>
      <w:r>
        <w:rPr>
          <w:szCs w:val="24"/>
        </w:rPr>
        <w:t xml:space="preserve"> - Respondenti uvádějící vyšší počet sexuálních partnerů dosahují statisticky významně vyššího skóre v dimenzi otevřenosti.</w:t>
      </w:r>
    </w:p>
    <w:p w:rsidR="00CD15BC" w:rsidRPr="00CD15BC" w:rsidRDefault="00CD15BC" w:rsidP="00CD15BC">
      <w:pPr>
        <w:ind w:left="1416"/>
        <w:jc w:val="both"/>
        <w:rPr>
          <w:b/>
        </w:rPr>
      </w:pPr>
      <w:r w:rsidRPr="00CD15BC">
        <w:rPr>
          <w:b/>
        </w:rPr>
        <w:t xml:space="preserve">Hypotéza byla </w:t>
      </w:r>
      <w:r>
        <w:rPr>
          <w:b/>
        </w:rPr>
        <w:t>zamítnuta</w:t>
      </w:r>
      <w:r w:rsidRPr="00CD15BC">
        <w:rPr>
          <w:b/>
        </w:rPr>
        <w:t xml:space="preserve"> –</w:t>
      </w:r>
      <w:r>
        <w:rPr>
          <w:b/>
        </w:rPr>
        <w:t xml:space="preserve"> respondenti uvádějící vyšší počet sexuálních partnerů nedosahují statisticky významně vyššího skóre v dimenzi otevřenosti. </w:t>
      </w:r>
    </w:p>
    <w:p w:rsidR="00003043" w:rsidRDefault="00003043" w:rsidP="00003043">
      <w:pPr>
        <w:ind w:left="426" w:hanging="426"/>
        <w:jc w:val="both"/>
        <w:rPr>
          <w:szCs w:val="24"/>
        </w:rPr>
      </w:pPr>
      <w:r>
        <w:rPr>
          <w:szCs w:val="24"/>
        </w:rPr>
        <w:t>H</w:t>
      </w:r>
      <w:r w:rsidRPr="00B85BFC">
        <w:rPr>
          <w:szCs w:val="24"/>
          <w:vertAlign w:val="subscript"/>
        </w:rPr>
        <w:t>3</w:t>
      </w:r>
      <w:r>
        <w:rPr>
          <w:szCs w:val="24"/>
        </w:rPr>
        <w:t xml:space="preserve"> - Respondenti uvádějící vyšší počet náhodných sexuálních styků dosahují statisticky významně vyššího skóre v dimenzi otevřenosti.</w:t>
      </w:r>
    </w:p>
    <w:p w:rsidR="00CD15BC" w:rsidRPr="00CD15BC" w:rsidRDefault="00CD15BC" w:rsidP="00CD15BC">
      <w:pPr>
        <w:ind w:left="1416"/>
        <w:jc w:val="both"/>
        <w:rPr>
          <w:b/>
        </w:rPr>
      </w:pPr>
      <w:r w:rsidRPr="00CD15BC">
        <w:rPr>
          <w:b/>
        </w:rPr>
        <w:t xml:space="preserve">Hypotéza byla </w:t>
      </w:r>
      <w:r>
        <w:rPr>
          <w:b/>
        </w:rPr>
        <w:t>zamítnuta</w:t>
      </w:r>
      <w:r w:rsidRPr="00CD15BC">
        <w:rPr>
          <w:b/>
        </w:rPr>
        <w:t xml:space="preserve"> – mezi </w:t>
      </w:r>
      <w:r>
        <w:rPr>
          <w:b/>
        </w:rPr>
        <w:t>počtem náhodných sexuálních styků</w:t>
      </w:r>
      <w:r w:rsidRPr="00CD15BC">
        <w:rPr>
          <w:b/>
        </w:rPr>
        <w:t xml:space="preserve"> a dimenzí </w:t>
      </w:r>
      <w:r>
        <w:rPr>
          <w:b/>
        </w:rPr>
        <w:t>otevřenosti</w:t>
      </w:r>
      <w:r w:rsidRPr="00CD15BC">
        <w:rPr>
          <w:b/>
        </w:rPr>
        <w:t xml:space="preserve"> se </w:t>
      </w:r>
      <w:r>
        <w:rPr>
          <w:b/>
        </w:rPr>
        <w:t>ne</w:t>
      </w:r>
      <w:r w:rsidRPr="00CD15BC">
        <w:rPr>
          <w:b/>
        </w:rPr>
        <w:t>prokázala statisticky významná souvislost.</w:t>
      </w:r>
    </w:p>
    <w:p w:rsidR="00003043" w:rsidRDefault="00003043" w:rsidP="00003043">
      <w:pPr>
        <w:ind w:left="426" w:hanging="426"/>
        <w:jc w:val="both"/>
        <w:rPr>
          <w:szCs w:val="24"/>
        </w:rPr>
      </w:pPr>
      <w:r>
        <w:rPr>
          <w:szCs w:val="24"/>
        </w:rPr>
        <w:t>H</w:t>
      </w:r>
      <w:r w:rsidRPr="00B85BFC">
        <w:rPr>
          <w:szCs w:val="24"/>
          <w:vertAlign w:val="subscript"/>
        </w:rPr>
        <w:t>4</w:t>
      </w:r>
      <w:r>
        <w:rPr>
          <w:szCs w:val="24"/>
        </w:rPr>
        <w:t xml:space="preserve"> - Respondenti uvádějící vyšší počet sexuálních partnerů dosahují statisticky významně vyššího skóre v dimenzi ex</w:t>
      </w:r>
      <w:r w:rsidRPr="00EE1714">
        <w:rPr>
          <w:szCs w:val="24"/>
        </w:rPr>
        <w:t>tra</w:t>
      </w:r>
      <w:r>
        <w:rPr>
          <w:szCs w:val="24"/>
        </w:rPr>
        <w:t>verze.</w:t>
      </w:r>
    </w:p>
    <w:p w:rsidR="00CD15BC" w:rsidRPr="00CD15BC" w:rsidRDefault="00CD15BC" w:rsidP="00CD15BC">
      <w:pPr>
        <w:ind w:left="1416"/>
        <w:jc w:val="both"/>
        <w:rPr>
          <w:b/>
        </w:rPr>
      </w:pPr>
      <w:r w:rsidRPr="00CD15BC">
        <w:rPr>
          <w:b/>
        </w:rPr>
        <w:t xml:space="preserve">Hypotéza byla </w:t>
      </w:r>
      <w:r>
        <w:rPr>
          <w:b/>
        </w:rPr>
        <w:t>přijata</w:t>
      </w:r>
      <w:r w:rsidRPr="00CD15BC">
        <w:rPr>
          <w:b/>
        </w:rPr>
        <w:t xml:space="preserve"> –</w:t>
      </w:r>
      <w:r>
        <w:rPr>
          <w:b/>
        </w:rPr>
        <w:t xml:space="preserve"> respondenti uvádějící vyšší počet sexuálních partnerů dosahují statisticky významně vyššího skóre v dimenzi extraverze. </w:t>
      </w:r>
    </w:p>
    <w:p w:rsidR="00003043" w:rsidRDefault="00003043" w:rsidP="00003043">
      <w:pPr>
        <w:ind w:left="426" w:hanging="426"/>
        <w:jc w:val="both"/>
        <w:rPr>
          <w:szCs w:val="24"/>
        </w:rPr>
      </w:pPr>
      <w:r>
        <w:rPr>
          <w:szCs w:val="24"/>
        </w:rPr>
        <w:t>H</w:t>
      </w:r>
      <w:r w:rsidRPr="00B85BFC">
        <w:rPr>
          <w:szCs w:val="24"/>
          <w:vertAlign w:val="subscript"/>
        </w:rPr>
        <w:t>5</w:t>
      </w:r>
      <w:r>
        <w:rPr>
          <w:szCs w:val="24"/>
        </w:rPr>
        <w:t xml:space="preserve"> - Respondenti dosahující statisticky významně vyš</w:t>
      </w:r>
      <w:r w:rsidR="00955CCE">
        <w:rPr>
          <w:szCs w:val="24"/>
        </w:rPr>
        <w:t>šího skóre v dimenzi přívětivosti</w:t>
      </w:r>
      <w:r>
        <w:rPr>
          <w:szCs w:val="24"/>
        </w:rPr>
        <w:t xml:space="preserve"> budou více tolerantní k homosexualitě.</w:t>
      </w:r>
    </w:p>
    <w:p w:rsidR="00955CCE" w:rsidRPr="00955CCE" w:rsidRDefault="00955CCE" w:rsidP="00955CCE">
      <w:pPr>
        <w:ind w:left="1416"/>
        <w:jc w:val="both"/>
        <w:rPr>
          <w:b/>
        </w:rPr>
      </w:pPr>
      <w:r w:rsidRPr="00CD15BC">
        <w:rPr>
          <w:b/>
        </w:rPr>
        <w:t xml:space="preserve">Hypotéza byla </w:t>
      </w:r>
      <w:r>
        <w:rPr>
          <w:b/>
        </w:rPr>
        <w:t>přijata – respondenti uvádějící tolerantnější postoje k homosexualitě dosahují statisticky významně vyššího skóre v</w:t>
      </w:r>
      <w:r w:rsidRPr="00CD15BC">
        <w:rPr>
          <w:b/>
        </w:rPr>
        <w:t xml:space="preserve"> dimenzí </w:t>
      </w:r>
      <w:r>
        <w:rPr>
          <w:b/>
        </w:rPr>
        <w:t>přívětivosti</w:t>
      </w:r>
      <w:r w:rsidRPr="00CD15BC">
        <w:rPr>
          <w:b/>
        </w:rPr>
        <w:t>.</w:t>
      </w:r>
    </w:p>
    <w:p w:rsidR="00003043" w:rsidRDefault="00003043" w:rsidP="00003043">
      <w:pPr>
        <w:ind w:left="426" w:hanging="426"/>
        <w:jc w:val="both"/>
        <w:rPr>
          <w:szCs w:val="24"/>
        </w:rPr>
      </w:pPr>
      <w:r>
        <w:rPr>
          <w:szCs w:val="24"/>
        </w:rPr>
        <w:t>H</w:t>
      </w:r>
      <w:r w:rsidRPr="00B85BFC">
        <w:rPr>
          <w:szCs w:val="24"/>
          <w:vertAlign w:val="subscript"/>
        </w:rPr>
        <w:t>6</w:t>
      </w:r>
      <w:r>
        <w:rPr>
          <w:szCs w:val="24"/>
        </w:rPr>
        <w:t xml:space="preserve"> - Respondenti dosahující statisticky významně vyš</w:t>
      </w:r>
      <w:r w:rsidR="00955CCE">
        <w:rPr>
          <w:szCs w:val="24"/>
        </w:rPr>
        <w:t>šího skóre v dimenzi přívětivosti</w:t>
      </w:r>
      <w:r>
        <w:rPr>
          <w:szCs w:val="24"/>
        </w:rPr>
        <w:t xml:space="preserve"> budou více tolerantní k náhodným sexuálním stykům.</w:t>
      </w:r>
    </w:p>
    <w:p w:rsidR="00955CCE" w:rsidRPr="00955CCE" w:rsidRDefault="00955CCE" w:rsidP="00955CCE">
      <w:pPr>
        <w:ind w:left="1416"/>
        <w:jc w:val="both"/>
        <w:rPr>
          <w:b/>
        </w:rPr>
      </w:pPr>
      <w:r w:rsidRPr="00CD15BC">
        <w:rPr>
          <w:b/>
        </w:rPr>
        <w:lastRenderedPageBreak/>
        <w:t xml:space="preserve">Hypotéza byla </w:t>
      </w:r>
      <w:r>
        <w:rPr>
          <w:b/>
        </w:rPr>
        <w:t>přijata – respondenti uvádějící tolerantnější postoje k náhodným sexuálním stykům dosahují statisticky významně vyššího skóre v</w:t>
      </w:r>
      <w:r w:rsidRPr="00CD15BC">
        <w:rPr>
          <w:b/>
        </w:rPr>
        <w:t xml:space="preserve"> dimenzí </w:t>
      </w:r>
      <w:r>
        <w:rPr>
          <w:b/>
        </w:rPr>
        <w:t>přívětivosti</w:t>
      </w:r>
      <w:r w:rsidRPr="00CD15BC">
        <w:rPr>
          <w:b/>
        </w:rPr>
        <w:t>.</w:t>
      </w:r>
    </w:p>
    <w:p w:rsidR="00003043" w:rsidRDefault="00003043" w:rsidP="00003043">
      <w:pPr>
        <w:ind w:left="426" w:hanging="426"/>
        <w:jc w:val="both"/>
        <w:rPr>
          <w:szCs w:val="24"/>
        </w:rPr>
      </w:pPr>
      <w:r>
        <w:rPr>
          <w:szCs w:val="24"/>
        </w:rPr>
        <w:t>H</w:t>
      </w:r>
      <w:r w:rsidRPr="00B85BFC">
        <w:rPr>
          <w:szCs w:val="24"/>
          <w:vertAlign w:val="subscript"/>
        </w:rPr>
        <w:t>7</w:t>
      </w:r>
      <w:r>
        <w:rPr>
          <w:szCs w:val="24"/>
        </w:rPr>
        <w:t xml:space="preserve"> - Respondenti uvádějící spokojenost se svým sexuálním životem dosahují statisticky významně nižšího skóre v dimenzi neuroticismu.</w:t>
      </w:r>
    </w:p>
    <w:p w:rsidR="00003043" w:rsidRDefault="00CD15BC" w:rsidP="00CD15BC">
      <w:pPr>
        <w:ind w:left="1416"/>
        <w:jc w:val="both"/>
        <w:rPr>
          <w:b/>
        </w:rPr>
      </w:pPr>
      <w:r w:rsidRPr="00CD15BC">
        <w:rPr>
          <w:b/>
        </w:rPr>
        <w:t xml:space="preserve">Hypotéza byla zamítnuta – mezi spokojeností se sexuálním životem a dimenzí </w:t>
      </w:r>
      <w:r>
        <w:rPr>
          <w:b/>
        </w:rPr>
        <w:t>neuroticismu</w:t>
      </w:r>
      <w:r w:rsidRPr="00CD15BC">
        <w:rPr>
          <w:b/>
        </w:rPr>
        <w:t xml:space="preserve"> se neprokázala statisticky významná souvislost.</w:t>
      </w: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7C0FDC" w:rsidRDefault="007C0FDC" w:rsidP="007C0FDC">
      <w:pPr>
        <w:jc w:val="both"/>
        <w:rPr>
          <w:b/>
        </w:rPr>
      </w:pPr>
    </w:p>
    <w:p w:rsidR="00E152E9" w:rsidRDefault="00E152E9">
      <w:pPr>
        <w:spacing w:after="0" w:line="240" w:lineRule="auto"/>
        <w:rPr>
          <w:b/>
        </w:rPr>
      </w:pPr>
      <w:r>
        <w:rPr>
          <w:b/>
        </w:rPr>
        <w:br w:type="page"/>
      </w:r>
    </w:p>
    <w:p w:rsidR="00417183" w:rsidRDefault="00417183" w:rsidP="006927C1">
      <w:pPr>
        <w:pStyle w:val="Nadpis1"/>
        <w:jc w:val="both"/>
      </w:pPr>
      <w:bookmarkStart w:id="91" w:name="_Toc352266120"/>
      <w:r>
        <w:lastRenderedPageBreak/>
        <w:t>Diskuze</w:t>
      </w:r>
      <w:bookmarkEnd w:id="91"/>
    </w:p>
    <w:p w:rsidR="00EF6233" w:rsidRPr="00EF6233" w:rsidRDefault="0036072A" w:rsidP="006927C1">
      <w:pPr>
        <w:pStyle w:val="Nadpis2"/>
        <w:jc w:val="both"/>
        <w:rPr>
          <w:szCs w:val="24"/>
        </w:rPr>
      </w:pPr>
      <w:bookmarkStart w:id="92" w:name="_Toc352266121"/>
      <w:r w:rsidRPr="00331883">
        <w:rPr>
          <w:rFonts w:ascii="Times New Roman" w:hAnsi="Times New Roman"/>
          <w:sz w:val="24"/>
          <w:szCs w:val="24"/>
        </w:rPr>
        <w:t>Metodologické problémy výzkumu</w:t>
      </w:r>
      <w:bookmarkEnd w:id="92"/>
      <w:r w:rsidRPr="00331883">
        <w:rPr>
          <w:rFonts w:ascii="Times New Roman" w:hAnsi="Times New Roman"/>
          <w:sz w:val="24"/>
          <w:szCs w:val="24"/>
        </w:rPr>
        <w:t xml:space="preserve"> </w:t>
      </w:r>
    </w:p>
    <w:p w:rsidR="0036072A" w:rsidRPr="00331883" w:rsidRDefault="0036072A" w:rsidP="006927C1">
      <w:pPr>
        <w:jc w:val="both"/>
      </w:pPr>
      <w:r w:rsidRPr="00331883">
        <w:t>Oproti běžným a očekávatelným metodologickým problémům u jiných typů výzkumů je navíc v sexuologických výzkumech zásadním problémem citlivost zkoumaného tématu. Lidská sexualita je intimním a stále částečně tabuizovaným tématem. Navíc mají respondenti tendenci nadsazovat</w:t>
      </w:r>
      <w:r w:rsidR="00740E32">
        <w:t>,</w:t>
      </w:r>
      <w:r w:rsidRPr="00331883">
        <w:t xml:space="preserve"> nebo naopak skrývat některé údaje. Předpokládaná míra nepravdivých údajů se </w:t>
      </w:r>
      <w:r w:rsidR="00740E32">
        <w:t>tedy díky danému tématu</w:t>
      </w:r>
      <w:r w:rsidRPr="00331883">
        <w:t xml:space="preserve"> zvyšuje. Jistým způsobem lze tento faktor ovlivnit typem a provedení výzkumu. Podle Weisse a Zvěřiny (2001), existují v tomto ohledu tři základní možnosti pro výzkum sexuálního chování. Prvním z nich je anonymní rozesílání dotazníku náhodnému vzorku obyvatelstva a jejich návratnost stejnou cestou, dále pak telefonicky, vytáčením náhodných čísel vybraných počítačem a anonymními rozhovory. Třetí možností je osobní rozhovor tazatele a respondenta podle cenzu (výsledku sčítání lidu). Podle těchto autorů je v tomto typu výzkumu vhodnější zvláště u některých otázek použití anonymních dotazníků. K tomuto uvádějí příklad, kdy „při dvou typech sběru dat o homosexuálních zkušenostech byly zjištěné počty jedinců s touto zkušeností v anamnéze vyšší než při interview face-to-face“ (2001, 28)</w:t>
      </w:r>
    </w:p>
    <w:p w:rsidR="0036072A" w:rsidRPr="00105605" w:rsidRDefault="0036072A" w:rsidP="00183D28">
      <w:pPr>
        <w:ind w:firstLine="708"/>
        <w:jc w:val="both"/>
        <w:rPr>
          <w:szCs w:val="24"/>
        </w:rPr>
      </w:pPr>
      <w:r w:rsidRPr="00105605">
        <w:rPr>
          <w:szCs w:val="24"/>
        </w:rPr>
        <w:t xml:space="preserve">Podle Johnsonové (1992, in Weiss, Zvěřina, 2001) existují tři základní metodologické problémy ve výzkumech sexuálního chování. Rozlišuje mezi formulací a obsahem dotazníku, již výše popsanou metodou sběru dat a velikostí souboru, který by měl zahrnovat i nejrůznější odchylky v sexuálním chování, proto by měl být co největší. </w:t>
      </w:r>
      <w:r w:rsidR="007460DA">
        <w:rPr>
          <w:szCs w:val="24"/>
        </w:rPr>
        <w:t xml:space="preserve">Nepochybně </w:t>
      </w:r>
      <w:r w:rsidRPr="00105605">
        <w:rPr>
          <w:szCs w:val="24"/>
        </w:rPr>
        <w:t xml:space="preserve"> hraje roli i </w:t>
      </w:r>
      <w:r w:rsidRPr="00EE1714">
        <w:rPr>
          <w:szCs w:val="24"/>
        </w:rPr>
        <w:t>skutečnost, že</w:t>
      </w:r>
      <w:r w:rsidRPr="00105605">
        <w:rPr>
          <w:szCs w:val="24"/>
        </w:rPr>
        <w:t xml:space="preserve"> určitá stydlivost může z výzkumu vyřadit jedince, kteří mohou vykazovat jiné vzorce sexuálního chování práv</w:t>
      </w:r>
      <w:r w:rsidR="00740E32">
        <w:rPr>
          <w:szCs w:val="24"/>
        </w:rPr>
        <w:t>ě díky jejich ostychu, který je</w:t>
      </w:r>
      <w:r w:rsidRPr="00105605">
        <w:rPr>
          <w:szCs w:val="24"/>
        </w:rPr>
        <w:t xml:space="preserve"> vyřadí z daného výzkumu tedy i ze statistik. Například již zmiňovaní autoři dlouhodobých a u nás nejrozšířenějších studií sexuálního chování zasazovali své studie do zdravotnického rámce, který podle nich zaručuje větší návratnost dotazníků – v jejich případě konkrétně prezentují výzkum jako prevenci HIV/AIDS. (Weiss, Zvěřina, 2001).</w:t>
      </w:r>
    </w:p>
    <w:p w:rsidR="0036072A" w:rsidRPr="00EB25BB" w:rsidRDefault="0036072A" w:rsidP="00183D28">
      <w:pPr>
        <w:ind w:firstLine="576"/>
        <w:jc w:val="both"/>
        <w:rPr>
          <w:szCs w:val="24"/>
        </w:rPr>
      </w:pPr>
      <w:r w:rsidRPr="00105605">
        <w:rPr>
          <w:szCs w:val="24"/>
        </w:rPr>
        <w:t>Častým trendem a zároveň i jistou zvláštností v sexuálních výzkumech je také otázka ohledně počtu sexuálních partnerů, kdy se zásadně liší odpověď udávaná muži a ženami, ačkoliv v uzavřených skupinách by tyto počty měl</w:t>
      </w:r>
      <w:r>
        <w:rPr>
          <w:szCs w:val="24"/>
        </w:rPr>
        <w:t>y</w:t>
      </w:r>
      <w:r w:rsidRPr="00105605">
        <w:rPr>
          <w:szCs w:val="24"/>
        </w:rPr>
        <w:t xml:space="preserve"> být přinejmenším podobné. Tyto rozdíly jsou běžné nejen v našich českých výzkumech, ale stejně tak i v</w:t>
      </w:r>
      <w:r>
        <w:rPr>
          <w:szCs w:val="24"/>
        </w:rPr>
        <w:t> </w:t>
      </w:r>
      <w:r w:rsidRPr="00105605">
        <w:rPr>
          <w:szCs w:val="24"/>
        </w:rPr>
        <w:t>zahraničních</w:t>
      </w:r>
      <w:r>
        <w:rPr>
          <w:szCs w:val="24"/>
        </w:rPr>
        <w:t xml:space="preserve"> -</w:t>
      </w:r>
      <w:r w:rsidRPr="00105605">
        <w:rPr>
          <w:szCs w:val="24"/>
        </w:rPr>
        <w:t xml:space="preserve"> i </w:t>
      </w:r>
      <w:r w:rsidRPr="00105605">
        <w:rPr>
          <w:szCs w:val="24"/>
        </w:rPr>
        <w:lastRenderedPageBreak/>
        <w:t xml:space="preserve">když srovnat lze pouze tento zvláštní rozdíl, nikoliv však už počty partnerů jako takové, které jsou zahraničními respondenty uváděny jako nižší. Tento jev by </w:t>
      </w:r>
      <w:r w:rsidRPr="00EE1714">
        <w:rPr>
          <w:szCs w:val="24"/>
        </w:rPr>
        <w:t>mohl</w:t>
      </w:r>
      <w:r w:rsidRPr="00105605">
        <w:rPr>
          <w:szCs w:val="24"/>
        </w:rPr>
        <w:t xml:space="preserve"> být způsoben nezachycením partnerek z marginálních skupin obyvatelstva</w:t>
      </w:r>
      <w:r>
        <w:rPr>
          <w:szCs w:val="24"/>
        </w:rPr>
        <w:t>,</w:t>
      </w:r>
      <w:r w:rsidRPr="00105605">
        <w:rPr>
          <w:szCs w:val="24"/>
        </w:rPr>
        <w:t xml:space="preserve"> jako například prostitutek</w:t>
      </w:r>
      <w:r w:rsidRPr="00740E32">
        <w:rPr>
          <w:szCs w:val="24"/>
        </w:rPr>
        <w:t xml:space="preserve"> (</w:t>
      </w:r>
      <w:r w:rsidR="00740E32">
        <w:rPr>
          <w:szCs w:val="24"/>
        </w:rPr>
        <w:t>které by mohly navyšovat hodnotu počtu partnerek za život u mužů</w:t>
      </w:r>
      <w:r>
        <w:rPr>
          <w:szCs w:val="24"/>
        </w:rPr>
        <w:t>)</w:t>
      </w:r>
      <w:r w:rsidRPr="00105605">
        <w:rPr>
          <w:szCs w:val="24"/>
        </w:rPr>
        <w:t>, včetně vlivu střední hodnoty ve statistickém zpracování výzkumu. I když z těchto výzkumů zároveň plyne, že zkušenost s prostitutkou přiznalo pouze 9% mužů v roce 1993 a 14% v roce 1998 (Weiss, Zvěřina,</w:t>
      </w:r>
      <w:r>
        <w:rPr>
          <w:szCs w:val="24"/>
        </w:rPr>
        <w:t xml:space="preserve"> </w:t>
      </w:r>
      <w:r w:rsidR="00EB25BB">
        <w:rPr>
          <w:szCs w:val="24"/>
        </w:rPr>
        <w:t>2001),</w:t>
      </w:r>
      <w:r w:rsidRPr="00105605">
        <w:rPr>
          <w:szCs w:val="24"/>
        </w:rPr>
        <w:t xml:space="preserve"> podle mého názoru</w:t>
      </w:r>
      <w:r w:rsidR="00EB25BB">
        <w:rPr>
          <w:szCs w:val="24"/>
        </w:rPr>
        <w:t xml:space="preserve"> tedy</w:t>
      </w:r>
      <w:r w:rsidRPr="00105605">
        <w:rPr>
          <w:szCs w:val="24"/>
        </w:rPr>
        <w:t xml:space="preserve"> nemůže </w:t>
      </w:r>
      <w:r>
        <w:rPr>
          <w:szCs w:val="24"/>
        </w:rPr>
        <w:t>tato hypotéza s</w:t>
      </w:r>
      <w:r w:rsidRPr="00105605">
        <w:rPr>
          <w:szCs w:val="24"/>
        </w:rPr>
        <w:t xml:space="preserve">tačit k vysvětlení této anomálie. Zde je ovšem nutné si znovu položit otázku, zda jsou tato data věrohodná a zda respondenti odpovídali podle pravdy. Takto je možné nahlížet prakticky na všechny otázky lidské sexuality a protože není možné v tomto ohledu nikdy zajistit zcela validní data, je nutné se pokusit alespoň o minimalizaci faktorů, které dávají možnost k uvádění nepřesných skutečností. Jednou z metod, které přispívají k větší validitě ohledně upřímnosti a pravosti tvrzení o </w:t>
      </w:r>
      <w:r w:rsidR="00DB62D9" w:rsidRPr="00DB62D9">
        <w:rPr>
          <w:szCs w:val="24"/>
        </w:rPr>
        <w:t>sexuálním chování</w:t>
      </w:r>
      <w:r w:rsidRPr="00105605">
        <w:rPr>
          <w:szCs w:val="24"/>
        </w:rPr>
        <w:t xml:space="preserve"> respondenta</w:t>
      </w:r>
      <w:r>
        <w:rPr>
          <w:szCs w:val="24"/>
        </w:rPr>
        <w:t>,</w:t>
      </w:r>
      <w:r w:rsidRPr="00105605">
        <w:rPr>
          <w:szCs w:val="24"/>
        </w:rPr>
        <w:t xml:space="preserve"> je právě metoda anonymního dotazníku, kdy respondent alespoň </w:t>
      </w:r>
      <w:r w:rsidRPr="00EE1714">
        <w:rPr>
          <w:szCs w:val="24"/>
        </w:rPr>
        <w:t>nemusí mít pocit</w:t>
      </w:r>
      <w:r w:rsidRPr="00105605">
        <w:rPr>
          <w:szCs w:val="24"/>
        </w:rPr>
        <w:t xml:space="preserve">, že za jeho chování bude nějakým způsobem hodnocen či odsuzován. </w:t>
      </w:r>
      <w:r w:rsidR="00EB25BB">
        <w:rPr>
          <w:szCs w:val="24"/>
        </w:rPr>
        <w:t>Jak ale uvádím dále, ani toto tvrzení nemůže být v</w:t>
      </w:r>
      <w:r w:rsidR="007460DA">
        <w:rPr>
          <w:szCs w:val="24"/>
        </w:rPr>
        <w:t> </w:t>
      </w:r>
      <w:r w:rsidR="007460DA" w:rsidRPr="00740E32">
        <w:rPr>
          <w:szCs w:val="24"/>
        </w:rPr>
        <w:t>rámci výzkumu generalizováno.</w:t>
      </w:r>
      <w:r w:rsidR="007460DA">
        <w:rPr>
          <w:szCs w:val="24"/>
        </w:rPr>
        <w:t xml:space="preserve"> </w:t>
      </w:r>
      <w:r w:rsidR="00EB25BB">
        <w:rPr>
          <w:szCs w:val="24"/>
        </w:rPr>
        <w:t xml:space="preserve"> </w:t>
      </w:r>
    </w:p>
    <w:p w:rsidR="00B37FE6" w:rsidRDefault="00057874" w:rsidP="006927C1">
      <w:pPr>
        <w:pStyle w:val="Nadpis2"/>
        <w:jc w:val="both"/>
      </w:pPr>
      <w:bookmarkStart w:id="93" w:name="_Toc352266122"/>
      <w:r>
        <w:t>Sex</w:t>
      </w:r>
      <w:r w:rsidR="00BE1D68">
        <w:t>u</w:t>
      </w:r>
      <w:r>
        <w:t>ální spokojenost</w:t>
      </w:r>
      <w:bookmarkEnd w:id="93"/>
      <w:r w:rsidR="00F3037A">
        <w:t xml:space="preserve"> </w:t>
      </w:r>
    </w:p>
    <w:p w:rsidR="00DB62D9" w:rsidRDefault="00057874" w:rsidP="006927C1">
      <w:pPr>
        <w:jc w:val="both"/>
      </w:pPr>
      <w:r>
        <w:t xml:space="preserve">Pro správnou interpretaci výsledků a hledání souvislostí mezi nimi je v první řadě nutné správně vnímat pojem „sexuální spokojenost“. Sexuální spokojenost v různých spojitostech zkoumalo mnoho různých výzkumů, včetně již uvedených. Co definuje sexuální spokojenost a co představuje pro respondenta, vypovídá tento pojem </w:t>
      </w:r>
      <w:r w:rsidR="00F655AD">
        <w:t xml:space="preserve">spíše o kvalitě sexuálního styku jako takového nebo o celkové spokojenosti v sexuálním životě? Tento pojem byl již </w:t>
      </w:r>
      <w:r w:rsidR="00F655AD" w:rsidRPr="00740E32">
        <w:t>o</w:t>
      </w:r>
      <w:r w:rsidR="007460DA" w:rsidRPr="00740E32">
        <w:t>bjasněn</w:t>
      </w:r>
      <w:r w:rsidR="00740E32">
        <w:t xml:space="preserve"> </w:t>
      </w:r>
      <w:r w:rsidR="00F655AD">
        <w:t>v teoretické části této práce, avšak podle mého názoru je nanejv</w:t>
      </w:r>
      <w:r w:rsidR="00740E32">
        <w:t>ýš</w:t>
      </w:r>
      <w:r w:rsidR="00F655AD">
        <w:t xml:space="preserve"> důležité pochopit všechny aspekty a konotace tohoto pojmu proto, aby se dalo usuzovat na jeho souvislost s jinými proměnnými. Toto však není důležité jen v rámci této práce</w:t>
      </w:r>
      <w:r w:rsidR="00740E32">
        <w:t>,</w:t>
      </w:r>
      <w:r w:rsidR="00F655AD">
        <w:t xml:space="preserve"> nebo pro potřeby výzkumníka, ale především je nutné, aby tento pojem chápal jednotně respondent. Sexuální spokojenost je proto často zkoumána spíše pomocí řady otázek, které společně tvoří samostatný dotazník na zjištění spokojenosti se sexuálním životem. Ve chvíli</w:t>
      </w:r>
      <w:r w:rsidR="00740E32">
        <w:t>,</w:t>
      </w:r>
      <w:r w:rsidR="00F655AD">
        <w:t xml:space="preserve"> kdy se dotazujeme několika specifickými otázkami za účel</w:t>
      </w:r>
      <w:r w:rsidR="00740E32">
        <w:t>em</w:t>
      </w:r>
      <w:r w:rsidR="00F655AD">
        <w:t xml:space="preserve"> ověření tohoto jevu, předpokládáme, že tyto otázky přímo s tím jevem souvisí a </w:t>
      </w:r>
      <w:r w:rsidR="007460DA" w:rsidRPr="00740E32">
        <w:t xml:space="preserve">na základě získaných odpovědí </w:t>
      </w:r>
      <w:r w:rsidR="00F655AD">
        <w:t>zjišťujeme</w:t>
      </w:r>
      <w:r w:rsidR="00740E32">
        <w:t>,</w:t>
      </w:r>
      <w:r w:rsidR="00F655AD">
        <w:t xml:space="preserve"> nebo ověřujeme míru tohoto jevu. </w:t>
      </w:r>
    </w:p>
    <w:p w:rsidR="00057874" w:rsidRDefault="00F655AD" w:rsidP="00DB62D9">
      <w:pPr>
        <w:ind w:firstLine="708"/>
        <w:jc w:val="both"/>
      </w:pPr>
      <w:r>
        <w:lastRenderedPageBreak/>
        <w:t xml:space="preserve">Testy zabývající se sexuální spokojeností u nás i v zahraničí se zaměřují na několik oblastí. Týkají se jednak sexuálních dysfunkcí (jako je tomu například v dotazníku GRISS), dále pak </w:t>
      </w:r>
      <w:r w:rsidR="0082609E">
        <w:t xml:space="preserve">určitými specifickými otázkami, které hodnotí prožitky a jsou založeny na vzrušení, </w:t>
      </w:r>
      <w:r w:rsidR="0082609E" w:rsidRPr="00DB62D9">
        <w:t>potřeb</w:t>
      </w:r>
      <w:r w:rsidR="00DB62D9" w:rsidRPr="00DB62D9">
        <w:t>ou</w:t>
      </w:r>
      <w:r w:rsidR="0082609E">
        <w:t xml:space="preserve"> sexuálního vybití, hodnocení této potřeby oproti </w:t>
      </w:r>
      <w:r w:rsidR="007460DA" w:rsidRPr="00740E32">
        <w:t xml:space="preserve">potřebám </w:t>
      </w:r>
      <w:r w:rsidR="0082609E" w:rsidRPr="00740E32">
        <w:t>sexuální</w:t>
      </w:r>
      <w:r w:rsidR="00740E32" w:rsidRPr="00740E32">
        <w:t>ho</w:t>
      </w:r>
      <w:r w:rsidR="0082609E" w:rsidRPr="00740E32">
        <w:t xml:space="preserve"> partner, hodnocení tohoto partnera, apod., jako například u dotazníku ISS, který není </w:t>
      </w:r>
      <w:r w:rsidR="007460DA" w:rsidRPr="00740E32">
        <w:t xml:space="preserve">ani </w:t>
      </w:r>
      <w:r w:rsidR="0082609E" w:rsidRPr="00740E32">
        <w:t>upraven pro české podmínky</w:t>
      </w:r>
      <w:r w:rsidR="00740E32">
        <w:t>,</w:t>
      </w:r>
      <w:r w:rsidR="0082609E" w:rsidRPr="00740E32">
        <w:t xml:space="preserve"> ani přeložen (Hudson, 1993)</w:t>
      </w:r>
      <w:r w:rsidR="00740E32">
        <w:t>,</w:t>
      </w:r>
      <w:r w:rsidR="0082609E" w:rsidRPr="00740E32">
        <w:t xml:space="preserve"> nebo sexuální praktiky jako je tomu v doposud </w:t>
      </w:r>
      <w:r w:rsidR="001F46BD" w:rsidRPr="00740E32">
        <w:t>používaném</w:t>
      </w:r>
      <w:r w:rsidR="0082609E" w:rsidRPr="00740E32">
        <w:t xml:space="preserve"> (i když n</w:t>
      </w:r>
      <w:r w:rsidR="00740E32">
        <w:t>ikoli</w:t>
      </w:r>
      <w:r w:rsidR="0082609E" w:rsidRPr="00740E32">
        <w:t>v</w:t>
      </w:r>
      <w:r w:rsidR="00740E32">
        <w:t xml:space="preserve"> v </w:t>
      </w:r>
      <w:r w:rsidR="0082609E" w:rsidRPr="00740E32">
        <w:t>Č</w:t>
      </w:r>
      <w:r w:rsidR="00740E32">
        <w:t>eské republice</w:t>
      </w:r>
      <w:r w:rsidR="0082609E" w:rsidRPr="00740E32">
        <w:t>)</w:t>
      </w:r>
      <w:r w:rsidRPr="00740E32">
        <w:t xml:space="preserve">  </w:t>
      </w:r>
      <w:r w:rsidR="001F46BD" w:rsidRPr="00740E32">
        <w:t>dotazníku Final Sexual Satisfaction</w:t>
      </w:r>
      <w:r w:rsidR="001F46BD">
        <w:t xml:space="preserve"> Scale (Whitley, Poulsen, 1975). Pokud jsou tyto parametry určeny ke zjištění sexuální spokojenosti, musejí výzkumníci či jiní odborníci, kteří s nimi manipulují</w:t>
      </w:r>
      <w:r w:rsidR="00740E32">
        <w:t>,</w:t>
      </w:r>
      <w:r w:rsidR="001F46BD">
        <w:t xml:space="preserve"> očekávat, že přímo souvisí se sexuální spokojeností. Mám dojem, že pojem „Sexuální spokojenost“ je ještě hůře identifikovatelný, než samotný pojem spokojenost</w:t>
      </w:r>
      <w:r w:rsidR="00740E32">
        <w:t>,</w:t>
      </w:r>
      <w:r w:rsidR="001F46BD">
        <w:t xml:space="preserve"> a to</w:t>
      </w:r>
      <w:r w:rsidR="007460DA">
        <w:t xml:space="preserve"> </w:t>
      </w:r>
      <w:r w:rsidR="007460DA" w:rsidRPr="00740E32">
        <w:t>v tomto případě</w:t>
      </w:r>
      <w:r w:rsidR="001F46BD">
        <w:t xml:space="preserve"> především pro respondenta. Proto si myslím, že každé další zjištění je nutné vnímat v širším kontextu a že je přímo nutné dále zjišťovat a odhalovat ty proměn</w:t>
      </w:r>
      <w:r w:rsidR="00740E32">
        <w:t>n</w:t>
      </w:r>
      <w:r w:rsidR="001F46BD">
        <w:t xml:space="preserve">é, které s tímto pojem souvisí a více se zabývat tím, co vlastně znamená sexuální spokojenost v pojetí respondenta. </w:t>
      </w:r>
    </w:p>
    <w:p w:rsidR="001F46BD" w:rsidRDefault="001F46BD" w:rsidP="00DB62D9">
      <w:pPr>
        <w:ind w:firstLine="708"/>
        <w:jc w:val="both"/>
      </w:pPr>
      <w:r w:rsidRPr="0037344E">
        <w:t xml:space="preserve">V současné době se zabývám přípravou na výzkum, který by se měl více zajímat </w:t>
      </w:r>
      <w:r w:rsidR="000731AF" w:rsidRPr="0037344E">
        <w:t xml:space="preserve">o zodpovězení </w:t>
      </w:r>
      <w:r w:rsidRPr="0037344E">
        <w:t>otázk</w:t>
      </w:r>
      <w:r w:rsidR="0037344E" w:rsidRPr="0037344E">
        <w:t>y,</w:t>
      </w:r>
      <w:r w:rsidRPr="0037344E">
        <w:t xml:space="preserve"> co přesně představuje pro respondenta pojem sexuální spokojenost, za jakých okolností takový druh spokojenosti pociťuje a co ho </w:t>
      </w:r>
      <w:r w:rsidR="000731AF" w:rsidRPr="0037344E">
        <w:t xml:space="preserve">k takovému závěru </w:t>
      </w:r>
      <w:r w:rsidRPr="0037344E">
        <w:t>dle jeho</w:t>
      </w:r>
      <w:r>
        <w:t xml:space="preserve"> názoru vede. Podle mého názoru je toto téma natolik choulostivé, že o něm obecně lze říci, že se vlastně pro výzkum vůbec nehodí. Už v jiných částech této práce jsem pojednávala o citlivosti zjišťovaných dat a důsledku této skutečnosti na ochotu, upřímnost a bezprostřednost respondenta. V tomto i předchozím výzkumu jsem však předpokládala, že dotazníkové šetření je sv</w:t>
      </w:r>
      <w:r w:rsidR="003A3D92">
        <w:t xml:space="preserve">ým způsobem vhodnější metodologické </w:t>
      </w:r>
      <w:r w:rsidR="003A3D92" w:rsidRPr="0037344E">
        <w:t xml:space="preserve">pojetí </w:t>
      </w:r>
      <w:r w:rsidR="000731AF" w:rsidRPr="0037344E">
        <w:t xml:space="preserve">pro </w:t>
      </w:r>
      <w:r w:rsidR="003A3D92" w:rsidRPr="0037344E">
        <w:t>t</w:t>
      </w:r>
      <w:r w:rsidR="0037344E" w:rsidRPr="0037344E">
        <w:t>ent</w:t>
      </w:r>
      <w:r w:rsidR="003A3D92" w:rsidRPr="0037344E">
        <w:t>o druh výzkumu především proto, že respondent zodpovídá otázky zcela anonymně, bez dalších dotazů</w:t>
      </w:r>
      <w:r w:rsidR="0037344E">
        <w:t>,</w:t>
      </w:r>
      <w:r w:rsidR="003A3D92" w:rsidRPr="0037344E">
        <w:t xml:space="preserve"> či </w:t>
      </w:r>
      <w:r w:rsidR="000731AF" w:rsidRPr="0037344E">
        <w:t xml:space="preserve">bez </w:t>
      </w:r>
      <w:r w:rsidR="003A3D92" w:rsidRPr="0037344E">
        <w:t>rozpačitých reakcí</w:t>
      </w:r>
      <w:r w:rsidR="000731AF" w:rsidRPr="0037344E">
        <w:t>, a to</w:t>
      </w:r>
      <w:r w:rsidR="003A3D92" w:rsidRPr="0037344E">
        <w:t xml:space="preserve"> jak na straně respondenta, tak </w:t>
      </w:r>
      <w:r w:rsidR="000731AF" w:rsidRPr="0037344E">
        <w:t xml:space="preserve">na straně </w:t>
      </w:r>
      <w:r w:rsidR="003A3D92" w:rsidRPr="0037344E">
        <w:t>výzkumníka. Tento fakt hrál také roli pro výběr sběru dat, protože jsem od internetového výzkumu očekávala ještě v</w:t>
      </w:r>
      <w:r w:rsidR="0037344E">
        <w:t>ě</w:t>
      </w:r>
      <w:r w:rsidR="003A3D92" w:rsidRPr="0037344E">
        <w:t>tší záruku anonymity pro respondenta, který mohl údaje vyplňovat sám v pohodlí domova</w:t>
      </w:r>
      <w:r w:rsidR="0037344E">
        <w:t>,</w:t>
      </w:r>
      <w:r w:rsidR="003A3D92" w:rsidRPr="0037344E">
        <w:t xml:space="preserve"> nebo</w:t>
      </w:r>
      <w:r w:rsidR="003A3D92">
        <w:t xml:space="preserve"> kdekoliv mu bylo příjemné</w:t>
      </w:r>
      <w:r w:rsidR="0037344E">
        <w:t>,</w:t>
      </w:r>
      <w:r w:rsidR="003A3D92">
        <w:t xml:space="preserve"> beze strachu z toho, že si ho bude někdo zvědavě prohlížet </w:t>
      </w:r>
      <w:r w:rsidR="0037344E">
        <w:t xml:space="preserve">nebo </w:t>
      </w:r>
      <w:r w:rsidR="000731AF">
        <w:t xml:space="preserve">se </w:t>
      </w:r>
      <w:r w:rsidR="003A3D92">
        <w:t xml:space="preserve">mu </w:t>
      </w:r>
      <w:r w:rsidR="000731AF">
        <w:t xml:space="preserve">dívat </w:t>
      </w:r>
      <w:r w:rsidR="003A3D92">
        <w:t>přes rameno. Po dokončení tohoto výzkumu a zahájení pilotního výzkumu, který by měl následovat a o kterém jsem hovořila výše, jsem dospěla k názoru, že kvalitativní uchopení tématu</w:t>
      </w:r>
      <w:r w:rsidR="000731AF" w:rsidRPr="0037344E">
        <w:t>, a to</w:t>
      </w:r>
      <w:r w:rsidR="003A3D92" w:rsidRPr="0037344E">
        <w:t xml:space="preserve"> jak sexuální spokojenosti</w:t>
      </w:r>
      <w:r w:rsidR="0037344E">
        <w:t>,</w:t>
      </w:r>
      <w:r w:rsidR="003A3D92" w:rsidRPr="0037344E">
        <w:t xml:space="preserve"> tak </w:t>
      </w:r>
      <w:r w:rsidR="003A3D92" w:rsidRPr="0037344E">
        <w:lastRenderedPageBreak/>
        <w:t>sexuálního chování je sice mnohem náročnější a rozpačitější, avšak při docílení určité struktury, řádu a důsledné přípravy na možné ne</w:t>
      </w:r>
      <w:r w:rsidR="000731AF" w:rsidRPr="0037344E">
        <w:t xml:space="preserve">předvídatelné </w:t>
      </w:r>
      <w:r w:rsidR="003A3D92" w:rsidRPr="0037344E">
        <w:t>okamžiky</w:t>
      </w:r>
      <w:r w:rsidR="003A3D92">
        <w:t xml:space="preserve"> v průběhu rozhovoru se jeví jako mnohem přínosnější. </w:t>
      </w:r>
    </w:p>
    <w:p w:rsidR="003A3D92" w:rsidRDefault="003A3D92" w:rsidP="00DB62D9">
      <w:pPr>
        <w:ind w:firstLine="708"/>
        <w:jc w:val="both"/>
      </w:pPr>
      <w:r>
        <w:t xml:space="preserve">Dle mého názoru </w:t>
      </w:r>
      <w:r w:rsidR="000731AF">
        <w:t xml:space="preserve">je zcela nemožné </w:t>
      </w:r>
      <w:r>
        <w:t xml:space="preserve">převedením takto citlivých dat do podoby čísel a </w:t>
      </w:r>
      <w:r w:rsidRPr="0037344E">
        <w:t>neohrabaně působících formulací o sexuálních prak</w:t>
      </w:r>
      <w:r w:rsidR="0037344E">
        <w:t>tikách, pocitech či prožitcích</w:t>
      </w:r>
      <w:r w:rsidRPr="0037344E">
        <w:t>, aby došlo ke sběru kvalitních dat, které je možné interpretovat tak, jak je chápal nebo zamýšlel výzkumník. Samozřejmě tomu lze zamezit jasně formulovanými</w:t>
      </w:r>
      <w:r>
        <w:t xml:space="preserve"> vysvětlivkami toho kterého pojmu, avšak nejsem si jistá, že ke každému pojmu z této oblasti neexistuje nějaké pomyslné „ale“ v mysli respondenta. Sexuální život, pohlavní akt nebo spokojenost s ním, je </w:t>
      </w:r>
      <w:r w:rsidR="00AA45C9">
        <w:t xml:space="preserve">jedna z nejintimnější oblastí lidského </w:t>
      </w:r>
      <w:r w:rsidR="00DB62D9">
        <w:t>života</w:t>
      </w:r>
      <w:r w:rsidR="00AA45C9">
        <w:t xml:space="preserve"> a přináší nespočet přidružených otázek a odpovědí</w:t>
      </w:r>
      <w:r w:rsidR="00945597">
        <w:t>;</w:t>
      </w:r>
      <w:r w:rsidR="00AA45C9">
        <w:t xml:space="preserve"> něco tak jedinečného podle mého názoru nelze </w:t>
      </w:r>
      <w:r w:rsidR="000731AF" w:rsidRPr="00945597">
        <w:t xml:space="preserve">spolehlivě </w:t>
      </w:r>
      <w:r w:rsidR="00AA45C9" w:rsidRPr="00945597">
        <w:t>kvantifikovat</w:t>
      </w:r>
      <w:r w:rsidR="00945597">
        <w:t>,</w:t>
      </w:r>
      <w:r w:rsidR="00AA45C9">
        <w:t xml:space="preserve"> nebo je to přinejmenším velice obtížný úkol. Přimět určitého člověka, aby se osobně tváří v tvář svěřil s detaily svého sexuálního života neznámému člověku s neznámými úmysly, zvláště pak když tyto informace v některých případech nesdílí třeba ani s vlastním partnerem, také není jednoduchým cílem. V případě, že by však bylo možné toho dosáhnout,</w:t>
      </w:r>
      <w:r w:rsidR="00945597">
        <w:t xml:space="preserve"> přiblížil by se výzkumník blíže k bezprostřední odpovědi na jeho otázky</w:t>
      </w:r>
      <w:r w:rsidR="00AA45C9">
        <w:t xml:space="preserve">. </w:t>
      </w:r>
      <w:r w:rsidR="00E05326">
        <w:t>Nakonec ne všechny průzkumy sexuální spokojenosti a sexuálního chování byly realizované jako kvantitativní studie (viz například Kinsey).</w:t>
      </w:r>
      <w:r w:rsidR="00683200">
        <w:t xml:space="preserve"> Jak </w:t>
      </w:r>
      <w:r w:rsidR="00EB25BB">
        <w:t xml:space="preserve">výše </w:t>
      </w:r>
      <w:r w:rsidR="00683200">
        <w:t>uvádí výzkum Weisse a Z</w:t>
      </w:r>
      <w:r w:rsidR="00EB25BB">
        <w:t>věřiny (2001) ohledně srovnání výzkumu pomocí rozhovoru a dotazníku, mohou být samozřejmě některá data odhalena spíše dotazníkovým šetřením než rozhovorem, což byl také jeden z důvodů, proč jsem doposud volila sběr dat for</w:t>
      </w:r>
      <w:r w:rsidR="00945597">
        <w:t xml:space="preserve">mou dotazníku, ale je možné, </w:t>
      </w:r>
      <w:r w:rsidR="00945597" w:rsidRPr="00945597">
        <w:t>že</w:t>
      </w:r>
      <w:r w:rsidR="00B31A0A" w:rsidRPr="00945597">
        <w:t xml:space="preserve"> každý</w:t>
      </w:r>
      <w:r w:rsidR="00EB25BB">
        <w:t xml:space="preserve"> druh informací</w:t>
      </w:r>
      <w:r w:rsidR="00945597">
        <w:t xml:space="preserve"> z oblasti sexuálního chování a vnímání</w:t>
      </w:r>
      <w:r w:rsidR="00EB25BB">
        <w:t xml:space="preserve"> (a jejich ochota sdělování) podléh</w:t>
      </w:r>
      <w:r w:rsidR="00945597">
        <w:t>á jiným potřebám pro jejich zjišťování</w:t>
      </w:r>
      <w:r w:rsidR="00EB25BB">
        <w:t>.</w:t>
      </w:r>
    </w:p>
    <w:p w:rsidR="00AA45C9" w:rsidRDefault="00AA45C9" w:rsidP="00DB62D9">
      <w:pPr>
        <w:ind w:firstLine="708"/>
        <w:jc w:val="both"/>
      </w:pPr>
      <w:r>
        <w:t>V této práci a výzkumu v ní prezentovaném bylo odhaleno mnoho méně i více významných spojitostí se sexuální spokojeností. Spojitost s pěti dimenzemi osobnosti ale prokázána nebyla, přestože v jiných výzkumech se objevila například pozitivní korelace s přívětivostí (Dorlac, Snell, 2007). Vliv na to mo</w:t>
      </w:r>
      <w:r w:rsidR="00E05326">
        <w:t>hl mít jak zkoumaný soubor, tak forma dotazování, ale stejně tak mohla nám neznámá proměnná ovlivnit i uvedený výzkum, který spojitost potvrzuje. Studie byla provedena na souboru 115 žen a většina z nich dosahovala věku kolem 25 let a nižšího. V každém případě jsem ale předpokládala vliv osobnosti na sexuální spokojenost tak, jako může mít osobnost vliv na spokojenost jako takovou</w:t>
      </w:r>
      <w:r w:rsidR="00945597">
        <w:t>,</w:t>
      </w:r>
      <w:r w:rsidR="00E05326">
        <w:t xml:space="preserve"> nebo</w:t>
      </w:r>
      <w:r w:rsidR="00945597">
        <w:t xml:space="preserve"> </w:t>
      </w:r>
      <w:r w:rsidR="00945597">
        <w:lastRenderedPageBreak/>
        <w:t>na</w:t>
      </w:r>
      <w:r w:rsidR="00E05326">
        <w:t xml:space="preserve"> jakýkoliv jiný aspekt našeho prožívání nebo chování. V podstatě lze říci, že málokteré ze zkoumaných </w:t>
      </w:r>
      <w:r w:rsidR="00E05326" w:rsidRPr="00945597">
        <w:t>proměnných, jak v tomto výzkumu, tak v</w:t>
      </w:r>
      <w:r w:rsidR="00945597" w:rsidRPr="00945597">
        <w:t xml:space="preserve"> </w:t>
      </w:r>
      <w:r w:rsidR="00B31A0A" w:rsidRPr="00945597">
        <w:t xml:space="preserve">průzkumu </w:t>
      </w:r>
      <w:r w:rsidR="00E05326" w:rsidRPr="00945597">
        <w:t xml:space="preserve"> minulém, se ukázaly jako skutečně významné vlivy na sexuální spokojenost. Několik skutečností se ale ukázalo jako vlivné</w:t>
      </w:r>
      <w:r w:rsidR="001D0A04">
        <w:t xml:space="preserve"> - </w:t>
      </w:r>
      <w:r w:rsidR="00E05326" w:rsidRPr="00945597">
        <w:t xml:space="preserve">jako například vliv pohlaví, vliv sexuálních praktik nebo </w:t>
      </w:r>
      <w:r w:rsidR="00CB779F" w:rsidRPr="00945597">
        <w:t xml:space="preserve">existence stálého partnerského vztahu. Obecně lze ale konstatovat, že mnohem více proměnných se ukázalo jako </w:t>
      </w:r>
      <w:r w:rsidR="00B31A0A" w:rsidRPr="00945597">
        <w:t xml:space="preserve">prokazatelně </w:t>
      </w:r>
      <w:r w:rsidR="00CB779F" w:rsidRPr="00945597">
        <w:t>nesouvisejících se sexuální spokojeností.</w:t>
      </w:r>
    </w:p>
    <w:p w:rsidR="00CB779F" w:rsidRDefault="00CB779F" w:rsidP="00DB62D9">
      <w:pPr>
        <w:ind w:firstLine="576"/>
        <w:jc w:val="both"/>
      </w:pPr>
      <w:r>
        <w:t xml:space="preserve">Jako další diskutabilní položky se pak mohou jevit přidružené otázky ohledně zdroje sexuální spokojenosti.  </w:t>
      </w:r>
      <w:r w:rsidR="00EA20C8">
        <w:t>Při interpretaci výsledků je nutné brát v úvahu kolik respondentů uvádí jiného</w:t>
      </w:r>
      <w:r w:rsidR="001D0A04">
        <w:t>,</w:t>
      </w:r>
      <w:r w:rsidR="00EA20C8">
        <w:t xml:space="preserve"> než svého partnera</w:t>
      </w:r>
      <w:r w:rsidR="001D0A04">
        <w:t>,</w:t>
      </w:r>
      <w:r w:rsidR="00EA20C8">
        <w:t xml:space="preserve"> mezi zdroji spokojenosti ve smyslu nevěry a kolik tvoří respondenti bez stálého partnera</w:t>
      </w:r>
      <w:r w:rsidR="001D0A04">
        <w:t>;</w:t>
      </w:r>
      <w:r w:rsidR="00EA20C8">
        <w:t xml:space="preserve"> tyto údaje </w:t>
      </w:r>
      <w:r w:rsidR="00EA20C8" w:rsidRPr="001D0A04">
        <w:t xml:space="preserve">jsou </w:t>
      </w:r>
      <w:r w:rsidR="00B31A0A" w:rsidRPr="001D0A04">
        <w:t>detailně</w:t>
      </w:r>
      <w:r w:rsidR="00B31A0A">
        <w:t xml:space="preserve"> </w:t>
      </w:r>
      <w:r w:rsidR="00EA20C8">
        <w:t>rozpracovány v předchozí kapitole. Vliv také může mít totéž zkreslení, které se týká i sexuální spokojenosti obecně. Bylo ovšem nutné tento dotaz zařadit do výzkumu, protože do určité míry může vypovídat o tom, zda je respondent spokojený se svým sexuálním životem, kdy „svém“ se myslí jeho a jeho stálého partnera, nebo „svém“ ve smyslu veškerém, který prožívá, bez ohledu na to, zda se tento akt odehrává v jeho stálém partnerském životě</w:t>
      </w:r>
      <w:r w:rsidR="001D0A04">
        <w:t>,</w:t>
      </w:r>
      <w:r w:rsidR="00EA20C8">
        <w:t xml:space="preserve"> nebo mimo něj. Dále </w:t>
      </w:r>
      <w:r w:rsidR="00B31A0A" w:rsidRPr="001D0A04">
        <w:t xml:space="preserve">měly </w:t>
      </w:r>
      <w:r w:rsidR="00EA20C8" w:rsidRPr="001D0A04">
        <w:t xml:space="preserve">tyto údaje svůj podíl na poodhalení motivů pro partnerskou nevěru a jak u mužů, tak </w:t>
      </w:r>
      <w:r w:rsidR="001D0A04">
        <w:t xml:space="preserve">i </w:t>
      </w:r>
      <w:r w:rsidR="00EA20C8" w:rsidRPr="001D0A04">
        <w:t xml:space="preserve">u žen mohly být zohledněny v této oblasti. Zúžení ne až tak početného souboru na ty respondenty, kteří potvrdili mimopartnerský nebo mimomanželský sexuální styk, omezilo pak využití u podotázky nevěry na malý počet respondentů, tedy v tomto aspektu je na něj </w:t>
      </w:r>
      <w:r w:rsidR="00B31A0A" w:rsidRPr="001D0A04">
        <w:t xml:space="preserve">třeba </w:t>
      </w:r>
      <w:r w:rsidR="00EA20C8" w:rsidRPr="001D0A04">
        <w:t>nahlížet se</w:t>
      </w:r>
      <w:r w:rsidR="00EA20C8">
        <w:t xml:space="preserve"> značnou opatrností.  </w:t>
      </w:r>
    </w:p>
    <w:p w:rsidR="00EB25BB" w:rsidRDefault="00EB25BB" w:rsidP="006927C1">
      <w:pPr>
        <w:pStyle w:val="Nadpis2"/>
        <w:jc w:val="both"/>
      </w:pPr>
      <w:bookmarkStart w:id="94" w:name="_Toc352266123"/>
      <w:r>
        <w:t>Partnerská nevěra</w:t>
      </w:r>
      <w:bookmarkEnd w:id="94"/>
    </w:p>
    <w:p w:rsidR="00DB62D9" w:rsidRDefault="00EB25BB" w:rsidP="006927C1">
      <w:pPr>
        <w:jc w:val="both"/>
        <w:rPr>
          <w:szCs w:val="24"/>
        </w:rPr>
      </w:pPr>
      <w:r>
        <w:t xml:space="preserve">V tomto výzkumu připustilo nevěru 58% mužů a 38% žen, přičemž v jednotlivých skupinách se </w:t>
      </w:r>
      <w:r w:rsidR="008A3CB8">
        <w:t>lišil počet respondentů, kteří nevěru uvedli, Skupina C (zaměstnanci státní správy) přiznávala například nevěru častěji než Skupina A (veřejnost) a se Skupinou B nelze v tomto ohledu příliš srovnávat, vzhledem k nevhodnosti rozložení skupiny jak je uvedeno výše, ale dalo by se říci, že ženy v této skupině dosahoval</w:t>
      </w:r>
      <w:r w:rsidR="001D0A04">
        <w:t>y</w:t>
      </w:r>
      <w:r w:rsidR="008A3CB8">
        <w:t xml:space="preserve"> naopak menší četnosti kladně </w:t>
      </w:r>
      <w:r w:rsidR="008A3CB8" w:rsidRPr="001D0A04">
        <w:t>zodpovězených otázek ohledně nevěry (více viz. tab. č.7). K rozdělení mezi skupinami lze však nahlížet spíše orientačně. Ve srovnání s jinými výše uvedenými výzkum</w:t>
      </w:r>
      <w:r w:rsidR="001D0A04">
        <w:t xml:space="preserve">y jde však v celkovém souboru </w:t>
      </w:r>
      <w:r w:rsidR="008A3CB8" w:rsidRPr="001D0A04">
        <w:t>nižší procento</w:t>
      </w:r>
      <w:r w:rsidR="001D0A04" w:rsidRPr="001D0A04">
        <w:t>,</w:t>
      </w:r>
      <w:r w:rsidR="008A3CB8" w:rsidRPr="001D0A04">
        <w:t xml:space="preserve"> než jak</w:t>
      </w:r>
      <w:r w:rsidR="001D0A04" w:rsidRPr="001D0A04">
        <w:t>é</w:t>
      </w:r>
      <w:r w:rsidR="008A3CB8" w:rsidRPr="001D0A04">
        <w:t xml:space="preserve"> uvádí u nás například Weiss a Zvěřina (2001), kteří uvádějí nevěru u 63% mužů a 42% žen ve výzkumu z roku 1998.</w:t>
      </w:r>
      <w:r w:rsidR="008A3CB8" w:rsidRPr="001D0A04">
        <w:rPr>
          <w:szCs w:val="24"/>
        </w:rPr>
        <w:t xml:space="preserve"> Marková, Janssen a Milhausen </w:t>
      </w:r>
      <w:r w:rsidR="00DB62D9">
        <w:rPr>
          <w:szCs w:val="24"/>
        </w:rPr>
        <w:t>(2011) pak</w:t>
      </w:r>
      <w:r w:rsidR="006D3951">
        <w:rPr>
          <w:szCs w:val="24"/>
        </w:rPr>
        <w:t xml:space="preserve"> </w:t>
      </w:r>
      <w:r w:rsidR="006D3951" w:rsidRPr="00DB62D9">
        <w:rPr>
          <w:szCs w:val="24"/>
        </w:rPr>
        <w:t>uvádějí</w:t>
      </w:r>
      <w:r w:rsidR="00531F5D" w:rsidRPr="00DB62D9">
        <w:rPr>
          <w:szCs w:val="24"/>
        </w:rPr>
        <w:t xml:space="preserve"> </w:t>
      </w:r>
      <w:r w:rsidR="00531F5D" w:rsidRPr="001D0A04">
        <w:rPr>
          <w:szCs w:val="24"/>
        </w:rPr>
        <w:t xml:space="preserve">23% nevěrných mužů a 19% </w:t>
      </w:r>
      <w:r w:rsidR="00531F5D" w:rsidRPr="001D0A04">
        <w:rPr>
          <w:szCs w:val="24"/>
        </w:rPr>
        <w:lastRenderedPageBreak/>
        <w:t>nevěrných žen v jejich výzkumu, ale tím se myslí ti respondenti, kteří se dopouštěli nevěry výlučně v jejich současném vztahu, tedy během probíhajícího výzkumu, nebo obecně za život. Míra respondentů dopouštějící</w:t>
      </w:r>
      <w:r w:rsidR="001D0A04">
        <w:rPr>
          <w:szCs w:val="24"/>
        </w:rPr>
        <w:t>ch</w:t>
      </w:r>
      <w:r w:rsidR="00531F5D">
        <w:rPr>
          <w:szCs w:val="24"/>
        </w:rPr>
        <w:t xml:space="preserve"> se nevěry je samozřejmě nižší i v tomto výzkumu, zhruba na úrovni výše zmíněného </w:t>
      </w:r>
      <w:r w:rsidR="001D0A04">
        <w:rPr>
          <w:szCs w:val="24"/>
        </w:rPr>
        <w:t>Markové a spoluautorů</w:t>
      </w:r>
      <w:r w:rsidR="00531F5D">
        <w:rPr>
          <w:szCs w:val="24"/>
        </w:rPr>
        <w:t xml:space="preserve">. Ten také uvádí, že </w:t>
      </w:r>
      <w:r w:rsidR="00DB62D9" w:rsidRPr="00DB62D9">
        <w:rPr>
          <w:szCs w:val="24"/>
        </w:rPr>
        <w:t>ženy,</w:t>
      </w:r>
      <w:r w:rsidR="006D3951" w:rsidRPr="00DB62D9">
        <w:rPr>
          <w:color w:val="FF0000"/>
          <w:szCs w:val="24"/>
        </w:rPr>
        <w:t xml:space="preserve"> </w:t>
      </w:r>
      <w:r w:rsidR="00531F5D" w:rsidRPr="00DB62D9">
        <w:rPr>
          <w:szCs w:val="24"/>
        </w:rPr>
        <w:t>které</w:t>
      </w:r>
      <w:r w:rsidR="00531F5D">
        <w:rPr>
          <w:szCs w:val="24"/>
        </w:rPr>
        <w:t xml:space="preserve"> pociťují nižší úroveň pociťovaného štěstí v současném vztahu, se dopouštějí nevěry častěji, než ty</w:t>
      </w:r>
      <w:r w:rsidR="001D0A04">
        <w:rPr>
          <w:szCs w:val="24"/>
        </w:rPr>
        <w:t>,</w:t>
      </w:r>
      <w:r w:rsidR="00531F5D">
        <w:rPr>
          <w:szCs w:val="24"/>
        </w:rPr>
        <w:t xml:space="preserve"> které pociťu</w:t>
      </w:r>
      <w:r w:rsidR="00B61208">
        <w:rPr>
          <w:szCs w:val="24"/>
        </w:rPr>
        <w:t xml:space="preserve">jí vyšší míru štěstí. Ovšem </w:t>
      </w:r>
      <w:r w:rsidR="00531F5D">
        <w:rPr>
          <w:szCs w:val="24"/>
        </w:rPr>
        <w:t xml:space="preserve">spojitost se sexuální spokojeností </w:t>
      </w:r>
      <w:r w:rsidR="00F7410A" w:rsidRPr="001D0A04">
        <w:rPr>
          <w:szCs w:val="24"/>
        </w:rPr>
        <w:t>jednoznačně</w:t>
      </w:r>
      <w:r w:rsidR="001D0A04" w:rsidRPr="001D0A04">
        <w:rPr>
          <w:szCs w:val="24"/>
        </w:rPr>
        <w:t xml:space="preserve"> </w:t>
      </w:r>
      <w:r w:rsidR="00531F5D">
        <w:rPr>
          <w:szCs w:val="24"/>
        </w:rPr>
        <w:t>prokázána</w:t>
      </w:r>
      <w:r w:rsidR="00F7410A" w:rsidRPr="00F7410A">
        <w:rPr>
          <w:szCs w:val="24"/>
        </w:rPr>
        <w:t xml:space="preserve"> </w:t>
      </w:r>
      <w:r w:rsidR="00F7410A">
        <w:rPr>
          <w:szCs w:val="24"/>
        </w:rPr>
        <w:t>nebyla</w:t>
      </w:r>
      <w:r w:rsidR="00531F5D">
        <w:rPr>
          <w:szCs w:val="24"/>
        </w:rPr>
        <w:t xml:space="preserve">. </w:t>
      </w:r>
    </w:p>
    <w:p w:rsidR="00EB25BB" w:rsidRDefault="00531F5D" w:rsidP="00DB62D9">
      <w:pPr>
        <w:ind w:firstLine="708"/>
        <w:jc w:val="both"/>
        <w:rPr>
          <w:szCs w:val="24"/>
        </w:rPr>
      </w:pPr>
      <w:r>
        <w:rPr>
          <w:szCs w:val="24"/>
        </w:rPr>
        <w:t xml:space="preserve">Oproti </w:t>
      </w:r>
      <w:r w:rsidRPr="001D0A04">
        <w:rPr>
          <w:szCs w:val="24"/>
        </w:rPr>
        <w:t xml:space="preserve">tomu </w:t>
      </w:r>
      <w:r w:rsidR="001D0A04" w:rsidRPr="001D0A04">
        <w:rPr>
          <w:szCs w:val="24"/>
        </w:rPr>
        <w:t>se</w:t>
      </w:r>
      <w:r w:rsidR="00B61208">
        <w:rPr>
          <w:szCs w:val="24"/>
        </w:rPr>
        <w:t xml:space="preserve"> </w:t>
      </w:r>
      <w:r w:rsidRPr="001D0A04">
        <w:rPr>
          <w:szCs w:val="24"/>
        </w:rPr>
        <w:t>v tomto výzkumu objevila spojitost mezi sexuální spokojeností a účasti na mimopartnerském</w:t>
      </w:r>
      <w:r>
        <w:rPr>
          <w:szCs w:val="24"/>
        </w:rPr>
        <w:t xml:space="preserve"> nebo mimomanželském vztahu, tedy ženy</w:t>
      </w:r>
      <w:r w:rsidR="001D0A04">
        <w:rPr>
          <w:szCs w:val="24"/>
        </w:rPr>
        <w:t>,</w:t>
      </w:r>
      <w:r>
        <w:rPr>
          <w:szCs w:val="24"/>
        </w:rPr>
        <w:t xml:space="preserve"> které se dopouštěl</w:t>
      </w:r>
      <w:r w:rsidR="001D0A04">
        <w:rPr>
          <w:szCs w:val="24"/>
        </w:rPr>
        <w:t>y</w:t>
      </w:r>
      <w:r>
        <w:rPr>
          <w:szCs w:val="24"/>
        </w:rPr>
        <w:t xml:space="preserve"> nevěry</w:t>
      </w:r>
      <w:r w:rsidR="001D0A04">
        <w:rPr>
          <w:szCs w:val="24"/>
        </w:rPr>
        <w:t>,</w:t>
      </w:r>
      <w:r>
        <w:rPr>
          <w:szCs w:val="24"/>
        </w:rPr>
        <w:t xml:space="preserve"> uváděl</w:t>
      </w:r>
      <w:r w:rsidR="001D0A04">
        <w:rPr>
          <w:szCs w:val="24"/>
        </w:rPr>
        <w:t>y</w:t>
      </w:r>
      <w:r>
        <w:rPr>
          <w:szCs w:val="24"/>
        </w:rPr>
        <w:t xml:space="preserve"> častěji nespokojenost se svým sexuálním </w:t>
      </w:r>
      <w:r w:rsidRPr="001D0A04">
        <w:rPr>
          <w:szCs w:val="24"/>
        </w:rPr>
        <w:t>životem stejně jako</w:t>
      </w:r>
      <w:r>
        <w:rPr>
          <w:szCs w:val="24"/>
        </w:rPr>
        <w:t xml:space="preserve"> muži.  Tato rozdílnost může být opět způsobena interpretací a </w:t>
      </w:r>
      <w:r w:rsidR="00744584">
        <w:rPr>
          <w:szCs w:val="24"/>
        </w:rPr>
        <w:t xml:space="preserve">nuancemi mezi pojmy jako je sexuální spokojenost a intenzivně pociťované štěstí v partnerském vztahu </w:t>
      </w:r>
      <w:r w:rsidR="001D0A04">
        <w:rPr>
          <w:szCs w:val="24"/>
        </w:rPr>
        <w:t xml:space="preserve">a tomu, </w:t>
      </w:r>
      <w:r w:rsidR="00744584">
        <w:rPr>
          <w:szCs w:val="24"/>
        </w:rPr>
        <w:t>jak jej popisují</w:t>
      </w:r>
      <w:r w:rsidR="001D0A04">
        <w:rPr>
          <w:szCs w:val="24"/>
        </w:rPr>
        <w:t xml:space="preserve"> různí</w:t>
      </w:r>
      <w:r w:rsidR="00744584">
        <w:rPr>
          <w:szCs w:val="24"/>
        </w:rPr>
        <w:t xml:space="preserve"> autoři. </w:t>
      </w:r>
      <w:r w:rsidR="00CD1A0F">
        <w:rPr>
          <w:szCs w:val="24"/>
        </w:rPr>
        <w:t>Důležité je zde právě rozlišování mezi pojmy jako spokojenost se sexuálním životem a spokojenost se vztahe</w:t>
      </w:r>
      <w:r w:rsidR="00131E39">
        <w:rPr>
          <w:szCs w:val="24"/>
        </w:rPr>
        <w:t>m. Astrid Riehl-Emde v roce 1998 uskutečnila výzkum, ve kterém zjišťovala kvalitu partnerství na základě dvanácti položek, na prvním místě se umístila láska, zatímco erotika až na místě posledním (intimnosti na místě dvanáctém). V tomtéž výzkumu se však dotazovala i na důvody rozpadu vztahu kdy mimomanželské vztahy byly na prvním místě bez rozdílu na pohlaví, věku nebo trvání manželství. Pokud je ale sexualita ve vztahu ceněná tak málo, jak uvádí Riehl-Emde (in Willy, 2006)</w:t>
      </w:r>
      <w:r w:rsidR="00F902AB">
        <w:rPr>
          <w:szCs w:val="24"/>
        </w:rPr>
        <w:t xml:space="preserve"> a</w:t>
      </w:r>
      <w:r w:rsidR="00131E39">
        <w:rPr>
          <w:szCs w:val="24"/>
        </w:rPr>
        <w:t xml:space="preserve"> riziko z</w:t>
      </w:r>
      <w:r w:rsidR="00F902AB">
        <w:rPr>
          <w:szCs w:val="24"/>
        </w:rPr>
        <w:t> nevěry, mohlo by to spíše znamenat, že větší vliv na něveru má spíše partnerská spokojenost, nebo intenzivně pociťované štěstí ze vtahu (jak jej uvádí např. Mark, Jensen, Milhausen, 2011) než spokojenost sexuální. Zároveň však lze říci, že nespokojenost s partnerským vztahem jako takovým může mít výrazný vliv na spokojenost se sexuálním životem.</w:t>
      </w:r>
      <w:r w:rsidR="00131E39">
        <w:rPr>
          <w:szCs w:val="24"/>
        </w:rPr>
        <w:t xml:space="preserve"> </w:t>
      </w:r>
    </w:p>
    <w:p w:rsidR="00CA1711" w:rsidRDefault="00744584" w:rsidP="00DB62D9">
      <w:pPr>
        <w:ind w:firstLine="708"/>
        <w:jc w:val="both"/>
        <w:rPr>
          <w:szCs w:val="24"/>
        </w:rPr>
      </w:pPr>
      <w:r>
        <w:rPr>
          <w:szCs w:val="24"/>
        </w:rPr>
        <w:t xml:space="preserve">Jistá spojitost s mimomanželskými a mimopartnerskými vztahy se objevila i v souvislosti s partnerskými sexuálními praktikami, jak je uvedeno výše a jak uvádí výzkum Milhausena a Markové (2009), který pojednává o spojitosti predikci nevěry a sexuálními praktikami </w:t>
      </w:r>
      <w:r w:rsidRPr="00B61208">
        <w:rPr>
          <w:szCs w:val="24"/>
        </w:rPr>
        <w:t xml:space="preserve">jako </w:t>
      </w:r>
      <w:r w:rsidR="00F7410A" w:rsidRPr="00B61208">
        <w:rPr>
          <w:szCs w:val="24"/>
        </w:rPr>
        <w:t>je</w:t>
      </w:r>
      <w:r w:rsidR="00F7410A">
        <w:rPr>
          <w:szCs w:val="24"/>
        </w:rPr>
        <w:t xml:space="preserve"> </w:t>
      </w:r>
      <w:r>
        <w:rPr>
          <w:szCs w:val="24"/>
        </w:rPr>
        <w:t>anální styk nebo oroanální styk.  Tyto praktiky jsou výše uv</w:t>
      </w:r>
      <w:r w:rsidR="00B61208">
        <w:rPr>
          <w:szCs w:val="24"/>
        </w:rPr>
        <w:t xml:space="preserve">edené i v souvislosti s vlivem </w:t>
      </w:r>
      <w:r>
        <w:rPr>
          <w:szCs w:val="24"/>
        </w:rPr>
        <w:t xml:space="preserve">na sexuální spokojenost. Dle mého názoru je nutné je vnímat komplexněji a to spíše ve smyslu experimentace nebo rozmanitosti v sexuálních praktikách, </w:t>
      </w:r>
      <w:r w:rsidRPr="00B61208">
        <w:rPr>
          <w:szCs w:val="24"/>
        </w:rPr>
        <w:t xml:space="preserve">než </w:t>
      </w:r>
      <w:r w:rsidR="00F7410A" w:rsidRPr="00B61208">
        <w:rPr>
          <w:szCs w:val="24"/>
        </w:rPr>
        <w:t>kdy</w:t>
      </w:r>
      <w:r w:rsidRPr="00B61208">
        <w:rPr>
          <w:szCs w:val="24"/>
        </w:rPr>
        <w:t xml:space="preserve">by se jednalo například o jasný vliv análního styku na partnerskou </w:t>
      </w:r>
      <w:r w:rsidRPr="00B61208">
        <w:rPr>
          <w:szCs w:val="24"/>
        </w:rPr>
        <w:lastRenderedPageBreak/>
        <w:t>nevěr</w:t>
      </w:r>
      <w:r w:rsidR="00B61208">
        <w:rPr>
          <w:szCs w:val="24"/>
        </w:rPr>
        <w:t>u</w:t>
      </w:r>
      <w:r w:rsidRPr="00B61208">
        <w:rPr>
          <w:szCs w:val="24"/>
        </w:rPr>
        <w:t>. Pokud navíc spojíme t</w:t>
      </w:r>
      <w:r w:rsidR="00B61208">
        <w:rPr>
          <w:szCs w:val="24"/>
        </w:rPr>
        <w:t xml:space="preserve">uto informaci </w:t>
      </w:r>
      <w:r w:rsidRPr="00B61208">
        <w:rPr>
          <w:szCs w:val="24"/>
        </w:rPr>
        <w:t>se všemi ostatními faktory, které se objevil</w:t>
      </w:r>
      <w:r w:rsidR="00B61208">
        <w:rPr>
          <w:szCs w:val="24"/>
        </w:rPr>
        <w:t>y</w:t>
      </w:r>
      <w:r w:rsidRPr="00B61208">
        <w:rPr>
          <w:szCs w:val="24"/>
        </w:rPr>
        <w:t xml:space="preserve"> v oblasti nevěry, je možné předpokládat, že míra spokojenosti společně s touhou po rozma</w:t>
      </w:r>
      <w:r w:rsidR="00B61208">
        <w:rPr>
          <w:szCs w:val="24"/>
        </w:rPr>
        <w:t>nit</w:t>
      </w:r>
      <w:r w:rsidRPr="00B61208">
        <w:rPr>
          <w:szCs w:val="24"/>
        </w:rPr>
        <w:t>ějších a svým způsobem pikantnějších</w:t>
      </w:r>
      <w:r>
        <w:rPr>
          <w:szCs w:val="24"/>
        </w:rPr>
        <w:t xml:space="preserve"> sexuálních praktikách</w:t>
      </w:r>
      <w:r w:rsidR="00B61208">
        <w:rPr>
          <w:szCs w:val="24"/>
        </w:rPr>
        <w:t>,</w:t>
      </w:r>
      <w:r>
        <w:rPr>
          <w:szCs w:val="24"/>
        </w:rPr>
        <w:t xml:space="preserve"> může respondenta motivovat (nebo být jedním z motivů) pro </w:t>
      </w:r>
      <w:r w:rsidR="002462A5">
        <w:rPr>
          <w:szCs w:val="24"/>
        </w:rPr>
        <w:t xml:space="preserve">vyhledávání nebo udržování sexuálních styků mimo partnerství. </w:t>
      </w:r>
      <w:r>
        <w:rPr>
          <w:szCs w:val="24"/>
        </w:rPr>
        <w:t xml:space="preserve">  </w:t>
      </w:r>
    </w:p>
    <w:p w:rsidR="00DB62D9" w:rsidRDefault="00CA1711" w:rsidP="00DB62D9">
      <w:pPr>
        <w:ind w:firstLine="708"/>
        <w:jc w:val="both"/>
        <w:rPr>
          <w:szCs w:val="24"/>
        </w:rPr>
      </w:pPr>
      <w:r>
        <w:rPr>
          <w:szCs w:val="24"/>
        </w:rPr>
        <w:t>Překvapivým zjištěním pak byla charakteristika tohoto druhu vztahu uváděná respondenty, kde u mužů se spíše blížila intenzivním emocionálním vztahům a u žen spíše k příležitostným sexuálním stykům. Tento fakt spíše popírá ty dosavadní domněnk</w:t>
      </w:r>
      <w:r w:rsidR="00B61208">
        <w:rPr>
          <w:szCs w:val="24"/>
        </w:rPr>
        <w:t>y</w:t>
      </w:r>
      <w:r>
        <w:rPr>
          <w:szCs w:val="24"/>
        </w:rPr>
        <w:t xml:space="preserve">, že chování žen je založeno na socialitě než u mužů. Výsledky mohou být do jisté míry ovlivněny složením souboru nebo druhem sběru dat, ale stejně tak je možné, že výsledky i jejich interpretace je správná, ale </w:t>
      </w:r>
      <w:r w:rsidRPr="00B61208">
        <w:rPr>
          <w:szCs w:val="24"/>
        </w:rPr>
        <w:t xml:space="preserve">vnímání nevěry </w:t>
      </w:r>
      <w:r w:rsidR="00F7410A" w:rsidRPr="00B61208">
        <w:rPr>
          <w:szCs w:val="24"/>
        </w:rPr>
        <w:t xml:space="preserve">ze strany </w:t>
      </w:r>
      <w:r w:rsidRPr="00B61208">
        <w:rPr>
          <w:szCs w:val="24"/>
        </w:rPr>
        <w:t>respondenta ne</w:t>
      </w:r>
      <w:r w:rsidR="00B61208" w:rsidRPr="00B61208">
        <w:rPr>
          <w:szCs w:val="24"/>
        </w:rPr>
        <w:t>bylo</w:t>
      </w:r>
      <w:r w:rsidRPr="00B61208">
        <w:rPr>
          <w:szCs w:val="24"/>
        </w:rPr>
        <w:t xml:space="preserve"> uchopeno se všemi možnými aspekty. Tyto výsledky by nasvědčoval</w:t>
      </w:r>
      <w:r w:rsidR="00B61208">
        <w:rPr>
          <w:szCs w:val="24"/>
        </w:rPr>
        <w:t>y</w:t>
      </w:r>
      <w:r w:rsidRPr="00B61208">
        <w:rPr>
          <w:szCs w:val="24"/>
        </w:rPr>
        <w:t xml:space="preserve"> tomu, že muži t</w:t>
      </w:r>
      <w:r w:rsidR="00B61208">
        <w:rPr>
          <w:szCs w:val="24"/>
        </w:rPr>
        <w:t>a</w:t>
      </w:r>
      <w:r w:rsidRPr="00B61208">
        <w:rPr>
          <w:szCs w:val="24"/>
        </w:rPr>
        <w:t>to sexuální</w:t>
      </w:r>
      <w:r>
        <w:rPr>
          <w:szCs w:val="24"/>
        </w:rPr>
        <w:t xml:space="preserve"> dobrodružství mimo svůj vztah vnímají výrazně intenzivněji než ženy</w:t>
      </w:r>
      <w:r w:rsidR="001B1FDD">
        <w:rPr>
          <w:szCs w:val="24"/>
        </w:rPr>
        <w:t xml:space="preserve"> a zároveň by to mohlo vypovídat o jejich </w:t>
      </w:r>
      <w:r w:rsidR="001B1FDD" w:rsidRPr="00B61208">
        <w:rPr>
          <w:szCs w:val="24"/>
        </w:rPr>
        <w:t xml:space="preserve">motivaci k vyhledávání a </w:t>
      </w:r>
      <w:r w:rsidR="00F7410A" w:rsidRPr="00B61208">
        <w:rPr>
          <w:szCs w:val="24"/>
        </w:rPr>
        <w:t xml:space="preserve">následnému </w:t>
      </w:r>
      <w:r w:rsidR="001B1FDD" w:rsidRPr="00B61208">
        <w:rPr>
          <w:szCs w:val="24"/>
        </w:rPr>
        <w:t>udržování takového vztahu. Bylo by samozřejmě u takto zjištěné informace mo</w:t>
      </w:r>
      <w:r w:rsidR="00B61208">
        <w:rPr>
          <w:szCs w:val="24"/>
        </w:rPr>
        <w:t>žno</w:t>
      </w:r>
      <w:r w:rsidR="001B1FDD" w:rsidRPr="00B61208">
        <w:rPr>
          <w:szCs w:val="24"/>
        </w:rPr>
        <w:t xml:space="preserve"> odhalit více </w:t>
      </w:r>
      <w:r w:rsidR="00F7410A" w:rsidRPr="00B61208">
        <w:rPr>
          <w:szCs w:val="24"/>
        </w:rPr>
        <w:t xml:space="preserve">informací </w:t>
      </w:r>
      <w:r w:rsidR="001B1FDD" w:rsidRPr="00B61208">
        <w:rPr>
          <w:szCs w:val="24"/>
        </w:rPr>
        <w:t>o vnímání pojmu „intenzivní emocionální vztah (zahrnující sexuální styk)“. Je možné</w:t>
      </w:r>
      <w:r w:rsidR="00B61208">
        <w:rPr>
          <w:szCs w:val="24"/>
        </w:rPr>
        <w:t>,</w:t>
      </w:r>
      <w:r w:rsidR="001B1FDD" w:rsidRPr="00B61208">
        <w:rPr>
          <w:szCs w:val="24"/>
        </w:rPr>
        <w:t xml:space="preserve"> že muži vnímají tyto vztahy jako určité vzrušení a obohacení, že u partnerky nehledají pouze zpestření</w:t>
      </w:r>
      <w:r w:rsidR="001B1FDD">
        <w:rPr>
          <w:szCs w:val="24"/>
        </w:rPr>
        <w:t xml:space="preserve"> sexuálního života, ale i jiné atributy, které ve svém stálém životě postrádají. Muži mluvící o partnerkách mimo svůj stálý vztah (jak naznačuje pilotní výzkum, o kterém pojednávám výše, ale samozřejmě ho nelze považovat za směrodatný), mluví o dobrodružství a zážitcích, zároveň zmiňují určitou míru vzrušení z utajení, z faktoru </w:t>
      </w:r>
      <w:r w:rsidR="00F7410A">
        <w:rPr>
          <w:szCs w:val="24"/>
        </w:rPr>
        <w:t xml:space="preserve">čehosi </w:t>
      </w:r>
      <w:r w:rsidR="001B1FDD">
        <w:rPr>
          <w:szCs w:val="24"/>
        </w:rPr>
        <w:t xml:space="preserve">utajeného nebo </w:t>
      </w:r>
      <w:r w:rsidR="00215785">
        <w:rPr>
          <w:szCs w:val="24"/>
        </w:rPr>
        <w:t>„</w:t>
      </w:r>
      <w:r w:rsidR="001B1FDD">
        <w:rPr>
          <w:szCs w:val="24"/>
        </w:rPr>
        <w:t>zakázaného</w:t>
      </w:r>
      <w:r w:rsidR="00215785">
        <w:rPr>
          <w:szCs w:val="24"/>
        </w:rPr>
        <w:t xml:space="preserve"> ovoce“</w:t>
      </w:r>
      <w:r w:rsidR="001B1FDD">
        <w:rPr>
          <w:szCs w:val="24"/>
        </w:rPr>
        <w:t xml:space="preserve">. </w:t>
      </w:r>
      <w:r w:rsidR="009A3A4C">
        <w:rPr>
          <w:szCs w:val="24"/>
        </w:rPr>
        <w:t>V takovýchto situacích je běžné, že partner může být viděn jako atraktivnějš</w:t>
      </w:r>
      <w:r w:rsidR="009A640B">
        <w:rPr>
          <w:szCs w:val="24"/>
        </w:rPr>
        <w:t>í, vzrušení nebo strach v mozku mohou vyplavovat v mozku dopamin, který prokazatelně působí na posuzování atraktivity opačného pohlaví nebo sexuální touhy (</w:t>
      </w:r>
      <w:r w:rsidR="00081D41">
        <w:rPr>
          <w:szCs w:val="24"/>
        </w:rPr>
        <w:t>Fisher, 2002)</w:t>
      </w:r>
      <w:r w:rsidR="00B838DD">
        <w:rPr>
          <w:szCs w:val="24"/>
        </w:rPr>
        <w:t xml:space="preserve">. Dopamin však v tomto případě působí na muže a </w:t>
      </w:r>
      <w:r w:rsidR="00215785">
        <w:rPr>
          <w:szCs w:val="24"/>
        </w:rPr>
        <w:t>ženy naprosto stejně, přesto je</w:t>
      </w:r>
      <w:r w:rsidR="00B838DD">
        <w:rPr>
          <w:szCs w:val="24"/>
        </w:rPr>
        <w:t> zde mezi pohlavími rozdíl.</w:t>
      </w:r>
      <w:r w:rsidR="009A3A4C">
        <w:rPr>
          <w:szCs w:val="24"/>
        </w:rPr>
        <w:t xml:space="preserve"> </w:t>
      </w:r>
      <w:r w:rsidR="00B838DD">
        <w:rPr>
          <w:szCs w:val="24"/>
        </w:rPr>
        <w:t>Muži se dále č</w:t>
      </w:r>
      <w:r w:rsidR="001B1FDD">
        <w:rPr>
          <w:szCs w:val="24"/>
        </w:rPr>
        <w:t>asto se zmiňují o substituci z mnoha jiných oblastí partnerského vztahu</w:t>
      </w:r>
      <w:r w:rsidR="00215785">
        <w:rPr>
          <w:szCs w:val="24"/>
        </w:rPr>
        <w:t>,</w:t>
      </w:r>
      <w:r w:rsidR="001B1FDD">
        <w:rPr>
          <w:szCs w:val="24"/>
        </w:rPr>
        <w:t xml:space="preserve"> než je právě sex. Vztah popisují jako oproštění od závazků, vztah</w:t>
      </w:r>
      <w:r w:rsidR="00215785">
        <w:rPr>
          <w:szCs w:val="24"/>
        </w:rPr>
        <w:t>,</w:t>
      </w:r>
      <w:r w:rsidR="001B1FDD">
        <w:rPr>
          <w:szCs w:val="24"/>
        </w:rPr>
        <w:t xml:space="preserve"> který neuznává přísná pravidla a j</w:t>
      </w:r>
      <w:r w:rsidR="009A3A4C">
        <w:rPr>
          <w:szCs w:val="24"/>
        </w:rPr>
        <w:t xml:space="preserve">e něčím „jiným“. </w:t>
      </w:r>
    </w:p>
    <w:p w:rsidR="005F73F2" w:rsidRPr="00CA1711" w:rsidRDefault="00B838DD" w:rsidP="00DB62D9">
      <w:pPr>
        <w:ind w:firstLine="708"/>
        <w:jc w:val="both"/>
        <w:rPr>
          <w:szCs w:val="24"/>
        </w:rPr>
      </w:pPr>
      <w:r>
        <w:rPr>
          <w:szCs w:val="24"/>
        </w:rPr>
        <w:t xml:space="preserve">U žen není ve zmíněném pilotním výzkumu zjištěna zatím přesnější charakteristika mimopartnerských vztahů na základě rozhovorů, ale v souvislosti s nevěrou se častěji zmiňují spíše o stresu až frustraci, kterou způsobuje strach z odhalení, pokud by tedy </w:t>
      </w:r>
      <w:r>
        <w:rPr>
          <w:szCs w:val="24"/>
        </w:rPr>
        <w:lastRenderedPageBreak/>
        <w:t xml:space="preserve">nějakým způsobem tyto vztahy skutečně ovlivňoval dopamin, bylo by teoreticky skutečně možné, aby u žen tato dopaminová reakce chyběla, což by mohlo souviset i s emocemi tím způsobenými a chutí či motivací takový vztah nadále udržovat nebo prohlubovat. Pokud </w:t>
      </w:r>
      <w:r w:rsidRPr="00215785">
        <w:rPr>
          <w:szCs w:val="24"/>
        </w:rPr>
        <w:t>by byl tento předpok</w:t>
      </w:r>
      <w:r w:rsidR="00215785" w:rsidRPr="00215785">
        <w:rPr>
          <w:szCs w:val="24"/>
        </w:rPr>
        <w:t>l</w:t>
      </w:r>
      <w:r w:rsidRPr="00215785">
        <w:rPr>
          <w:szCs w:val="24"/>
        </w:rPr>
        <w:t xml:space="preserve">ad hypoteticky pravdivý, nebylo by na tom všem již nic vzrušujícího, ale jednalo by se pouze </w:t>
      </w:r>
      <w:r w:rsidR="00215785">
        <w:rPr>
          <w:szCs w:val="24"/>
        </w:rPr>
        <w:t xml:space="preserve">o mimovolní </w:t>
      </w:r>
      <w:r w:rsidR="00047C98" w:rsidRPr="00215785">
        <w:rPr>
          <w:szCs w:val="24"/>
        </w:rPr>
        <w:t>reakci na produkci hormonů. Taková</w:t>
      </w:r>
      <w:r w:rsidR="00215785">
        <w:rPr>
          <w:szCs w:val="24"/>
        </w:rPr>
        <w:t xml:space="preserve"> </w:t>
      </w:r>
      <w:r w:rsidR="00047C98" w:rsidRPr="00215785">
        <w:rPr>
          <w:szCs w:val="24"/>
        </w:rPr>
        <w:t>to teorie skutečně existuje</w:t>
      </w:r>
      <w:r w:rsidR="00082C0E" w:rsidRPr="00215785">
        <w:rPr>
          <w:szCs w:val="24"/>
        </w:rPr>
        <w:t xml:space="preserve"> </w:t>
      </w:r>
      <w:r w:rsidR="00215785">
        <w:rPr>
          <w:szCs w:val="24"/>
        </w:rPr>
        <w:t xml:space="preserve">a zakládá se především na </w:t>
      </w:r>
      <w:r w:rsidR="00980785" w:rsidRPr="00215785">
        <w:rPr>
          <w:szCs w:val="24"/>
        </w:rPr>
        <w:t xml:space="preserve">vlivu </w:t>
      </w:r>
      <w:r w:rsidR="00980785" w:rsidRPr="00DB62D9">
        <w:rPr>
          <w:szCs w:val="24"/>
        </w:rPr>
        <w:t>hormonů vasopres</w:t>
      </w:r>
      <w:r w:rsidR="00DB62D9" w:rsidRPr="00DB62D9">
        <w:rPr>
          <w:szCs w:val="24"/>
        </w:rPr>
        <w:t>s</w:t>
      </w:r>
      <w:r w:rsidR="00980785" w:rsidRPr="00DB62D9">
        <w:rPr>
          <w:szCs w:val="24"/>
        </w:rPr>
        <w:t>inu</w:t>
      </w:r>
      <w:r w:rsidR="00980785" w:rsidRPr="00215785">
        <w:rPr>
          <w:szCs w:val="24"/>
        </w:rPr>
        <w:t xml:space="preserve"> a oxytocinu na lidské chování, teorie byla </w:t>
      </w:r>
      <w:r w:rsidR="00980785" w:rsidRPr="00DB62D9">
        <w:rPr>
          <w:szCs w:val="24"/>
        </w:rPr>
        <w:t xml:space="preserve">ovšem zkoumaná </w:t>
      </w:r>
      <w:r w:rsidR="00F7410A" w:rsidRPr="00DB62D9">
        <w:rPr>
          <w:szCs w:val="24"/>
        </w:rPr>
        <w:t xml:space="preserve">pouze </w:t>
      </w:r>
      <w:r w:rsidR="00980785" w:rsidRPr="00DB62D9">
        <w:rPr>
          <w:szCs w:val="24"/>
        </w:rPr>
        <w:t>na hraboších polních. Předpokládá, že stejně tak u lidí by platilo, že hormon vasopre</w:t>
      </w:r>
      <w:r w:rsidR="00215785" w:rsidRPr="00DB62D9">
        <w:rPr>
          <w:szCs w:val="24"/>
        </w:rPr>
        <w:t>s</w:t>
      </w:r>
      <w:r w:rsidR="00980785" w:rsidRPr="00DB62D9">
        <w:rPr>
          <w:szCs w:val="24"/>
        </w:rPr>
        <w:t>sin</w:t>
      </w:r>
      <w:r w:rsidR="00980785">
        <w:rPr>
          <w:szCs w:val="24"/>
        </w:rPr>
        <w:t xml:space="preserve"> podněcuje určitý typ chování, mezi které patří napříkla</w:t>
      </w:r>
      <w:r w:rsidR="005F73F2">
        <w:rPr>
          <w:szCs w:val="24"/>
        </w:rPr>
        <w:t>d rodičovská péče a monogamie, nepřítomnost tohoto hormonu pak naopak vede k polygamii. U žen by pak stejně měl působit hormon</w:t>
      </w:r>
      <w:r w:rsidR="00DB62D9">
        <w:rPr>
          <w:szCs w:val="24"/>
        </w:rPr>
        <w:t xml:space="preserve"> oxytocin. (Young, 1999). O</w:t>
      </w:r>
      <w:r w:rsidR="005F73F2">
        <w:rPr>
          <w:szCs w:val="24"/>
        </w:rPr>
        <w:t xml:space="preserve">xytocin je přitom také hormon mimo jiné působící </w:t>
      </w:r>
      <w:r w:rsidR="005F73F2" w:rsidRPr="002761C5">
        <w:rPr>
          <w:szCs w:val="24"/>
        </w:rPr>
        <w:t>na hladké svalstvo dělohy</w:t>
      </w:r>
      <w:r w:rsidR="002761C5" w:rsidRPr="002761C5">
        <w:rPr>
          <w:szCs w:val="24"/>
        </w:rPr>
        <w:t>, ve smyslu vyvolání stahů při porodu</w:t>
      </w:r>
      <w:r w:rsidR="005F73F2" w:rsidRPr="002761C5">
        <w:rPr>
          <w:szCs w:val="24"/>
        </w:rPr>
        <w:t xml:space="preserve"> a </w:t>
      </w:r>
      <w:r w:rsidR="002761C5" w:rsidRPr="002761C5">
        <w:rPr>
          <w:szCs w:val="24"/>
        </w:rPr>
        <w:t>na stahy vývodů</w:t>
      </w:r>
      <w:r w:rsidR="005F73F2" w:rsidRPr="002761C5">
        <w:rPr>
          <w:szCs w:val="24"/>
        </w:rPr>
        <w:t xml:space="preserve"> mléčné žlázy</w:t>
      </w:r>
      <w:r w:rsidR="005F73F2">
        <w:rPr>
          <w:szCs w:val="24"/>
        </w:rPr>
        <w:t xml:space="preserve"> při sání kojence</w:t>
      </w:r>
      <w:r w:rsidR="00980785">
        <w:rPr>
          <w:szCs w:val="24"/>
        </w:rPr>
        <w:t xml:space="preserve"> </w:t>
      </w:r>
      <w:r w:rsidR="005F73F2">
        <w:rPr>
          <w:szCs w:val="24"/>
        </w:rPr>
        <w:t xml:space="preserve">(Jelínek a kol., 2003), tedy </w:t>
      </w:r>
      <w:r w:rsidR="00F7410A">
        <w:rPr>
          <w:szCs w:val="24"/>
        </w:rPr>
        <w:t xml:space="preserve">pocity, </w:t>
      </w:r>
      <w:r w:rsidR="005F73F2">
        <w:rPr>
          <w:szCs w:val="24"/>
        </w:rPr>
        <w:t>související</w:t>
      </w:r>
      <w:r w:rsidR="00F7410A">
        <w:rPr>
          <w:szCs w:val="24"/>
        </w:rPr>
        <w:t>mi</w:t>
      </w:r>
      <w:r w:rsidR="005F73F2">
        <w:rPr>
          <w:szCs w:val="24"/>
        </w:rPr>
        <w:t xml:space="preserve"> i </w:t>
      </w:r>
      <w:r w:rsidR="00F7410A">
        <w:rPr>
          <w:szCs w:val="24"/>
        </w:rPr>
        <w:t xml:space="preserve">s </w:t>
      </w:r>
      <w:r w:rsidR="005F73F2">
        <w:rPr>
          <w:szCs w:val="24"/>
        </w:rPr>
        <w:t xml:space="preserve">fyziologickými aspekty mateřství. U žen pak někteří výzkumníci, například Karl Grammer, spojují nevěru s ovulací. Grammer prokázal, že ženy, které mají stálého partnera a ocitnou se ve společnosti bez tohoto stálého </w:t>
      </w:r>
      <w:r w:rsidR="002761C5" w:rsidRPr="002761C5">
        <w:rPr>
          <w:szCs w:val="24"/>
        </w:rPr>
        <w:t>par</w:t>
      </w:r>
      <w:r w:rsidR="005F73F2" w:rsidRPr="002761C5">
        <w:rPr>
          <w:szCs w:val="24"/>
        </w:rPr>
        <w:t>t</w:t>
      </w:r>
      <w:r w:rsidR="002761C5" w:rsidRPr="002761C5">
        <w:rPr>
          <w:szCs w:val="24"/>
        </w:rPr>
        <w:t>n</w:t>
      </w:r>
      <w:r w:rsidR="005F73F2" w:rsidRPr="002761C5">
        <w:rPr>
          <w:szCs w:val="24"/>
        </w:rPr>
        <w:t>era,</w:t>
      </w:r>
      <w:r w:rsidR="005F73F2">
        <w:rPr>
          <w:szCs w:val="24"/>
        </w:rPr>
        <w:t xml:space="preserve"> odhalují největší procento odhalené kůže a pohybují </w:t>
      </w:r>
      <w:r w:rsidR="005F73F2" w:rsidRPr="00215785">
        <w:rPr>
          <w:szCs w:val="24"/>
        </w:rPr>
        <w:t xml:space="preserve">se </w:t>
      </w:r>
      <w:r w:rsidR="00952DEF" w:rsidRPr="00215785">
        <w:rPr>
          <w:szCs w:val="24"/>
        </w:rPr>
        <w:t xml:space="preserve">těmi </w:t>
      </w:r>
      <w:r w:rsidR="005F73F2" w:rsidRPr="00215785">
        <w:rPr>
          <w:szCs w:val="24"/>
        </w:rPr>
        <w:t>nejintenzivnějšími</w:t>
      </w:r>
      <w:r w:rsidR="005F73F2">
        <w:rPr>
          <w:szCs w:val="24"/>
        </w:rPr>
        <w:t xml:space="preserve"> nebo resp. nejsvůdnějšími pohyby. To znamená, že při přepočítání jejich kůže na pixely, dosahují mnohem</w:t>
      </w:r>
      <w:r w:rsidR="00D579C8">
        <w:rPr>
          <w:szCs w:val="24"/>
        </w:rPr>
        <w:t xml:space="preserve"> většího procenta odhalené </w:t>
      </w:r>
      <w:r w:rsidR="002761C5" w:rsidRPr="002761C5">
        <w:rPr>
          <w:szCs w:val="24"/>
        </w:rPr>
        <w:t>kůže,</w:t>
      </w:r>
      <w:r w:rsidR="00D579C8" w:rsidRPr="002761C5">
        <w:rPr>
          <w:color w:val="FF0000"/>
          <w:szCs w:val="24"/>
        </w:rPr>
        <w:t xml:space="preserve"> </w:t>
      </w:r>
      <w:r w:rsidR="005F73F2" w:rsidRPr="002761C5">
        <w:rPr>
          <w:szCs w:val="24"/>
        </w:rPr>
        <w:t>pokud</w:t>
      </w:r>
      <w:r w:rsidR="005F73F2">
        <w:rPr>
          <w:szCs w:val="24"/>
        </w:rPr>
        <w:t xml:space="preserve"> jsou zadané spíše, než pokud jsou svobodné a ovulují (</w:t>
      </w:r>
      <w:r w:rsidR="005F73F2">
        <w:t xml:space="preserve">Grammer, Renninger, Fischer, </w:t>
      </w:r>
      <w:r w:rsidR="00BE1D68">
        <w:t>2004). Ohledně lidské sexuality (včetně nevěry) je mnoho studií laděno ve smyslu předurčenosti a to ať již na základě těla poháněného hormony nebo člověka vývojově nastaveného k rozsévání semena nebo péče o oheň tak, jak o nich pojednávám v teoretické části této práce, nemohu ale uvěřit, že intimní a vzácné okamžiky nebo věrnost milovaného partnera může být ovlivněna jedině a výlučně nějakým hormonem</w:t>
      </w:r>
      <w:r w:rsidR="00215785">
        <w:t>,</w:t>
      </w:r>
      <w:r w:rsidR="00BE1D68">
        <w:t xml:space="preserve"> nebo že by byl proti své vůli tlačen k rozmnožování ze samotné vůle evoluce.</w:t>
      </w:r>
    </w:p>
    <w:p w:rsidR="00CA1711" w:rsidRDefault="00CA1711" w:rsidP="006927C1">
      <w:pPr>
        <w:jc w:val="both"/>
        <w:rPr>
          <w:szCs w:val="24"/>
        </w:rPr>
      </w:pPr>
    </w:p>
    <w:p w:rsidR="00215785" w:rsidRDefault="00215785" w:rsidP="006927C1">
      <w:pPr>
        <w:jc w:val="both"/>
        <w:rPr>
          <w:szCs w:val="24"/>
        </w:rPr>
      </w:pPr>
    </w:p>
    <w:p w:rsidR="00215785" w:rsidRDefault="00215785" w:rsidP="006927C1">
      <w:pPr>
        <w:jc w:val="both"/>
        <w:rPr>
          <w:szCs w:val="24"/>
        </w:rPr>
      </w:pPr>
    </w:p>
    <w:p w:rsidR="00215785" w:rsidRDefault="00215785" w:rsidP="006927C1">
      <w:pPr>
        <w:jc w:val="both"/>
        <w:rPr>
          <w:szCs w:val="24"/>
        </w:rPr>
      </w:pPr>
    </w:p>
    <w:p w:rsidR="00417183" w:rsidRDefault="00417183" w:rsidP="006927C1">
      <w:pPr>
        <w:pStyle w:val="Nadpis1"/>
        <w:jc w:val="both"/>
      </w:pPr>
      <w:bookmarkStart w:id="95" w:name="_Toc352266124"/>
      <w:r>
        <w:lastRenderedPageBreak/>
        <w:t>Závěr</w:t>
      </w:r>
      <w:r w:rsidR="002761C5">
        <w:t>y</w:t>
      </w:r>
      <w:bookmarkEnd w:id="95"/>
    </w:p>
    <w:p w:rsidR="002462A5" w:rsidRDefault="002462A5" w:rsidP="006927C1">
      <w:pPr>
        <w:jc w:val="both"/>
      </w:pPr>
      <w:r>
        <w:t xml:space="preserve">Za pomoci všech diagnostických a statistických metod byla v tomto výzkumu prokázána statisticky významná souvislost mezi některými faktory a pěti dimenzemi osobnosti, avšak mezi těmito dimenzemi a sexuální spokojeností nebyla prokázána žádná </w:t>
      </w:r>
      <w:r w:rsidR="002761C5" w:rsidRPr="002761C5">
        <w:t>statisticky</w:t>
      </w:r>
      <w:r w:rsidRPr="002761C5">
        <w:t xml:space="preserve"> výz</w:t>
      </w:r>
      <w:r>
        <w:t xml:space="preserve">namná souvislost. </w:t>
      </w:r>
    </w:p>
    <w:p w:rsidR="002462A5" w:rsidRDefault="002462A5" w:rsidP="002761C5">
      <w:pPr>
        <w:ind w:firstLine="708"/>
        <w:jc w:val="both"/>
      </w:pPr>
      <w:r>
        <w:t>Mezi postoji k sexuálnímu chování nebo homosexualitě a některými dimenzemi osobnosti oproti tomu byla prokázána statisticky významná</w:t>
      </w:r>
      <w:r w:rsidR="00CD15BC">
        <w:t xml:space="preserve"> souvislost a to u dimenzí extra</w:t>
      </w:r>
      <w:r>
        <w:t>verze, neuroticismu a pří</w:t>
      </w:r>
      <w:r w:rsidR="00CD15BC">
        <w:t>větivosti. Neuroticismus a extra</w:t>
      </w:r>
      <w:r>
        <w:t>verze pak měl</w:t>
      </w:r>
      <w:r w:rsidR="00215785">
        <w:t>y</w:t>
      </w:r>
      <w:r>
        <w:t xml:space="preserve"> vliv i na počet par</w:t>
      </w:r>
      <w:r w:rsidR="00215785">
        <w:t>t</w:t>
      </w:r>
      <w:r>
        <w:t xml:space="preserve">nerů respondenta. </w:t>
      </w:r>
    </w:p>
    <w:p w:rsidR="002462A5" w:rsidRDefault="00176B4A" w:rsidP="002761C5">
      <w:pPr>
        <w:ind w:firstLine="708"/>
        <w:jc w:val="both"/>
      </w:pPr>
      <w:r>
        <w:t xml:space="preserve">Spokojenost se sexuálním životem může ovlivnit pohlaví, přítomnost stálého partnerského vztahu nebo některé sexuální praktiky. Výrazný podíl své sexuální spokojenosti respondenti spatřují ve svém stálém partnerovi, druhým nejčastějším zdrojem je sám respondent a určité procento respondentů uvádí </w:t>
      </w:r>
      <w:r w:rsidRPr="00215785">
        <w:t>mezi vliv</w:t>
      </w:r>
      <w:r w:rsidR="00215785" w:rsidRPr="00215785">
        <w:t>y</w:t>
      </w:r>
      <w:r w:rsidRPr="00215785">
        <w:t xml:space="preserve"> na svou</w:t>
      </w:r>
      <w:r>
        <w:t xml:space="preserve"> sexuální spokojenost i jiného</w:t>
      </w:r>
      <w:r w:rsidR="00215785">
        <w:t>,</w:t>
      </w:r>
      <w:r>
        <w:t xml:space="preserve"> než svého stálého partnera. Sexuální spokojenost jako </w:t>
      </w:r>
      <w:r w:rsidRPr="00215785">
        <w:t xml:space="preserve">takovou je </w:t>
      </w:r>
      <w:r w:rsidR="00952DEF" w:rsidRPr="00215785">
        <w:t xml:space="preserve">proto </w:t>
      </w:r>
      <w:r w:rsidRPr="00215785">
        <w:t>nutné vn</w:t>
      </w:r>
      <w:r>
        <w:t>ímat jako komplexnější pojem a takto pohlížet i zjištění s tímto spojená.</w:t>
      </w:r>
    </w:p>
    <w:p w:rsidR="00C815DF" w:rsidRPr="00F902AB" w:rsidRDefault="00176B4A" w:rsidP="002761C5">
      <w:pPr>
        <w:ind w:firstLine="432"/>
        <w:jc w:val="both"/>
        <w:rPr>
          <w:rStyle w:val="Zvraznenie"/>
          <w:i w:val="0"/>
          <w:iCs w:val="0"/>
        </w:rPr>
      </w:pPr>
      <w:r>
        <w:t xml:space="preserve">Nevěry se již někdy v životě dopustila více jak polovina mužů a více jak třetina žen. </w:t>
      </w:r>
      <w:r w:rsidR="00CA1711">
        <w:t xml:space="preserve">Muži uvádějí vyšší počet partnerek v takovémto druhu vztahu (průměrně 4) za život než ženy, které v průměru uvádějí jednoho partnera za život. </w:t>
      </w:r>
      <w:r>
        <w:t>Vliv na partnerskou nevěru může mít spokojenost s respondentovým sexuálním životem, druh sexuálních praktik nebo jejich rozm</w:t>
      </w:r>
      <w:r w:rsidR="00CA1711">
        <w:t xml:space="preserve">anitost. Pokud se muži dopouštějí nevěry, uvádí ve větší míře charakter takového vztahu jako Intenzivně emocionální vztah (za přítomnosti sexuálního styku), zatímco ženy spíše popisují charakter tohoto vztahu jako </w:t>
      </w:r>
      <w:r w:rsidR="002761C5">
        <w:t>p</w:t>
      </w:r>
      <w:r w:rsidR="00CA1711">
        <w:t>říležitostný sexuální styk</w:t>
      </w:r>
    </w:p>
    <w:p w:rsidR="007C0FDC" w:rsidRDefault="007C0FDC" w:rsidP="006927C1">
      <w:pPr>
        <w:jc w:val="both"/>
        <w:rPr>
          <w:rStyle w:val="Zvraznenie"/>
        </w:rPr>
      </w:pPr>
    </w:p>
    <w:p w:rsidR="007C0FDC" w:rsidRDefault="007C0FDC" w:rsidP="006927C1">
      <w:pPr>
        <w:jc w:val="both"/>
        <w:rPr>
          <w:rStyle w:val="Zvraznenie"/>
        </w:rPr>
      </w:pPr>
    </w:p>
    <w:p w:rsidR="007C0FDC" w:rsidRDefault="007C0FDC" w:rsidP="006927C1">
      <w:pPr>
        <w:jc w:val="both"/>
        <w:rPr>
          <w:rStyle w:val="Zvraznenie"/>
        </w:rPr>
      </w:pPr>
    </w:p>
    <w:p w:rsidR="007C0FDC" w:rsidRDefault="007C0FDC" w:rsidP="006927C1">
      <w:pPr>
        <w:jc w:val="both"/>
        <w:rPr>
          <w:rStyle w:val="Zvraznenie"/>
        </w:rPr>
      </w:pPr>
    </w:p>
    <w:p w:rsidR="00E152E9" w:rsidRDefault="00E152E9" w:rsidP="006927C1">
      <w:pPr>
        <w:jc w:val="both"/>
        <w:rPr>
          <w:rStyle w:val="Zvraznenie"/>
        </w:rPr>
      </w:pPr>
    </w:p>
    <w:p w:rsidR="000E3E24" w:rsidRPr="00996817" w:rsidRDefault="000E3E24" w:rsidP="00F80BCA">
      <w:pPr>
        <w:pStyle w:val="Nadpis1"/>
        <w:numPr>
          <w:ilvl w:val="0"/>
          <w:numId w:val="0"/>
        </w:numPr>
        <w:ind w:left="432" w:hanging="432"/>
        <w:rPr>
          <w:rStyle w:val="Zvraznenie"/>
          <w:i w:val="0"/>
        </w:rPr>
      </w:pPr>
      <w:bookmarkStart w:id="96" w:name="_Toc352266125"/>
      <w:r w:rsidRPr="00996817">
        <w:rPr>
          <w:rStyle w:val="Zvraznenie"/>
          <w:i w:val="0"/>
        </w:rPr>
        <w:lastRenderedPageBreak/>
        <w:t>Souhrn</w:t>
      </w:r>
      <w:bookmarkEnd w:id="96"/>
    </w:p>
    <w:p w:rsidR="0054482C" w:rsidRDefault="00333936" w:rsidP="006927C1">
      <w:pPr>
        <w:jc w:val="both"/>
        <w:rPr>
          <w:rStyle w:val="Zvraznenie"/>
          <w:i w:val="0"/>
        </w:rPr>
      </w:pPr>
      <w:r>
        <w:rPr>
          <w:rStyle w:val="Zvraznenie"/>
          <w:i w:val="0"/>
        </w:rPr>
        <w:t>Tato práce blíže seznamuje čtenáře s oblastí lidské sexuality, lidského chování, sexuální spokojenosti a spojitosti těchto pojmů s pěti dimenzemi osobnosti. V první řadě přistupuje s odstupem k historii sexuologie a objasnění a popsání základní</w:t>
      </w:r>
      <w:r w:rsidR="002D5B35">
        <w:rPr>
          <w:rStyle w:val="Zvraznenie"/>
          <w:i w:val="0"/>
        </w:rPr>
        <w:t>ch</w:t>
      </w:r>
      <w:r>
        <w:rPr>
          <w:rStyle w:val="Zvraznenie"/>
          <w:i w:val="0"/>
        </w:rPr>
        <w:t xml:space="preserve"> pojmů ze sexuologie jako je sexualita, sexuální motivace, sexuální chování, sexuální identifikace, pohlavní role, sexuální orientace, sexuální emoce, zamilovanost a partnerská věrnost. </w:t>
      </w:r>
      <w:r w:rsidR="002D5B35">
        <w:rPr>
          <w:rStyle w:val="Zvraznenie"/>
          <w:i w:val="0"/>
        </w:rPr>
        <w:t>Okrajově</w:t>
      </w:r>
      <w:r>
        <w:rPr>
          <w:rStyle w:val="Zvraznenie"/>
          <w:i w:val="0"/>
        </w:rPr>
        <w:t xml:space="preserve"> se zaměřuje i na jevy zdánlivě méně souvis</w:t>
      </w:r>
      <w:r w:rsidR="002D5B35">
        <w:rPr>
          <w:rStyle w:val="Zvraznenie"/>
          <w:i w:val="0"/>
        </w:rPr>
        <w:t>ející,</w:t>
      </w:r>
      <w:r>
        <w:rPr>
          <w:rStyle w:val="Zvraznenie"/>
          <w:i w:val="0"/>
        </w:rPr>
        <w:t xml:space="preserve"> jako jsou </w:t>
      </w:r>
      <w:r w:rsidR="002D5B35">
        <w:rPr>
          <w:rStyle w:val="Zvraznenie"/>
          <w:i w:val="0"/>
        </w:rPr>
        <w:t xml:space="preserve">například </w:t>
      </w:r>
      <w:r>
        <w:rPr>
          <w:rStyle w:val="Zvraznenie"/>
          <w:i w:val="0"/>
        </w:rPr>
        <w:t>sexuální dysfunkce</w:t>
      </w:r>
      <w:r w:rsidR="002D5B35">
        <w:rPr>
          <w:rStyle w:val="Zvraznenie"/>
          <w:i w:val="0"/>
        </w:rPr>
        <w:t>,</w:t>
      </w:r>
      <w:r>
        <w:rPr>
          <w:rStyle w:val="Zvraznenie"/>
          <w:i w:val="0"/>
        </w:rPr>
        <w:t xml:space="preserve"> a to proto, že mohou mít významný vliv na sexuální spokojenost. Právě sexuální </w:t>
      </w:r>
      <w:r w:rsidR="002D5B35">
        <w:rPr>
          <w:rStyle w:val="Zvraznenie"/>
          <w:i w:val="0"/>
        </w:rPr>
        <w:t>spokojenost je pak ústředním témat</w:t>
      </w:r>
      <w:r>
        <w:rPr>
          <w:rStyle w:val="Zvraznenie"/>
          <w:i w:val="0"/>
        </w:rPr>
        <w:t>em, kterému je věnována příslušná pozornost</w:t>
      </w:r>
      <w:r w:rsidR="0054482C">
        <w:rPr>
          <w:rStyle w:val="Zvraznenie"/>
          <w:i w:val="0"/>
        </w:rPr>
        <w:t xml:space="preserve"> a to včetně představení a interpretace významných výzkumů na toto téma. </w:t>
      </w:r>
    </w:p>
    <w:p w:rsidR="00F03A24" w:rsidRDefault="002D5B35" w:rsidP="007C0FDC">
      <w:pPr>
        <w:ind w:firstLine="708"/>
        <w:jc w:val="both"/>
        <w:rPr>
          <w:rStyle w:val="Zvraznenie"/>
          <w:i w:val="0"/>
        </w:rPr>
      </w:pPr>
      <w:r>
        <w:rPr>
          <w:rStyle w:val="Zvraznenie"/>
          <w:i w:val="0"/>
        </w:rPr>
        <w:t>Výzkumy</w:t>
      </w:r>
      <w:r w:rsidR="0054482C">
        <w:rPr>
          <w:rStyle w:val="Zvraznenie"/>
          <w:i w:val="0"/>
        </w:rPr>
        <w:t xml:space="preserve">, které proběhly na území ČR a zkoumají sexuální chování, tedy i </w:t>
      </w:r>
      <w:r>
        <w:rPr>
          <w:rStyle w:val="Zvraznenie"/>
          <w:i w:val="0"/>
        </w:rPr>
        <w:t xml:space="preserve">sexuální </w:t>
      </w:r>
      <w:r w:rsidR="0054482C">
        <w:rPr>
          <w:rStyle w:val="Zvraznenie"/>
          <w:i w:val="0"/>
        </w:rPr>
        <w:t>spokojenost obyvatel</w:t>
      </w:r>
      <w:r>
        <w:rPr>
          <w:rStyle w:val="Zvraznenie"/>
          <w:i w:val="0"/>
        </w:rPr>
        <w:t>,</w:t>
      </w:r>
      <w:r w:rsidR="0054482C">
        <w:rPr>
          <w:rStyle w:val="Zvraznenie"/>
          <w:i w:val="0"/>
        </w:rPr>
        <w:t xml:space="preserve"> </w:t>
      </w:r>
      <w:r>
        <w:rPr>
          <w:rStyle w:val="Zvraznenie"/>
          <w:i w:val="0"/>
        </w:rPr>
        <w:t xml:space="preserve">byly realizovány </w:t>
      </w:r>
      <w:r w:rsidR="0054482C">
        <w:rPr>
          <w:rStyle w:val="Zvraznenie"/>
          <w:i w:val="0"/>
        </w:rPr>
        <w:t>zásluhou předních českých sexuologů Weisse a Zvěřiny</w:t>
      </w:r>
      <w:r>
        <w:rPr>
          <w:rStyle w:val="Zvraznenie"/>
          <w:i w:val="0"/>
        </w:rPr>
        <w:t>;</w:t>
      </w:r>
      <w:r w:rsidR="0054482C">
        <w:rPr>
          <w:rStyle w:val="Zvraznenie"/>
          <w:i w:val="0"/>
        </w:rPr>
        <w:t xml:space="preserve"> od roku 1993 do současnosti aplikují model, kterým byla do jisté míry inspirována i tato studie. Zaměřují se na otázky jako je koitální debut, masturbační aktivita, partnerské sexuální aktivity, sexuální vzrušivost, počty sexuálních partnerů, mimomanželské sexuální styky a sexuální postoje. </w:t>
      </w:r>
      <w:r>
        <w:rPr>
          <w:rStyle w:val="Zvraznenie"/>
          <w:i w:val="0"/>
        </w:rPr>
        <w:t>Tato práce navazuje jak n</w:t>
      </w:r>
      <w:r w:rsidR="0054482C">
        <w:rPr>
          <w:rStyle w:val="Zvraznenie"/>
          <w:i w:val="0"/>
        </w:rPr>
        <w:t>a tyto výzkumy</w:t>
      </w:r>
      <w:r>
        <w:rPr>
          <w:rStyle w:val="Zvraznenie"/>
          <w:i w:val="0"/>
        </w:rPr>
        <w:t xml:space="preserve">, tak i </w:t>
      </w:r>
      <w:r w:rsidR="00B6557A">
        <w:rPr>
          <w:rStyle w:val="Zvraznenie"/>
          <w:i w:val="0"/>
        </w:rPr>
        <w:t>na ty</w:t>
      </w:r>
      <w:r w:rsidR="0054482C">
        <w:rPr>
          <w:rStyle w:val="Zvraznenie"/>
          <w:i w:val="0"/>
        </w:rPr>
        <w:t xml:space="preserve"> zahraniční výzkumy, které se zabývají sexuální spokojeností a pěti dimenzemi osobnosti, ale také třeba i mimomanželskými styky. Autory nejvíce zastoupených souvisejících výzkumů jsou například Mastenová, Trapnell, Gorzalka, Mark, Janssen, Milhausen, Dorlac a Snell. </w:t>
      </w:r>
      <w:r w:rsidR="00B6557A">
        <w:rPr>
          <w:rStyle w:val="Zvraznenie"/>
          <w:i w:val="0"/>
        </w:rPr>
        <w:t>Tito a</w:t>
      </w:r>
      <w:r w:rsidR="00035A7F">
        <w:rPr>
          <w:rStyle w:val="Zvraznenie"/>
          <w:i w:val="0"/>
        </w:rPr>
        <w:t xml:space="preserve">utoři přináší některá zajímavá zjištění z oblasti lidské sexuality a spokojenosti s ní. </w:t>
      </w:r>
      <w:r w:rsidR="006D7678" w:rsidRPr="006D7678">
        <w:rPr>
          <w:rStyle w:val="Zvraznenie"/>
          <w:i w:val="0"/>
        </w:rPr>
        <w:t>Respondenti</w:t>
      </w:r>
      <w:r w:rsidR="00B6557A">
        <w:rPr>
          <w:rStyle w:val="Zvraznenie"/>
          <w:i w:val="0"/>
        </w:rPr>
        <w:t>,</w:t>
      </w:r>
      <w:r w:rsidR="002761C5" w:rsidRPr="006D7678">
        <w:rPr>
          <w:rStyle w:val="Zvraznenie"/>
          <w:i w:val="0"/>
        </w:rPr>
        <w:t xml:space="preserve"> </w:t>
      </w:r>
      <w:r w:rsidR="000E5E84" w:rsidRPr="006D7678">
        <w:rPr>
          <w:rStyle w:val="Zvraznenie"/>
          <w:i w:val="0"/>
        </w:rPr>
        <w:t>kteří</w:t>
      </w:r>
      <w:r w:rsidR="000E5E84">
        <w:rPr>
          <w:rStyle w:val="Zvraznenie"/>
          <w:i w:val="0"/>
        </w:rPr>
        <w:t xml:space="preserve"> jsou svědomití, ambiciózní a nezávislí, často tíhnou k sexuálnímu perfekcionismu. (Dorlac, Snell</w:t>
      </w:r>
      <w:r w:rsidR="00F808C5">
        <w:rPr>
          <w:rStyle w:val="Zvraznenie"/>
          <w:i w:val="0"/>
        </w:rPr>
        <w:t xml:space="preserve"> </w:t>
      </w:r>
      <w:r w:rsidR="002761C5" w:rsidRPr="0008070E">
        <w:rPr>
          <w:rStyle w:val="Zvraznenie"/>
          <w:i w:val="0"/>
        </w:rPr>
        <w:t>2007</w:t>
      </w:r>
      <w:r w:rsidR="000E5E84" w:rsidRPr="0008070E">
        <w:rPr>
          <w:rStyle w:val="Zvraznenie"/>
          <w:i w:val="0"/>
        </w:rPr>
        <w:t>)</w:t>
      </w:r>
      <w:r w:rsidR="000E5E84">
        <w:rPr>
          <w:rStyle w:val="Zvraznenie"/>
          <w:i w:val="0"/>
        </w:rPr>
        <w:t>. Dimenze extraverze úzce souvisí s počtem sexuálních partnerů, oproti tomu neuroticismus souvisí s nižší mírou sexuálních zkušeností. Liberálnější postoje k sexuálnímu chování souvisí</w:t>
      </w:r>
      <w:r w:rsidR="0054482C">
        <w:rPr>
          <w:rStyle w:val="Zvraznenie"/>
          <w:i w:val="0"/>
        </w:rPr>
        <w:t xml:space="preserve"> </w:t>
      </w:r>
      <w:r w:rsidR="000E5E84">
        <w:rPr>
          <w:rStyle w:val="Zvraznenie"/>
          <w:i w:val="0"/>
        </w:rPr>
        <w:t xml:space="preserve">s extroverzí, přívětivostí a stabilitou jedince (Mestonová, Trapnell, Gorzalka, 1993). Některé vybrané sexuální praktiky souvisí se sexuální spokojeností (jako například anální styk), respondenti, kteří </w:t>
      </w:r>
      <w:r w:rsidR="00B6557A">
        <w:rPr>
          <w:rStyle w:val="Zvraznenie"/>
          <w:i w:val="0"/>
        </w:rPr>
        <w:t>u</w:t>
      </w:r>
      <w:r w:rsidR="000E5E84" w:rsidRPr="0008070E">
        <w:rPr>
          <w:rStyle w:val="Zvraznenie"/>
          <w:i w:val="0"/>
        </w:rPr>
        <w:t>váděli tyto praktiky</w:t>
      </w:r>
      <w:r w:rsidR="00B6557A">
        <w:rPr>
          <w:rStyle w:val="Zvraznenie"/>
          <w:i w:val="0"/>
        </w:rPr>
        <w:t xml:space="preserve"> častěji,</w:t>
      </w:r>
      <w:r w:rsidR="000E5E84" w:rsidRPr="0008070E">
        <w:rPr>
          <w:rStyle w:val="Zvraznenie"/>
          <w:i w:val="0"/>
        </w:rPr>
        <w:t xml:space="preserve"> zároveň </w:t>
      </w:r>
      <w:r w:rsidR="0008070E" w:rsidRPr="0008070E">
        <w:rPr>
          <w:rStyle w:val="Zvraznenie"/>
          <w:i w:val="0"/>
        </w:rPr>
        <w:t>dosahovali</w:t>
      </w:r>
      <w:r w:rsidR="000E5E84" w:rsidRPr="0008070E">
        <w:rPr>
          <w:rStyle w:val="Zvraznenie"/>
          <w:i w:val="0"/>
        </w:rPr>
        <w:t xml:space="preserve"> vyšší spokojenost se svým sexuálním životem. Ne</w:t>
      </w:r>
      <w:r w:rsidR="006D7678" w:rsidRPr="0008070E">
        <w:rPr>
          <w:rStyle w:val="Zvraznenie"/>
          <w:i w:val="0"/>
        </w:rPr>
        <w:t>s</w:t>
      </w:r>
      <w:r w:rsidR="000E5E84" w:rsidRPr="0008070E">
        <w:rPr>
          <w:rStyle w:val="Zvraznenie"/>
          <w:i w:val="0"/>
        </w:rPr>
        <w:t>pokojenost se svým vztahem pak respondenti uváděli častěji v případě, že se dopouštěli</w:t>
      </w:r>
      <w:r w:rsidR="000E5E84">
        <w:rPr>
          <w:rStyle w:val="Zvraznenie"/>
          <w:i w:val="0"/>
        </w:rPr>
        <w:t xml:space="preserve"> nevěry. </w:t>
      </w:r>
      <w:r w:rsidR="00C10897">
        <w:rPr>
          <w:rStyle w:val="Zvraznenie"/>
          <w:i w:val="0"/>
        </w:rPr>
        <w:t>(Marková, Janssen, Milhausen, 2011)</w:t>
      </w:r>
    </w:p>
    <w:p w:rsidR="00F03A24" w:rsidRDefault="00F03A24" w:rsidP="007C0FDC">
      <w:pPr>
        <w:ind w:firstLine="708"/>
        <w:jc w:val="both"/>
        <w:rPr>
          <w:rStyle w:val="Zvraznenie"/>
          <w:i w:val="0"/>
        </w:rPr>
      </w:pPr>
      <w:r>
        <w:rPr>
          <w:rStyle w:val="Zvraznenie"/>
          <w:i w:val="0"/>
        </w:rPr>
        <w:t xml:space="preserve">Největším přínosem této práce by měla být výzkumná část. V návaznosti na předchozí uvedené výzkumy byl proveden výzkum, a to za účasti 286 respondentů, při </w:t>
      </w:r>
      <w:r>
        <w:rPr>
          <w:rStyle w:val="Zvraznenie"/>
          <w:i w:val="0"/>
        </w:rPr>
        <w:lastRenderedPageBreak/>
        <w:t>vyšší účasti žen. Respondenti byli dotazováni prostřednictvím internetového výzkumu, rozděleny</w:t>
      </w:r>
      <w:r w:rsidR="00B6557A">
        <w:rPr>
          <w:rStyle w:val="Zvraznenie"/>
          <w:i w:val="0"/>
        </w:rPr>
        <w:t>,</w:t>
      </w:r>
      <w:r>
        <w:rPr>
          <w:rStyle w:val="Zvraznenie"/>
          <w:i w:val="0"/>
        </w:rPr>
        <w:t xml:space="preserve"> do třech výzkumných souborů. Prvním soubor představovali prezenční a dálkoví studenti psychologie, druhý zaměstnanci státní správy a třetí veřejnost – klienti webu,</w:t>
      </w:r>
      <w:r w:rsidR="00B6557A">
        <w:rPr>
          <w:rStyle w:val="Zvraznenie"/>
          <w:i w:val="0"/>
        </w:rPr>
        <w:t xml:space="preserve"> jehož</w:t>
      </w:r>
      <w:r>
        <w:rPr>
          <w:rStyle w:val="Zvraznenie"/>
          <w:i w:val="0"/>
        </w:rPr>
        <w:t xml:space="preserve"> prostřednictvím byl průzkum realizován. Výběr byl zvolen s předpokladem, že tyto tři skupiny respondentů budou dosahovat různorodých výsledků na škálách Big Five dimenzí osobnosti, tedy bude dosaženo většího rozlišení mezi nimi. Rozdílnost ve výsledcích Big Five mezi skupinami se ukázala méně nápadná</w:t>
      </w:r>
      <w:r w:rsidR="00B6557A">
        <w:rPr>
          <w:rStyle w:val="Zvraznenie"/>
          <w:i w:val="0"/>
        </w:rPr>
        <w:t>,</w:t>
      </w:r>
      <w:r>
        <w:rPr>
          <w:rStyle w:val="Zvraznenie"/>
          <w:i w:val="0"/>
        </w:rPr>
        <w:t xml:space="preserve"> než některé z charakteristik dosažených v</w:t>
      </w:r>
      <w:r w:rsidR="00B6557A">
        <w:rPr>
          <w:rStyle w:val="Zvraznenie"/>
          <w:i w:val="0"/>
        </w:rPr>
        <w:t> </w:t>
      </w:r>
      <w:r>
        <w:rPr>
          <w:rStyle w:val="Zvraznenie"/>
          <w:i w:val="0"/>
        </w:rPr>
        <w:t>dotazníku</w:t>
      </w:r>
      <w:r w:rsidR="00B6557A">
        <w:rPr>
          <w:rStyle w:val="Zvraznenie"/>
          <w:i w:val="0"/>
        </w:rPr>
        <w:t>,</w:t>
      </w:r>
      <w:r>
        <w:rPr>
          <w:rStyle w:val="Zvraznenie"/>
          <w:i w:val="0"/>
        </w:rPr>
        <w:t xml:space="preserve"> sledujícím sexuální aktivity a sexuální spokojenost. Následně byla hledána souvislost mezi daty těchto dvou dotazníků – NEO-FFI (Big Five) a dotazníku pro zjištění sexuálních aktivit a sexuální spokojenosti, jež vytvořila autorka studie, inspirována v některých bodech veřejně dostupnými výzkumy Weisse a Zvěřiny. </w:t>
      </w:r>
    </w:p>
    <w:p w:rsidR="001F4139" w:rsidRDefault="00F03A24" w:rsidP="007C0FDC">
      <w:pPr>
        <w:ind w:firstLine="708"/>
        <w:jc w:val="both"/>
        <w:rPr>
          <w:rStyle w:val="Zvraznenie"/>
          <w:i w:val="0"/>
        </w:rPr>
      </w:pPr>
      <w:r>
        <w:rPr>
          <w:rStyle w:val="Zvraznenie"/>
          <w:i w:val="0"/>
        </w:rPr>
        <w:t>Po vyhodnocení výsledk</w:t>
      </w:r>
      <w:r w:rsidR="00B6557A">
        <w:rPr>
          <w:rStyle w:val="Zvraznenie"/>
          <w:i w:val="0"/>
        </w:rPr>
        <w:t>ů</w:t>
      </w:r>
      <w:r>
        <w:rPr>
          <w:rStyle w:val="Zvraznenie"/>
          <w:i w:val="0"/>
        </w:rPr>
        <w:t xml:space="preserve"> se potvrdila některá zjištění </w:t>
      </w:r>
      <w:r w:rsidR="00C10897">
        <w:rPr>
          <w:rStyle w:val="Zvraznenie"/>
          <w:i w:val="0"/>
        </w:rPr>
        <w:t>z jiných výzkumů. Souvislost se sexuální spokojenost</w:t>
      </w:r>
      <w:r w:rsidR="00B6557A">
        <w:rPr>
          <w:rStyle w:val="Zvraznenie"/>
          <w:i w:val="0"/>
        </w:rPr>
        <w:t>í</w:t>
      </w:r>
      <w:r w:rsidR="00C10897">
        <w:rPr>
          <w:rStyle w:val="Zvraznenie"/>
          <w:i w:val="0"/>
        </w:rPr>
        <w:t xml:space="preserve"> se však neukázala jako statisticky významná s žádnou s dimenzí osobnosti.</w:t>
      </w:r>
      <w:r w:rsidR="000030A3">
        <w:rPr>
          <w:rStyle w:val="Zvraznenie"/>
          <w:i w:val="0"/>
        </w:rPr>
        <w:t xml:space="preserve"> Nejspolehlivějším faktorem pro predikci sexuální spokojenosti tak stále zůstává pohlaví respondenta. Ženy opět, tak jako v předchozí studii (Dvořáková, 2010) nebo ve výzkumech Weisse a Zvěřiny (2001) uvádějí vyšší spokojenost se svým sexuálním životem než muži.</w:t>
      </w:r>
      <w:r w:rsidR="00C10897">
        <w:rPr>
          <w:rStyle w:val="Zvraznenie"/>
          <w:i w:val="0"/>
        </w:rPr>
        <w:t xml:space="preserve"> Potvrdil se však trend, že respondenti, kteří uvádějí spokojenost se svým sexuálním </w:t>
      </w:r>
      <w:r w:rsidR="00C10897" w:rsidRPr="0008070E">
        <w:rPr>
          <w:rStyle w:val="Zvraznenie"/>
          <w:i w:val="0"/>
        </w:rPr>
        <w:t>životem</w:t>
      </w:r>
      <w:r w:rsidR="0008070E" w:rsidRPr="0008070E">
        <w:rPr>
          <w:rStyle w:val="Zvraznenie"/>
          <w:i w:val="0"/>
        </w:rPr>
        <w:t xml:space="preserve">, </w:t>
      </w:r>
      <w:r w:rsidR="00C10897" w:rsidRPr="0008070E">
        <w:rPr>
          <w:rStyle w:val="Zvraznenie"/>
          <w:i w:val="0"/>
        </w:rPr>
        <w:t>se méně</w:t>
      </w:r>
      <w:r w:rsidR="00C10897">
        <w:rPr>
          <w:rStyle w:val="Zvraznenie"/>
          <w:i w:val="0"/>
        </w:rPr>
        <w:t xml:space="preserve"> často dopouštějí nevěry, oproti respondentům, kteří jsou se svým sexuálním životem nespokojeni. Mezi zajímavé</w:t>
      </w:r>
      <w:r w:rsidR="00B6557A">
        <w:rPr>
          <w:rStyle w:val="Zvraznenie"/>
          <w:i w:val="0"/>
        </w:rPr>
        <w:t>,</w:t>
      </w:r>
      <w:r w:rsidR="00C10897">
        <w:rPr>
          <w:rStyle w:val="Zvraznenie"/>
          <w:i w:val="0"/>
        </w:rPr>
        <w:t xml:space="preserve"> avšak statisticky nepříliš významné údaje</w:t>
      </w:r>
      <w:r w:rsidR="00B6557A">
        <w:rPr>
          <w:rStyle w:val="Zvraznenie"/>
          <w:i w:val="0"/>
        </w:rPr>
        <w:t>,</w:t>
      </w:r>
      <w:r w:rsidR="00C10897">
        <w:rPr>
          <w:rStyle w:val="Zvraznenie"/>
          <w:i w:val="0"/>
        </w:rPr>
        <w:t xml:space="preserve"> patří například i potvrzení studie Markové, Janssena a Milhausena (2011) a to v bodech ohledně souvislosti vybraných sexuálních praktik a partnerské nevěry</w:t>
      </w:r>
      <w:r w:rsidR="00B6557A">
        <w:rPr>
          <w:rStyle w:val="Zvraznenie"/>
          <w:i w:val="0"/>
        </w:rPr>
        <w:t xml:space="preserve"> ve vztahu </w:t>
      </w:r>
      <w:r w:rsidR="00C10897">
        <w:rPr>
          <w:rStyle w:val="Zvraznenie"/>
          <w:i w:val="0"/>
        </w:rPr>
        <w:t xml:space="preserve">k vyšší spokojenosti se svým sexuálním životem. </w:t>
      </w:r>
      <w:r w:rsidR="001F4139">
        <w:rPr>
          <w:rStyle w:val="Zvraznenie"/>
          <w:i w:val="0"/>
        </w:rPr>
        <w:t>V celém souboru pak respondenti uváděli nižší dosažené sexuální vybití, než jakého se jim dle udávaných dat dostávalo. Respondenti, kteří připustili, že se někdy v životě dopustili nevěry, byli častěji muži než ženy. 58% mužů a 38% žen uvedlo, že se již někdy v životě dopustili nevěry. Překvapivějším zjištěním však bylo, že muži, kteří se v současném vztahu dopouštěli nevěry, charakterizovali tento vztah mimo svou partnerku jako „Intenzivní emocionální vztah“ (včetně sexuálního styku), zatí</w:t>
      </w:r>
      <w:r w:rsidR="00B6557A">
        <w:rPr>
          <w:rStyle w:val="Zvraznenie"/>
          <w:i w:val="0"/>
        </w:rPr>
        <w:t>mco ženy ve větší míře označovaly</w:t>
      </w:r>
      <w:r w:rsidR="001F4139">
        <w:rPr>
          <w:rStyle w:val="Zvraznenie"/>
          <w:i w:val="0"/>
        </w:rPr>
        <w:t xml:space="preserve"> své mimopartnerské vztahy</w:t>
      </w:r>
      <w:r w:rsidR="00B6557A">
        <w:rPr>
          <w:rStyle w:val="Zvraznenie"/>
          <w:i w:val="0"/>
        </w:rPr>
        <w:t xml:space="preserve"> </w:t>
      </w:r>
      <w:r w:rsidR="001F4139">
        <w:rPr>
          <w:rStyle w:val="Zvraznenie"/>
          <w:i w:val="0"/>
        </w:rPr>
        <w:t>jako „Příležitostný sexuální styk“.</w:t>
      </w:r>
      <w:r w:rsidR="00980E3B">
        <w:rPr>
          <w:rStyle w:val="Zvraznenie"/>
          <w:i w:val="0"/>
        </w:rPr>
        <w:t xml:space="preserve"> Navíc ženy, které se dopouštěly</w:t>
      </w:r>
      <w:r w:rsidR="001F4139">
        <w:rPr>
          <w:rStyle w:val="Zvraznenie"/>
          <w:i w:val="0"/>
        </w:rPr>
        <w:t xml:space="preserve"> nevěry a zároveň uváděl</w:t>
      </w:r>
      <w:r w:rsidR="00980E3B">
        <w:rPr>
          <w:rStyle w:val="Zvraznenie"/>
          <w:i w:val="0"/>
        </w:rPr>
        <w:t>y</w:t>
      </w:r>
      <w:r w:rsidR="001F4139">
        <w:rPr>
          <w:rStyle w:val="Zvraznenie"/>
          <w:i w:val="0"/>
        </w:rPr>
        <w:t xml:space="preserve"> spokojenost se svým sexuálním životem</w:t>
      </w:r>
      <w:r w:rsidR="00980E3B">
        <w:rPr>
          <w:rStyle w:val="Zvraznenie"/>
          <w:i w:val="0"/>
        </w:rPr>
        <w:t>,</w:t>
      </w:r>
      <w:r w:rsidR="001F4139">
        <w:rPr>
          <w:rStyle w:val="Zvraznenie"/>
          <w:i w:val="0"/>
        </w:rPr>
        <w:t xml:space="preserve"> uváděl</w:t>
      </w:r>
      <w:r w:rsidR="00980E3B">
        <w:rPr>
          <w:rStyle w:val="Zvraznenie"/>
          <w:i w:val="0"/>
        </w:rPr>
        <w:t>y</w:t>
      </w:r>
      <w:r w:rsidR="001F4139">
        <w:rPr>
          <w:rStyle w:val="Zvraznenie"/>
          <w:i w:val="0"/>
        </w:rPr>
        <w:t xml:space="preserve"> jako zdroj své spokojenosti ve větší míře svého stálého partnera, oproti tom</w:t>
      </w:r>
      <w:r w:rsidR="005A37F6">
        <w:rPr>
          <w:rStyle w:val="Zvraznenie"/>
          <w:i w:val="0"/>
        </w:rPr>
        <w:t>u muži dopouštějí</w:t>
      </w:r>
      <w:r w:rsidR="00980E3B">
        <w:rPr>
          <w:rStyle w:val="Zvraznenie"/>
          <w:i w:val="0"/>
        </w:rPr>
        <w:t xml:space="preserve">cí se nevěry </w:t>
      </w:r>
      <w:r w:rsidR="00980E3B">
        <w:rPr>
          <w:rStyle w:val="Zvraznenie"/>
          <w:i w:val="0"/>
        </w:rPr>
        <w:lastRenderedPageBreak/>
        <w:t>a zároveň spokojení</w:t>
      </w:r>
      <w:r w:rsidR="001F4139">
        <w:rPr>
          <w:rStyle w:val="Zvraznenie"/>
          <w:i w:val="0"/>
        </w:rPr>
        <w:t xml:space="preserve"> se svým sexuálním </w:t>
      </w:r>
      <w:r w:rsidR="001F4139" w:rsidRPr="005A37F6">
        <w:rPr>
          <w:rStyle w:val="Zvraznenie"/>
          <w:i w:val="0"/>
        </w:rPr>
        <w:t>životem</w:t>
      </w:r>
      <w:r w:rsidR="00980E3B">
        <w:rPr>
          <w:rStyle w:val="Zvraznenie"/>
          <w:i w:val="0"/>
        </w:rPr>
        <w:t>,</w:t>
      </w:r>
      <w:r w:rsidR="001F4139" w:rsidRPr="005A37F6">
        <w:rPr>
          <w:rStyle w:val="Zvraznenie"/>
          <w:i w:val="0"/>
        </w:rPr>
        <w:t xml:space="preserve"> uváděli</w:t>
      </w:r>
      <w:r w:rsidR="001F4139">
        <w:rPr>
          <w:rStyle w:val="Zvraznenie"/>
          <w:i w:val="0"/>
        </w:rPr>
        <w:t xml:space="preserve"> ve větší míře mezi zdroji této spokojenosti jinou</w:t>
      </w:r>
      <w:r w:rsidR="00980E3B">
        <w:rPr>
          <w:rStyle w:val="Zvraznenie"/>
          <w:i w:val="0"/>
        </w:rPr>
        <w:t>,</w:t>
      </w:r>
      <w:r w:rsidR="001F4139">
        <w:rPr>
          <w:rStyle w:val="Zvraznenie"/>
          <w:i w:val="0"/>
        </w:rPr>
        <w:t xml:space="preserve"> než svou stálou partnerku. </w:t>
      </w:r>
    </w:p>
    <w:p w:rsidR="00F96360" w:rsidRPr="00996817" w:rsidRDefault="001F4139" w:rsidP="00996817">
      <w:pPr>
        <w:ind w:firstLine="708"/>
        <w:jc w:val="both"/>
        <w:rPr>
          <w:i/>
          <w:iCs/>
        </w:rPr>
      </w:pPr>
      <w:r>
        <w:rPr>
          <w:rStyle w:val="Zvraznenie"/>
          <w:i w:val="0"/>
        </w:rPr>
        <w:t xml:space="preserve">Byla </w:t>
      </w:r>
      <w:r w:rsidR="00980E3B">
        <w:rPr>
          <w:rStyle w:val="Zvraznenie"/>
          <w:i w:val="0"/>
        </w:rPr>
        <w:t xml:space="preserve">však jednoznačně </w:t>
      </w:r>
      <w:r>
        <w:rPr>
          <w:rStyle w:val="Zvraznenie"/>
          <w:i w:val="0"/>
        </w:rPr>
        <w:t>prokázána pozitivní korelace mezi dimenzí přívětivosti a postoj</w:t>
      </w:r>
      <w:r w:rsidR="00980E3B">
        <w:rPr>
          <w:rStyle w:val="Zvraznenie"/>
          <w:i w:val="0"/>
        </w:rPr>
        <w:t>ům</w:t>
      </w:r>
      <w:r>
        <w:rPr>
          <w:rStyle w:val="Zvraznenie"/>
          <w:i w:val="0"/>
        </w:rPr>
        <w:t xml:space="preserve"> </w:t>
      </w:r>
      <w:r w:rsidR="00980E3B">
        <w:rPr>
          <w:rStyle w:val="Zvraznenie"/>
          <w:i w:val="0"/>
        </w:rPr>
        <w:t>k</w:t>
      </w:r>
      <w:r>
        <w:rPr>
          <w:rStyle w:val="Zvraznenie"/>
          <w:i w:val="0"/>
        </w:rPr>
        <w:t xml:space="preserve"> sexuální</w:t>
      </w:r>
      <w:r w:rsidR="00980E3B">
        <w:rPr>
          <w:rStyle w:val="Zvraznenie"/>
          <w:i w:val="0"/>
        </w:rPr>
        <w:t>mu</w:t>
      </w:r>
      <w:r>
        <w:rPr>
          <w:rStyle w:val="Zvraznenie"/>
          <w:i w:val="0"/>
        </w:rPr>
        <w:t xml:space="preserve"> chování a </w:t>
      </w:r>
      <w:r w:rsidR="000030A3">
        <w:rPr>
          <w:rStyle w:val="Zvraznenie"/>
          <w:i w:val="0"/>
        </w:rPr>
        <w:t xml:space="preserve">orientaci. U postojů k sexuálnímu chování (respektive </w:t>
      </w:r>
      <w:r w:rsidR="00980E3B">
        <w:rPr>
          <w:rStyle w:val="Zvraznenie"/>
          <w:i w:val="0"/>
        </w:rPr>
        <w:t xml:space="preserve">k </w:t>
      </w:r>
      <w:r w:rsidR="000030A3">
        <w:rPr>
          <w:rStyle w:val="Zvraznenie"/>
          <w:i w:val="0"/>
        </w:rPr>
        <w:t xml:space="preserve">náhodným partnerům) byla také </w:t>
      </w:r>
      <w:r w:rsidR="00980E3B">
        <w:rPr>
          <w:rStyle w:val="Zvraznenie"/>
          <w:i w:val="0"/>
        </w:rPr>
        <w:t xml:space="preserve">prokázána </w:t>
      </w:r>
      <w:r w:rsidR="000030A3">
        <w:rPr>
          <w:rStyle w:val="Zvraznenie"/>
          <w:i w:val="0"/>
        </w:rPr>
        <w:t>statisticky významná souvislost s neuroticismem a extroverzí, což se shoduje s výsledky studie Mestonové, Trapnella a Gorzalky. (1993)</w:t>
      </w:r>
      <w:r w:rsidR="000E3E24">
        <w:rPr>
          <w:rStyle w:val="Zvraznenie"/>
        </w:rPr>
        <w:br w:type="page"/>
      </w:r>
    </w:p>
    <w:tbl>
      <w:tblPr>
        <w:tblW w:w="8376" w:type="dxa"/>
        <w:tblInd w:w="61" w:type="dxa"/>
        <w:tblCellMar>
          <w:left w:w="70" w:type="dxa"/>
          <w:right w:w="70" w:type="dxa"/>
        </w:tblCellMar>
        <w:tblLook w:val="04A0"/>
      </w:tblPr>
      <w:tblGrid>
        <w:gridCol w:w="8866"/>
      </w:tblGrid>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5A37F6" w:rsidRPr="00B54EE8" w:rsidRDefault="00BE05A1" w:rsidP="00B54EE8">
            <w:pPr>
              <w:rPr>
                <w:b/>
                <w:lang w:eastAsia="cs-CZ"/>
              </w:rPr>
            </w:pPr>
            <w:r w:rsidRPr="00B54EE8">
              <w:rPr>
                <w:b/>
                <w:lang w:eastAsia="cs-CZ"/>
              </w:rPr>
              <w:lastRenderedPageBreak/>
              <w:t>Seznam použité literatury:</w:t>
            </w:r>
            <w:r w:rsidR="00D579C8" w:rsidRPr="00B54EE8">
              <w:rPr>
                <w:b/>
                <w:lang w:eastAsia="cs-CZ"/>
              </w:rPr>
              <w:t xml:space="preserve"> </w:t>
            </w:r>
          </w:p>
          <w:p w:rsidR="00F902AB" w:rsidRPr="00F902AB" w:rsidRDefault="00F902AB" w:rsidP="00B54EE8">
            <w:pPr>
              <w:rPr>
                <w:szCs w:val="24"/>
                <w:lang w:eastAsia="cs-CZ"/>
              </w:rPr>
            </w:pPr>
            <w:r w:rsidRPr="00F902AB">
              <w:rPr>
                <w:szCs w:val="24"/>
                <w:lang w:eastAsia="cs-CZ"/>
              </w:rPr>
              <w:t>Acevedo, B., Aron, A., Fisher, H., &amp; Brown, L. (2011</w:t>
            </w:r>
            <w:r w:rsidR="005A37F6">
              <w:rPr>
                <w:szCs w:val="24"/>
                <w:lang w:eastAsia="cs-CZ"/>
              </w:rPr>
              <w:t>).</w:t>
            </w:r>
            <w:r w:rsidR="005D4583">
              <w:rPr>
                <w:color w:val="FF0000"/>
                <w:szCs w:val="24"/>
                <w:lang w:eastAsia="cs-CZ"/>
              </w:rPr>
              <w:t xml:space="preserve"> </w:t>
            </w:r>
            <w:r w:rsidRPr="00C45901">
              <w:rPr>
                <w:i/>
                <w:szCs w:val="24"/>
                <w:lang w:eastAsia="cs-CZ"/>
              </w:rPr>
              <w:t xml:space="preserve">Neural correlates of long-term intens romantic love. </w:t>
            </w:r>
            <w:r w:rsidRPr="00C45901">
              <w:rPr>
                <w:szCs w:val="24"/>
                <w:lang w:eastAsia="cs-CZ"/>
              </w:rPr>
              <w:t>Social Cognitive and Affective Neuroscience</w:t>
            </w:r>
            <w:r w:rsidR="00C45901">
              <w:rPr>
                <w:szCs w:val="24"/>
                <w:lang w:eastAsia="cs-CZ"/>
              </w:rPr>
              <w:t>. D</w:t>
            </w:r>
            <w:r w:rsidR="00C45901" w:rsidRPr="00C45901">
              <w:rPr>
                <w:szCs w:val="24"/>
                <w:lang w:eastAsia="cs-CZ"/>
              </w:rPr>
              <w:t>oi:10.1093/scan/nsq092</w:t>
            </w:r>
            <w:r w:rsidR="00C45901">
              <w:rPr>
                <w:szCs w:val="24"/>
                <w:lang w:eastAsia="cs-CZ"/>
              </w:rPr>
              <w:t>.</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Andrews, P., Gangestad, S., Miller, G., Haselton, M., Tornhill, R., &amp; Neale, C. (2012)</w:t>
            </w:r>
            <w:r w:rsidR="005A37F6">
              <w:rPr>
                <w:szCs w:val="24"/>
                <w:lang w:eastAsia="cs-CZ"/>
              </w:rPr>
              <w:t>.</w:t>
            </w:r>
            <w:r w:rsidRPr="00F902AB">
              <w:rPr>
                <w:szCs w:val="24"/>
                <w:lang w:eastAsia="cs-CZ"/>
              </w:rPr>
              <w:t xml:space="preserve"> </w:t>
            </w:r>
            <w:r w:rsidRPr="00C45901">
              <w:rPr>
                <w:i/>
                <w:szCs w:val="24"/>
                <w:lang w:eastAsia="cs-CZ"/>
              </w:rPr>
              <w:t>Sex Differences in Detecting Sexual Infidelity.</w:t>
            </w:r>
            <w:r w:rsidRPr="00F902AB">
              <w:rPr>
                <w:szCs w:val="24"/>
                <w:lang w:eastAsia="cs-CZ"/>
              </w:rPr>
              <w:t xml:space="preserve"> Human Nature, 19 (4), 347-373.</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Atkinson, R. L. (2003). </w:t>
            </w:r>
            <w:r w:rsidRPr="00C45901">
              <w:rPr>
                <w:i/>
                <w:szCs w:val="24"/>
                <w:lang w:eastAsia="cs-CZ"/>
              </w:rPr>
              <w:t>Psychologie.</w:t>
            </w:r>
            <w:r w:rsidRPr="00F902AB">
              <w:rPr>
                <w:szCs w:val="24"/>
                <w:lang w:eastAsia="cs-CZ"/>
              </w:rPr>
              <w:t xml:space="preserve"> Praha: Portál.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Beach, F., Young, L. (1999)</w:t>
            </w:r>
            <w:r w:rsidR="005A37F6">
              <w:rPr>
                <w:szCs w:val="24"/>
                <w:lang w:eastAsia="cs-CZ"/>
              </w:rPr>
              <w:t>.</w:t>
            </w:r>
            <w:r w:rsidRPr="00F902AB">
              <w:rPr>
                <w:szCs w:val="24"/>
                <w:lang w:eastAsia="cs-CZ"/>
              </w:rPr>
              <w:t xml:space="preserve"> </w:t>
            </w:r>
            <w:r w:rsidRPr="00C45901">
              <w:rPr>
                <w:i/>
                <w:szCs w:val="24"/>
                <w:lang w:eastAsia="cs-CZ"/>
              </w:rPr>
              <w:t>Oxytocin and Vasopresin Receptors an Species-Typical Social Behaviors.</w:t>
            </w:r>
            <w:r w:rsidRPr="00F902AB">
              <w:rPr>
                <w:szCs w:val="24"/>
                <w:lang w:eastAsia="cs-CZ"/>
              </w:rPr>
              <w:t xml:space="preserve"> Hormones and Behaviors, 36, 212-221.</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Colapinto, J. (2001)</w:t>
            </w:r>
            <w:r w:rsidR="005A37F6">
              <w:rPr>
                <w:szCs w:val="24"/>
                <w:lang w:eastAsia="cs-CZ"/>
              </w:rPr>
              <w:t>.</w:t>
            </w:r>
            <w:r w:rsidRPr="00F902AB">
              <w:rPr>
                <w:szCs w:val="24"/>
                <w:lang w:eastAsia="cs-CZ"/>
              </w:rPr>
              <w:t xml:space="preserve"> </w:t>
            </w:r>
            <w:r w:rsidRPr="00C45901">
              <w:rPr>
                <w:i/>
                <w:szCs w:val="24"/>
                <w:lang w:eastAsia="cs-CZ"/>
              </w:rPr>
              <w:t>Jak jej příroda stvořila.</w:t>
            </w:r>
            <w:r w:rsidRPr="00F902AB">
              <w:rPr>
                <w:szCs w:val="24"/>
                <w:lang w:eastAsia="cs-CZ"/>
              </w:rPr>
              <w:t xml:space="preserve"> Praha: Triton</w:t>
            </w:r>
          </w:p>
        </w:tc>
      </w:tr>
      <w:tr w:rsidR="00F902AB" w:rsidRPr="00F902AB" w:rsidTr="00BE05A1">
        <w:trPr>
          <w:trHeight w:val="326"/>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Coppola, F. F.(Executive Producer), &amp; Condon, B.(Director). (2004). </w:t>
            </w:r>
            <w:r w:rsidRPr="00C45901">
              <w:rPr>
                <w:i/>
                <w:szCs w:val="24"/>
                <w:lang w:eastAsia="cs-CZ"/>
              </w:rPr>
              <w:t>Kinsey.</w:t>
            </w:r>
            <w:r w:rsidRPr="00F902AB">
              <w:rPr>
                <w:szCs w:val="24"/>
                <w:lang w:eastAsia="cs-CZ"/>
              </w:rPr>
              <w:t xml:space="preserve"> Fox Searchlight.</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C45901">
              <w:rPr>
                <w:i/>
                <w:szCs w:val="24"/>
                <w:lang w:eastAsia="cs-CZ"/>
              </w:rPr>
              <w:t>Člověk</w:t>
            </w:r>
            <w:r w:rsidRPr="00F902AB">
              <w:rPr>
                <w:szCs w:val="24"/>
                <w:lang w:eastAsia="cs-CZ"/>
              </w:rPr>
              <w:t xml:space="preserve"> (2005). Praha: Euromedia Group k. s. – Knižní klub</w:t>
            </w:r>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Default="00A64B0B" w:rsidP="00B54EE8">
            <w:pPr>
              <w:rPr>
                <w:szCs w:val="24"/>
                <w:lang w:eastAsia="cs-CZ"/>
              </w:rPr>
            </w:pPr>
            <w:hyperlink r:id="rId18" w:history="1">
              <w:r w:rsidR="005A37F6" w:rsidRPr="00C45901">
                <w:t>Dorlac, D.,&amp; Snell, W. (2007).</w:t>
              </w:r>
              <w:r w:rsidR="005A37F6" w:rsidRPr="00C45901">
                <w:rPr>
                  <w:i/>
                </w:rPr>
                <w:t xml:space="preserve"> Personality Traits and Sexuality Among Female University Students. </w:t>
              </w:r>
              <w:r w:rsidR="005A37F6" w:rsidRPr="00C45901">
                <w:t>Undergraduate Research Journal for the Human Sciences, 6. Získáno z http://www.kon.org/urc/v6/dorlac.html</w:t>
              </w:r>
            </w:hyperlink>
          </w:p>
          <w:p w:rsidR="00003177" w:rsidRPr="00F902AB" w:rsidRDefault="00003177" w:rsidP="00B54EE8">
            <w:pPr>
              <w:rPr>
                <w:szCs w:val="24"/>
                <w:lang w:eastAsia="cs-CZ"/>
              </w:rPr>
            </w:pPr>
            <w:r>
              <w:rPr>
                <w:szCs w:val="24"/>
                <w:lang w:eastAsia="cs-CZ"/>
              </w:rPr>
              <w:t xml:space="preserve">Dvořáková, H. (2010). </w:t>
            </w:r>
            <w:r w:rsidRPr="00003177">
              <w:rPr>
                <w:i/>
                <w:szCs w:val="24"/>
                <w:lang w:eastAsia="cs-CZ"/>
              </w:rPr>
              <w:t>Sexuální spokojenost.</w:t>
            </w:r>
            <w:r>
              <w:rPr>
                <w:szCs w:val="24"/>
                <w:lang w:eastAsia="cs-CZ"/>
              </w:rPr>
              <w:t xml:space="preserve"> Nepublikovaná práce.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Fisher, H., Aron, A., Mashek, D., Li, H., Strong, G., &amp; Brown, L. (2002)</w:t>
            </w:r>
            <w:r w:rsidR="005A37F6">
              <w:rPr>
                <w:szCs w:val="24"/>
                <w:lang w:eastAsia="cs-CZ"/>
              </w:rPr>
              <w:t>.</w:t>
            </w:r>
            <w:r w:rsidRPr="00F902AB">
              <w:rPr>
                <w:szCs w:val="24"/>
                <w:lang w:eastAsia="cs-CZ"/>
              </w:rPr>
              <w:t xml:space="preserve"> </w:t>
            </w:r>
            <w:r w:rsidRPr="00C45901">
              <w:rPr>
                <w:i/>
                <w:szCs w:val="24"/>
                <w:lang w:eastAsia="cs-CZ"/>
              </w:rPr>
              <w:t>The Neural Mechanism of Mate Choice: A Hypothesis.</w:t>
            </w:r>
            <w:r w:rsidRPr="00F902AB">
              <w:rPr>
                <w:szCs w:val="24"/>
                <w:lang w:eastAsia="cs-CZ"/>
              </w:rPr>
              <w:t xml:space="preserve"> Neuroendocrinology Letter Special Issue, 23, 92-97.</w:t>
            </w:r>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Pr="00F902AB" w:rsidRDefault="00A64B0B" w:rsidP="00C45901">
            <w:pPr>
              <w:rPr>
                <w:szCs w:val="24"/>
                <w:lang w:eastAsia="cs-CZ"/>
              </w:rPr>
            </w:pPr>
            <w:hyperlink r:id="rId19" w:history="1">
              <w:r w:rsidR="00F902AB" w:rsidRPr="00BE05A1">
                <w:rPr>
                  <w:szCs w:val="24"/>
                  <w:lang w:eastAsia="cs-CZ"/>
                </w:rPr>
                <w:t>Grammer, K., Renninger, L., &amp; Fischer, B. (2004)</w:t>
              </w:r>
              <w:r w:rsidR="005A37F6">
                <w:rPr>
                  <w:szCs w:val="24"/>
                  <w:lang w:eastAsia="cs-CZ"/>
                </w:rPr>
                <w:t>.</w:t>
              </w:r>
              <w:r w:rsidR="00F902AB" w:rsidRPr="00BE05A1">
                <w:rPr>
                  <w:szCs w:val="24"/>
                  <w:lang w:eastAsia="cs-CZ"/>
                </w:rPr>
                <w:t xml:space="preserve"> </w:t>
              </w:r>
              <w:r w:rsidR="00C45901">
                <w:rPr>
                  <w:i/>
                  <w:szCs w:val="24"/>
                  <w:lang w:eastAsia="cs-CZ"/>
                </w:rPr>
                <w:t>Disco Clothing, Female S</w:t>
              </w:r>
              <w:r w:rsidR="00F902AB" w:rsidRPr="00C45901">
                <w:rPr>
                  <w:i/>
                  <w:szCs w:val="24"/>
                  <w:lang w:eastAsia="cs-CZ"/>
                </w:rPr>
                <w:t xml:space="preserve">exual </w:t>
              </w:r>
              <w:r w:rsidR="00C45901">
                <w:rPr>
                  <w:i/>
                  <w:szCs w:val="24"/>
                  <w:lang w:eastAsia="cs-CZ"/>
                </w:rPr>
                <w:t>Motivation, and Relationship Status: Is She Dressed to I</w:t>
              </w:r>
              <w:r w:rsidR="00F902AB" w:rsidRPr="00C45901">
                <w:rPr>
                  <w:i/>
                  <w:szCs w:val="24"/>
                  <w:lang w:eastAsia="cs-CZ"/>
                </w:rPr>
                <w:t>mpress?</w:t>
              </w:r>
              <w:r w:rsidR="00F902AB" w:rsidRPr="00BE05A1">
                <w:rPr>
                  <w:szCs w:val="24"/>
                  <w:lang w:eastAsia="cs-CZ"/>
                </w:rPr>
                <w:t xml:space="preserve"> Journal of Sex Research, 1, 66-74</w:t>
              </w:r>
            </w:hyperlink>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Hartl,P., Hartlová, H. (2004). </w:t>
            </w:r>
            <w:r w:rsidRPr="00C45901">
              <w:rPr>
                <w:i/>
                <w:szCs w:val="24"/>
                <w:lang w:eastAsia="cs-CZ"/>
              </w:rPr>
              <w:t>Psychologický slovník.</w:t>
            </w:r>
            <w:r w:rsidRPr="00F902AB">
              <w:rPr>
                <w:szCs w:val="24"/>
                <w:lang w:eastAsia="cs-CZ"/>
              </w:rPr>
              <w:t xml:space="preserve"> Praha: Portál.</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Hill, G. (2004). </w:t>
            </w:r>
            <w:r w:rsidRPr="00C45901">
              <w:rPr>
                <w:i/>
                <w:szCs w:val="24"/>
                <w:lang w:eastAsia="cs-CZ"/>
              </w:rPr>
              <w:t>Moderní psychologie.</w:t>
            </w:r>
            <w:r w:rsidRPr="00F902AB">
              <w:rPr>
                <w:szCs w:val="24"/>
                <w:lang w:eastAsia="cs-CZ"/>
              </w:rPr>
              <w:t xml:space="preserve"> Praha: Portál.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lastRenderedPageBreak/>
              <w:t xml:space="preserve">Hřebíčková, M. (2011). </w:t>
            </w:r>
            <w:r w:rsidRPr="00C45901">
              <w:rPr>
                <w:i/>
                <w:szCs w:val="24"/>
                <w:lang w:eastAsia="cs-CZ"/>
              </w:rPr>
              <w:t>Pětifaktorový model v psychologii osobnosti.</w:t>
            </w:r>
            <w:r w:rsidRPr="00F902AB">
              <w:rPr>
                <w:szCs w:val="24"/>
                <w:lang w:eastAsia="cs-CZ"/>
              </w:rPr>
              <w:t xml:space="preserve"> Praha: Grada Publishing, a. s.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Hřebíčková, M., Urbánek, T. (2001). </w:t>
            </w:r>
            <w:r w:rsidRPr="00C45901">
              <w:rPr>
                <w:i/>
                <w:szCs w:val="24"/>
                <w:lang w:eastAsia="cs-CZ"/>
              </w:rPr>
              <w:t>NEO pětifaktorový osobnostní inventář.</w:t>
            </w:r>
            <w:r w:rsidRPr="00F902AB">
              <w:rPr>
                <w:szCs w:val="24"/>
                <w:lang w:eastAsia="cs-CZ"/>
              </w:rPr>
              <w:t xml:space="preserve"> Praha: Testcentrum.</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Hudson, W. (1993). </w:t>
            </w:r>
            <w:r w:rsidRPr="00C45901">
              <w:rPr>
                <w:i/>
                <w:szCs w:val="24"/>
                <w:lang w:eastAsia="cs-CZ"/>
              </w:rPr>
              <w:t>Index of Sexual Satisfaction.</w:t>
            </w:r>
            <w:r w:rsidRPr="00F902AB">
              <w:rPr>
                <w:szCs w:val="24"/>
                <w:lang w:eastAsia="cs-CZ"/>
              </w:rPr>
              <w:t xml:space="preserve"> Tallahassee: WALMYR Publishing Co.</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Janošová, P. (2000)</w:t>
            </w:r>
            <w:r w:rsidR="005A37F6">
              <w:rPr>
                <w:szCs w:val="24"/>
                <w:lang w:eastAsia="cs-CZ"/>
              </w:rPr>
              <w:t>.</w:t>
            </w:r>
            <w:r w:rsidRPr="00F902AB">
              <w:rPr>
                <w:szCs w:val="24"/>
                <w:lang w:eastAsia="cs-CZ"/>
              </w:rPr>
              <w:t xml:space="preserve"> </w:t>
            </w:r>
            <w:r w:rsidRPr="00C45901">
              <w:rPr>
                <w:i/>
                <w:szCs w:val="24"/>
                <w:lang w:eastAsia="cs-CZ"/>
              </w:rPr>
              <w:t xml:space="preserve">Homosexualita v názorech současné společnosti. </w:t>
            </w:r>
            <w:r w:rsidRPr="00F902AB">
              <w:rPr>
                <w:szCs w:val="24"/>
                <w:lang w:eastAsia="cs-CZ"/>
              </w:rPr>
              <w:t>Praha</w:t>
            </w:r>
            <w:r w:rsidR="00C45901">
              <w:rPr>
                <w:szCs w:val="24"/>
                <w:lang w:eastAsia="cs-CZ"/>
              </w:rPr>
              <w:t>: Karolinum.</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Janošová, P. (2008). </w:t>
            </w:r>
            <w:r w:rsidRPr="00C45901">
              <w:rPr>
                <w:i/>
                <w:szCs w:val="24"/>
                <w:lang w:eastAsia="cs-CZ"/>
              </w:rPr>
              <w:t>Dívčí a chlapecká identita – vývoj a úskalí.</w:t>
            </w:r>
            <w:r w:rsidRPr="00F902AB">
              <w:rPr>
                <w:szCs w:val="24"/>
                <w:lang w:eastAsia="cs-CZ"/>
              </w:rPr>
              <w:t xml:space="preserve"> Praha: Grada Publishing, a. s.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Jelínek, J. (2003). </w:t>
            </w:r>
            <w:r w:rsidRPr="00C45901">
              <w:rPr>
                <w:i/>
                <w:szCs w:val="24"/>
                <w:lang w:eastAsia="cs-CZ"/>
              </w:rPr>
              <w:t>Biologie a fyziologie člověka a úvod do studia obecné genetiky.</w:t>
            </w:r>
            <w:r w:rsidRPr="00F902AB">
              <w:rPr>
                <w:szCs w:val="24"/>
                <w:lang w:eastAsia="cs-CZ"/>
              </w:rPr>
              <w:t xml:space="preserve"> Olomouc: Olomouc s. r. o.</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Kratochvíl, S. (2008)</w:t>
            </w:r>
            <w:r w:rsidR="005A37F6">
              <w:rPr>
                <w:szCs w:val="24"/>
                <w:lang w:eastAsia="cs-CZ"/>
              </w:rPr>
              <w:t>.</w:t>
            </w:r>
            <w:r w:rsidRPr="00F902AB">
              <w:rPr>
                <w:szCs w:val="24"/>
                <w:lang w:eastAsia="cs-CZ"/>
              </w:rPr>
              <w:t xml:space="preserve"> </w:t>
            </w:r>
            <w:r w:rsidRPr="00C45901">
              <w:rPr>
                <w:i/>
                <w:szCs w:val="24"/>
                <w:lang w:eastAsia="cs-CZ"/>
              </w:rPr>
              <w:t>Sexuální dysfunkce.</w:t>
            </w:r>
            <w:r w:rsidRPr="00F902AB">
              <w:rPr>
                <w:szCs w:val="24"/>
                <w:lang w:eastAsia="cs-CZ"/>
              </w:rPr>
              <w:t xml:space="preserve"> Praha: Grada.</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5A37F6">
              <w:rPr>
                <w:szCs w:val="24"/>
                <w:lang w:eastAsia="cs-CZ"/>
              </w:rPr>
              <w:t>Lip</w:t>
            </w:r>
            <w:r w:rsidR="005A37F6" w:rsidRPr="005A37F6">
              <w:rPr>
                <w:szCs w:val="24"/>
                <w:lang w:eastAsia="cs-CZ"/>
              </w:rPr>
              <w:t>p</w:t>
            </w:r>
            <w:r w:rsidRPr="005A37F6">
              <w:rPr>
                <w:szCs w:val="24"/>
                <w:lang w:eastAsia="cs-CZ"/>
              </w:rPr>
              <w:t>a,</w:t>
            </w:r>
            <w:r w:rsidRPr="00F902AB">
              <w:rPr>
                <w:szCs w:val="24"/>
                <w:lang w:eastAsia="cs-CZ"/>
              </w:rPr>
              <w:t xml:space="preserve"> A. R. (2009). </w:t>
            </w:r>
            <w:r w:rsidRPr="00C45901">
              <w:rPr>
                <w:i/>
                <w:szCs w:val="24"/>
                <w:lang w:eastAsia="cs-CZ"/>
              </w:rPr>
              <w:t>Pohlaví: příroda a výchova.</w:t>
            </w:r>
            <w:r w:rsidRPr="00F902AB">
              <w:rPr>
                <w:szCs w:val="24"/>
                <w:lang w:eastAsia="cs-CZ"/>
              </w:rPr>
              <w:t xml:space="preserve"> Praha: Academia. </w:t>
            </w:r>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Pr="00F902AB" w:rsidRDefault="00A64B0B" w:rsidP="00B54EE8">
            <w:pPr>
              <w:rPr>
                <w:szCs w:val="24"/>
                <w:lang w:eastAsia="cs-CZ"/>
              </w:rPr>
            </w:pPr>
            <w:hyperlink r:id="rId20" w:history="1">
              <w:r w:rsidR="00F902AB" w:rsidRPr="00C45901">
                <w:rPr>
                  <w:i/>
                  <w:szCs w:val="24"/>
                  <w:lang w:eastAsia="cs-CZ"/>
                </w:rPr>
                <w:t>Mark, K., Janssen, E., Milhausen, R. (2011)</w:t>
              </w:r>
              <w:r w:rsidR="005A37F6" w:rsidRPr="00C45901">
                <w:rPr>
                  <w:i/>
                  <w:szCs w:val="24"/>
                  <w:lang w:eastAsia="cs-CZ"/>
                </w:rPr>
                <w:t>.</w:t>
              </w:r>
              <w:r w:rsidR="00F902AB" w:rsidRPr="00C45901">
                <w:rPr>
                  <w:i/>
                  <w:szCs w:val="24"/>
                  <w:lang w:eastAsia="cs-CZ"/>
                </w:rPr>
                <w:t xml:space="preserve"> Infidelity in Heterosexual Couples: Demographic, Interpersonal, and Personality-Related Predictors of Extradyadic Sex. </w:t>
              </w:r>
              <w:r w:rsidR="00F902AB" w:rsidRPr="00BE05A1">
                <w:rPr>
                  <w:szCs w:val="24"/>
                  <w:lang w:eastAsia="cs-CZ"/>
                </w:rPr>
                <w:t>Archives of Sexual Behavior. DOI 10.1007/s10508-011-9771-z.</w:t>
              </w:r>
            </w:hyperlink>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Merkunová, A.; Orel, M. (2009). </w:t>
            </w:r>
            <w:r w:rsidRPr="00C45901">
              <w:rPr>
                <w:i/>
                <w:szCs w:val="24"/>
                <w:lang w:eastAsia="cs-CZ"/>
              </w:rPr>
              <w:t>Anatomie a fyziologie člověka pro humanitní obory.</w:t>
            </w:r>
            <w:r w:rsidRPr="00F902AB">
              <w:rPr>
                <w:szCs w:val="24"/>
                <w:lang w:eastAsia="cs-CZ"/>
              </w:rPr>
              <w:t xml:space="preserve"> Praha: Grada Publishing, a. s.</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Meston, C., Trapnell, P., Gorzalka, B. (1993). </w:t>
            </w:r>
            <w:r w:rsidRPr="00C45901">
              <w:rPr>
                <w:i/>
                <w:szCs w:val="24"/>
                <w:lang w:eastAsia="cs-CZ"/>
              </w:rPr>
              <w:t>Sex and The Five Factor Model of Personality.</w:t>
            </w:r>
            <w:r w:rsidRPr="00F902AB">
              <w:rPr>
                <w:szCs w:val="24"/>
                <w:lang w:eastAsia="cs-CZ"/>
              </w:rPr>
              <w:t xml:space="preserve"> Annual meeting of International Academy of Sex Research. Pacific Grove, CA, June.</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Milhausen, R</w:t>
            </w:r>
            <w:r w:rsidRPr="005A37F6">
              <w:rPr>
                <w:szCs w:val="24"/>
                <w:lang w:eastAsia="cs-CZ"/>
              </w:rPr>
              <w:t>., &amp;</w:t>
            </w:r>
            <w:r w:rsidR="005D4583">
              <w:rPr>
                <w:szCs w:val="24"/>
                <w:lang w:eastAsia="cs-CZ"/>
              </w:rPr>
              <w:t xml:space="preserve"> </w:t>
            </w:r>
            <w:r w:rsidRPr="00F902AB">
              <w:rPr>
                <w:szCs w:val="24"/>
                <w:lang w:eastAsia="cs-CZ"/>
              </w:rPr>
              <w:t xml:space="preserve">Mark, K. (2009)  </w:t>
            </w:r>
            <w:r w:rsidRPr="00C45901">
              <w:rPr>
                <w:i/>
                <w:szCs w:val="24"/>
                <w:lang w:eastAsia="cs-CZ"/>
              </w:rPr>
              <w:t>Encyclopedia of Human Relationships.</w:t>
            </w:r>
            <w:r w:rsidRPr="00F902AB">
              <w:rPr>
                <w:szCs w:val="24"/>
                <w:lang w:eastAsia="cs-CZ"/>
              </w:rPr>
              <w:t xml:space="preserve"> London: SAGE Publications.</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5A37F6" w:rsidRDefault="005A37F6" w:rsidP="00B54EE8">
            <w:pPr>
              <w:rPr>
                <w:szCs w:val="24"/>
                <w:lang w:eastAsia="cs-CZ"/>
              </w:rPr>
            </w:pPr>
            <w:r>
              <w:rPr>
                <w:szCs w:val="24"/>
                <w:lang w:eastAsia="cs-CZ"/>
              </w:rPr>
              <w:t>Na</w:t>
            </w:r>
            <w:r w:rsidR="00F902AB" w:rsidRPr="005A37F6">
              <w:rPr>
                <w:szCs w:val="24"/>
                <w:lang w:eastAsia="cs-CZ"/>
              </w:rPr>
              <w:t xml:space="preserve">konečný, M. (2009). </w:t>
            </w:r>
            <w:r w:rsidR="00F902AB" w:rsidRPr="00C45901">
              <w:rPr>
                <w:i/>
                <w:szCs w:val="24"/>
                <w:lang w:eastAsia="cs-CZ"/>
              </w:rPr>
              <w:t>Psychologie osobnosti.</w:t>
            </w:r>
            <w:r w:rsidR="00F902AB" w:rsidRPr="005A37F6">
              <w:rPr>
                <w:szCs w:val="24"/>
                <w:lang w:eastAsia="cs-CZ"/>
              </w:rPr>
              <w:t xml:space="preserve"> Praha: Academia.</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5A37F6" w:rsidRDefault="005A37F6" w:rsidP="00B54EE8">
            <w:pPr>
              <w:rPr>
                <w:szCs w:val="24"/>
                <w:lang w:eastAsia="cs-CZ"/>
              </w:rPr>
            </w:pPr>
            <w:r>
              <w:rPr>
                <w:szCs w:val="24"/>
                <w:lang w:eastAsia="cs-CZ"/>
              </w:rPr>
              <w:t>Na</w:t>
            </w:r>
            <w:r w:rsidR="00F902AB" w:rsidRPr="005A37F6">
              <w:rPr>
                <w:szCs w:val="24"/>
                <w:lang w:eastAsia="cs-CZ"/>
              </w:rPr>
              <w:t xml:space="preserve">konečný, M. (2009). </w:t>
            </w:r>
            <w:r w:rsidR="00F902AB" w:rsidRPr="00C45901">
              <w:rPr>
                <w:i/>
                <w:szCs w:val="24"/>
                <w:lang w:eastAsia="cs-CZ"/>
              </w:rPr>
              <w:t>Sociální psychologie.</w:t>
            </w:r>
            <w:r w:rsidR="00F902AB" w:rsidRPr="005A37F6">
              <w:rPr>
                <w:szCs w:val="24"/>
                <w:lang w:eastAsia="cs-CZ"/>
              </w:rPr>
              <w:t xml:space="preserve"> Praha: Academia.</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lastRenderedPageBreak/>
              <w:t xml:space="preserve">Novák, T. (2006). </w:t>
            </w:r>
            <w:r w:rsidRPr="00C45901">
              <w:rPr>
                <w:i/>
                <w:szCs w:val="24"/>
                <w:lang w:eastAsia="cs-CZ"/>
              </w:rPr>
              <w:t>Manželské a rodinné poradenství.</w:t>
            </w:r>
            <w:r w:rsidRPr="00F902AB">
              <w:rPr>
                <w:szCs w:val="24"/>
                <w:lang w:eastAsia="cs-CZ"/>
              </w:rPr>
              <w:t xml:space="preserve"> Grada Publishing: Praha</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Pechová, O. (2010). </w:t>
            </w:r>
            <w:r w:rsidRPr="00003177">
              <w:rPr>
                <w:i/>
                <w:szCs w:val="24"/>
                <w:lang w:eastAsia="cs-CZ"/>
              </w:rPr>
              <w:t>Sex…o nás, vás, i vás.</w:t>
            </w:r>
            <w:r w:rsidRPr="00F902AB">
              <w:rPr>
                <w:szCs w:val="24"/>
                <w:lang w:eastAsia="cs-CZ"/>
              </w:rPr>
              <w:t xml:space="preserve"> Sborník z VI. Mezinárodní konference ČASP, o. s. Olomouc, 92-109.</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Plháková, A. (2007). </w:t>
            </w:r>
            <w:r w:rsidRPr="00003177">
              <w:rPr>
                <w:i/>
                <w:szCs w:val="24"/>
                <w:lang w:eastAsia="cs-CZ"/>
              </w:rPr>
              <w:t>Učebnice obecné psychologie.</w:t>
            </w:r>
            <w:r w:rsidRPr="00F902AB">
              <w:rPr>
                <w:szCs w:val="24"/>
                <w:lang w:eastAsia="cs-CZ"/>
              </w:rPr>
              <w:t xml:space="preserve"> Praha: Academia.</w:t>
            </w:r>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Pr="00F902AB" w:rsidRDefault="00A64B0B" w:rsidP="00003177">
            <w:pPr>
              <w:rPr>
                <w:szCs w:val="24"/>
                <w:lang w:eastAsia="cs-CZ"/>
              </w:rPr>
            </w:pPr>
            <w:hyperlink r:id="rId21" w:history="1">
              <w:r w:rsidR="00003177" w:rsidRPr="00003177">
                <w:rPr>
                  <w:lang w:eastAsia="cs-CZ"/>
                </w:rPr>
                <w:t xml:space="preserve">Rice, M. (2009, September) </w:t>
              </w:r>
              <w:r w:rsidR="00003177" w:rsidRPr="00003177">
                <w:rPr>
                  <w:i/>
                  <w:lang w:eastAsia="cs-CZ"/>
                </w:rPr>
                <w:t>Think Men Are The Unfaithful Sex? A Study Shows WOMEN Are The Biggest Cheats - They're Just Better at Lying About It.</w:t>
              </w:r>
              <w:r w:rsidR="00003177" w:rsidRPr="00003177">
                <w:rPr>
                  <w:lang w:eastAsia="cs-CZ"/>
                </w:rPr>
                <w:t xml:space="preserve"> Získáno z http://www.dailymail.co.uk/femail/article-1211104/Think-men-unfaithful-sex-A-study-shows-WOMEN-biggest-cheats--theyre-just-better-lying-it.html#ixzz2OWXfwH4H</w:t>
              </w:r>
            </w:hyperlink>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5D4583" w:rsidRDefault="00F902AB" w:rsidP="00B54EE8">
            <w:pPr>
              <w:rPr>
                <w:color w:val="FF0000"/>
                <w:szCs w:val="24"/>
                <w:lang w:eastAsia="cs-CZ"/>
              </w:rPr>
            </w:pPr>
            <w:r w:rsidRPr="00E26E86">
              <w:rPr>
                <w:szCs w:val="24"/>
                <w:lang w:eastAsia="cs-CZ"/>
              </w:rPr>
              <w:t>Ridley,</w:t>
            </w:r>
            <w:r w:rsidRPr="00F902AB">
              <w:rPr>
                <w:szCs w:val="24"/>
                <w:lang w:eastAsia="cs-CZ"/>
              </w:rPr>
              <w:t xml:space="preserve"> M. (2007). </w:t>
            </w:r>
            <w:r w:rsidRPr="00003177">
              <w:rPr>
                <w:i/>
                <w:szCs w:val="24"/>
                <w:lang w:eastAsia="cs-CZ"/>
              </w:rPr>
              <w:t>Červená královna.</w:t>
            </w:r>
            <w:r w:rsidRPr="00F902AB">
              <w:rPr>
                <w:szCs w:val="24"/>
                <w:lang w:eastAsia="cs-CZ"/>
              </w:rPr>
              <w:t xml:space="preserve"> Praha: Portál.</w:t>
            </w:r>
            <w:r w:rsidR="005D4583">
              <w:rPr>
                <w:szCs w:val="24"/>
                <w:lang w:eastAsia="cs-CZ"/>
              </w:rPr>
              <w:t xml:space="preserve">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Rust, J., Golombok, S. (1985). </w:t>
            </w:r>
            <w:r w:rsidRPr="00003177">
              <w:rPr>
                <w:i/>
                <w:szCs w:val="24"/>
                <w:lang w:eastAsia="cs-CZ"/>
              </w:rPr>
              <w:t>The Golombok-Rust Inventory of Sexual Satisfaction (GRISS).</w:t>
            </w:r>
            <w:r w:rsidRPr="00F902AB">
              <w:rPr>
                <w:szCs w:val="24"/>
                <w:lang w:eastAsia="cs-CZ"/>
              </w:rPr>
              <w:t xml:space="preserve"> British Journal of Clinical Psychology, 24 (1), 63-64.</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Říčan, P., (2004). </w:t>
            </w:r>
            <w:r w:rsidRPr="00003177">
              <w:rPr>
                <w:i/>
                <w:szCs w:val="24"/>
                <w:lang w:eastAsia="cs-CZ"/>
              </w:rPr>
              <w:t>Cesta životem.</w:t>
            </w:r>
            <w:r w:rsidRPr="00F902AB">
              <w:rPr>
                <w:szCs w:val="24"/>
                <w:lang w:eastAsia="cs-CZ"/>
              </w:rPr>
              <w:t xml:space="preserve"> Praha: Portál.</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bookmarkStart w:id="97" w:name="RANGE!A34"/>
            <w:r w:rsidRPr="00F902AB">
              <w:rPr>
                <w:szCs w:val="24"/>
                <w:lang w:eastAsia="cs-CZ"/>
              </w:rPr>
              <w:t xml:space="preserve">Weiss, P, (2010). </w:t>
            </w:r>
            <w:r w:rsidRPr="00003177">
              <w:rPr>
                <w:i/>
                <w:szCs w:val="24"/>
                <w:lang w:eastAsia="cs-CZ"/>
              </w:rPr>
              <w:t>Sloupky o sexu.</w:t>
            </w:r>
            <w:r w:rsidRPr="00F902AB">
              <w:rPr>
                <w:szCs w:val="24"/>
                <w:lang w:eastAsia="cs-CZ"/>
              </w:rPr>
              <w:t xml:space="preserve"> Praha: Mladá fronta a. s. </w:t>
            </w:r>
            <w:bookmarkEnd w:id="97"/>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Weiss, P. (2009)</w:t>
            </w:r>
            <w:r w:rsidR="00003177">
              <w:rPr>
                <w:szCs w:val="24"/>
                <w:lang w:eastAsia="cs-CZ"/>
              </w:rPr>
              <w:t>.</w:t>
            </w:r>
            <w:r w:rsidRPr="00F902AB">
              <w:rPr>
                <w:szCs w:val="24"/>
                <w:lang w:eastAsia="cs-CZ"/>
              </w:rPr>
              <w:t xml:space="preserve"> </w:t>
            </w:r>
            <w:r w:rsidR="005A37F6" w:rsidRPr="00003177">
              <w:rPr>
                <w:i/>
                <w:szCs w:val="24"/>
                <w:lang w:eastAsia="cs-CZ"/>
              </w:rPr>
              <w:t>Sexu</w:t>
            </w:r>
            <w:r w:rsidRPr="00003177">
              <w:rPr>
                <w:i/>
                <w:szCs w:val="24"/>
                <w:lang w:eastAsia="cs-CZ"/>
              </w:rPr>
              <w:t>ální chování obyvatel ČR – IV.</w:t>
            </w:r>
            <w:r w:rsidRPr="00F902AB">
              <w:rPr>
                <w:szCs w:val="24"/>
                <w:lang w:eastAsia="cs-CZ"/>
              </w:rPr>
              <w:t xml:space="preserve"> Nepublikovaná práce.</w:t>
            </w:r>
          </w:p>
        </w:tc>
      </w:tr>
      <w:tr w:rsidR="00F902AB" w:rsidRPr="00F902AB" w:rsidTr="00BE05A1">
        <w:trPr>
          <w:trHeight w:val="326"/>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Weiss, P., &amp; kol. (2010). </w:t>
            </w:r>
            <w:r w:rsidRPr="00003177">
              <w:rPr>
                <w:i/>
                <w:szCs w:val="24"/>
                <w:lang w:eastAsia="cs-CZ"/>
              </w:rPr>
              <w:t>Sexuologie.</w:t>
            </w:r>
            <w:r w:rsidRPr="00F902AB">
              <w:rPr>
                <w:szCs w:val="24"/>
                <w:lang w:eastAsia="cs-CZ"/>
              </w:rPr>
              <w:t xml:space="preserve"> Praha: Grada Publishing, a. s.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Weiss, P., Zvěřina, J. (2001).</w:t>
            </w:r>
            <w:r w:rsidRPr="00003177">
              <w:rPr>
                <w:i/>
                <w:szCs w:val="24"/>
                <w:lang w:eastAsia="cs-CZ"/>
              </w:rPr>
              <w:t xml:space="preserve"> Sexuální chování v ČR – situace a trendy. </w:t>
            </w:r>
            <w:r w:rsidRPr="00F902AB">
              <w:rPr>
                <w:szCs w:val="24"/>
                <w:lang w:eastAsia="cs-CZ"/>
              </w:rPr>
              <w:t xml:space="preserve">Praha: Portál. </w:t>
            </w:r>
          </w:p>
        </w:tc>
      </w:tr>
      <w:tr w:rsidR="00F902AB" w:rsidRPr="00F902AB" w:rsidTr="00BE05A1">
        <w:trPr>
          <w:trHeight w:val="326"/>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Whitley, M. P., &amp; Poulsen,</w:t>
            </w:r>
            <w:r w:rsidR="00003177">
              <w:rPr>
                <w:szCs w:val="24"/>
                <w:lang w:eastAsia="cs-CZ"/>
              </w:rPr>
              <w:t xml:space="preserve"> S.B. (1975). </w:t>
            </w:r>
            <w:r w:rsidR="00003177" w:rsidRPr="00003177">
              <w:rPr>
                <w:i/>
                <w:szCs w:val="24"/>
                <w:lang w:eastAsia="cs-CZ"/>
              </w:rPr>
              <w:t>Asertiveness and Sexual S</w:t>
            </w:r>
            <w:r w:rsidRPr="00003177">
              <w:rPr>
                <w:i/>
                <w:szCs w:val="24"/>
                <w:lang w:eastAsia="cs-CZ"/>
              </w:rPr>
              <w:t>at</w:t>
            </w:r>
            <w:r w:rsidR="00003177" w:rsidRPr="00003177">
              <w:rPr>
                <w:i/>
                <w:szCs w:val="24"/>
                <w:lang w:eastAsia="cs-CZ"/>
              </w:rPr>
              <w:t>isfaction in Employd Professional W</w:t>
            </w:r>
            <w:r w:rsidRPr="00003177">
              <w:rPr>
                <w:i/>
                <w:szCs w:val="24"/>
                <w:lang w:eastAsia="cs-CZ"/>
              </w:rPr>
              <w:t>omen.</w:t>
            </w:r>
            <w:r w:rsidRPr="00F902AB">
              <w:rPr>
                <w:szCs w:val="24"/>
                <w:lang w:eastAsia="cs-CZ"/>
              </w:rPr>
              <w:t xml:space="preserve"> Journal of Marriage and Family, 37(3), 573-581.</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Willy, J. (2006). </w:t>
            </w:r>
            <w:r w:rsidRPr="00003177">
              <w:rPr>
                <w:i/>
                <w:szCs w:val="24"/>
                <w:lang w:eastAsia="cs-CZ"/>
              </w:rPr>
              <w:t xml:space="preserve">Psychologie lásky. </w:t>
            </w:r>
            <w:r w:rsidRPr="00F902AB">
              <w:rPr>
                <w:szCs w:val="24"/>
                <w:lang w:eastAsia="cs-CZ"/>
              </w:rPr>
              <w:t xml:space="preserve">Praha: Portál. </w:t>
            </w:r>
          </w:p>
        </w:tc>
      </w:tr>
      <w:tr w:rsidR="00F902AB" w:rsidRPr="00F902AB" w:rsidTr="00BE05A1">
        <w:trPr>
          <w:trHeight w:val="314"/>
        </w:trPr>
        <w:tc>
          <w:tcPr>
            <w:tcW w:w="8376" w:type="dxa"/>
            <w:tcBorders>
              <w:top w:val="nil"/>
              <w:left w:val="nil"/>
              <w:bottom w:val="nil"/>
              <w:right w:val="nil"/>
            </w:tcBorders>
            <w:shd w:val="clear" w:color="auto" w:fill="auto"/>
            <w:noWrap/>
            <w:vAlign w:val="bottom"/>
            <w:hideMark/>
          </w:tcPr>
          <w:p w:rsidR="00F902AB" w:rsidRPr="00F902AB" w:rsidRDefault="00F902AB" w:rsidP="00B54EE8">
            <w:pPr>
              <w:rPr>
                <w:szCs w:val="24"/>
                <w:lang w:eastAsia="cs-CZ"/>
              </w:rPr>
            </w:pPr>
            <w:r w:rsidRPr="00F902AB">
              <w:rPr>
                <w:szCs w:val="24"/>
                <w:lang w:eastAsia="cs-CZ"/>
              </w:rPr>
              <w:t xml:space="preserve">Zvěřina, J. (2003). </w:t>
            </w:r>
            <w:r w:rsidRPr="00003177">
              <w:rPr>
                <w:i/>
                <w:szCs w:val="24"/>
                <w:lang w:eastAsia="cs-CZ"/>
              </w:rPr>
              <w:t>Sexuologie (nejen) pro lékaře.</w:t>
            </w:r>
            <w:r w:rsidRPr="00F902AB">
              <w:rPr>
                <w:szCs w:val="24"/>
                <w:lang w:eastAsia="cs-CZ"/>
              </w:rPr>
              <w:t xml:space="preserve"> Brno: CERM.</w:t>
            </w:r>
          </w:p>
        </w:tc>
      </w:tr>
      <w:tr w:rsidR="00F902AB" w:rsidRPr="00F902AB" w:rsidTr="00BE05A1">
        <w:trPr>
          <w:trHeight w:val="289"/>
        </w:trPr>
        <w:tc>
          <w:tcPr>
            <w:tcW w:w="8376" w:type="dxa"/>
            <w:tcBorders>
              <w:top w:val="nil"/>
              <w:left w:val="nil"/>
              <w:bottom w:val="nil"/>
              <w:right w:val="nil"/>
            </w:tcBorders>
            <w:shd w:val="clear" w:color="auto" w:fill="auto"/>
            <w:noWrap/>
            <w:vAlign w:val="bottom"/>
            <w:hideMark/>
          </w:tcPr>
          <w:p w:rsidR="00F902AB" w:rsidRPr="00F902AB" w:rsidRDefault="00A64B0B" w:rsidP="00B54EE8">
            <w:pPr>
              <w:rPr>
                <w:szCs w:val="24"/>
                <w:lang w:eastAsia="cs-CZ"/>
              </w:rPr>
            </w:pPr>
            <w:hyperlink r:id="rId22" w:history="1">
              <w:r w:rsidR="00F902AB" w:rsidRPr="00BE05A1">
                <w:rPr>
                  <w:szCs w:val="24"/>
                  <w:lang w:eastAsia="cs-CZ"/>
                </w:rPr>
                <w:t>Zvěřina, J. (2011, Duben)</w:t>
              </w:r>
              <w:r w:rsidR="00F902AB" w:rsidRPr="00003177">
                <w:rPr>
                  <w:i/>
                  <w:szCs w:val="24"/>
                  <w:lang w:eastAsia="cs-CZ"/>
                </w:rPr>
                <w:t xml:space="preserve"> Psychofyziologie lidské sexuality.</w:t>
              </w:r>
              <w:r w:rsidR="00F902AB" w:rsidRPr="00BE05A1">
                <w:rPr>
                  <w:szCs w:val="24"/>
                  <w:lang w:eastAsia="cs-CZ"/>
                </w:rPr>
                <w:t xml:space="preserve"> Získáno z http://www.wikiskripta.eu/index.php?title=Psychofyziologie_lidsk%C3%A9_sexuality&amp;action=history</w:t>
              </w:r>
            </w:hyperlink>
          </w:p>
        </w:tc>
      </w:tr>
    </w:tbl>
    <w:p w:rsidR="002C2CC6" w:rsidRDefault="002C2CC6" w:rsidP="006927C1">
      <w:pPr>
        <w:spacing w:after="0" w:line="240" w:lineRule="auto"/>
        <w:jc w:val="both"/>
        <w:rPr>
          <w:rFonts w:eastAsia="Times New Roman"/>
          <w:i/>
          <w:iCs/>
          <w:color w:val="000000"/>
          <w:szCs w:val="24"/>
          <w:lang w:eastAsia="cs-CZ"/>
        </w:rPr>
      </w:pPr>
    </w:p>
    <w:p w:rsidR="002C2CC6" w:rsidRDefault="002C2CC6">
      <w:pPr>
        <w:spacing w:after="0" w:line="240" w:lineRule="auto"/>
        <w:rPr>
          <w:rFonts w:eastAsia="Times New Roman"/>
          <w:i/>
          <w:iCs/>
          <w:color w:val="000000"/>
          <w:szCs w:val="24"/>
          <w:lang w:eastAsia="cs-CZ"/>
        </w:rPr>
      </w:pPr>
      <w:r>
        <w:rPr>
          <w:rFonts w:eastAsia="Times New Roman"/>
          <w:i/>
          <w:iCs/>
          <w:color w:val="000000"/>
          <w:szCs w:val="24"/>
          <w:lang w:eastAsia="cs-CZ"/>
        </w:rPr>
        <w:br w:type="page"/>
      </w:r>
    </w:p>
    <w:p w:rsidR="00064A95" w:rsidRDefault="002C2CC6" w:rsidP="006927C1">
      <w:pPr>
        <w:spacing w:after="0" w:line="240" w:lineRule="auto"/>
        <w:jc w:val="both"/>
        <w:rPr>
          <w:rFonts w:eastAsia="Times New Roman"/>
          <w:b/>
          <w:iCs/>
          <w:color w:val="000000"/>
          <w:sz w:val="28"/>
          <w:szCs w:val="28"/>
          <w:u w:val="single"/>
          <w:lang w:eastAsia="cs-CZ"/>
        </w:rPr>
      </w:pPr>
      <w:r w:rsidRPr="002C2CC6">
        <w:rPr>
          <w:rFonts w:eastAsia="Times New Roman"/>
          <w:b/>
          <w:iCs/>
          <w:color w:val="000000"/>
          <w:sz w:val="28"/>
          <w:szCs w:val="28"/>
          <w:u w:val="single"/>
          <w:lang w:eastAsia="cs-CZ"/>
        </w:rPr>
        <w:lastRenderedPageBreak/>
        <w:t>Seznam příloh:</w:t>
      </w:r>
    </w:p>
    <w:p w:rsidR="002C2CC6" w:rsidRDefault="002C2CC6" w:rsidP="006927C1">
      <w:pPr>
        <w:spacing w:after="0" w:line="240" w:lineRule="auto"/>
        <w:jc w:val="both"/>
        <w:rPr>
          <w:rFonts w:eastAsia="Times New Roman"/>
          <w:b/>
          <w:iCs/>
          <w:color w:val="000000"/>
          <w:sz w:val="28"/>
          <w:szCs w:val="28"/>
          <w:u w:val="single"/>
          <w:lang w:eastAsia="cs-CZ"/>
        </w:rPr>
      </w:pPr>
    </w:p>
    <w:p w:rsidR="002C2CC6" w:rsidRDefault="002C2CC6" w:rsidP="006927C1">
      <w:pPr>
        <w:spacing w:after="0" w:line="240" w:lineRule="auto"/>
        <w:jc w:val="both"/>
        <w:rPr>
          <w:rFonts w:eastAsia="Times New Roman"/>
          <w:iCs/>
          <w:color w:val="000000"/>
          <w:szCs w:val="24"/>
          <w:lang w:eastAsia="cs-CZ"/>
        </w:rPr>
      </w:pPr>
      <w:r>
        <w:rPr>
          <w:rFonts w:eastAsia="Times New Roman"/>
          <w:iCs/>
          <w:color w:val="000000"/>
          <w:szCs w:val="24"/>
          <w:lang w:eastAsia="cs-CZ"/>
        </w:rPr>
        <w:t xml:space="preserve">Příloha č. 1: </w:t>
      </w:r>
      <w:r w:rsidR="00955CCE">
        <w:rPr>
          <w:rFonts w:eastAsia="Times New Roman"/>
          <w:iCs/>
          <w:color w:val="000000"/>
          <w:szCs w:val="24"/>
          <w:lang w:eastAsia="cs-CZ"/>
        </w:rPr>
        <w:t>Formulář z</w:t>
      </w:r>
      <w:r>
        <w:rPr>
          <w:rFonts w:eastAsia="Times New Roman"/>
          <w:iCs/>
          <w:color w:val="000000"/>
          <w:szCs w:val="24"/>
          <w:lang w:eastAsia="cs-CZ"/>
        </w:rPr>
        <w:t xml:space="preserve">adání </w:t>
      </w:r>
      <w:r w:rsidR="00955CCE">
        <w:rPr>
          <w:rFonts w:eastAsia="Times New Roman"/>
          <w:iCs/>
          <w:color w:val="000000"/>
          <w:szCs w:val="24"/>
          <w:lang w:eastAsia="cs-CZ"/>
        </w:rPr>
        <w:t>diplomové práce</w:t>
      </w:r>
    </w:p>
    <w:p w:rsidR="00955CCE" w:rsidRDefault="00955CCE" w:rsidP="006927C1">
      <w:pPr>
        <w:spacing w:after="0" w:line="240" w:lineRule="auto"/>
        <w:jc w:val="both"/>
        <w:rPr>
          <w:rFonts w:eastAsia="Times New Roman"/>
          <w:iCs/>
          <w:color w:val="000000"/>
          <w:szCs w:val="24"/>
          <w:lang w:eastAsia="cs-CZ"/>
        </w:rPr>
      </w:pPr>
      <w:r>
        <w:rPr>
          <w:rFonts w:eastAsia="Times New Roman"/>
          <w:iCs/>
          <w:color w:val="000000"/>
          <w:szCs w:val="24"/>
          <w:lang w:eastAsia="cs-CZ"/>
        </w:rPr>
        <w:t>Příloha č. 2: Český a cizojazyčný abstrakt diplomové práce</w:t>
      </w:r>
    </w:p>
    <w:p w:rsidR="00955CCE" w:rsidRDefault="00955CCE" w:rsidP="006927C1">
      <w:pPr>
        <w:spacing w:after="0" w:line="240" w:lineRule="auto"/>
        <w:jc w:val="both"/>
        <w:rPr>
          <w:rFonts w:eastAsia="Times New Roman"/>
          <w:iCs/>
          <w:color w:val="000000"/>
          <w:szCs w:val="24"/>
          <w:lang w:eastAsia="cs-CZ"/>
        </w:rPr>
      </w:pPr>
      <w:r>
        <w:rPr>
          <w:rFonts w:eastAsia="Times New Roman"/>
          <w:iCs/>
          <w:color w:val="000000"/>
          <w:szCs w:val="24"/>
          <w:lang w:eastAsia="cs-CZ"/>
        </w:rPr>
        <w:t>Příloha č. 3: Dotazník sexuální spokojenosti a sexuálního chování</w:t>
      </w:r>
    </w:p>
    <w:p w:rsidR="00955CCE" w:rsidRDefault="00955CCE" w:rsidP="006927C1">
      <w:pPr>
        <w:spacing w:after="0" w:line="240" w:lineRule="auto"/>
        <w:jc w:val="both"/>
        <w:rPr>
          <w:rFonts w:eastAsia="Times New Roman"/>
          <w:iCs/>
          <w:color w:val="000000"/>
          <w:szCs w:val="24"/>
          <w:lang w:eastAsia="cs-CZ"/>
        </w:rPr>
      </w:pPr>
      <w:r>
        <w:rPr>
          <w:rFonts w:eastAsia="Times New Roman"/>
          <w:iCs/>
          <w:color w:val="000000"/>
          <w:szCs w:val="24"/>
          <w:lang w:eastAsia="cs-CZ"/>
        </w:rPr>
        <w:t>Příloha č. 4: Osobnostní dotazník NEO</w:t>
      </w:r>
    </w:p>
    <w:p w:rsidR="00955CCE" w:rsidRPr="002C2CC6" w:rsidRDefault="00955CCE" w:rsidP="006927C1">
      <w:pPr>
        <w:spacing w:after="0" w:line="240" w:lineRule="auto"/>
        <w:jc w:val="both"/>
        <w:rPr>
          <w:rFonts w:eastAsia="Times New Roman"/>
          <w:iCs/>
          <w:color w:val="000000"/>
          <w:szCs w:val="24"/>
          <w:lang w:eastAsia="cs-CZ"/>
        </w:rPr>
      </w:pPr>
    </w:p>
    <w:p w:rsidR="007C0FDC" w:rsidRDefault="007C0FDC" w:rsidP="004224D6">
      <w:pPr>
        <w:spacing w:after="0" w:line="240" w:lineRule="auto"/>
      </w:pPr>
    </w:p>
    <w:p w:rsidR="007C0FDC" w:rsidRPr="005F7E5C" w:rsidRDefault="007C0FDC" w:rsidP="007C0FDC">
      <w:pPr>
        <w:spacing w:after="0" w:line="240" w:lineRule="auto"/>
      </w:pPr>
      <w:r>
        <w:br w:type="page"/>
      </w:r>
      <w:r w:rsidRPr="007C0FDC">
        <w:rPr>
          <w:b/>
        </w:rPr>
        <w:lastRenderedPageBreak/>
        <w:t>Příloha č. 1: Formulář zadání diplomové práce</w:t>
      </w:r>
    </w:p>
    <w:p w:rsidR="00996817" w:rsidRDefault="00996817" w:rsidP="007C0FDC">
      <w:pPr>
        <w:spacing w:after="0" w:line="240" w:lineRule="auto"/>
        <w:rPr>
          <w:b/>
        </w:rPr>
      </w:pPr>
    </w:p>
    <w:p w:rsidR="00996817" w:rsidRDefault="00996817" w:rsidP="00996817">
      <w:pPr>
        <w:shd w:val="clear" w:color="auto" w:fill="FFFFFF"/>
        <w:tabs>
          <w:tab w:val="right" w:pos="10229"/>
        </w:tabs>
        <w:ind w:left="134"/>
      </w:pPr>
      <w:r>
        <w:rPr>
          <w:color w:val="000000"/>
          <w:spacing w:val="-5"/>
        </w:rPr>
        <w:t>Univerzita Palack</w:t>
      </w:r>
      <w:r>
        <w:rPr>
          <w:rFonts w:eastAsia="Times New Roman"/>
          <w:color w:val="000000"/>
          <w:spacing w:val="-5"/>
        </w:rPr>
        <w:t>ého v</w:t>
      </w:r>
      <w:r w:rsidR="00F622CC">
        <w:rPr>
          <w:rFonts w:eastAsia="Times New Roman"/>
          <w:color w:val="000000"/>
          <w:spacing w:val="-5"/>
        </w:rPr>
        <w:t> </w:t>
      </w:r>
      <w:r>
        <w:rPr>
          <w:rFonts w:eastAsia="Times New Roman"/>
          <w:color w:val="000000"/>
          <w:spacing w:val="-5"/>
        </w:rPr>
        <w:t>Olomouci</w:t>
      </w:r>
      <w:r w:rsidR="00F622CC">
        <w:rPr>
          <w:rFonts w:eastAsia="Times New Roman"/>
          <w:color w:val="000000"/>
        </w:rPr>
        <w:t xml:space="preserve">                                              </w:t>
      </w:r>
      <w:r>
        <w:rPr>
          <w:rFonts w:eastAsia="Times New Roman"/>
          <w:color w:val="000000"/>
          <w:spacing w:val="-6"/>
        </w:rPr>
        <w:t>Studijní program: Psychologie</w:t>
      </w:r>
    </w:p>
    <w:p w:rsidR="00996817" w:rsidRDefault="00996817" w:rsidP="00996817">
      <w:pPr>
        <w:shd w:val="clear" w:color="auto" w:fill="FFFFFF"/>
        <w:tabs>
          <w:tab w:val="right" w:pos="10229"/>
        </w:tabs>
        <w:spacing w:before="67"/>
        <w:ind w:left="125"/>
      </w:pPr>
      <w:r>
        <w:rPr>
          <w:color w:val="000000"/>
          <w:spacing w:val="-5"/>
        </w:rPr>
        <w:t>Filozofick</w:t>
      </w:r>
      <w:r>
        <w:rPr>
          <w:rFonts w:eastAsia="Times New Roman"/>
          <w:color w:val="000000"/>
          <w:spacing w:val="-5"/>
        </w:rPr>
        <w:t>á fakulta</w:t>
      </w:r>
      <w:r w:rsidR="00F622CC">
        <w:rPr>
          <w:rFonts w:eastAsia="Times New Roman"/>
          <w:color w:val="000000"/>
        </w:rPr>
        <w:t xml:space="preserve">                                                                     </w:t>
      </w:r>
      <w:r>
        <w:rPr>
          <w:rFonts w:eastAsia="Times New Roman"/>
          <w:color w:val="000000"/>
          <w:spacing w:val="-6"/>
        </w:rPr>
        <w:t>Forma: Prezenční</w:t>
      </w:r>
    </w:p>
    <w:p w:rsidR="00996817" w:rsidRDefault="00996817" w:rsidP="00996817">
      <w:pPr>
        <w:shd w:val="clear" w:color="auto" w:fill="FFFFFF"/>
        <w:tabs>
          <w:tab w:val="right" w:pos="10229"/>
        </w:tabs>
        <w:spacing w:before="101"/>
        <w:ind w:left="125"/>
      </w:pPr>
      <w:r>
        <w:rPr>
          <w:color w:val="000000"/>
          <w:spacing w:val="-5"/>
        </w:rPr>
        <w:t>Akademick</w:t>
      </w:r>
      <w:r>
        <w:rPr>
          <w:rFonts w:eastAsia="Times New Roman"/>
          <w:color w:val="000000"/>
          <w:spacing w:val="-5"/>
        </w:rPr>
        <w:t xml:space="preserve">ý rok: </w:t>
      </w:r>
      <w:r>
        <w:rPr>
          <w:rFonts w:eastAsia="Times New Roman"/>
          <w:b/>
          <w:bCs/>
          <w:color w:val="000000"/>
          <w:spacing w:val="-5"/>
        </w:rPr>
        <w:t>2011/2012</w:t>
      </w:r>
      <w:r w:rsidR="00F622CC">
        <w:rPr>
          <w:rFonts w:eastAsia="Times New Roman"/>
          <w:b/>
          <w:bCs/>
          <w:color w:val="000000"/>
        </w:rPr>
        <w:t xml:space="preserve">                                                      </w:t>
      </w:r>
      <w:r>
        <w:rPr>
          <w:rFonts w:eastAsia="Times New Roman"/>
          <w:color w:val="000000"/>
          <w:spacing w:val="-6"/>
        </w:rPr>
        <w:t>Obor/komb.: Psychologie (PS)</w:t>
      </w:r>
    </w:p>
    <w:p w:rsidR="00996817" w:rsidRDefault="00996817" w:rsidP="00996817">
      <w:pPr>
        <w:shd w:val="clear" w:color="auto" w:fill="FFFFFF"/>
        <w:spacing w:before="494"/>
        <w:jc w:val="center"/>
      </w:pPr>
      <w:r>
        <w:rPr>
          <w:b/>
          <w:bCs/>
          <w:color w:val="000000"/>
          <w:spacing w:val="-5"/>
        </w:rPr>
        <w:t>Podklad pro zad</w:t>
      </w:r>
      <w:r>
        <w:rPr>
          <w:rFonts w:eastAsia="Times New Roman"/>
          <w:b/>
          <w:bCs/>
          <w:color w:val="000000"/>
          <w:spacing w:val="-5"/>
        </w:rPr>
        <w:t>ání DIPLOMOVÉ práce studenta</w:t>
      </w:r>
    </w:p>
    <w:p w:rsidR="00996817" w:rsidRDefault="00996817" w:rsidP="00996817">
      <w:pPr>
        <w:spacing w:after="274" w:line="1" w:lineRule="exact"/>
        <w:rPr>
          <w:sz w:val="2"/>
          <w:szCs w:val="2"/>
        </w:rPr>
      </w:pPr>
    </w:p>
    <w:tbl>
      <w:tblPr>
        <w:tblW w:w="9283" w:type="dxa"/>
        <w:tblInd w:w="40" w:type="dxa"/>
        <w:tblLayout w:type="fixed"/>
        <w:tblCellMar>
          <w:left w:w="40" w:type="dxa"/>
          <w:right w:w="40" w:type="dxa"/>
        </w:tblCellMar>
        <w:tblLook w:val="0000"/>
      </w:tblPr>
      <w:tblGrid>
        <w:gridCol w:w="3019"/>
        <w:gridCol w:w="4167"/>
        <w:gridCol w:w="2097"/>
      </w:tblGrid>
      <w:tr w:rsidR="00996817" w:rsidTr="00F622CC">
        <w:trPr>
          <w:trHeight w:hRule="exact" w:val="423"/>
        </w:trPr>
        <w:tc>
          <w:tcPr>
            <w:tcW w:w="3019"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b/>
                <w:bCs/>
                <w:color w:val="434343"/>
                <w:spacing w:val="-10"/>
              </w:rPr>
              <w:t>P</w:t>
            </w:r>
            <w:r>
              <w:rPr>
                <w:rFonts w:eastAsia="Times New Roman"/>
                <w:b/>
                <w:bCs/>
                <w:color w:val="434343"/>
                <w:spacing w:val="-10"/>
              </w:rPr>
              <w:t>ŘEDKLÁDÁ:</w:t>
            </w:r>
          </w:p>
        </w:tc>
        <w:tc>
          <w:tcPr>
            <w:tcW w:w="4167"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b/>
                <w:bCs/>
                <w:color w:val="434343"/>
                <w:spacing w:val="-9"/>
              </w:rPr>
              <w:t>ADRESA</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b/>
                <w:bCs/>
                <w:color w:val="434343"/>
                <w:spacing w:val="-9"/>
              </w:rPr>
              <w:t>OSOBN</w:t>
            </w:r>
            <w:r>
              <w:rPr>
                <w:rFonts w:eastAsia="Times New Roman"/>
                <w:b/>
                <w:bCs/>
                <w:color w:val="434343"/>
                <w:spacing w:val="-9"/>
              </w:rPr>
              <w:t>Í ČÍSLO</w:t>
            </w:r>
          </w:p>
        </w:tc>
      </w:tr>
      <w:tr w:rsidR="00996817" w:rsidTr="00F622CC">
        <w:trPr>
          <w:trHeight w:hRule="exact" w:val="400"/>
        </w:trPr>
        <w:tc>
          <w:tcPr>
            <w:tcW w:w="3019"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color w:val="000000"/>
                <w:spacing w:val="-7"/>
              </w:rPr>
              <w:t>DVO</w:t>
            </w:r>
            <w:r>
              <w:rPr>
                <w:rFonts w:eastAsia="Times New Roman"/>
                <w:color w:val="000000"/>
                <w:spacing w:val="-7"/>
              </w:rPr>
              <w:t>ŘÁKOVA Hana</w:t>
            </w:r>
          </w:p>
        </w:tc>
        <w:tc>
          <w:tcPr>
            <w:tcW w:w="4167"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color w:val="000000"/>
                <w:spacing w:val="-5"/>
              </w:rPr>
              <w:t>Jind</w:t>
            </w:r>
            <w:r>
              <w:rPr>
                <w:rFonts w:eastAsia="Times New Roman"/>
                <w:color w:val="000000"/>
                <w:spacing w:val="-5"/>
              </w:rPr>
              <w:t>řišská 1620, Pardubice</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96817" w:rsidRDefault="00996817" w:rsidP="00F42F59">
            <w:pPr>
              <w:shd w:val="clear" w:color="auto" w:fill="FFFFFF"/>
              <w:jc w:val="center"/>
            </w:pPr>
            <w:r>
              <w:rPr>
                <w:color w:val="000000"/>
                <w:spacing w:val="-8"/>
              </w:rPr>
              <w:t>F09000</w:t>
            </w:r>
          </w:p>
        </w:tc>
      </w:tr>
    </w:tbl>
    <w:p w:rsidR="00996817" w:rsidRDefault="00996817" w:rsidP="00996817">
      <w:pPr>
        <w:shd w:val="clear" w:color="auto" w:fill="FFFFFF"/>
        <w:spacing w:before="298"/>
        <w:ind w:left="130"/>
      </w:pPr>
      <w:r>
        <w:rPr>
          <w:b/>
          <w:bCs/>
          <w:color w:val="000000"/>
          <w:spacing w:val="-8"/>
        </w:rPr>
        <w:t>T</w:t>
      </w:r>
      <w:r>
        <w:rPr>
          <w:rFonts w:eastAsia="Times New Roman"/>
          <w:b/>
          <w:bCs/>
          <w:color w:val="000000"/>
          <w:spacing w:val="-8"/>
        </w:rPr>
        <w:t>ÉMA ČESKY:</w:t>
      </w:r>
    </w:p>
    <w:p w:rsidR="00996817" w:rsidRDefault="00996817" w:rsidP="00996817">
      <w:pPr>
        <w:shd w:val="clear" w:color="auto" w:fill="FFFFFF"/>
        <w:spacing w:before="115"/>
        <w:ind w:left="269"/>
      </w:pPr>
      <w:r>
        <w:rPr>
          <w:color w:val="000000"/>
          <w:spacing w:val="-4"/>
        </w:rPr>
        <w:t>Sexu</w:t>
      </w:r>
      <w:r>
        <w:rPr>
          <w:rFonts w:eastAsia="Times New Roman"/>
          <w:color w:val="000000"/>
          <w:spacing w:val="-4"/>
        </w:rPr>
        <w:t>ální spokojenost a pět dimenzí osobnosti</w:t>
      </w:r>
    </w:p>
    <w:p w:rsidR="00996817" w:rsidRDefault="00996817" w:rsidP="00996817">
      <w:pPr>
        <w:shd w:val="clear" w:color="auto" w:fill="FFFFFF"/>
        <w:spacing w:before="269"/>
        <w:ind w:left="125"/>
      </w:pPr>
      <w:r>
        <w:rPr>
          <w:b/>
          <w:bCs/>
          <w:color w:val="000000"/>
          <w:spacing w:val="-7"/>
        </w:rPr>
        <w:t>N</w:t>
      </w:r>
      <w:r>
        <w:rPr>
          <w:rFonts w:eastAsia="Times New Roman"/>
          <w:b/>
          <w:bCs/>
          <w:color w:val="000000"/>
          <w:spacing w:val="-7"/>
        </w:rPr>
        <w:t>ÁZEV ANGLICKY:</w:t>
      </w:r>
    </w:p>
    <w:p w:rsidR="00996817" w:rsidRDefault="00996817" w:rsidP="00996817">
      <w:pPr>
        <w:shd w:val="clear" w:color="auto" w:fill="FFFFFF"/>
        <w:spacing w:before="120"/>
        <w:ind w:left="264"/>
      </w:pPr>
      <w:r>
        <w:rPr>
          <w:color w:val="000000"/>
          <w:spacing w:val="-4"/>
        </w:rPr>
        <w:t>Sexual satisfaction and five dimensions of personality</w:t>
      </w:r>
    </w:p>
    <w:p w:rsidR="00996817" w:rsidRDefault="00996817" w:rsidP="00996817">
      <w:pPr>
        <w:shd w:val="clear" w:color="auto" w:fill="FFFFFF"/>
        <w:spacing w:before="278"/>
        <w:ind w:left="125"/>
      </w:pPr>
      <w:r>
        <w:rPr>
          <w:b/>
          <w:bCs/>
          <w:color w:val="000000"/>
          <w:spacing w:val="-7"/>
        </w:rPr>
        <w:t>VEDOUC</w:t>
      </w:r>
      <w:r>
        <w:rPr>
          <w:rFonts w:eastAsia="Times New Roman"/>
          <w:b/>
          <w:bCs/>
          <w:color w:val="000000"/>
          <w:spacing w:val="-7"/>
        </w:rPr>
        <w:t>Í PRÁCE:</w:t>
      </w:r>
    </w:p>
    <w:p w:rsidR="00996817" w:rsidRDefault="00996817" w:rsidP="00996817">
      <w:pPr>
        <w:shd w:val="clear" w:color="auto" w:fill="FFFFFF"/>
        <w:spacing w:before="110"/>
        <w:ind w:left="264"/>
      </w:pPr>
      <w:r>
        <w:rPr>
          <w:color w:val="000000"/>
          <w:spacing w:val="-4"/>
        </w:rPr>
        <w:t>PhDr. Olga Pechov</w:t>
      </w:r>
      <w:r>
        <w:rPr>
          <w:rFonts w:eastAsia="Times New Roman"/>
          <w:color w:val="000000"/>
          <w:spacing w:val="-4"/>
        </w:rPr>
        <w:t>á, Ph.D. - PCH</w:t>
      </w:r>
    </w:p>
    <w:p w:rsidR="00996817" w:rsidRDefault="00996817" w:rsidP="00996817">
      <w:pPr>
        <w:shd w:val="clear" w:color="auto" w:fill="FFFFFF"/>
        <w:spacing w:before="293"/>
        <w:ind w:left="130"/>
      </w:pPr>
      <w:r>
        <w:rPr>
          <w:b/>
          <w:bCs/>
          <w:color w:val="000000"/>
          <w:spacing w:val="-6"/>
        </w:rPr>
        <w:t>Z</w:t>
      </w:r>
      <w:r>
        <w:rPr>
          <w:rFonts w:eastAsia="Times New Roman"/>
          <w:b/>
          <w:bCs/>
          <w:color w:val="000000"/>
          <w:spacing w:val="-6"/>
        </w:rPr>
        <w:t>ÁSADY PRO VYPRACOVÁNÍ:</w:t>
      </w:r>
    </w:p>
    <w:p w:rsidR="00996817" w:rsidRDefault="00996817" w:rsidP="00996817">
      <w:pPr>
        <w:shd w:val="clear" w:color="auto" w:fill="FFFFFF"/>
        <w:spacing w:before="163" w:line="221" w:lineRule="exact"/>
        <w:ind w:left="283"/>
      </w:pPr>
      <w:r>
        <w:rPr>
          <w:color w:val="000000"/>
          <w:spacing w:val="-4"/>
        </w:rPr>
        <w:t>1 .Studium literatury zab</w:t>
      </w:r>
      <w:r>
        <w:rPr>
          <w:rFonts w:eastAsia="Times New Roman"/>
          <w:color w:val="000000"/>
          <w:spacing w:val="-4"/>
        </w:rPr>
        <w:t>ývajíce se faktory ovlivňující sexuální spokojeností. Porovnávání s doposud uskutečněnými, především</w:t>
      </w:r>
    </w:p>
    <w:p w:rsidR="00996817" w:rsidRDefault="00996817" w:rsidP="00996817">
      <w:pPr>
        <w:shd w:val="clear" w:color="auto" w:fill="FFFFFF"/>
        <w:spacing w:line="221" w:lineRule="exact"/>
        <w:ind w:left="264"/>
      </w:pPr>
      <w:r>
        <w:rPr>
          <w:color w:val="000000"/>
          <w:spacing w:val="-5"/>
        </w:rPr>
        <w:t>zahrani</w:t>
      </w:r>
      <w:r>
        <w:rPr>
          <w:rFonts w:eastAsia="Times New Roman"/>
          <w:color w:val="000000"/>
          <w:spacing w:val="-5"/>
        </w:rPr>
        <w:t>čními průzkumy.</w:t>
      </w:r>
    </w:p>
    <w:p w:rsidR="00996817" w:rsidRDefault="00996817" w:rsidP="00996817">
      <w:pPr>
        <w:shd w:val="clear" w:color="auto" w:fill="FFFFFF"/>
        <w:spacing w:line="221" w:lineRule="exact"/>
        <w:ind w:left="264"/>
      </w:pPr>
      <w:r>
        <w:rPr>
          <w:color w:val="000000"/>
          <w:spacing w:val="-4"/>
        </w:rPr>
        <w:t>2.Anal</w:t>
      </w:r>
      <w:r>
        <w:rPr>
          <w:rFonts w:eastAsia="Times New Roman"/>
          <w:color w:val="000000"/>
          <w:spacing w:val="-4"/>
        </w:rPr>
        <w:t>ýza vztahů mezi osobnostními charakteristikami v Big Five a sexuální spokojeností. Hledání spojitosti mezi</w:t>
      </w:r>
    </w:p>
    <w:p w:rsidR="00996817" w:rsidRDefault="00A64B0B" w:rsidP="00996817">
      <w:pPr>
        <w:shd w:val="clear" w:color="auto" w:fill="FFFFFF"/>
        <w:spacing w:line="221" w:lineRule="exact"/>
        <w:ind w:left="264"/>
      </w:pPr>
      <w:r>
        <w:rPr>
          <w:noProof/>
        </w:rPr>
        <w:pict>
          <v:line id="_x0000_s1026" style="position:absolute;left:0;text-align:left;z-index:251660288" from="407.05pt,1.7pt" to="470.4pt,1.7pt" o:allowincell="f" strokeweight=".5pt"/>
        </w:pict>
      </w:r>
      <w:r w:rsidR="00996817">
        <w:rPr>
          <w:color w:val="000000"/>
          <w:spacing w:val="-5"/>
        </w:rPr>
        <w:t>charakterov</w:t>
      </w:r>
      <w:r w:rsidR="00996817">
        <w:rPr>
          <w:rFonts w:eastAsia="Times New Roman"/>
          <w:color w:val="000000"/>
          <w:spacing w:val="-5"/>
        </w:rPr>
        <w:t>ými vlastnostmi probanda a jeho sexuální spokojenosti. Tedy zda vlastnosti jako jsou emocionální labilita či stabilita,</w:t>
      </w:r>
    </w:p>
    <w:p w:rsidR="00996817" w:rsidRDefault="00996817" w:rsidP="00996817">
      <w:pPr>
        <w:shd w:val="clear" w:color="auto" w:fill="FFFFFF"/>
        <w:spacing w:line="221" w:lineRule="exact"/>
        <w:ind w:left="269"/>
      </w:pPr>
      <w:r>
        <w:rPr>
          <w:color w:val="000000"/>
          <w:spacing w:val="-5"/>
        </w:rPr>
        <w:t>sv</w:t>
      </w:r>
      <w:r>
        <w:rPr>
          <w:rFonts w:eastAsia="Times New Roman"/>
          <w:color w:val="000000"/>
          <w:spacing w:val="-5"/>
        </w:rPr>
        <w:t>ědomitost či nesvědomitost, příjemnost či nevraživost, otevřenost či uzavřenost ve vztahu k novým zkušenostem, extraverze či</w:t>
      </w:r>
    </w:p>
    <w:p w:rsidR="00996817" w:rsidRDefault="00996817" w:rsidP="00996817">
      <w:pPr>
        <w:shd w:val="clear" w:color="auto" w:fill="FFFFFF"/>
        <w:spacing w:line="221" w:lineRule="exact"/>
        <w:ind w:left="269"/>
      </w:pPr>
      <w:r>
        <w:rPr>
          <w:color w:val="000000"/>
          <w:spacing w:val="-4"/>
        </w:rPr>
        <w:t>introverze koreluj</w:t>
      </w:r>
      <w:r>
        <w:rPr>
          <w:rFonts w:eastAsia="Times New Roman"/>
          <w:color w:val="000000"/>
          <w:spacing w:val="-4"/>
        </w:rPr>
        <w:t>í s mírou sexuální spokojenosti jedince.</w:t>
      </w:r>
    </w:p>
    <w:p w:rsidR="00996817" w:rsidRDefault="00996817" w:rsidP="00996817">
      <w:pPr>
        <w:shd w:val="clear" w:color="auto" w:fill="FFFFFF"/>
        <w:spacing w:before="5" w:line="221" w:lineRule="exact"/>
        <w:ind w:left="264"/>
      </w:pPr>
      <w:r>
        <w:rPr>
          <w:color w:val="000000"/>
          <w:spacing w:val="-4"/>
        </w:rPr>
        <w:t>3 .Realizace kvantitativn</w:t>
      </w:r>
      <w:r>
        <w:rPr>
          <w:rFonts w:eastAsia="Times New Roman"/>
          <w:color w:val="000000"/>
          <w:spacing w:val="-4"/>
        </w:rPr>
        <w:t>í studie sledující vztah mezi sexuální spokojeností a zmíněnými pěti dimenzemi osobnosti. Velikost</w:t>
      </w:r>
    </w:p>
    <w:p w:rsidR="00996817" w:rsidRDefault="00996817" w:rsidP="00996817">
      <w:pPr>
        <w:shd w:val="clear" w:color="auto" w:fill="FFFFFF"/>
        <w:spacing w:line="221" w:lineRule="exact"/>
        <w:ind w:left="269"/>
      </w:pPr>
      <w:r>
        <w:rPr>
          <w:color w:val="000000"/>
          <w:spacing w:val="-4"/>
        </w:rPr>
        <w:lastRenderedPageBreak/>
        <w:t>souboru by se m</w:t>
      </w:r>
      <w:r>
        <w:rPr>
          <w:rFonts w:eastAsia="Times New Roman"/>
          <w:color w:val="000000"/>
          <w:spacing w:val="-4"/>
        </w:rPr>
        <w:t>ěla pohybovat kolem dvou set probandů.</w:t>
      </w:r>
    </w:p>
    <w:p w:rsidR="00996817" w:rsidRDefault="00996817" w:rsidP="00996817">
      <w:pPr>
        <w:shd w:val="clear" w:color="auto" w:fill="FFFFFF"/>
        <w:spacing w:line="221" w:lineRule="exact"/>
        <w:ind w:left="264"/>
      </w:pPr>
      <w:r>
        <w:rPr>
          <w:color w:val="000000"/>
          <w:spacing w:val="-4"/>
        </w:rPr>
        <w:t>4.Statistick</w:t>
      </w:r>
      <w:r>
        <w:rPr>
          <w:rFonts w:eastAsia="Times New Roman"/>
          <w:color w:val="000000"/>
          <w:spacing w:val="-4"/>
        </w:rPr>
        <w:t>é zpracování výsledků s cílem zjistit statistický vztah jednotlivých dimenzí osobnosti a sexuální spokojenost u mužů a</w:t>
      </w:r>
    </w:p>
    <w:p w:rsidR="00996817" w:rsidRDefault="00996817" w:rsidP="00996817">
      <w:pPr>
        <w:shd w:val="clear" w:color="auto" w:fill="FFFFFF"/>
        <w:spacing w:line="221" w:lineRule="exact"/>
        <w:ind w:left="259"/>
      </w:pPr>
      <w:r>
        <w:rPr>
          <w:color w:val="000000"/>
          <w:spacing w:val="-6"/>
        </w:rPr>
        <w:t xml:space="preserve">u </w:t>
      </w:r>
      <w:r>
        <w:rPr>
          <w:rFonts w:eastAsia="Times New Roman"/>
          <w:color w:val="000000"/>
          <w:spacing w:val="-6"/>
        </w:rPr>
        <w:t>žen.</w:t>
      </w:r>
    </w:p>
    <w:p w:rsidR="00996817" w:rsidRDefault="00996817" w:rsidP="00996817">
      <w:pPr>
        <w:shd w:val="clear" w:color="auto" w:fill="FFFFFF"/>
        <w:spacing w:line="221" w:lineRule="exact"/>
        <w:ind w:left="269"/>
      </w:pPr>
      <w:r>
        <w:rPr>
          <w:color w:val="000000"/>
          <w:spacing w:val="-4"/>
        </w:rPr>
        <w:t>5 .Kritick</w:t>
      </w:r>
      <w:r>
        <w:rPr>
          <w:rFonts w:eastAsia="Times New Roman"/>
          <w:color w:val="000000"/>
          <w:spacing w:val="-4"/>
        </w:rPr>
        <w:t>é zhodnocení získaných dat a limitů výzkumu, zejména s přihlédnutí k povaze zkoumaného souboru a použité metodě.</w:t>
      </w:r>
    </w:p>
    <w:p w:rsidR="00996817" w:rsidRDefault="00996817" w:rsidP="00BB59E0">
      <w:pPr>
        <w:shd w:val="clear" w:color="auto" w:fill="FFFFFF"/>
        <w:ind w:left="139" w:firstLine="130"/>
      </w:pPr>
      <w:r>
        <w:rPr>
          <w:b/>
          <w:bCs/>
          <w:color w:val="000000"/>
          <w:spacing w:val="-7"/>
        </w:rPr>
        <w:t>SEZNAM DOPORU</w:t>
      </w:r>
      <w:r>
        <w:rPr>
          <w:rFonts w:eastAsia="Times New Roman"/>
          <w:b/>
          <w:bCs/>
          <w:color w:val="000000"/>
          <w:spacing w:val="-7"/>
        </w:rPr>
        <w:t>ČENÉ LITERATURY:</w:t>
      </w:r>
    </w:p>
    <w:p w:rsidR="00996817" w:rsidRDefault="00996817" w:rsidP="00996817">
      <w:pPr>
        <w:shd w:val="clear" w:color="auto" w:fill="FFFFFF"/>
        <w:spacing w:before="125" w:line="221" w:lineRule="exact"/>
        <w:ind w:left="274"/>
      </w:pPr>
      <w:r>
        <w:rPr>
          <w:color w:val="000000"/>
          <w:spacing w:val="-4"/>
        </w:rPr>
        <w:t>Belanger C, Laughrea K, &amp; Lafontaine M. (2001). The impact of anger on sexual satisfaction in marriage. Can J Hum Sex.</w:t>
      </w:r>
    </w:p>
    <w:p w:rsidR="00996817" w:rsidRDefault="00996817" w:rsidP="00996817">
      <w:pPr>
        <w:shd w:val="clear" w:color="auto" w:fill="FFFFFF"/>
        <w:spacing w:line="221" w:lineRule="exact"/>
        <w:ind w:left="269"/>
      </w:pPr>
      <w:r>
        <w:rPr>
          <w:color w:val="000000"/>
          <w:spacing w:val="-4"/>
        </w:rPr>
        <w:t>Blatn</w:t>
      </w:r>
      <w:r>
        <w:rPr>
          <w:rFonts w:eastAsia="Times New Roman"/>
          <w:color w:val="000000"/>
          <w:spacing w:val="-4"/>
        </w:rPr>
        <w:t>ý, M. et al. (2010). Psychologie osobnosti. Hlavní témata, současné přístupy. Praha: Grada Publishing.</w:t>
      </w:r>
    </w:p>
    <w:p w:rsidR="00996817" w:rsidRDefault="00996817" w:rsidP="00BB59E0">
      <w:pPr>
        <w:shd w:val="clear" w:color="auto" w:fill="FFFFFF"/>
        <w:spacing w:line="221" w:lineRule="exact"/>
        <w:ind w:left="274"/>
      </w:pPr>
      <w:r>
        <w:rPr>
          <w:color w:val="000000"/>
          <w:spacing w:val="-4"/>
        </w:rPr>
        <w:t>Bridges SPK (2000). Predicting and describing sexual satisfaction in women: Physical affection in family of origin, sexual</w:t>
      </w:r>
      <w:r w:rsidR="00BB59E0">
        <w:t xml:space="preserve"> </w:t>
      </w:r>
      <w:r>
        <w:rPr>
          <w:color w:val="000000"/>
          <w:spacing w:val="-4"/>
        </w:rPr>
        <w:t>initiation and communication, and masturbatory practices. Dissertation abstracts international: Section B: The sciences and</w:t>
      </w:r>
      <w:r w:rsidR="00BB59E0">
        <w:t xml:space="preserve"> </w:t>
      </w:r>
      <w:r>
        <w:rPr>
          <w:color w:val="000000"/>
          <w:spacing w:val="-6"/>
        </w:rPr>
        <w:t>engineering.</w:t>
      </w:r>
    </w:p>
    <w:p w:rsidR="00996817" w:rsidRDefault="00996817" w:rsidP="00BB59E0">
      <w:pPr>
        <w:shd w:val="clear" w:color="auto" w:fill="FFFFFF"/>
        <w:spacing w:line="221" w:lineRule="exact"/>
        <w:ind w:left="269"/>
      </w:pPr>
      <w:r>
        <w:rPr>
          <w:color w:val="000000"/>
          <w:spacing w:val="-4"/>
        </w:rPr>
        <w:t>Cupach WR, Comstock J. (1990). Satisfaction with sexual communication in marriage: Links to sexual satisfaction and dyadic</w:t>
      </w:r>
      <w:r w:rsidR="00BB59E0">
        <w:t xml:space="preserve"> </w:t>
      </w:r>
      <w:r>
        <w:rPr>
          <w:color w:val="000000"/>
          <w:spacing w:val="-4"/>
        </w:rPr>
        <w:t>adjustment. Journal of Soci</w:t>
      </w:r>
      <w:r>
        <w:rPr>
          <w:rFonts w:eastAsia="Times New Roman"/>
          <w:color w:val="000000"/>
          <w:spacing w:val="-4"/>
        </w:rPr>
        <w:t>ál and Personál Relationships. 179-186.</w:t>
      </w:r>
    </w:p>
    <w:p w:rsidR="00996817" w:rsidRDefault="00996817" w:rsidP="00996817">
      <w:pPr>
        <w:shd w:val="clear" w:color="auto" w:fill="FFFFFF"/>
        <w:spacing w:line="221" w:lineRule="exact"/>
        <w:ind w:left="274"/>
      </w:pPr>
      <w:r>
        <w:rPr>
          <w:color w:val="000000"/>
          <w:spacing w:val="-4"/>
        </w:rPr>
        <w:t>Hendl, J. (2006). P</w:t>
      </w:r>
      <w:r>
        <w:rPr>
          <w:rFonts w:eastAsia="Times New Roman"/>
          <w:color w:val="000000"/>
          <w:spacing w:val="-4"/>
        </w:rPr>
        <w:t>řehled statistických metod zpracování dat. Praha: Portál</w:t>
      </w:r>
    </w:p>
    <w:p w:rsidR="00996817" w:rsidRDefault="00996817" w:rsidP="00996817">
      <w:pPr>
        <w:shd w:val="clear" w:color="auto" w:fill="FFFFFF"/>
        <w:spacing w:line="221" w:lineRule="exact"/>
        <w:ind w:left="274"/>
      </w:pPr>
      <w:r>
        <w:rPr>
          <w:color w:val="000000"/>
          <w:spacing w:val="-5"/>
        </w:rPr>
        <w:t>H</w:t>
      </w:r>
      <w:r>
        <w:rPr>
          <w:rFonts w:eastAsia="Times New Roman"/>
          <w:color w:val="000000"/>
          <w:spacing w:val="-5"/>
        </w:rPr>
        <w:t>řebíčková, M. (2011). Pětifaktorový model v psychologii osobnosti. Přístupy, diagnostika, uplatnění. Praha: Grada Publishing.</w:t>
      </w:r>
    </w:p>
    <w:p w:rsidR="00996817" w:rsidRDefault="00996817" w:rsidP="00996817">
      <w:pPr>
        <w:shd w:val="clear" w:color="auto" w:fill="FFFFFF"/>
        <w:spacing w:line="221" w:lineRule="exact"/>
        <w:ind w:left="274"/>
      </w:pPr>
      <w:r>
        <w:rPr>
          <w:color w:val="000000"/>
          <w:spacing w:val="-4"/>
        </w:rPr>
        <w:t>Kratochv</w:t>
      </w:r>
      <w:r>
        <w:rPr>
          <w:rFonts w:eastAsia="Times New Roman"/>
          <w:color w:val="000000"/>
          <w:spacing w:val="-4"/>
        </w:rPr>
        <w:t>íl, S. (2000). Manželská terapie. Praha: Portál.</w:t>
      </w:r>
    </w:p>
    <w:p w:rsidR="00996817" w:rsidRDefault="00996817" w:rsidP="00996817">
      <w:pPr>
        <w:shd w:val="clear" w:color="auto" w:fill="FFFFFF"/>
        <w:spacing w:line="221" w:lineRule="exact"/>
        <w:ind w:left="274"/>
      </w:pPr>
      <w:r>
        <w:rPr>
          <w:color w:val="000000"/>
          <w:spacing w:val="-4"/>
        </w:rPr>
        <w:t>Kratochv</w:t>
      </w:r>
      <w:r>
        <w:rPr>
          <w:rFonts w:eastAsia="Times New Roman"/>
          <w:color w:val="000000"/>
          <w:spacing w:val="-4"/>
        </w:rPr>
        <w:t>íl, S. (2008). Sexuální dysfunkce. Praha: Grada publishing.</w:t>
      </w:r>
    </w:p>
    <w:p w:rsidR="00996817" w:rsidRDefault="00996817" w:rsidP="00996817">
      <w:pPr>
        <w:shd w:val="clear" w:color="auto" w:fill="FFFFFF"/>
        <w:spacing w:line="221" w:lineRule="exact"/>
        <w:ind w:left="274"/>
      </w:pPr>
      <w:r>
        <w:rPr>
          <w:color w:val="000000"/>
          <w:spacing w:val="-4"/>
        </w:rPr>
        <w:t>LeVay, S., &amp; Valente, S. (2002). Human sexuality. Sunderland, MA : Sinauer Associates.</w:t>
      </w:r>
    </w:p>
    <w:p w:rsidR="00996817" w:rsidRDefault="00996817" w:rsidP="00BB59E0">
      <w:pPr>
        <w:shd w:val="clear" w:color="auto" w:fill="FFFFFF"/>
        <w:spacing w:line="221" w:lineRule="exact"/>
        <w:ind w:left="274"/>
      </w:pPr>
      <w:r>
        <w:rPr>
          <w:color w:val="000000"/>
          <w:spacing w:val="-4"/>
        </w:rPr>
        <w:t>Meston, C. &amp; Trapnell, P. (2005). Development and Validation of a Five-Factor Sexual Satisfaction and Distress Scale for</w:t>
      </w:r>
      <w:r w:rsidR="00BB59E0">
        <w:t xml:space="preserve"> </w:t>
      </w:r>
      <w:r>
        <w:rPr>
          <w:color w:val="000000"/>
          <w:spacing w:val="-4"/>
        </w:rPr>
        <w:t>Women: The Sexual Satisfaction Scale for Women (SSS-W). Author Manuscript? Department of Psychology, University of</w:t>
      </w:r>
      <w:r w:rsidR="00BB59E0">
        <w:t xml:space="preserve"> </w:t>
      </w:r>
      <w:r>
        <w:rPr>
          <w:color w:val="000000"/>
          <w:spacing w:val="-4"/>
        </w:rPr>
        <w:t>Texas at Austin, Austin, TX, USA.</w:t>
      </w:r>
    </w:p>
    <w:p w:rsidR="00996817" w:rsidRDefault="00996817" w:rsidP="00BB59E0">
      <w:pPr>
        <w:shd w:val="clear" w:color="auto" w:fill="FFFFFF"/>
        <w:spacing w:line="221" w:lineRule="exact"/>
        <w:ind w:left="278"/>
      </w:pPr>
      <w:r>
        <w:rPr>
          <w:color w:val="000000"/>
          <w:spacing w:val="-5"/>
        </w:rPr>
        <w:t>Pechov</w:t>
      </w:r>
      <w:r>
        <w:rPr>
          <w:rFonts w:eastAsia="Times New Roman"/>
          <w:color w:val="000000"/>
          <w:spacing w:val="-5"/>
        </w:rPr>
        <w:t xml:space="preserve">á, O. (2009) Biologické aspekty sexuální orientace. (92-109) In Sborník příspěvků z </w:t>
      </w:r>
      <w:r>
        <w:rPr>
          <w:rFonts w:eastAsia="Times New Roman"/>
          <w:color w:val="000000"/>
          <w:spacing w:val="-5"/>
          <w:lang w:val="en-US"/>
        </w:rPr>
        <w:t xml:space="preserve">VI. </w:t>
      </w:r>
      <w:r>
        <w:rPr>
          <w:rFonts w:eastAsia="Times New Roman"/>
          <w:color w:val="000000"/>
          <w:spacing w:val="-5"/>
        </w:rPr>
        <w:t>Mezinárodní konference ČASP.</w:t>
      </w:r>
      <w:r>
        <w:rPr>
          <w:color w:val="000000"/>
          <w:spacing w:val="-6"/>
        </w:rPr>
        <w:t xml:space="preserve">Olomouc: </w:t>
      </w:r>
      <w:r>
        <w:rPr>
          <w:rFonts w:eastAsia="Times New Roman"/>
          <w:color w:val="000000"/>
          <w:spacing w:val="-6"/>
        </w:rPr>
        <w:t>ČASP.</w:t>
      </w:r>
    </w:p>
    <w:p w:rsidR="00996817" w:rsidRDefault="00996817" w:rsidP="00BB59E0">
      <w:pPr>
        <w:shd w:val="clear" w:color="auto" w:fill="FFFFFF"/>
        <w:spacing w:line="221" w:lineRule="exact"/>
        <w:ind w:left="278"/>
      </w:pPr>
      <w:r>
        <w:rPr>
          <w:color w:val="000000"/>
          <w:spacing w:val="-4"/>
        </w:rPr>
        <w:t>Schwartz, P. &amp; Young, L. (2009). Sexual Satisfaction in Committed Relationships. Journal of NSRC, Sexuality Research &amp;</w:t>
      </w:r>
      <w:r w:rsidR="00BB59E0">
        <w:t xml:space="preserve"> </w:t>
      </w:r>
      <w:r>
        <w:rPr>
          <w:color w:val="000000"/>
          <w:spacing w:val="-3"/>
        </w:rPr>
        <w:t>Soci</w:t>
      </w:r>
      <w:r>
        <w:rPr>
          <w:rFonts w:eastAsia="Times New Roman"/>
          <w:color w:val="000000"/>
          <w:spacing w:val="-3"/>
        </w:rPr>
        <w:t>ál Policy. Vol 6, No. 1: 1-17.</w:t>
      </w:r>
    </w:p>
    <w:p w:rsidR="00996817" w:rsidRDefault="00996817" w:rsidP="00996817">
      <w:pPr>
        <w:shd w:val="clear" w:color="auto" w:fill="FFFFFF"/>
        <w:spacing w:line="221" w:lineRule="exact"/>
        <w:ind w:left="278"/>
      </w:pPr>
      <w:r>
        <w:rPr>
          <w:color w:val="000000"/>
          <w:spacing w:val="-4"/>
        </w:rPr>
        <w:t>Weiss P. et al. (2010). Sexuologie. Praha: Grada publishing.</w:t>
      </w:r>
    </w:p>
    <w:p w:rsidR="00996817" w:rsidRDefault="00996817" w:rsidP="00996817">
      <w:pPr>
        <w:shd w:val="clear" w:color="auto" w:fill="FFFFFF"/>
        <w:spacing w:line="221" w:lineRule="exact"/>
        <w:ind w:left="278"/>
      </w:pPr>
      <w:r>
        <w:rPr>
          <w:color w:val="000000"/>
          <w:spacing w:val="-4"/>
        </w:rPr>
        <w:t>Weiss, P., &amp; Zv</w:t>
      </w:r>
      <w:r>
        <w:rPr>
          <w:rFonts w:eastAsia="Times New Roman"/>
          <w:color w:val="000000"/>
          <w:spacing w:val="-4"/>
        </w:rPr>
        <w:t>ěřina, J. (2001). Sexuální chování v ČR ? situace a trendy. Praha: Portál.</w:t>
      </w:r>
    </w:p>
    <w:p w:rsidR="00996817" w:rsidRDefault="00996817" w:rsidP="00BB59E0">
      <w:pPr>
        <w:shd w:val="clear" w:color="auto" w:fill="FFFFFF"/>
        <w:spacing w:line="221" w:lineRule="exact"/>
        <w:ind w:left="278"/>
      </w:pPr>
      <w:r>
        <w:rPr>
          <w:color w:val="000000"/>
          <w:spacing w:val="-4"/>
        </w:rPr>
        <w:t>Ziherl, S. &amp; Masten, R. (2009). Differences in predictors of sexual satisfaction and in sexual satisfaction</w:t>
      </w:r>
      <w:r w:rsidR="00BB59E0" w:rsidRPr="00BB59E0">
        <w:rPr>
          <w:color w:val="000000"/>
          <w:spacing w:val="-5"/>
        </w:rPr>
        <w:t xml:space="preserve"> </w:t>
      </w:r>
      <w:r w:rsidR="00BB59E0">
        <w:rPr>
          <w:color w:val="000000"/>
          <w:spacing w:val="-5"/>
        </w:rPr>
        <w:t xml:space="preserve">between fiale and male university students in Slovenia. University of Ljubljana. Psychiatria Danubina. Vol. 22, No. 3: 4257429. </w:t>
      </w:r>
      <w:r w:rsidR="00BB59E0">
        <w:rPr>
          <w:color w:val="000000"/>
          <w:spacing w:val="-4"/>
        </w:rPr>
        <w:t>Zv</w:t>
      </w:r>
      <w:r w:rsidR="00BB59E0">
        <w:rPr>
          <w:rFonts w:eastAsia="Times New Roman"/>
          <w:color w:val="000000"/>
          <w:spacing w:val="-4"/>
        </w:rPr>
        <w:t>ěřina, J. (2003). Sexuologie (nejen) pro lékaře. Brno: CERM</w:t>
      </w:r>
    </w:p>
    <w:p w:rsidR="00996817" w:rsidRDefault="00996817" w:rsidP="00996817">
      <w:pPr>
        <w:shd w:val="clear" w:color="auto" w:fill="FFFFFF"/>
        <w:spacing w:line="221" w:lineRule="exact"/>
      </w:pPr>
      <w:r>
        <w:rPr>
          <w:b/>
          <w:bCs/>
          <w:color w:val="464646"/>
          <w:spacing w:val="-7"/>
        </w:rPr>
        <w:t>Podpis studenta:</w:t>
      </w:r>
      <w:r>
        <w:rPr>
          <w:b/>
          <w:bCs/>
          <w:color w:val="464646"/>
        </w:rPr>
        <w:tab/>
      </w:r>
      <w:r>
        <w:rPr>
          <w:b/>
          <w:bCs/>
          <w:color w:val="464646"/>
        </w:rPr>
        <w:tab/>
      </w:r>
      <w:r>
        <w:rPr>
          <w:b/>
          <w:bCs/>
          <w:color w:val="464646"/>
        </w:rPr>
        <w:tab/>
      </w:r>
      <w:r>
        <w:rPr>
          <w:b/>
          <w:bCs/>
          <w:color w:val="464646"/>
        </w:rPr>
        <w:tab/>
      </w:r>
      <w:r>
        <w:rPr>
          <w:b/>
          <w:bCs/>
          <w:color w:val="464646"/>
        </w:rPr>
        <w:tab/>
      </w:r>
      <w:r>
        <w:rPr>
          <w:b/>
          <w:bCs/>
          <w:color w:val="464646"/>
        </w:rPr>
        <w:tab/>
      </w:r>
      <w:r>
        <w:rPr>
          <w:b/>
          <w:bCs/>
          <w:color w:val="464646"/>
        </w:rPr>
        <w:tab/>
      </w:r>
      <w:r>
        <w:rPr>
          <w:b/>
          <w:bCs/>
          <w:color w:val="464646"/>
        </w:rPr>
        <w:tab/>
      </w:r>
      <w:r>
        <w:rPr>
          <w:b/>
          <w:bCs/>
          <w:color w:val="464646"/>
        </w:rPr>
        <w:tab/>
      </w:r>
      <w:r>
        <w:rPr>
          <w:b/>
          <w:bCs/>
          <w:color w:val="464646"/>
          <w:spacing w:val="-10"/>
        </w:rPr>
        <w:t>Datum:</w:t>
      </w:r>
    </w:p>
    <w:p w:rsidR="00996817" w:rsidRPr="00BB59E0" w:rsidRDefault="00A64B0B" w:rsidP="00BB59E0">
      <w:pPr>
        <w:shd w:val="clear" w:color="auto" w:fill="FFFFFF"/>
        <w:tabs>
          <w:tab w:val="left" w:pos="7550"/>
        </w:tabs>
        <w:spacing w:before="494"/>
      </w:pPr>
      <w:r>
        <w:rPr>
          <w:noProof/>
        </w:rPr>
        <w:lastRenderedPageBreak/>
        <w:pict>
          <v:line id="_x0000_s1027" style="position:absolute;z-index:251661312" from="86.4pt,-.5pt" to="228.5pt,-.5pt" o:allowincell="f" strokeweight=".7pt"/>
        </w:pict>
      </w:r>
      <w:r w:rsidR="00996817">
        <w:rPr>
          <w:b/>
          <w:bCs/>
          <w:color w:val="464646"/>
          <w:spacing w:val="-6"/>
        </w:rPr>
        <w:t>Podpis vedouc</w:t>
      </w:r>
      <w:r w:rsidR="00996817">
        <w:rPr>
          <w:rFonts w:eastAsia="Times New Roman"/>
          <w:b/>
          <w:bCs/>
          <w:color w:val="464646"/>
          <w:spacing w:val="-6"/>
        </w:rPr>
        <w:t>ího práce:</w:t>
      </w:r>
      <w:r w:rsidR="00996817">
        <w:rPr>
          <w:rFonts w:eastAsia="Times New Roman"/>
          <w:b/>
          <w:bCs/>
          <w:color w:val="464646"/>
        </w:rPr>
        <w:tab/>
      </w:r>
      <w:r w:rsidR="00996817">
        <w:rPr>
          <w:rFonts w:eastAsia="Times New Roman"/>
          <w:b/>
          <w:bCs/>
          <w:color w:val="464646"/>
        </w:rPr>
        <w:tab/>
      </w:r>
      <w:r w:rsidR="00996817">
        <w:rPr>
          <w:rFonts w:eastAsia="Times New Roman"/>
          <w:b/>
          <w:bCs/>
          <w:color w:val="464646"/>
          <w:spacing w:val="-10"/>
        </w:rPr>
        <w:t>Datum:</w:t>
      </w:r>
    </w:p>
    <w:p w:rsidR="00A13D5C" w:rsidRPr="00BB59E0" w:rsidRDefault="00996817" w:rsidP="00BB59E0">
      <w:pPr>
        <w:shd w:val="clear" w:color="auto" w:fill="FFFFFF"/>
        <w:spacing w:before="571"/>
        <w:jc w:val="right"/>
      </w:pPr>
      <w:r>
        <w:rPr>
          <w:color w:val="000000"/>
          <w:spacing w:val="-3"/>
          <w:sz w:val="14"/>
          <w:szCs w:val="14"/>
        </w:rPr>
        <w:t>(c) IS/STAG , Port</w:t>
      </w:r>
      <w:r>
        <w:rPr>
          <w:rFonts w:eastAsia="Times New Roman"/>
          <w:color w:val="000000"/>
          <w:spacing w:val="-3"/>
          <w:sz w:val="14"/>
          <w:szCs w:val="14"/>
        </w:rPr>
        <w:t>ál - Podklad kvalifikační práce , F09000 , 09.05.2012 18:</w:t>
      </w:r>
      <w:r w:rsidR="00BB59E0">
        <w:rPr>
          <w:rFonts w:eastAsia="Times New Roman"/>
          <w:color w:val="000000"/>
          <w:spacing w:val="-3"/>
          <w:sz w:val="14"/>
          <w:szCs w:val="14"/>
        </w:rPr>
        <w:t>40</w:t>
      </w:r>
    </w:p>
    <w:p w:rsidR="007C0FDC" w:rsidRDefault="007C0FDC" w:rsidP="007C0FDC">
      <w:pPr>
        <w:spacing w:after="0" w:line="240" w:lineRule="auto"/>
        <w:rPr>
          <w:b/>
        </w:rPr>
      </w:pPr>
      <w:r w:rsidRPr="00D551C3">
        <w:rPr>
          <w:b/>
        </w:rPr>
        <w:t>Příloha č. 2: Formulář zadání diplomové práce</w:t>
      </w:r>
    </w:p>
    <w:p w:rsidR="007C0FDC" w:rsidRPr="00D551C3" w:rsidRDefault="007C0FDC" w:rsidP="007C0FDC">
      <w:pPr>
        <w:spacing w:after="0" w:line="240" w:lineRule="auto"/>
        <w:rPr>
          <w:b/>
        </w:rPr>
      </w:pPr>
    </w:p>
    <w:p w:rsidR="007C0FDC" w:rsidRDefault="007C0FDC" w:rsidP="007C0FDC">
      <w:pPr>
        <w:autoSpaceDE w:val="0"/>
        <w:autoSpaceDN w:val="0"/>
        <w:adjustRightInd w:val="0"/>
        <w:spacing w:after="0" w:line="240" w:lineRule="auto"/>
        <w:jc w:val="center"/>
        <w:rPr>
          <w:rFonts w:ascii="Arial-BoldMT" w:hAnsi="Arial-BoldMT" w:cs="Arial-BoldMT"/>
          <w:b/>
          <w:bCs/>
          <w:sz w:val="32"/>
          <w:szCs w:val="32"/>
          <w:lang w:eastAsia="cs-CZ"/>
        </w:rPr>
      </w:pPr>
      <w:r>
        <w:rPr>
          <w:rFonts w:ascii="Arial-BoldMT" w:hAnsi="Arial-BoldMT" w:cs="Arial-BoldMT"/>
          <w:b/>
          <w:bCs/>
          <w:sz w:val="32"/>
          <w:szCs w:val="32"/>
          <w:lang w:eastAsia="cs-CZ"/>
        </w:rPr>
        <w:t>ABSTRAKT DIPLOMOVÉ PRÁCE</w:t>
      </w:r>
    </w:p>
    <w:p w:rsidR="007C0FDC" w:rsidRDefault="007C0FDC" w:rsidP="007C0FDC">
      <w:pPr>
        <w:autoSpaceDE w:val="0"/>
        <w:autoSpaceDN w:val="0"/>
        <w:adjustRightInd w:val="0"/>
        <w:spacing w:after="0" w:line="240" w:lineRule="auto"/>
        <w:jc w:val="center"/>
        <w:rPr>
          <w:rFonts w:ascii="Arial-BoldMT" w:hAnsi="Arial-BoldMT" w:cs="Arial-BoldMT"/>
          <w:b/>
          <w:bCs/>
          <w:sz w:val="32"/>
          <w:szCs w:val="32"/>
          <w:lang w:eastAsia="cs-CZ"/>
        </w:rPr>
      </w:pP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Název práce: SEXUÁLNÍ SPOKOJENOST A PĚT DIMENZÍ OSOBNOSTI</w:t>
      </w: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Autor práce: Hana Dvořáková</w:t>
      </w: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 xml:space="preserve">Vedoucí práce: PhDr. Olga Pechová, Ph.D. </w:t>
      </w: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Počet stran a znaků:</w:t>
      </w:r>
      <w:r w:rsidR="00F42F59">
        <w:rPr>
          <w:rFonts w:ascii="Arial-BoldMT" w:hAnsi="Arial-BoldMT" w:cs="Arial-BoldMT"/>
          <w:b/>
          <w:bCs/>
          <w:sz w:val="22"/>
          <w:lang w:eastAsia="cs-CZ"/>
        </w:rPr>
        <w:t>157 573 znaků,78 stran</w:t>
      </w: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Počet příloh:</w:t>
      </w:r>
      <w:r w:rsidR="00980E3B">
        <w:rPr>
          <w:rFonts w:ascii="Arial-BoldMT" w:hAnsi="Arial-BoldMT" w:cs="Arial-BoldMT"/>
          <w:b/>
          <w:bCs/>
          <w:sz w:val="22"/>
          <w:lang w:eastAsia="cs-CZ"/>
        </w:rPr>
        <w:t xml:space="preserve"> 4</w:t>
      </w:r>
    </w:p>
    <w:p w:rsidR="007C0FDC" w:rsidRDefault="007C0FDC" w:rsidP="00980E3B">
      <w:pPr>
        <w:autoSpaceDE w:val="0"/>
        <w:autoSpaceDN w:val="0"/>
        <w:adjustRightInd w:val="0"/>
        <w:spacing w:after="0" w:line="276" w:lineRule="auto"/>
        <w:rPr>
          <w:rFonts w:ascii="Arial-BoldMT" w:hAnsi="Arial-BoldMT" w:cs="Arial-BoldMT"/>
          <w:b/>
          <w:bCs/>
          <w:sz w:val="22"/>
          <w:lang w:eastAsia="cs-CZ"/>
        </w:rPr>
      </w:pPr>
      <w:r>
        <w:rPr>
          <w:rFonts w:ascii="Arial-BoldMT" w:hAnsi="Arial-BoldMT" w:cs="Arial-BoldMT"/>
          <w:b/>
          <w:bCs/>
          <w:sz w:val="22"/>
          <w:lang w:eastAsia="cs-CZ"/>
        </w:rPr>
        <w:t>Počet titulů použité literatury: 42</w:t>
      </w:r>
    </w:p>
    <w:p w:rsidR="00980E3B" w:rsidRDefault="00980E3B" w:rsidP="00980E3B">
      <w:pPr>
        <w:spacing w:after="0" w:line="276" w:lineRule="auto"/>
        <w:rPr>
          <w:rFonts w:ascii="Arial-BoldMT" w:hAnsi="Arial-BoldMT" w:cs="Arial-BoldMT"/>
          <w:b/>
          <w:bCs/>
          <w:sz w:val="22"/>
          <w:lang w:eastAsia="cs-CZ"/>
        </w:rPr>
      </w:pPr>
    </w:p>
    <w:p w:rsidR="007C0FDC" w:rsidRDefault="007C0FDC" w:rsidP="00980E3B">
      <w:pPr>
        <w:spacing w:line="276" w:lineRule="auto"/>
        <w:jc w:val="both"/>
      </w:pPr>
      <w:r>
        <w:rPr>
          <w:rFonts w:ascii="Arial-BoldMT" w:hAnsi="Arial-BoldMT" w:cs="Arial-BoldMT"/>
          <w:b/>
          <w:bCs/>
          <w:sz w:val="22"/>
          <w:lang w:eastAsia="cs-CZ"/>
        </w:rPr>
        <w:t xml:space="preserve">Abstrakt (800 – 3000 zn.): </w:t>
      </w:r>
      <w:r w:rsidRPr="00724CF4">
        <w:rPr>
          <w:rFonts w:ascii="Arial-BoldMT" w:hAnsi="Arial-BoldMT" w:cs="Arial-BoldMT"/>
          <w:b/>
          <w:bCs/>
          <w:sz w:val="22"/>
          <w:lang w:eastAsia="cs-CZ"/>
        </w:rPr>
        <w:t xml:space="preserve">Tato práce se primárně zaměřuje na pojem „sexuální spokojenost“ a na zkoumání příčinných souvislostí mezi touto spokojeností a pěti dimenzemi osobnosti (Big Five). Blíže seznamuje s dosavadními zjištěními v oblasti sexuologie a sexuální psychologie a podává bližší interpretaci českých i zahraničních výzkumů na poli vlivu osobnosti a sexuálního chování nebo partnerské a sexuální spokojenosti nebo partnerské nevěry. Primárně byla testována sexuální spokojenost respondenta a její souvislost s pěti dimenzemi osobnosti, sekundárně pak další možné souvislosti z oblasti lidské sexuality. 219 žen a 67 mužů poskytlo účast na výzkumu, přičemž se jednalo o tři různé skupiny dle jejich vzdělání či zaměstnání tak, aby se od sebe soubory lišily na škálách Big Five. Data byla získávána za pomocí dvou odlišných dotazníků, na zjištění osobnostních dimenzí byl použit dotazník NEO-FFI a na zjištění sexuální spokojenosti a sexuálního chování byl použit dotazník vlastní konstrukce. Za použití relevantních statistických metod bylo zjištěno několik statisticky významných souvislostí se sexuálním chováním, ale žádná z dimenzí osobnosti se neprokázala jako statisticky významná v souvislosti se sexuální spokojeností. Na druhou stranu mezi počty sexuálních partnerů za život a dimenzí extraverze se prokázala pozitivní korelace, negativní korelace pak s dimenzí neuroticismu. Několik statisticky významných souvislostí se prokázalo také v oblasti postojů na sexuální chování. Dimenze přívětivosti pozitivně korelovala s názory na náhodné styky a homosexualitu, přičemž u názorů na náhodné sexuální styky se ukázaly jako vlivné i dimenze extraverze  a neuroticismus. Výzkum dále prokázal několik dalších, avšak méně signifikantních zjištění, jako například souvislost sexuální spokojenosti a existencí stálého partnerského vztahu, přičemž respondenti spokojení se svým sexuálním životem, kteří mají stálý partnerský vztah, se dopouštějí nevěry méně často než ti, kteří uvádějí nespokojenost se svým sexuálním životem. Muži přiznávají nevěru častěji než ženy, uvádějí vyšší počet partnerek jak za život, tak těch se kterými se dopustili někdy v životě nevěry, ale také charakterizují tento mimomanželský nebo mimopartnerský vztah jako </w:t>
      </w:r>
      <w:r w:rsidRPr="00724CF4">
        <w:rPr>
          <w:rFonts w:ascii="Arial-BoldMT" w:hAnsi="Arial-BoldMT" w:cs="Arial-BoldMT"/>
          <w:b/>
          <w:bCs/>
          <w:sz w:val="22"/>
          <w:lang w:eastAsia="cs-CZ"/>
        </w:rPr>
        <w:lastRenderedPageBreak/>
        <w:t>„Intenzivně emocionální vztah“ zahrnující sexuální styk a častěji v trvání delším než 6 měsíců. Ženy oproti tomu vztahy mimo svůj stálý partnerský vztah charakterizují jako „Příležitostný sexuální styk“ častěji kratší než 6 měsíců.  Některé vybrané sexuální praktiky souvisely se sexuální spokojeností nebo naopak s nevěrou partnerů.</w:t>
      </w:r>
      <w:r>
        <w:t xml:space="preserve"> </w:t>
      </w:r>
    </w:p>
    <w:p w:rsidR="007C0FDC" w:rsidRDefault="007C0FDC" w:rsidP="001F7541">
      <w:pPr>
        <w:autoSpaceDE w:val="0"/>
        <w:autoSpaceDN w:val="0"/>
        <w:adjustRightInd w:val="0"/>
        <w:spacing w:after="0" w:line="240" w:lineRule="auto"/>
        <w:jc w:val="both"/>
        <w:rPr>
          <w:rFonts w:ascii="Arial-BoldMT" w:hAnsi="Arial-BoldMT" w:cs="Arial-BoldMT"/>
          <w:b/>
          <w:bCs/>
          <w:sz w:val="22"/>
          <w:lang w:eastAsia="cs-CZ"/>
        </w:rPr>
      </w:pPr>
      <w:r>
        <w:rPr>
          <w:rFonts w:ascii="Arial-BoldMT" w:hAnsi="Arial-BoldMT" w:cs="Arial-BoldMT"/>
          <w:b/>
          <w:bCs/>
          <w:sz w:val="22"/>
          <w:lang w:eastAsia="cs-CZ"/>
        </w:rPr>
        <w:t>Klíčová slova: sexuální spokojenost – Pět dimenzí osobnosti – Big Five – sexuální chování – partnerská nevěra</w:t>
      </w:r>
    </w:p>
    <w:p w:rsidR="007C0FDC" w:rsidRDefault="007C0FDC" w:rsidP="007C0FDC">
      <w:pPr>
        <w:autoSpaceDE w:val="0"/>
        <w:autoSpaceDN w:val="0"/>
        <w:adjustRightInd w:val="0"/>
        <w:spacing w:after="0" w:line="240" w:lineRule="auto"/>
        <w:rPr>
          <w:rFonts w:ascii="Arial-BoldMT" w:hAnsi="Arial-BoldMT" w:cs="Arial-BoldMT"/>
          <w:b/>
          <w:bCs/>
          <w:sz w:val="22"/>
          <w:lang w:eastAsia="cs-CZ"/>
        </w:rPr>
      </w:pPr>
    </w:p>
    <w:p w:rsidR="007C0FDC" w:rsidRDefault="007C0FDC" w:rsidP="007C0FDC">
      <w:pPr>
        <w:autoSpaceDE w:val="0"/>
        <w:autoSpaceDN w:val="0"/>
        <w:adjustRightInd w:val="0"/>
        <w:spacing w:after="0" w:line="240" w:lineRule="auto"/>
        <w:jc w:val="center"/>
        <w:rPr>
          <w:rFonts w:ascii="Arial-BoldMT" w:hAnsi="Arial-BoldMT" w:cs="Arial-BoldMT"/>
          <w:b/>
          <w:bCs/>
          <w:sz w:val="32"/>
          <w:szCs w:val="32"/>
          <w:lang w:eastAsia="cs-CZ"/>
        </w:rPr>
      </w:pPr>
      <w:r>
        <w:rPr>
          <w:rFonts w:ascii="Arial-BoldMT" w:hAnsi="Arial-BoldMT" w:cs="Arial-BoldMT"/>
          <w:b/>
          <w:bCs/>
          <w:sz w:val="32"/>
          <w:szCs w:val="32"/>
          <w:lang w:eastAsia="cs-CZ"/>
        </w:rPr>
        <w:t>ABSTRACTOF THESIS</w:t>
      </w:r>
    </w:p>
    <w:p w:rsidR="007C0FDC" w:rsidRDefault="007C0FDC" w:rsidP="007C0FDC">
      <w:pPr>
        <w:autoSpaceDE w:val="0"/>
        <w:autoSpaceDN w:val="0"/>
        <w:adjustRightInd w:val="0"/>
        <w:spacing w:after="0" w:line="240" w:lineRule="auto"/>
        <w:jc w:val="center"/>
        <w:rPr>
          <w:rFonts w:ascii="Arial-BoldMT" w:hAnsi="Arial-BoldMT" w:cs="Arial-BoldMT"/>
          <w:b/>
          <w:bCs/>
          <w:sz w:val="32"/>
          <w:szCs w:val="32"/>
          <w:lang w:eastAsia="cs-CZ"/>
        </w:rPr>
      </w:pPr>
    </w:p>
    <w:p w:rsidR="007C0FDC" w:rsidRPr="00724CF4" w:rsidRDefault="007C0FDC" w:rsidP="00BB59E0">
      <w:pPr>
        <w:spacing w:after="0"/>
        <w:rPr>
          <w:rFonts w:ascii="Arial-BoldMT" w:hAnsi="Arial-BoldMT" w:cs="Arial-BoldMT"/>
          <w:b/>
          <w:bCs/>
          <w:sz w:val="22"/>
          <w:lang w:eastAsia="cs-CZ"/>
        </w:rPr>
      </w:pPr>
      <w:r>
        <w:rPr>
          <w:rFonts w:ascii="Arial-BoldMT" w:hAnsi="Arial-BoldMT" w:cs="Arial-BoldMT"/>
          <w:b/>
          <w:bCs/>
          <w:sz w:val="22"/>
          <w:lang w:eastAsia="cs-CZ"/>
        </w:rPr>
        <w:t xml:space="preserve">Title: </w:t>
      </w:r>
      <w:r w:rsidRPr="00724CF4">
        <w:rPr>
          <w:rFonts w:ascii="Arial-BoldMT" w:hAnsi="Arial-BoldMT" w:cs="Arial-BoldMT"/>
          <w:b/>
          <w:bCs/>
          <w:sz w:val="22"/>
          <w:lang w:eastAsia="cs-CZ"/>
        </w:rPr>
        <w:t>SEXUAL SATISFACTION AND THE FIVE FACTOR MODEL OF PERSONALIT</w:t>
      </w:r>
      <w:r>
        <w:rPr>
          <w:rFonts w:ascii="Arial-BoldMT" w:hAnsi="Arial-BoldMT" w:cs="Arial-BoldMT"/>
          <w:b/>
          <w:bCs/>
          <w:sz w:val="22"/>
          <w:lang w:eastAsia="cs-CZ"/>
        </w:rPr>
        <w:t>Y</w:t>
      </w:r>
    </w:p>
    <w:p w:rsidR="007C0FDC" w:rsidRDefault="007C0FDC" w:rsidP="001F7541">
      <w:pPr>
        <w:autoSpaceDE w:val="0"/>
        <w:autoSpaceDN w:val="0"/>
        <w:adjustRightInd w:val="0"/>
        <w:spacing w:after="0" w:line="276" w:lineRule="auto"/>
        <w:jc w:val="both"/>
        <w:rPr>
          <w:rFonts w:ascii="Arial-BoldMT" w:hAnsi="Arial-BoldMT" w:cs="Arial-BoldMT"/>
          <w:b/>
          <w:bCs/>
          <w:sz w:val="22"/>
          <w:lang w:eastAsia="cs-CZ"/>
        </w:rPr>
      </w:pPr>
      <w:r>
        <w:rPr>
          <w:rFonts w:ascii="Arial-BoldMT" w:hAnsi="Arial-BoldMT" w:cs="Arial-BoldMT"/>
          <w:b/>
          <w:bCs/>
          <w:sz w:val="22"/>
          <w:lang w:eastAsia="cs-CZ"/>
        </w:rPr>
        <w:t>Author: Hana Dvořáková</w:t>
      </w:r>
    </w:p>
    <w:p w:rsidR="007C0FDC" w:rsidRDefault="007C0FDC" w:rsidP="001F7541">
      <w:pPr>
        <w:autoSpaceDE w:val="0"/>
        <w:autoSpaceDN w:val="0"/>
        <w:adjustRightInd w:val="0"/>
        <w:spacing w:after="0" w:line="276" w:lineRule="auto"/>
        <w:jc w:val="both"/>
        <w:rPr>
          <w:rFonts w:ascii="Arial-BoldMT" w:hAnsi="Arial-BoldMT" w:cs="Arial-BoldMT"/>
          <w:b/>
          <w:bCs/>
          <w:sz w:val="22"/>
          <w:lang w:eastAsia="cs-CZ"/>
        </w:rPr>
      </w:pPr>
      <w:r>
        <w:rPr>
          <w:rFonts w:ascii="Arial-BoldMT" w:hAnsi="Arial-BoldMT" w:cs="Arial-BoldMT"/>
          <w:b/>
          <w:bCs/>
          <w:sz w:val="22"/>
          <w:lang w:eastAsia="cs-CZ"/>
        </w:rPr>
        <w:t>Supervisor: PhDr. Olga Pechová, Ph. D.</w:t>
      </w:r>
    </w:p>
    <w:p w:rsidR="007C0FDC" w:rsidRDefault="007C0FDC" w:rsidP="001F7541">
      <w:pPr>
        <w:autoSpaceDE w:val="0"/>
        <w:autoSpaceDN w:val="0"/>
        <w:adjustRightInd w:val="0"/>
        <w:spacing w:after="0" w:line="276" w:lineRule="auto"/>
        <w:jc w:val="both"/>
        <w:rPr>
          <w:rFonts w:ascii="Arial-BoldMT" w:hAnsi="Arial-BoldMT" w:cs="Arial-BoldMT"/>
          <w:b/>
          <w:bCs/>
          <w:sz w:val="22"/>
          <w:lang w:eastAsia="cs-CZ"/>
        </w:rPr>
      </w:pPr>
      <w:r>
        <w:rPr>
          <w:rFonts w:ascii="Arial-BoldMT" w:hAnsi="Arial-BoldMT" w:cs="Arial-BoldMT"/>
          <w:b/>
          <w:bCs/>
          <w:sz w:val="22"/>
          <w:lang w:eastAsia="cs-CZ"/>
        </w:rPr>
        <w:t>Number of pages and characters:</w:t>
      </w:r>
      <w:r w:rsidR="00F42F59" w:rsidRPr="00F42F59">
        <w:rPr>
          <w:rFonts w:ascii="Arial-BoldMT" w:hAnsi="Arial-BoldMT" w:cs="Arial-BoldMT"/>
          <w:b/>
          <w:bCs/>
          <w:sz w:val="22"/>
          <w:lang w:eastAsia="cs-CZ"/>
        </w:rPr>
        <w:t xml:space="preserve"> </w:t>
      </w:r>
      <w:r w:rsidR="00F42F59">
        <w:rPr>
          <w:rFonts w:ascii="Arial-BoldMT" w:hAnsi="Arial-BoldMT" w:cs="Arial-BoldMT"/>
          <w:b/>
          <w:bCs/>
          <w:sz w:val="22"/>
          <w:lang w:eastAsia="cs-CZ"/>
        </w:rPr>
        <w:t>157 573 znaků,78 stran</w:t>
      </w:r>
    </w:p>
    <w:p w:rsidR="007C0FDC" w:rsidRDefault="007C0FDC" w:rsidP="001F7541">
      <w:pPr>
        <w:autoSpaceDE w:val="0"/>
        <w:autoSpaceDN w:val="0"/>
        <w:adjustRightInd w:val="0"/>
        <w:spacing w:after="0" w:line="276" w:lineRule="auto"/>
        <w:jc w:val="both"/>
        <w:rPr>
          <w:rFonts w:ascii="Arial-BoldMT" w:hAnsi="Arial-BoldMT" w:cs="Arial-BoldMT"/>
          <w:b/>
          <w:bCs/>
          <w:sz w:val="22"/>
          <w:lang w:eastAsia="cs-CZ"/>
        </w:rPr>
      </w:pPr>
      <w:r>
        <w:rPr>
          <w:rFonts w:ascii="Arial-BoldMT" w:hAnsi="Arial-BoldMT" w:cs="Arial-BoldMT"/>
          <w:b/>
          <w:bCs/>
          <w:sz w:val="22"/>
          <w:lang w:eastAsia="cs-CZ"/>
        </w:rPr>
        <w:t>Number of appendices:</w:t>
      </w:r>
      <w:r w:rsidR="001F7541">
        <w:rPr>
          <w:rFonts w:ascii="Arial-BoldMT" w:hAnsi="Arial-BoldMT" w:cs="Arial-BoldMT"/>
          <w:b/>
          <w:bCs/>
          <w:sz w:val="22"/>
          <w:lang w:eastAsia="cs-CZ"/>
        </w:rPr>
        <w:t>4</w:t>
      </w:r>
    </w:p>
    <w:p w:rsidR="007C0FDC" w:rsidRDefault="007C0FDC" w:rsidP="001F7541">
      <w:pPr>
        <w:autoSpaceDE w:val="0"/>
        <w:autoSpaceDN w:val="0"/>
        <w:adjustRightInd w:val="0"/>
        <w:spacing w:after="0" w:line="276" w:lineRule="auto"/>
        <w:jc w:val="both"/>
        <w:rPr>
          <w:rFonts w:ascii="Arial-BoldMT" w:hAnsi="Arial-BoldMT" w:cs="Arial-BoldMT"/>
          <w:b/>
          <w:bCs/>
          <w:sz w:val="22"/>
          <w:lang w:eastAsia="cs-CZ"/>
        </w:rPr>
      </w:pPr>
      <w:r>
        <w:rPr>
          <w:rFonts w:ascii="Arial-BoldMT" w:hAnsi="Arial-BoldMT" w:cs="Arial-BoldMT"/>
          <w:b/>
          <w:bCs/>
          <w:sz w:val="22"/>
          <w:lang w:eastAsia="cs-CZ"/>
        </w:rPr>
        <w:t>Number of references: 42</w:t>
      </w:r>
    </w:p>
    <w:p w:rsidR="007C0FDC" w:rsidRPr="00724CF4" w:rsidRDefault="007C0FDC" w:rsidP="001F7541">
      <w:pPr>
        <w:pStyle w:val="Normlnywebov"/>
        <w:spacing w:line="276" w:lineRule="auto"/>
        <w:jc w:val="both"/>
        <w:rPr>
          <w:rFonts w:ascii="Arial-BoldMT" w:eastAsia="Calibri" w:hAnsi="Arial-BoldMT" w:cs="Arial-BoldMT"/>
          <w:b/>
          <w:bCs/>
          <w:sz w:val="22"/>
          <w:szCs w:val="22"/>
        </w:rPr>
      </w:pPr>
      <w:r>
        <w:rPr>
          <w:rFonts w:ascii="Arial-BoldMT" w:hAnsi="Arial-BoldMT" w:cs="Arial-BoldMT"/>
          <w:b/>
          <w:bCs/>
          <w:sz w:val="22"/>
        </w:rPr>
        <w:t xml:space="preserve">Abstract (800 – 3000 characters): </w:t>
      </w:r>
      <w:r w:rsidRPr="00724CF4">
        <w:rPr>
          <w:rFonts w:ascii="Arial-BoldMT" w:eastAsia="Calibri" w:hAnsi="Arial-BoldMT" w:cs="Arial-BoldMT"/>
          <w:b/>
          <w:bCs/>
          <w:sz w:val="22"/>
          <w:szCs w:val="22"/>
        </w:rPr>
        <w:t>This thesis is primarily focused on the term „sexual satisfaction“ and examines causations between satisfaction and the Big Five factors. The paper summarizes the current findings in sexuology and sexual psychology and closer interprets Czech and foreign researches on influence of one’s personality on his/her sexual behavior, partner and sexual satisfaction or partner infidelity. First of all, we tested the sexual satisfaction of our respondends and its causalities with the Big Five factors, second of all we examined further possible causalities from the human sexuality area. Our panel consisted of 219 women and 67 men; we divided them into three different groups according to their education or employment, so the groups were to differ on the Big Five scale. We gathered the data using two different questionnaires; the NEO-FFI questionnaire was used to find out personal dimensions; the data about sexual satisfaction and sexual behavior was gathered by the tailored questionnaire. Using the relevant statistic methods, we determined several statistically significant causalities with sexual behavior, but none of the personality dimensions was proven to be statistically significant in line with the sexual satisfaction. On the other hand, we found the positive correlation between the number of lifetime sexual partners and the e</w:t>
      </w:r>
      <w:r w:rsidR="001122CE">
        <w:rPr>
          <w:rFonts w:ascii="Arial-BoldMT" w:eastAsia="Calibri" w:hAnsi="Arial-BoldMT" w:cs="Arial-BoldMT"/>
          <w:b/>
          <w:bCs/>
          <w:sz w:val="22"/>
          <w:szCs w:val="22"/>
        </w:rPr>
        <w:t>xtraversion</w:t>
      </w:r>
      <w:r w:rsidRPr="00724CF4">
        <w:rPr>
          <w:rFonts w:ascii="Arial-BoldMT" w:eastAsia="Calibri" w:hAnsi="Arial-BoldMT" w:cs="Arial-BoldMT"/>
          <w:b/>
          <w:bCs/>
          <w:sz w:val="22"/>
          <w:szCs w:val="22"/>
        </w:rPr>
        <w:t xml:space="preserve"> dimension; the negative correlation was found with the neuroticism dimension. We also found several statistically significant causalities in the area of sexual attitudes. The openness dimension was in positive co</w:t>
      </w:r>
      <w:r w:rsidR="001122CE">
        <w:rPr>
          <w:rFonts w:ascii="Arial-BoldMT" w:eastAsia="Calibri" w:hAnsi="Arial-BoldMT" w:cs="Arial-BoldMT"/>
          <w:b/>
          <w:bCs/>
          <w:sz w:val="22"/>
          <w:szCs w:val="22"/>
        </w:rPr>
        <w:t>rrelation with opinions on casual</w:t>
      </w:r>
      <w:r w:rsidRPr="00724CF4">
        <w:rPr>
          <w:rFonts w:ascii="Arial-BoldMT" w:eastAsia="Calibri" w:hAnsi="Arial-BoldMT" w:cs="Arial-BoldMT"/>
          <w:b/>
          <w:bCs/>
          <w:sz w:val="22"/>
          <w:szCs w:val="22"/>
        </w:rPr>
        <w:t xml:space="preserve"> sex and homosexuality; we found significant extraversion and neuroticism dimensions in opinions on casual sex. The research also proved some less significant findings such as causalities between sexual satisfaction and the existence of permanent partner relationship; respondedns in permanent relationships who are satisfied with their sexual life are less unfaithful than those respondedns who declare to be dissatisfied with their sexual life. Men admit to be unfaithful more frequently than women; men declared to have more sexual partners </w:t>
      </w:r>
      <w:r w:rsidRPr="00724CF4">
        <w:rPr>
          <w:rFonts w:ascii="Arial-BoldMT" w:eastAsia="Calibri" w:hAnsi="Arial-BoldMT" w:cs="Arial-BoldMT"/>
          <w:b/>
          <w:bCs/>
          <w:sz w:val="22"/>
          <w:szCs w:val="22"/>
        </w:rPr>
        <w:lastRenderedPageBreak/>
        <w:t>than women b</w:t>
      </w:r>
      <w:r w:rsidR="00304994">
        <w:rPr>
          <w:rFonts w:ascii="Arial-BoldMT" w:eastAsia="Calibri" w:hAnsi="Arial-BoldMT" w:cs="Arial-BoldMT"/>
          <w:b/>
          <w:bCs/>
          <w:sz w:val="22"/>
          <w:szCs w:val="22"/>
        </w:rPr>
        <w:t>oth in a lifetime and for extramarital</w:t>
      </w:r>
      <w:r w:rsidRPr="00724CF4">
        <w:rPr>
          <w:rFonts w:ascii="Arial-BoldMT" w:eastAsia="Calibri" w:hAnsi="Arial-BoldMT" w:cs="Arial-BoldMT"/>
          <w:b/>
          <w:bCs/>
          <w:sz w:val="22"/>
          <w:szCs w:val="22"/>
        </w:rPr>
        <w:t xml:space="preserve"> sex. They characterize these sexual affairs as „Intensive emotional relationship“ </w:t>
      </w:r>
      <w:r w:rsidR="00304994">
        <w:rPr>
          <w:rFonts w:ascii="Arial-BoldMT" w:eastAsia="Calibri" w:hAnsi="Arial-BoldMT" w:cs="Arial-BoldMT"/>
          <w:b/>
          <w:bCs/>
          <w:sz w:val="22"/>
          <w:szCs w:val="22"/>
        </w:rPr>
        <w:t xml:space="preserve">with sexual intercourse </w:t>
      </w:r>
      <w:r w:rsidRPr="00724CF4">
        <w:rPr>
          <w:rFonts w:ascii="Arial-BoldMT" w:eastAsia="Calibri" w:hAnsi="Arial-BoldMT" w:cs="Arial-BoldMT"/>
          <w:b/>
          <w:bCs/>
          <w:sz w:val="22"/>
          <w:szCs w:val="22"/>
        </w:rPr>
        <w:t xml:space="preserve">and last likely longer than 6 months. On the contrary, women characterize their sexual affairs as „Occasional sex“ and last more likely less than 6 months. Some chosen sexual practices were related to the sexual satisfaction or on the contrary to the partner infidelity. </w:t>
      </w:r>
    </w:p>
    <w:p w:rsidR="001F7541" w:rsidRPr="00F622CC" w:rsidRDefault="007C0FDC" w:rsidP="00F622CC">
      <w:pPr>
        <w:spacing w:line="276" w:lineRule="auto"/>
        <w:jc w:val="both"/>
        <w:rPr>
          <w:rFonts w:ascii="Arial-BoldMT" w:hAnsi="Arial-BoldMT" w:cs="Arial-BoldMT"/>
          <w:b/>
          <w:bCs/>
          <w:sz w:val="22"/>
          <w:lang w:eastAsia="cs-CZ"/>
        </w:rPr>
      </w:pPr>
      <w:r>
        <w:rPr>
          <w:rFonts w:ascii="Arial-BoldMT" w:hAnsi="Arial-BoldMT" w:cs="Arial-BoldMT"/>
          <w:b/>
          <w:bCs/>
          <w:sz w:val="22"/>
          <w:lang w:eastAsia="cs-CZ"/>
        </w:rPr>
        <w:t>Key words: se</w:t>
      </w:r>
      <w:r w:rsidR="00A13D5C">
        <w:rPr>
          <w:rFonts w:ascii="Arial-BoldMT" w:hAnsi="Arial-BoldMT" w:cs="Arial-BoldMT"/>
          <w:b/>
          <w:bCs/>
          <w:sz w:val="22"/>
          <w:lang w:eastAsia="cs-CZ"/>
        </w:rPr>
        <w:t>xual satisfaction – The five fact</w:t>
      </w:r>
      <w:r>
        <w:rPr>
          <w:rFonts w:ascii="Arial-BoldMT" w:hAnsi="Arial-BoldMT" w:cs="Arial-BoldMT"/>
          <w:b/>
          <w:bCs/>
          <w:sz w:val="22"/>
          <w:lang w:eastAsia="cs-CZ"/>
        </w:rPr>
        <w:t>o</w:t>
      </w:r>
      <w:r w:rsidR="00A13D5C">
        <w:rPr>
          <w:rFonts w:ascii="Arial-BoldMT" w:hAnsi="Arial-BoldMT" w:cs="Arial-BoldMT"/>
          <w:b/>
          <w:bCs/>
          <w:sz w:val="22"/>
          <w:lang w:eastAsia="cs-CZ"/>
        </w:rPr>
        <w:t>r</w:t>
      </w:r>
      <w:r>
        <w:rPr>
          <w:rFonts w:ascii="Arial-BoldMT" w:hAnsi="Arial-BoldMT" w:cs="Arial-BoldMT"/>
          <w:b/>
          <w:bCs/>
          <w:sz w:val="22"/>
          <w:lang w:eastAsia="cs-CZ"/>
        </w:rPr>
        <w:t xml:space="preserve"> model of personality – Big Five – Sexual behavior – infidelity</w:t>
      </w:r>
    </w:p>
    <w:p w:rsidR="00A13D5C" w:rsidRDefault="00A13D5C" w:rsidP="007C0FDC">
      <w:pPr>
        <w:jc w:val="both"/>
        <w:rPr>
          <w:b/>
        </w:rPr>
      </w:pPr>
    </w:p>
    <w:p w:rsidR="007C0FDC" w:rsidRDefault="007C0FDC" w:rsidP="007C0FDC">
      <w:pPr>
        <w:jc w:val="both"/>
        <w:rPr>
          <w:b/>
        </w:rPr>
      </w:pPr>
      <w:r w:rsidRPr="00D551C3">
        <w:rPr>
          <w:b/>
        </w:rPr>
        <w:t>Příloha č. 3: Dotazník sexuální spokojenosti a sexuálního chování</w:t>
      </w:r>
    </w:p>
    <w:p w:rsidR="007C0FDC" w:rsidRPr="002C2CC6" w:rsidRDefault="007C0FDC" w:rsidP="007C0FDC">
      <w:pPr>
        <w:jc w:val="center"/>
        <w:rPr>
          <w:sz w:val="28"/>
          <w:szCs w:val="28"/>
          <w:u w:val="single"/>
        </w:rPr>
      </w:pPr>
      <w:r w:rsidRPr="002C2CC6">
        <w:rPr>
          <w:sz w:val="28"/>
          <w:szCs w:val="28"/>
          <w:u w:val="single"/>
        </w:rPr>
        <w:t>Dotazník muž</w:t>
      </w:r>
    </w:p>
    <w:p w:rsidR="007C0FDC" w:rsidRDefault="007C0FDC" w:rsidP="007C0FDC">
      <w:pPr>
        <w:pStyle w:val="Odsekzoznamu"/>
        <w:numPr>
          <w:ilvl w:val="0"/>
          <w:numId w:val="10"/>
        </w:numPr>
        <w:spacing w:line="276" w:lineRule="auto"/>
        <w:rPr>
          <w:rStyle w:val="Siln"/>
        </w:rPr>
      </w:pPr>
      <w:r>
        <w:rPr>
          <w:rStyle w:val="Siln"/>
        </w:rPr>
        <w:t>Poprvé jste souložil s nějakou ženou:</w:t>
      </w:r>
    </w:p>
    <w:p w:rsidR="007C0FDC" w:rsidRDefault="007C0FDC" w:rsidP="007C0FDC">
      <w:pPr>
        <w:pStyle w:val="Odsekzoznamu"/>
        <w:numPr>
          <w:ilvl w:val="0"/>
          <w:numId w:val="11"/>
        </w:numPr>
        <w:spacing w:line="276" w:lineRule="auto"/>
        <w:rPr>
          <w:rStyle w:val="Siln"/>
        </w:rPr>
      </w:pPr>
      <w:r>
        <w:rPr>
          <w:rStyle w:val="Siln"/>
        </w:rPr>
        <w:t>Dosud nikdy…….</w:t>
      </w:r>
      <w:r>
        <w:rPr>
          <w:rStyle w:val="Siln"/>
        </w:rPr>
        <w:tab/>
        <w:t>1</w:t>
      </w:r>
    </w:p>
    <w:p w:rsidR="007C0FDC" w:rsidRDefault="007C0FDC" w:rsidP="007C0FDC">
      <w:pPr>
        <w:pStyle w:val="Odsekzoznamu"/>
        <w:numPr>
          <w:ilvl w:val="0"/>
          <w:numId w:val="11"/>
        </w:numPr>
        <w:spacing w:line="276" w:lineRule="auto"/>
        <w:rPr>
          <w:rStyle w:val="Siln"/>
        </w:rPr>
      </w:pPr>
      <w:r>
        <w:rPr>
          <w:rStyle w:val="Siln"/>
        </w:rPr>
        <w:t>Již ano……..</w:t>
      </w:r>
      <w:r>
        <w:rPr>
          <w:rStyle w:val="Siln"/>
        </w:rPr>
        <w:tab/>
      </w:r>
      <w:r>
        <w:rPr>
          <w:rStyle w:val="Siln"/>
        </w:rPr>
        <w:tab/>
        <w:t>2, a to poprvé ve věku …………….let</w:t>
      </w:r>
    </w:p>
    <w:p w:rsidR="007C0FDC" w:rsidRDefault="007C0FDC" w:rsidP="007C0FDC">
      <w:pPr>
        <w:pStyle w:val="Odsekzoznamu"/>
        <w:numPr>
          <w:ilvl w:val="0"/>
          <w:numId w:val="10"/>
        </w:numPr>
        <w:spacing w:line="276" w:lineRule="auto"/>
        <w:rPr>
          <w:rStyle w:val="Siln"/>
        </w:rPr>
      </w:pPr>
      <w:r>
        <w:rPr>
          <w:rStyle w:val="Siln"/>
        </w:rPr>
        <w:t>První soulož se uskutečnila především z iniciativy:</w:t>
      </w:r>
    </w:p>
    <w:p w:rsidR="007C0FDC" w:rsidRDefault="007C0FDC" w:rsidP="007C0FDC">
      <w:pPr>
        <w:pStyle w:val="Odsekzoznamu"/>
        <w:numPr>
          <w:ilvl w:val="1"/>
          <w:numId w:val="10"/>
        </w:numPr>
        <w:spacing w:line="276" w:lineRule="auto"/>
        <w:rPr>
          <w:rStyle w:val="Siln"/>
        </w:rPr>
      </w:pPr>
      <w:r>
        <w:rPr>
          <w:rStyle w:val="Siln"/>
        </w:rPr>
        <w:t>Dosud nikdy…</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Z mé iniciativy</w:t>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t>Z iniciativy partnerky</w:t>
      </w:r>
      <w:r>
        <w:rPr>
          <w:rStyle w:val="Siln"/>
        </w:rPr>
        <w:tab/>
        <w:t>3</w:t>
      </w:r>
    </w:p>
    <w:p w:rsidR="007C0FDC" w:rsidRDefault="007C0FDC" w:rsidP="007C0FDC">
      <w:pPr>
        <w:pStyle w:val="Odsekzoznamu"/>
        <w:numPr>
          <w:ilvl w:val="1"/>
          <w:numId w:val="10"/>
        </w:numPr>
        <w:spacing w:line="276" w:lineRule="auto"/>
        <w:rPr>
          <w:rStyle w:val="Siln"/>
        </w:rPr>
      </w:pPr>
      <w:r>
        <w:rPr>
          <w:rStyle w:val="Siln"/>
        </w:rPr>
        <w:t>Z iniciativy obou</w:t>
      </w:r>
      <w:r>
        <w:rPr>
          <w:rStyle w:val="Siln"/>
        </w:rPr>
        <w:tab/>
      </w:r>
      <w:r>
        <w:rPr>
          <w:rStyle w:val="Siln"/>
        </w:rPr>
        <w:tab/>
        <w:t>4</w:t>
      </w:r>
    </w:p>
    <w:p w:rsidR="007C0FDC" w:rsidRDefault="007C0FDC" w:rsidP="007C0FDC">
      <w:pPr>
        <w:pStyle w:val="Odsekzoznamu"/>
        <w:numPr>
          <w:ilvl w:val="0"/>
          <w:numId w:val="10"/>
        </w:numPr>
        <w:spacing w:line="276" w:lineRule="auto"/>
        <w:rPr>
          <w:rStyle w:val="Siln"/>
        </w:rPr>
      </w:pPr>
      <w:r>
        <w:rPr>
          <w:rStyle w:val="Siln"/>
        </w:rPr>
        <w:t>Vaše partnerka byla při prvním pohlavním styku:</w:t>
      </w:r>
    </w:p>
    <w:p w:rsidR="007C0FDC" w:rsidRDefault="007C0FDC" w:rsidP="007C0FDC">
      <w:pPr>
        <w:pStyle w:val="Odsekzoznamu"/>
        <w:numPr>
          <w:ilvl w:val="1"/>
          <w:numId w:val="10"/>
        </w:numPr>
        <w:spacing w:line="276" w:lineRule="auto"/>
        <w:rPr>
          <w:rStyle w:val="Siln"/>
        </w:rPr>
      </w:pPr>
      <w:r>
        <w:rPr>
          <w:rStyle w:val="Siln"/>
        </w:rPr>
        <w:t>Starší než vy</w:t>
      </w:r>
      <w:r>
        <w:rPr>
          <w:rStyle w:val="Siln"/>
        </w:rPr>
        <w:tab/>
      </w:r>
      <w:r>
        <w:rPr>
          <w:rStyle w:val="Siln"/>
        </w:rPr>
        <w:tab/>
        <w:t>1, a to …………….let</w:t>
      </w:r>
    </w:p>
    <w:p w:rsidR="007C0FDC" w:rsidRDefault="007C0FDC" w:rsidP="007C0FDC">
      <w:pPr>
        <w:pStyle w:val="Odsekzoznamu"/>
        <w:numPr>
          <w:ilvl w:val="1"/>
          <w:numId w:val="10"/>
        </w:numPr>
        <w:spacing w:line="276" w:lineRule="auto"/>
        <w:rPr>
          <w:rStyle w:val="Siln"/>
        </w:rPr>
      </w:pPr>
      <w:r>
        <w:rPr>
          <w:rStyle w:val="Siln"/>
        </w:rPr>
        <w:t>Mladší než vy</w:t>
      </w:r>
      <w:r>
        <w:rPr>
          <w:rStyle w:val="Siln"/>
        </w:rPr>
        <w:tab/>
        <w:t>2, a to …………….let</w:t>
      </w:r>
    </w:p>
    <w:p w:rsidR="007C0FDC" w:rsidRDefault="007C0FDC" w:rsidP="007C0FDC">
      <w:pPr>
        <w:pStyle w:val="Odsekzoznamu"/>
        <w:numPr>
          <w:ilvl w:val="1"/>
          <w:numId w:val="10"/>
        </w:numPr>
        <w:spacing w:line="276" w:lineRule="auto"/>
        <w:rPr>
          <w:rStyle w:val="Siln"/>
        </w:rPr>
      </w:pPr>
      <w:r>
        <w:rPr>
          <w:rStyle w:val="Siln"/>
        </w:rPr>
        <w:t>Stejně stará</w:t>
      </w:r>
      <w:r>
        <w:rPr>
          <w:rStyle w:val="Siln"/>
        </w:rPr>
        <w:tab/>
      </w:r>
      <w:r>
        <w:rPr>
          <w:rStyle w:val="Siln"/>
        </w:rPr>
        <w:tab/>
        <w:t>3</w:t>
      </w:r>
    </w:p>
    <w:p w:rsidR="007C0FDC" w:rsidRDefault="007C0FDC" w:rsidP="007C0FDC">
      <w:pPr>
        <w:pStyle w:val="Odsekzoznamu"/>
        <w:numPr>
          <w:ilvl w:val="0"/>
          <w:numId w:val="10"/>
        </w:numPr>
        <w:spacing w:line="276" w:lineRule="auto"/>
        <w:rPr>
          <w:rStyle w:val="Siln"/>
        </w:rPr>
      </w:pPr>
      <w:r>
        <w:rPr>
          <w:rStyle w:val="Siln"/>
        </w:rPr>
        <w:t>První pohlavní styk jste uskutečnil:</w:t>
      </w:r>
    </w:p>
    <w:p w:rsidR="007C0FDC" w:rsidRDefault="007C0FDC" w:rsidP="007C0FDC">
      <w:pPr>
        <w:pStyle w:val="Odsekzoznamu"/>
        <w:numPr>
          <w:ilvl w:val="1"/>
          <w:numId w:val="10"/>
        </w:numPr>
        <w:spacing w:line="276" w:lineRule="auto"/>
        <w:rPr>
          <w:rStyle w:val="Siln"/>
        </w:rPr>
      </w:pPr>
      <w:r>
        <w:rPr>
          <w:rStyle w:val="Siln"/>
        </w:rPr>
        <w:t>S náhodnou partnerkou1</w:t>
      </w:r>
    </w:p>
    <w:p w:rsidR="007C0FDC" w:rsidRDefault="007C0FDC" w:rsidP="007C0FDC">
      <w:pPr>
        <w:pStyle w:val="Odsekzoznamu"/>
        <w:numPr>
          <w:ilvl w:val="1"/>
          <w:numId w:val="10"/>
        </w:numPr>
        <w:spacing w:line="276" w:lineRule="auto"/>
        <w:rPr>
          <w:rStyle w:val="Siln"/>
        </w:rPr>
      </w:pPr>
      <w:r>
        <w:rPr>
          <w:rStyle w:val="Siln"/>
        </w:rPr>
        <w:t>Se stálou partnerkou</w:t>
      </w:r>
      <w:r>
        <w:rPr>
          <w:rStyle w:val="Siln"/>
        </w:rPr>
        <w:tab/>
        <w:t>2, a to po ……….měsících známosti</w:t>
      </w:r>
    </w:p>
    <w:p w:rsidR="007C0FDC" w:rsidRDefault="007C0FDC" w:rsidP="007C0FDC">
      <w:pPr>
        <w:pStyle w:val="Odsekzoznamu"/>
        <w:numPr>
          <w:ilvl w:val="0"/>
          <w:numId w:val="10"/>
        </w:numPr>
        <w:spacing w:line="276" w:lineRule="auto"/>
        <w:rPr>
          <w:rStyle w:val="Siln"/>
        </w:rPr>
      </w:pPr>
      <w:r>
        <w:rPr>
          <w:rStyle w:val="Siln"/>
        </w:rPr>
        <w:t>Za celý život jste souložil:</w:t>
      </w:r>
    </w:p>
    <w:p w:rsidR="007C0FDC" w:rsidRDefault="007C0FDC" w:rsidP="007C0FDC">
      <w:pPr>
        <w:pStyle w:val="Odsekzoznamu"/>
        <w:numPr>
          <w:ilvl w:val="1"/>
          <w:numId w:val="10"/>
        </w:numPr>
        <w:spacing w:line="276" w:lineRule="auto"/>
        <w:rPr>
          <w:rStyle w:val="Siln"/>
        </w:rPr>
      </w:pPr>
      <w:r>
        <w:rPr>
          <w:rStyle w:val="Siln"/>
        </w:rPr>
        <w:t>Dosud nikdy</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Ano</w:t>
      </w:r>
      <w:r>
        <w:rPr>
          <w:rStyle w:val="Siln"/>
        </w:rPr>
        <w:tab/>
      </w:r>
      <w:r>
        <w:rPr>
          <w:rStyle w:val="Siln"/>
        </w:rPr>
        <w:tab/>
      </w:r>
      <w:r>
        <w:rPr>
          <w:rStyle w:val="Siln"/>
        </w:rPr>
        <w:tab/>
        <w:t>2, a to celkem s ……… ženami (uveďte počet)</w:t>
      </w:r>
    </w:p>
    <w:p w:rsidR="007C0FDC" w:rsidRDefault="007C0FDC" w:rsidP="007C0FDC">
      <w:pPr>
        <w:pStyle w:val="Odsekzoznamu"/>
        <w:ind w:left="1440"/>
        <w:rPr>
          <w:rStyle w:val="Siln"/>
        </w:rPr>
      </w:pPr>
      <w:r>
        <w:rPr>
          <w:rStyle w:val="Siln"/>
        </w:rPr>
        <w:t>Z toho za poslední rok s …………………………….. ženami (uveďte počet)</w:t>
      </w:r>
    </w:p>
    <w:p w:rsidR="007C0FDC" w:rsidRDefault="007C0FDC" w:rsidP="007C0FDC">
      <w:pPr>
        <w:pStyle w:val="Odsekzoznamu"/>
        <w:numPr>
          <w:ilvl w:val="0"/>
          <w:numId w:val="10"/>
        </w:numPr>
        <w:spacing w:line="276" w:lineRule="auto"/>
        <w:rPr>
          <w:rStyle w:val="Siln"/>
        </w:rPr>
      </w:pPr>
      <w:r>
        <w:rPr>
          <w:rStyle w:val="Siln"/>
        </w:rPr>
        <w:t>Pohlavní styk s příležitostnou partnerkou (na jednu noc) jste:</w:t>
      </w:r>
    </w:p>
    <w:p w:rsidR="007C0FDC" w:rsidRDefault="007C0FDC" w:rsidP="007C0FDC">
      <w:pPr>
        <w:pStyle w:val="Odsekzoznamu"/>
        <w:numPr>
          <w:ilvl w:val="1"/>
          <w:numId w:val="10"/>
        </w:numPr>
        <w:spacing w:line="276" w:lineRule="auto"/>
        <w:rPr>
          <w:rStyle w:val="Siln"/>
        </w:rPr>
      </w:pPr>
      <w:r>
        <w:rPr>
          <w:rStyle w:val="Siln"/>
        </w:rPr>
        <w:t>Dosud nikdy neměl</w:t>
      </w:r>
      <w:r>
        <w:rPr>
          <w:rStyle w:val="Siln"/>
        </w:rPr>
        <w:tab/>
        <w:t>1</w:t>
      </w:r>
    </w:p>
    <w:p w:rsidR="007C0FDC" w:rsidRDefault="007C0FDC" w:rsidP="007C0FDC">
      <w:pPr>
        <w:pStyle w:val="Odsekzoznamu"/>
        <w:numPr>
          <w:ilvl w:val="1"/>
          <w:numId w:val="10"/>
        </w:numPr>
        <w:spacing w:line="276" w:lineRule="auto"/>
        <w:rPr>
          <w:rStyle w:val="Siln"/>
        </w:rPr>
      </w:pPr>
      <w:r>
        <w:rPr>
          <w:rStyle w:val="Siln"/>
        </w:rPr>
        <w:t xml:space="preserve">Měl </w:t>
      </w:r>
      <w:r>
        <w:rPr>
          <w:rStyle w:val="Siln"/>
        </w:rPr>
        <w:tab/>
      </w:r>
      <w:r>
        <w:rPr>
          <w:rStyle w:val="Siln"/>
        </w:rPr>
        <w:tab/>
      </w:r>
      <w:r>
        <w:rPr>
          <w:rStyle w:val="Siln"/>
        </w:rPr>
        <w:tab/>
        <w:t>2, a to celkem s ……… ženami (uveďte počet)</w:t>
      </w:r>
    </w:p>
    <w:p w:rsidR="007C0FDC" w:rsidRDefault="007C0FDC" w:rsidP="007C0FDC">
      <w:pPr>
        <w:pStyle w:val="Odsekzoznamu"/>
        <w:ind w:left="1440"/>
        <w:rPr>
          <w:rStyle w:val="Siln"/>
        </w:rPr>
      </w:pPr>
      <w:r>
        <w:rPr>
          <w:rStyle w:val="Siln"/>
        </w:rPr>
        <w:t xml:space="preserve">Z toho za poslední rok s …………………………….. ženami (uveďte počet) </w:t>
      </w:r>
    </w:p>
    <w:p w:rsidR="007C0FDC" w:rsidRDefault="007C0FDC" w:rsidP="007C0FDC">
      <w:pPr>
        <w:pStyle w:val="Odsekzoznamu"/>
        <w:numPr>
          <w:ilvl w:val="0"/>
          <w:numId w:val="10"/>
        </w:numPr>
        <w:spacing w:line="276" w:lineRule="auto"/>
        <w:rPr>
          <w:rStyle w:val="Siln"/>
        </w:rPr>
      </w:pPr>
      <w:r>
        <w:rPr>
          <w:rStyle w:val="Siln"/>
        </w:rPr>
        <w:lastRenderedPageBreak/>
        <w:t>Máte v současné době stálý partnerský vztah se ženou?</w:t>
      </w:r>
    </w:p>
    <w:p w:rsidR="007C0FDC" w:rsidRDefault="007C0FDC" w:rsidP="007C0FDC">
      <w:pPr>
        <w:pStyle w:val="Odsekzoznamu"/>
        <w:numPr>
          <w:ilvl w:val="1"/>
          <w:numId w:val="10"/>
        </w:numPr>
        <w:spacing w:line="276" w:lineRule="auto"/>
        <w:rPr>
          <w:rStyle w:val="Siln"/>
        </w:rPr>
      </w:pPr>
      <w:r>
        <w:rPr>
          <w:rStyle w:val="Siln"/>
        </w:rPr>
        <w:t>Nemám</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 xml:space="preserve">Mám </w:t>
      </w:r>
      <w:r>
        <w:rPr>
          <w:rStyle w:val="Siln"/>
        </w:rPr>
        <w:tab/>
      </w:r>
      <w:r>
        <w:rPr>
          <w:rStyle w:val="Siln"/>
        </w:rPr>
        <w:tab/>
      </w:r>
      <w:r>
        <w:rPr>
          <w:rStyle w:val="Siln"/>
        </w:rPr>
        <w:tab/>
        <w:t>2, a to v trvání ………. měsíců</w:t>
      </w:r>
    </w:p>
    <w:p w:rsidR="007C0FDC" w:rsidRDefault="007C0FDC" w:rsidP="007C0FDC">
      <w:pPr>
        <w:pStyle w:val="Odsekzoznamu"/>
        <w:numPr>
          <w:ilvl w:val="0"/>
          <w:numId w:val="10"/>
        </w:numPr>
        <w:spacing w:line="276" w:lineRule="auto"/>
        <w:rPr>
          <w:rStyle w:val="Siln"/>
        </w:rPr>
      </w:pPr>
      <w:r>
        <w:rPr>
          <w:rStyle w:val="Siln"/>
        </w:rPr>
        <w:t>Máte v současné době s touto partnerkou pohlavní styky?</w:t>
      </w:r>
    </w:p>
    <w:p w:rsidR="007C0FDC" w:rsidRDefault="007C0FDC" w:rsidP="007C0FDC">
      <w:pPr>
        <w:pStyle w:val="Odsekzoznamu"/>
        <w:numPr>
          <w:ilvl w:val="1"/>
          <w:numId w:val="10"/>
        </w:numPr>
        <w:spacing w:line="276" w:lineRule="auto"/>
        <w:rPr>
          <w:rStyle w:val="Siln"/>
        </w:rPr>
      </w:pPr>
      <w:r>
        <w:rPr>
          <w:rStyle w:val="Siln"/>
        </w:rPr>
        <w:t>Nemám</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Mám</w:t>
      </w:r>
      <w:r>
        <w:rPr>
          <w:rStyle w:val="Siln"/>
        </w:rPr>
        <w:tab/>
      </w:r>
      <w:r>
        <w:rPr>
          <w:rStyle w:val="Siln"/>
        </w:rPr>
        <w:tab/>
      </w:r>
      <w:r>
        <w:rPr>
          <w:rStyle w:val="Siln"/>
        </w:rPr>
        <w:tab/>
        <w:t>2, a to v průměru……  krát měsíčně</w:t>
      </w:r>
    </w:p>
    <w:p w:rsidR="007C0FDC" w:rsidRDefault="007C0FDC" w:rsidP="007C0FDC">
      <w:pPr>
        <w:pStyle w:val="Odsekzoznamu"/>
        <w:numPr>
          <w:ilvl w:val="0"/>
          <w:numId w:val="10"/>
        </w:numPr>
        <w:spacing w:line="276" w:lineRule="auto"/>
        <w:rPr>
          <w:rStyle w:val="Siln"/>
        </w:rPr>
      </w:pPr>
      <w:r>
        <w:rPr>
          <w:rStyle w:val="Siln"/>
        </w:rPr>
        <w:t>Jaké používáte praktiky při sexu se ženami?</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1194"/>
        <w:gridCol w:w="1216"/>
        <w:gridCol w:w="1308"/>
        <w:gridCol w:w="843"/>
      </w:tblGrid>
      <w:tr w:rsidR="007C0FDC" w:rsidTr="002D5B35">
        <w:tc>
          <w:tcPr>
            <w:tcW w:w="2223" w:type="dxa"/>
          </w:tcPr>
          <w:p w:rsidR="007C0FDC" w:rsidRDefault="007C0FDC" w:rsidP="002D5B35">
            <w:pPr>
              <w:pStyle w:val="Odsekzoznamu"/>
              <w:ind w:left="0"/>
              <w:rPr>
                <w:rStyle w:val="Siln"/>
              </w:rPr>
            </w:pPr>
          </w:p>
        </w:tc>
        <w:tc>
          <w:tcPr>
            <w:tcW w:w="1194" w:type="dxa"/>
            <w:vAlign w:val="center"/>
          </w:tcPr>
          <w:p w:rsidR="007C0FDC" w:rsidRDefault="007C0FDC" w:rsidP="002D5B35">
            <w:pPr>
              <w:pStyle w:val="Odsekzoznamu"/>
              <w:ind w:left="0"/>
              <w:jc w:val="center"/>
              <w:rPr>
                <w:rStyle w:val="Siln"/>
              </w:rPr>
            </w:pPr>
            <w:r>
              <w:rPr>
                <w:rStyle w:val="Siln"/>
              </w:rPr>
              <w:t>Vždy</w:t>
            </w:r>
          </w:p>
        </w:tc>
        <w:tc>
          <w:tcPr>
            <w:tcW w:w="1216" w:type="dxa"/>
            <w:vAlign w:val="center"/>
          </w:tcPr>
          <w:p w:rsidR="007C0FDC" w:rsidRDefault="007C0FDC" w:rsidP="002D5B35">
            <w:pPr>
              <w:pStyle w:val="Odsekzoznamu"/>
              <w:ind w:left="0"/>
              <w:jc w:val="center"/>
              <w:rPr>
                <w:rStyle w:val="Siln"/>
              </w:rPr>
            </w:pPr>
            <w:r>
              <w:rPr>
                <w:rStyle w:val="Siln"/>
              </w:rPr>
              <w:t>V polovině a více</w:t>
            </w:r>
          </w:p>
        </w:tc>
        <w:tc>
          <w:tcPr>
            <w:tcW w:w="1308" w:type="dxa"/>
            <w:vAlign w:val="center"/>
          </w:tcPr>
          <w:p w:rsidR="007C0FDC" w:rsidRDefault="007C0FDC" w:rsidP="002D5B35">
            <w:pPr>
              <w:pStyle w:val="Odsekzoznamu"/>
              <w:ind w:left="0"/>
              <w:jc w:val="center"/>
              <w:rPr>
                <w:rStyle w:val="Siln"/>
              </w:rPr>
            </w:pPr>
            <w:r>
              <w:rPr>
                <w:rStyle w:val="Siln"/>
              </w:rPr>
              <w:t>Méně než v polovině</w:t>
            </w:r>
          </w:p>
        </w:tc>
        <w:tc>
          <w:tcPr>
            <w:tcW w:w="818" w:type="dxa"/>
            <w:vAlign w:val="center"/>
          </w:tcPr>
          <w:p w:rsidR="007C0FDC" w:rsidRDefault="007C0FDC" w:rsidP="002D5B35">
            <w:pPr>
              <w:pStyle w:val="Odsekzoznamu"/>
              <w:ind w:left="0"/>
              <w:jc w:val="center"/>
              <w:rPr>
                <w:rStyle w:val="Siln"/>
              </w:rPr>
            </w:pPr>
            <w:r>
              <w:rPr>
                <w:rStyle w:val="Siln"/>
              </w:rPr>
              <w:t>Nikdy</w:t>
            </w:r>
          </w:p>
        </w:tc>
      </w:tr>
      <w:tr w:rsidR="007C0FDC" w:rsidTr="002D5B35">
        <w:tc>
          <w:tcPr>
            <w:tcW w:w="2223" w:type="dxa"/>
          </w:tcPr>
          <w:p w:rsidR="007C0FDC" w:rsidRDefault="007C0FDC" w:rsidP="002D5B35">
            <w:pPr>
              <w:pStyle w:val="Odsekzoznamu"/>
              <w:ind w:left="0"/>
              <w:rPr>
                <w:rStyle w:val="Siln"/>
              </w:rPr>
            </w:pPr>
            <w:r>
              <w:rPr>
                <w:rStyle w:val="Siln"/>
              </w:rPr>
              <w:t>Penis do pochvy</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Penis do úst</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Ejakulace do úst</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Penis do konečníku</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Penis do ruky</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Penis jinam</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Ústa na pochvu</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r w:rsidR="007C0FDC" w:rsidTr="002D5B35">
        <w:tc>
          <w:tcPr>
            <w:tcW w:w="2223" w:type="dxa"/>
          </w:tcPr>
          <w:p w:rsidR="007C0FDC" w:rsidRDefault="007C0FDC" w:rsidP="002D5B35">
            <w:pPr>
              <w:pStyle w:val="Odsekzoznamu"/>
              <w:ind w:left="0"/>
              <w:rPr>
                <w:rStyle w:val="Siln"/>
              </w:rPr>
            </w:pPr>
            <w:r>
              <w:rPr>
                <w:rStyle w:val="Siln"/>
              </w:rPr>
              <w:t>Ústa na konečník</w:t>
            </w:r>
          </w:p>
        </w:tc>
        <w:tc>
          <w:tcPr>
            <w:tcW w:w="1194" w:type="dxa"/>
          </w:tcPr>
          <w:p w:rsidR="007C0FDC" w:rsidRDefault="007C0FDC" w:rsidP="002D5B35">
            <w:pPr>
              <w:pStyle w:val="Odsekzoznamu"/>
              <w:ind w:left="0"/>
              <w:jc w:val="center"/>
              <w:rPr>
                <w:rStyle w:val="Siln"/>
              </w:rPr>
            </w:pPr>
            <w:r>
              <w:rPr>
                <w:rStyle w:val="Siln"/>
              </w:rPr>
              <w:t>1</w:t>
            </w:r>
          </w:p>
        </w:tc>
        <w:tc>
          <w:tcPr>
            <w:tcW w:w="1216" w:type="dxa"/>
          </w:tcPr>
          <w:p w:rsidR="007C0FDC" w:rsidRDefault="007C0FDC" w:rsidP="002D5B35">
            <w:pPr>
              <w:pStyle w:val="Odsekzoznamu"/>
              <w:ind w:left="0"/>
              <w:jc w:val="center"/>
              <w:rPr>
                <w:rStyle w:val="Siln"/>
              </w:rPr>
            </w:pPr>
            <w:r>
              <w:rPr>
                <w:rStyle w:val="Siln"/>
              </w:rPr>
              <w:t>2</w:t>
            </w:r>
          </w:p>
        </w:tc>
        <w:tc>
          <w:tcPr>
            <w:tcW w:w="1308" w:type="dxa"/>
          </w:tcPr>
          <w:p w:rsidR="007C0FDC" w:rsidRDefault="007C0FDC" w:rsidP="002D5B35">
            <w:pPr>
              <w:pStyle w:val="Odsekzoznamu"/>
              <w:ind w:left="0"/>
              <w:jc w:val="center"/>
              <w:rPr>
                <w:rStyle w:val="Siln"/>
              </w:rPr>
            </w:pPr>
            <w:r>
              <w:rPr>
                <w:rStyle w:val="Siln"/>
              </w:rPr>
              <w:t>3</w:t>
            </w:r>
          </w:p>
        </w:tc>
        <w:tc>
          <w:tcPr>
            <w:tcW w:w="818" w:type="dxa"/>
          </w:tcPr>
          <w:p w:rsidR="007C0FDC" w:rsidRDefault="007C0FDC" w:rsidP="002D5B35">
            <w:pPr>
              <w:pStyle w:val="Odsekzoznamu"/>
              <w:ind w:left="0"/>
              <w:jc w:val="center"/>
              <w:rPr>
                <w:rStyle w:val="Siln"/>
              </w:rPr>
            </w:pPr>
            <w:r>
              <w:rPr>
                <w:rStyle w:val="Siln"/>
              </w:rPr>
              <w:t>4</w:t>
            </w:r>
          </w:p>
        </w:tc>
      </w:tr>
    </w:tbl>
    <w:p w:rsidR="007C0FDC" w:rsidRDefault="007C0FDC" w:rsidP="007C0FDC">
      <w:pPr>
        <w:pStyle w:val="Odsekzoznamu"/>
        <w:rPr>
          <w:rStyle w:val="Siln"/>
        </w:rPr>
      </w:pPr>
    </w:p>
    <w:p w:rsidR="007C0FDC" w:rsidRDefault="007C0FDC" w:rsidP="007C0FDC">
      <w:pPr>
        <w:pStyle w:val="Odsekzoznamu"/>
        <w:numPr>
          <w:ilvl w:val="0"/>
          <w:numId w:val="10"/>
        </w:numPr>
        <w:spacing w:line="276" w:lineRule="auto"/>
        <w:rPr>
          <w:rStyle w:val="Siln"/>
        </w:rPr>
      </w:pPr>
      <w:r>
        <w:rPr>
          <w:rStyle w:val="Siln"/>
        </w:rPr>
        <w:t>V současné době byste potřeboval sexuální vybití:</w:t>
      </w:r>
    </w:p>
    <w:p w:rsidR="007C0FDC" w:rsidRDefault="007C0FDC" w:rsidP="007C0FDC">
      <w:pPr>
        <w:pStyle w:val="Odsekzoznamu"/>
        <w:numPr>
          <w:ilvl w:val="1"/>
          <w:numId w:val="10"/>
        </w:numPr>
        <w:spacing w:line="276" w:lineRule="auto"/>
        <w:rPr>
          <w:rStyle w:val="Siln"/>
        </w:rPr>
      </w:pPr>
      <w:r>
        <w:rPr>
          <w:rStyle w:val="Siln"/>
        </w:rPr>
        <w:t>Nepotřeboval vůbec</w:t>
      </w:r>
      <w:r>
        <w:rPr>
          <w:rStyle w:val="Siln"/>
        </w:rPr>
        <w:tab/>
        <w:t>1</w:t>
      </w:r>
    </w:p>
    <w:p w:rsidR="007C0FDC" w:rsidRDefault="007C0FDC" w:rsidP="007C0FDC">
      <w:pPr>
        <w:pStyle w:val="Odsekzoznamu"/>
        <w:numPr>
          <w:ilvl w:val="1"/>
          <w:numId w:val="10"/>
        </w:numPr>
        <w:spacing w:line="276" w:lineRule="auto"/>
        <w:rPr>
          <w:rStyle w:val="Siln"/>
        </w:rPr>
      </w:pPr>
      <w:r>
        <w:rPr>
          <w:rStyle w:val="Siln"/>
        </w:rPr>
        <w:t>Potřeboval</w:t>
      </w:r>
      <w:r>
        <w:rPr>
          <w:rStyle w:val="Siln"/>
        </w:rPr>
        <w:tab/>
      </w:r>
      <w:r>
        <w:rPr>
          <w:rStyle w:val="Siln"/>
        </w:rPr>
        <w:tab/>
        <w:t>2, a to měsíčně …….. krát</w:t>
      </w:r>
    </w:p>
    <w:p w:rsidR="007C0FDC" w:rsidRDefault="007C0FDC" w:rsidP="007C0FDC">
      <w:pPr>
        <w:pStyle w:val="Odsekzoznamu"/>
        <w:numPr>
          <w:ilvl w:val="0"/>
          <w:numId w:val="10"/>
        </w:numPr>
        <w:spacing w:line="276" w:lineRule="auto"/>
        <w:rPr>
          <w:rStyle w:val="Siln"/>
        </w:rPr>
      </w:pPr>
      <w:r>
        <w:rPr>
          <w:rStyle w:val="Siln"/>
        </w:rPr>
        <w:t>V současné době máte pohlavní vybití (z jakéhokoliv zdroje, tedy soulož, onanie atd.):</w:t>
      </w:r>
    </w:p>
    <w:p w:rsidR="007C0FDC" w:rsidRDefault="007C0FDC" w:rsidP="007C0FDC">
      <w:pPr>
        <w:pStyle w:val="Odsekzoznamu"/>
        <w:numPr>
          <w:ilvl w:val="1"/>
          <w:numId w:val="10"/>
        </w:numPr>
        <w:spacing w:line="276" w:lineRule="auto"/>
        <w:rPr>
          <w:rStyle w:val="Siln"/>
        </w:rPr>
      </w:pPr>
      <w:r>
        <w:rPr>
          <w:rStyle w:val="Siln"/>
        </w:rPr>
        <w:t>Nemám žádné</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 xml:space="preserve">Mám </w:t>
      </w:r>
      <w:r>
        <w:rPr>
          <w:rStyle w:val="Siln"/>
        </w:rPr>
        <w:tab/>
      </w:r>
      <w:r>
        <w:rPr>
          <w:rStyle w:val="Siln"/>
        </w:rPr>
        <w:tab/>
      </w:r>
      <w:r>
        <w:rPr>
          <w:rStyle w:val="Siln"/>
        </w:rPr>
        <w:tab/>
        <w:t>2, a to měsíčně …….. krát</w:t>
      </w:r>
    </w:p>
    <w:p w:rsidR="007C0FDC" w:rsidRDefault="007C0FDC" w:rsidP="007C0FDC">
      <w:pPr>
        <w:pStyle w:val="Odsekzoznamu"/>
        <w:numPr>
          <w:ilvl w:val="0"/>
          <w:numId w:val="10"/>
        </w:numPr>
        <w:spacing w:line="276" w:lineRule="auto"/>
        <w:rPr>
          <w:rStyle w:val="Siln"/>
        </w:rPr>
      </w:pPr>
      <w:r>
        <w:rPr>
          <w:rStyle w:val="Siln"/>
        </w:rPr>
        <w:t>Délku milostné předehry při styku s partnerkou odhadujete v průměru na ……. minut (uveďte počet minut)</w:t>
      </w:r>
    </w:p>
    <w:p w:rsidR="007C0FDC" w:rsidRDefault="007C0FDC" w:rsidP="007C0FDC">
      <w:pPr>
        <w:pStyle w:val="Odsekzoznamu"/>
        <w:numPr>
          <w:ilvl w:val="0"/>
          <w:numId w:val="10"/>
        </w:numPr>
        <w:spacing w:line="276" w:lineRule="auto"/>
        <w:rPr>
          <w:rStyle w:val="Siln"/>
        </w:rPr>
      </w:pPr>
      <w:r>
        <w:rPr>
          <w:rStyle w:val="Siln"/>
        </w:rPr>
        <w:t>Dobu trvání soulože s partnerkou odhadujete v průměru na …… minut (uveďte počet minut)</w:t>
      </w:r>
    </w:p>
    <w:p w:rsidR="007C0FDC" w:rsidRDefault="007C0FDC" w:rsidP="007C0FDC">
      <w:pPr>
        <w:pStyle w:val="Odsekzoznamu"/>
        <w:numPr>
          <w:ilvl w:val="0"/>
          <w:numId w:val="10"/>
        </w:numPr>
        <w:spacing w:line="276" w:lineRule="auto"/>
        <w:rPr>
          <w:rStyle w:val="Siln"/>
        </w:rPr>
      </w:pPr>
      <w:r>
        <w:rPr>
          <w:rStyle w:val="Siln"/>
        </w:rPr>
        <w:t>Měl jste někdy v životě pohlavní styk s mužem?</w:t>
      </w:r>
    </w:p>
    <w:p w:rsidR="007C0FDC" w:rsidRDefault="007C0FDC" w:rsidP="007C0FDC">
      <w:pPr>
        <w:pStyle w:val="Odsekzoznamu"/>
        <w:numPr>
          <w:ilvl w:val="1"/>
          <w:numId w:val="10"/>
        </w:numPr>
        <w:spacing w:line="276" w:lineRule="auto"/>
        <w:rPr>
          <w:rStyle w:val="Siln"/>
        </w:rPr>
      </w:pPr>
      <w:r>
        <w:rPr>
          <w:rStyle w:val="Siln"/>
        </w:rPr>
        <w:t>Ne, neměl nikdy</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Ano, měl jednou</w:t>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lastRenderedPageBreak/>
        <w:t>Ano, měl opakovaně</w:t>
      </w:r>
      <w:r>
        <w:rPr>
          <w:rStyle w:val="Siln"/>
        </w:rPr>
        <w:tab/>
      </w:r>
      <w:r>
        <w:rPr>
          <w:rStyle w:val="Siln"/>
        </w:rPr>
        <w:tab/>
        <w:t>3, a to celkem s…. partnery (uveďte počet)</w:t>
      </w:r>
    </w:p>
    <w:p w:rsidR="007C0FDC" w:rsidRDefault="007C0FDC" w:rsidP="007C0FDC">
      <w:pPr>
        <w:pStyle w:val="Odsekzoznamu"/>
        <w:numPr>
          <w:ilvl w:val="0"/>
          <w:numId w:val="10"/>
        </w:numPr>
        <w:spacing w:line="276" w:lineRule="auto"/>
        <w:rPr>
          <w:rStyle w:val="Siln"/>
        </w:rPr>
      </w:pPr>
      <w:r>
        <w:rPr>
          <w:rStyle w:val="Siln"/>
        </w:rPr>
        <w:t>Ve srovnání se svou sexuální partnerkou se považujete za:</w:t>
      </w:r>
    </w:p>
    <w:p w:rsidR="007C0FDC" w:rsidRDefault="007C0FDC" w:rsidP="007C0FDC">
      <w:pPr>
        <w:pStyle w:val="Odsekzoznamu"/>
        <w:numPr>
          <w:ilvl w:val="1"/>
          <w:numId w:val="10"/>
        </w:numPr>
        <w:spacing w:line="276" w:lineRule="auto"/>
        <w:rPr>
          <w:rStyle w:val="Siln"/>
        </w:rPr>
      </w:pPr>
      <w:r>
        <w:rPr>
          <w:rStyle w:val="Siln"/>
        </w:rPr>
        <w:t xml:space="preserve">Sexuálně náročnějšího </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Sexuálně méně náročného</w:t>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t>Naše sexuální potřeby jsou stejné</w:t>
      </w:r>
      <w:r>
        <w:rPr>
          <w:rStyle w:val="Siln"/>
        </w:rPr>
        <w:tab/>
        <w:t>3</w:t>
      </w:r>
    </w:p>
    <w:p w:rsidR="007C0FDC" w:rsidRDefault="007C0FDC" w:rsidP="007C0FDC">
      <w:pPr>
        <w:pStyle w:val="Odsekzoznamu"/>
        <w:numPr>
          <w:ilvl w:val="0"/>
          <w:numId w:val="10"/>
        </w:numPr>
        <w:spacing w:line="276" w:lineRule="auto"/>
        <w:rPr>
          <w:rStyle w:val="Siln"/>
        </w:rPr>
      </w:pPr>
      <w:r>
        <w:rPr>
          <w:rStyle w:val="Siln"/>
        </w:rPr>
        <w:t>Jste se svým sexuálním životem spokojen?</w:t>
      </w:r>
    </w:p>
    <w:p w:rsidR="007C0FDC" w:rsidRDefault="007C0FDC" w:rsidP="007C0FDC">
      <w:pPr>
        <w:pStyle w:val="Odsekzoznamu"/>
        <w:numPr>
          <w:ilvl w:val="1"/>
          <w:numId w:val="10"/>
        </w:numPr>
        <w:spacing w:line="276" w:lineRule="auto"/>
        <w:rPr>
          <w:rStyle w:val="Siln"/>
        </w:rPr>
      </w:pPr>
      <w:r>
        <w:rPr>
          <w:rStyle w:val="Siln"/>
        </w:rPr>
        <w:t xml:space="preserve">Ano </w:t>
      </w:r>
      <w:r>
        <w:rPr>
          <w:rStyle w:val="Siln"/>
        </w:rPr>
        <w:tab/>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Ne</w:t>
      </w:r>
      <w:r>
        <w:rPr>
          <w:rStyle w:val="Siln"/>
        </w:rPr>
        <w:tab/>
      </w:r>
      <w:r>
        <w:rPr>
          <w:rStyle w:val="Siln"/>
        </w:rPr>
        <w:tab/>
      </w:r>
      <w:r>
        <w:rPr>
          <w:rStyle w:val="Siln"/>
        </w:rPr>
        <w:tab/>
        <w:t>2</w:t>
      </w:r>
    </w:p>
    <w:p w:rsidR="007C0FDC" w:rsidRDefault="007C0FDC" w:rsidP="007C0FDC">
      <w:pPr>
        <w:pStyle w:val="Odsekzoznamu"/>
        <w:numPr>
          <w:ilvl w:val="0"/>
          <w:numId w:val="10"/>
        </w:numPr>
        <w:spacing w:line="276" w:lineRule="auto"/>
        <w:rPr>
          <w:rStyle w:val="Siln"/>
        </w:rPr>
      </w:pPr>
      <w:r>
        <w:rPr>
          <w:rStyle w:val="Siln"/>
        </w:rPr>
        <w:t>V mém sexuálním životě jsem nejvíce spokojený díky (zaškrtněte libovolný počet možností):</w:t>
      </w:r>
    </w:p>
    <w:p w:rsidR="007C0FDC" w:rsidRDefault="007C0FDC" w:rsidP="007C0FDC">
      <w:pPr>
        <w:pStyle w:val="Odsekzoznamu"/>
        <w:numPr>
          <w:ilvl w:val="1"/>
          <w:numId w:val="10"/>
        </w:numPr>
        <w:spacing w:line="276" w:lineRule="auto"/>
        <w:rPr>
          <w:rStyle w:val="Siln"/>
        </w:rPr>
      </w:pPr>
      <w:r>
        <w:rPr>
          <w:rStyle w:val="Siln"/>
        </w:rPr>
        <w:t>Mé stálé partnerce</w:t>
      </w:r>
      <w:r>
        <w:rPr>
          <w:rStyle w:val="Siln"/>
        </w:rPr>
        <w:tab/>
      </w:r>
      <w:r>
        <w:rPr>
          <w:rStyle w:val="Siln"/>
        </w:rPr>
        <w:tab/>
      </w:r>
      <w:r>
        <w:rPr>
          <w:rStyle w:val="Siln"/>
        </w:rPr>
        <w:tab/>
      </w:r>
      <w:r>
        <w:rPr>
          <w:rStyle w:val="Siln"/>
        </w:rPr>
        <w:tab/>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 xml:space="preserve">Jiné než mé stálý partner </w:t>
      </w:r>
      <w:r>
        <w:rPr>
          <w:rStyle w:val="Siln"/>
        </w:rPr>
        <w:tab/>
      </w:r>
      <w:r>
        <w:rPr>
          <w:rStyle w:val="Siln"/>
        </w:rPr>
        <w:tab/>
      </w:r>
      <w:r>
        <w:rPr>
          <w:rStyle w:val="Siln"/>
        </w:rPr>
        <w:tab/>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t>Sobě samému</w:t>
      </w:r>
      <w:r>
        <w:rPr>
          <w:rStyle w:val="Siln"/>
        </w:rPr>
        <w:tab/>
      </w:r>
      <w:r>
        <w:rPr>
          <w:rStyle w:val="Siln"/>
        </w:rPr>
        <w:tab/>
      </w:r>
      <w:r>
        <w:rPr>
          <w:rStyle w:val="Siln"/>
        </w:rPr>
        <w:tab/>
      </w:r>
      <w:r>
        <w:rPr>
          <w:rStyle w:val="Siln"/>
        </w:rPr>
        <w:tab/>
      </w:r>
      <w:r>
        <w:rPr>
          <w:rStyle w:val="Siln"/>
        </w:rPr>
        <w:tab/>
      </w:r>
      <w:r>
        <w:rPr>
          <w:rStyle w:val="Siln"/>
        </w:rPr>
        <w:tab/>
        <w:t>3</w:t>
      </w:r>
    </w:p>
    <w:p w:rsidR="007C0FDC" w:rsidRDefault="007C0FDC" w:rsidP="007C0FDC">
      <w:pPr>
        <w:pStyle w:val="Odsekzoznamu"/>
        <w:ind w:left="1440"/>
        <w:rPr>
          <w:rStyle w:val="Siln"/>
        </w:rPr>
      </w:pPr>
    </w:p>
    <w:p w:rsidR="007C0FDC" w:rsidRDefault="007C0FDC" w:rsidP="007C0FDC">
      <w:pPr>
        <w:pStyle w:val="Odsekzoznamu"/>
        <w:numPr>
          <w:ilvl w:val="0"/>
          <w:numId w:val="10"/>
        </w:numPr>
        <w:spacing w:line="276" w:lineRule="auto"/>
        <w:rPr>
          <w:rStyle w:val="Siln"/>
        </w:rPr>
      </w:pPr>
      <w:r>
        <w:rPr>
          <w:rStyle w:val="Siln"/>
        </w:rPr>
        <w:t>Měljste někdy mimopartnerské (mimomanželské) sexuální styky?</w:t>
      </w:r>
    </w:p>
    <w:p w:rsidR="007C0FDC" w:rsidRDefault="007C0FDC" w:rsidP="007C0FDC">
      <w:pPr>
        <w:pStyle w:val="Odsekzoznamu"/>
        <w:numPr>
          <w:ilvl w:val="1"/>
          <w:numId w:val="10"/>
        </w:numPr>
        <w:spacing w:line="276" w:lineRule="auto"/>
        <w:rPr>
          <w:rStyle w:val="Siln"/>
        </w:rPr>
      </w:pPr>
      <w:r>
        <w:rPr>
          <w:rStyle w:val="Siln"/>
        </w:rPr>
        <w:t>Nikdy jsem takové styky neměl</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Ano měl</w:t>
      </w:r>
      <w:r>
        <w:rPr>
          <w:rStyle w:val="Siln"/>
        </w:rPr>
        <w:tab/>
      </w:r>
      <w:r>
        <w:rPr>
          <w:rStyle w:val="Siln"/>
        </w:rPr>
        <w:tab/>
      </w:r>
      <w:r>
        <w:rPr>
          <w:rStyle w:val="Siln"/>
        </w:rPr>
        <w:tab/>
      </w:r>
      <w:r>
        <w:rPr>
          <w:rStyle w:val="Siln"/>
        </w:rPr>
        <w:tab/>
      </w:r>
      <w:r>
        <w:rPr>
          <w:rStyle w:val="Siln"/>
        </w:rPr>
        <w:tab/>
        <w:t>2</w:t>
      </w:r>
    </w:p>
    <w:p w:rsidR="007C0FDC" w:rsidRDefault="007C0FDC" w:rsidP="007C0FDC">
      <w:pPr>
        <w:pStyle w:val="Odsekzoznamu"/>
        <w:numPr>
          <w:ilvl w:val="0"/>
          <w:numId w:val="10"/>
        </w:numPr>
        <w:spacing w:line="276" w:lineRule="auto"/>
        <w:rPr>
          <w:rStyle w:val="Siln"/>
        </w:rPr>
      </w:pPr>
      <w:r>
        <w:rPr>
          <w:rStyle w:val="Siln"/>
        </w:rPr>
        <w:t xml:space="preserve">Pokud ano, uveďte celkový počet takových partnerek za život: ……. </w:t>
      </w:r>
    </w:p>
    <w:p w:rsidR="007C0FDC" w:rsidRDefault="007C0FDC" w:rsidP="007C0FDC">
      <w:pPr>
        <w:pStyle w:val="Odsekzoznamu"/>
        <w:spacing w:line="276" w:lineRule="auto"/>
        <w:rPr>
          <w:rStyle w:val="Siln"/>
        </w:rPr>
      </w:pPr>
    </w:p>
    <w:p w:rsidR="007C0FDC" w:rsidRDefault="007C0FDC" w:rsidP="007C0FDC">
      <w:pPr>
        <w:pStyle w:val="Odsekzoznamu"/>
        <w:numPr>
          <w:ilvl w:val="0"/>
          <w:numId w:val="10"/>
        </w:numPr>
        <w:spacing w:line="276" w:lineRule="auto"/>
        <w:rPr>
          <w:rStyle w:val="Siln"/>
        </w:rPr>
      </w:pPr>
      <w:r>
        <w:rPr>
          <w:rStyle w:val="Siln"/>
        </w:rPr>
        <w:t>Máte mimomanželský (mimopartnerský) vztah v současnosti?</w:t>
      </w:r>
    </w:p>
    <w:p w:rsidR="007C0FDC" w:rsidRDefault="007C0FDC" w:rsidP="007C0FDC">
      <w:pPr>
        <w:pStyle w:val="Odsekzoznamu"/>
        <w:numPr>
          <w:ilvl w:val="1"/>
          <w:numId w:val="10"/>
        </w:numPr>
        <w:spacing w:line="276" w:lineRule="auto"/>
        <w:rPr>
          <w:rStyle w:val="Siln"/>
        </w:rPr>
      </w:pPr>
      <w:r>
        <w:rPr>
          <w:rStyle w:val="Siln"/>
        </w:rPr>
        <w:t>Ano</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Ne</w:t>
      </w:r>
      <w:r>
        <w:rPr>
          <w:rStyle w:val="Siln"/>
        </w:rPr>
        <w:tab/>
      </w:r>
      <w:r>
        <w:rPr>
          <w:rStyle w:val="Siln"/>
        </w:rPr>
        <w:tab/>
        <w:t>2</w:t>
      </w:r>
    </w:p>
    <w:p w:rsidR="007C0FDC" w:rsidRDefault="007C0FDC" w:rsidP="007C0FDC">
      <w:pPr>
        <w:pStyle w:val="Odsekzoznamu"/>
        <w:spacing w:line="276" w:lineRule="auto"/>
        <w:ind w:left="1440"/>
        <w:rPr>
          <w:rStyle w:val="Siln"/>
        </w:rPr>
      </w:pPr>
    </w:p>
    <w:p w:rsidR="007C0FDC" w:rsidRDefault="007C0FDC" w:rsidP="007C0FDC">
      <w:pPr>
        <w:pStyle w:val="Odsekzoznamu"/>
        <w:numPr>
          <w:ilvl w:val="0"/>
          <w:numId w:val="10"/>
        </w:numPr>
        <w:spacing w:line="276" w:lineRule="auto"/>
        <w:rPr>
          <w:rStyle w:val="Siln"/>
        </w:rPr>
      </w:pPr>
      <w:r>
        <w:rPr>
          <w:rStyle w:val="Siln"/>
        </w:rPr>
        <w:t>Pokud ano, povaha tohoto vztahu je spíše:</w:t>
      </w:r>
    </w:p>
    <w:p w:rsidR="007C0FDC" w:rsidRDefault="007C0FDC" w:rsidP="007C0FDC">
      <w:pPr>
        <w:pStyle w:val="Odsekzoznamu"/>
        <w:numPr>
          <w:ilvl w:val="1"/>
          <w:numId w:val="10"/>
        </w:numPr>
        <w:spacing w:line="276" w:lineRule="auto"/>
        <w:rPr>
          <w:rStyle w:val="Siln"/>
        </w:rPr>
      </w:pPr>
      <w:r>
        <w:rPr>
          <w:rStyle w:val="Siln"/>
        </w:rPr>
        <w:t>Příležitostný styk (nepřesahující 6 měsíců)</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Příležitostný styk (přesahující 6 měsíců)</w:t>
      </w:r>
      <w:r>
        <w:rPr>
          <w:rStyle w:val="Siln"/>
        </w:rPr>
        <w:tab/>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t>Intenzivní emocionální vztah</w:t>
      </w:r>
    </w:p>
    <w:p w:rsidR="007C0FDC" w:rsidRDefault="007C0FDC" w:rsidP="001F7541">
      <w:pPr>
        <w:pStyle w:val="Odsekzoznamu"/>
        <w:spacing w:after="0"/>
        <w:ind w:left="1440"/>
        <w:rPr>
          <w:rStyle w:val="Siln"/>
        </w:rPr>
      </w:pPr>
      <w:r>
        <w:rPr>
          <w:rStyle w:val="Siln"/>
        </w:rPr>
        <w:t>(včetně sexuálního styku, nepřesahující 6 měsíců)</w:t>
      </w:r>
      <w:r>
        <w:rPr>
          <w:rStyle w:val="Siln"/>
        </w:rPr>
        <w:tab/>
        <w:t>3</w:t>
      </w:r>
    </w:p>
    <w:p w:rsidR="007C0FDC" w:rsidRDefault="007C0FDC" w:rsidP="007C0FDC">
      <w:pPr>
        <w:pStyle w:val="Odsekzoznamu"/>
        <w:numPr>
          <w:ilvl w:val="1"/>
          <w:numId w:val="10"/>
        </w:numPr>
        <w:spacing w:line="276" w:lineRule="auto"/>
        <w:rPr>
          <w:rStyle w:val="Siln"/>
        </w:rPr>
      </w:pPr>
      <w:r>
        <w:rPr>
          <w:rStyle w:val="Siln"/>
        </w:rPr>
        <w:t>Intenzivní emocionální vztah</w:t>
      </w:r>
    </w:p>
    <w:p w:rsidR="007C0FDC" w:rsidRDefault="007C0FDC" w:rsidP="007C0FDC">
      <w:pPr>
        <w:pStyle w:val="Odsekzoznamu"/>
        <w:spacing w:line="276" w:lineRule="auto"/>
        <w:ind w:left="1440"/>
        <w:rPr>
          <w:rStyle w:val="Siln"/>
        </w:rPr>
      </w:pPr>
      <w:r>
        <w:rPr>
          <w:rStyle w:val="Siln"/>
        </w:rPr>
        <w:t>(včetně sexuálního styku, nepřesahující 6 měsíců)</w:t>
      </w:r>
      <w:r>
        <w:rPr>
          <w:rStyle w:val="Siln"/>
        </w:rPr>
        <w:tab/>
        <w:t>4</w:t>
      </w:r>
    </w:p>
    <w:p w:rsidR="007C0FDC" w:rsidRDefault="007C0FDC" w:rsidP="007C0FDC">
      <w:pPr>
        <w:pStyle w:val="Odsekzoznamu"/>
        <w:ind w:left="1440"/>
        <w:rPr>
          <w:rStyle w:val="Siln"/>
        </w:rPr>
      </w:pPr>
    </w:p>
    <w:p w:rsidR="007C0FDC" w:rsidRDefault="007C0FDC" w:rsidP="007C0FDC">
      <w:pPr>
        <w:pStyle w:val="Odsekzoznamu"/>
        <w:numPr>
          <w:ilvl w:val="0"/>
          <w:numId w:val="10"/>
        </w:numPr>
        <w:spacing w:line="276" w:lineRule="auto"/>
        <w:rPr>
          <w:rStyle w:val="Siln"/>
        </w:rPr>
      </w:pPr>
      <w:r>
        <w:rPr>
          <w:rStyle w:val="Siln"/>
        </w:rPr>
        <w:t>Jaký máte názor na mimopartnerské pohlavní styky?</w:t>
      </w:r>
    </w:p>
    <w:p w:rsidR="007C0FDC" w:rsidRDefault="007C0FDC" w:rsidP="007C0FDC">
      <w:pPr>
        <w:pStyle w:val="Odsekzoznamu"/>
        <w:numPr>
          <w:ilvl w:val="1"/>
          <w:numId w:val="10"/>
        </w:numPr>
        <w:spacing w:line="276" w:lineRule="auto"/>
        <w:rPr>
          <w:rStyle w:val="Siln"/>
        </w:rPr>
      </w:pPr>
      <w:r>
        <w:rPr>
          <w:rStyle w:val="Siln"/>
        </w:rPr>
        <w:t>Považuji je za morálně nepřípustné</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Neodsuzuji je, ale sám bych je neprovozoval</w:t>
      </w:r>
      <w:r>
        <w:rPr>
          <w:rStyle w:val="Siln"/>
        </w:rPr>
        <w:tab/>
        <w:t>2</w:t>
      </w:r>
    </w:p>
    <w:p w:rsidR="007C0FDC" w:rsidRDefault="007C0FDC" w:rsidP="007C0FDC">
      <w:pPr>
        <w:pStyle w:val="Odsekzoznamu"/>
        <w:numPr>
          <w:ilvl w:val="1"/>
          <w:numId w:val="10"/>
        </w:numPr>
        <w:spacing w:line="276" w:lineRule="auto"/>
        <w:rPr>
          <w:rStyle w:val="Siln"/>
        </w:rPr>
      </w:pPr>
      <w:r>
        <w:rPr>
          <w:rStyle w:val="Siln"/>
        </w:rPr>
        <w:t>Je to přirozené a normální</w:t>
      </w:r>
      <w:r>
        <w:rPr>
          <w:rStyle w:val="Siln"/>
        </w:rPr>
        <w:tab/>
      </w:r>
      <w:r>
        <w:rPr>
          <w:rStyle w:val="Siln"/>
        </w:rPr>
        <w:tab/>
      </w:r>
      <w:r>
        <w:rPr>
          <w:rStyle w:val="Siln"/>
        </w:rPr>
        <w:tab/>
      </w:r>
      <w:r>
        <w:rPr>
          <w:rStyle w:val="Siln"/>
        </w:rPr>
        <w:tab/>
        <w:t>3</w:t>
      </w:r>
    </w:p>
    <w:p w:rsidR="007C0FDC" w:rsidRDefault="007C0FDC" w:rsidP="007C0FDC">
      <w:pPr>
        <w:pStyle w:val="Odsekzoznamu"/>
        <w:spacing w:line="276" w:lineRule="auto"/>
        <w:ind w:left="1440"/>
        <w:rPr>
          <w:rStyle w:val="Siln"/>
        </w:rPr>
      </w:pPr>
    </w:p>
    <w:p w:rsidR="007C0FDC" w:rsidRDefault="007C0FDC" w:rsidP="007C0FDC">
      <w:pPr>
        <w:pStyle w:val="Odsekzoznamu"/>
        <w:numPr>
          <w:ilvl w:val="0"/>
          <w:numId w:val="10"/>
        </w:numPr>
        <w:spacing w:line="276" w:lineRule="auto"/>
        <w:rPr>
          <w:rStyle w:val="Siln"/>
        </w:rPr>
      </w:pPr>
      <w:r>
        <w:rPr>
          <w:rStyle w:val="Siln"/>
        </w:rPr>
        <w:t>Jaký máte názor na mimomanželské pohlavní styky?</w:t>
      </w:r>
    </w:p>
    <w:p w:rsidR="007C0FDC" w:rsidRDefault="007C0FDC" w:rsidP="007C0FDC">
      <w:pPr>
        <w:pStyle w:val="Odsekzoznamu"/>
        <w:numPr>
          <w:ilvl w:val="1"/>
          <w:numId w:val="10"/>
        </w:numPr>
        <w:spacing w:line="276" w:lineRule="auto"/>
        <w:rPr>
          <w:rStyle w:val="Siln"/>
        </w:rPr>
      </w:pPr>
      <w:r>
        <w:rPr>
          <w:rStyle w:val="Siln"/>
        </w:rPr>
        <w:t>Považuji je za morálně nepřípustné</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Neodsuzuji je, ale sám bych je neprovozoval</w:t>
      </w:r>
      <w:r>
        <w:rPr>
          <w:rStyle w:val="Siln"/>
        </w:rPr>
        <w:tab/>
        <w:t>2</w:t>
      </w:r>
    </w:p>
    <w:p w:rsidR="007C0FDC" w:rsidRDefault="007C0FDC" w:rsidP="007C0FDC">
      <w:pPr>
        <w:pStyle w:val="Odsekzoznamu"/>
        <w:numPr>
          <w:ilvl w:val="1"/>
          <w:numId w:val="10"/>
        </w:numPr>
        <w:spacing w:line="276" w:lineRule="auto"/>
        <w:rPr>
          <w:rStyle w:val="Siln"/>
        </w:rPr>
      </w:pPr>
      <w:r>
        <w:rPr>
          <w:rStyle w:val="Siln"/>
        </w:rPr>
        <w:t>Je to přirozené a normální</w:t>
      </w:r>
      <w:r>
        <w:rPr>
          <w:rStyle w:val="Siln"/>
        </w:rPr>
        <w:tab/>
      </w:r>
      <w:r>
        <w:rPr>
          <w:rStyle w:val="Siln"/>
        </w:rPr>
        <w:tab/>
      </w:r>
      <w:r>
        <w:rPr>
          <w:rStyle w:val="Siln"/>
        </w:rPr>
        <w:tab/>
      </w:r>
      <w:r>
        <w:rPr>
          <w:rStyle w:val="Siln"/>
        </w:rPr>
        <w:tab/>
        <w:t>3</w:t>
      </w:r>
    </w:p>
    <w:p w:rsidR="007C0FDC" w:rsidRDefault="007C0FDC" w:rsidP="007C0FDC">
      <w:pPr>
        <w:pStyle w:val="Odsekzoznamu"/>
        <w:spacing w:line="276" w:lineRule="auto"/>
        <w:ind w:left="1440"/>
        <w:rPr>
          <w:rStyle w:val="Siln"/>
        </w:rPr>
      </w:pPr>
    </w:p>
    <w:p w:rsidR="007C0FDC" w:rsidRDefault="007C0FDC" w:rsidP="007C0FDC">
      <w:pPr>
        <w:pStyle w:val="Odsekzoznamu"/>
        <w:numPr>
          <w:ilvl w:val="0"/>
          <w:numId w:val="10"/>
        </w:numPr>
        <w:spacing w:line="276" w:lineRule="auto"/>
        <w:rPr>
          <w:rStyle w:val="Siln"/>
        </w:rPr>
      </w:pPr>
      <w:r>
        <w:rPr>
          <w:rStyle w:val="Siln"/>
        </w:rPr>
        <w:t xml:space="preserve">Jaký máte názor na náhodné pohlavní styky </w:t>
      </w:r>
    </w:p>
    <w:p w:rsidR="007C0FDC" w:rsidRDefault="007C0FDC" w:rsidP="007C0FDC">
      <w:pPr>
        <w:pStyle w:val="Odsekzoznamu"/>
        <w:rPr>
          <w:rStyle w:val="Siln"/>
        </w:rPr>
      </w:pPr>
      <w:r>
        <w:rPr>
          <w:rStyle w:val="Siln"/>
        </w:rPr>
        <w:t>(tzv. na jednu noc)</w:t>
      </w:r>
    </w:p>
    <w:p w:rsidR="007C0FDC" w:rsidRDefault="007C0FDC" w:rsidP="007C0FDC">
      <w:pPr>
        <w:pStyle w:val="Odsekzoznamu"/>
        <w:numPr>
          <w:ilvl w:val="1"/>
          <w:numId w:val="10"/>
        </w:numPr>
        <w:spacing w:line="276" w:lineRule="auto"/>
        <w:rPr>
          <w:rStyle w:val="Siln"/>
        </w:rPr>
      </w:pPr>
      <w:r>
        <w:rPr>
          <w:rStyle w:val="Siln"/>
        </w:rPr>
        <w:t>Považuji je za morálně nepřípustné</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Neodsuzuji je, ale sám bych je neprovozoval</w:t>
      </w:r>
      <w:r>
        <w:rPr>
          <w:rStyle w:val="Siln"/>
        </w:rPr>
        <w:tab/>
        <w:t>2</w:t>
      </w:r>
    </w:p>
    <w:p w:rsidR="007C0FDC" w:rsidRDefault="007C0FDC" w:rsidP="007C0FDC">
      <w:pPr>
        <w:pStyle w:val="Odsekzoznamu"/>
        <w:numPr>
          <w:ilvl w:val="1"/>
          <w:numId w:val="10"/>
        </w:numPr>
        <w:spacing w:line="276" w:lineRule="auto"/>
        <w:rPr>
          <w:rStyle w:val="Siln"/>
        </w:rPr>
      </w:pPr>
      <w:r>
        <w:rPr>
          <w:rStyle w:val="Siln"/>
        </w:rPr>
        <w:t>Považuji je za přirozenou součást sexuality</w:t>
      </w:r>
      <w:r>
        <w:rPr>
          <w:rStyle w:val="Siln"/>
        </w:rPr>
        <w:tab/>
        <w:t>3</w:t>
      </w:r>
    </w:p>
    <w:p w:rsidR="007C0FDC" w:rsidRDefault="007C0FDC" w:rsidP="007C0FDC">
      <w:pPr>
        <w:pStyle w:val="Odsekzoznamu"/>
        <w:spacing w:line="276" w:lineRule="auto"/>
        <w:ind w:left="1440"/>
        <w:rPr>
          <w:rStyle w:val="Siln"/>
        </w:rPr>
      </w:pPr>
    </w:p>
    <w:p w:rsidR="007C0FDC" w:rsidRDefault="007C0FDC" w:rsidP="007C0FDC">
      <w:pPr>
        <w:pStyle w:val="Odsekzoznamu"/>
        <w:numPr>
          <w:ilvl w:val="0"/>
          <w:numId w:val="10"/>
        </w:numPr>
        <w:spacing w:line="276" w:lineRule="auto"/>
        <w:rPr>
          <w:rStyle w:val="Siln"/>
        </w:rPr>
      </w:pPr>
      <w:r>
        <w:rPr>
          <w:rStyle w:val="Siln"/>
        </w:rPr>
        <w:t>Jaký máte názor na homosexualitu?</w:t>
      </w:r>
    </w:p>
    <w:p w:rsidR="007C0FDC" w:rsidRDefault="007C0FDC" w:rsidP="007C0FDC">
      <w:pPr>
        <w:pStyle w:val="Odsekzoznamu"/>
        <w:numPr>
          <w:ilvl w:val="1"/>
          <w:numId w:val="10"/>
        </w:numPr>
        <w:spacing w:line="276" w:lineRule="auto"/>
        <w:rPr>
          <w:rStyle w:val="Siln"/>
        </w:rPr>
      </w:pPr>
      <w:r>
        <w:rPr>
          <w:rStyle w:val="Siln"/>
        </w:rPr>
        <w:t>Je to zlozvyk, který by měl být trestán</w:t>
      </w:r>
      <w:r>
        <w:rPr>
          <w:rStyle w:val="Siln"/>
        </w:rPr>
        <w:tab/>
      </w:r>
      <w:r>
        <w:rPr>
          <w:rStyle w:val="Siln"/>
        </w:rPr>
        <w:tab/>
        <w:t>1</w:t>
      </w:r>
    </w:p>
    <w:p w:rsidR="007C0FDC" w:rsidRDefault="007C0FDC" w:rsidP="007C0FDC">
      <w:pPr>
        <w:pStyle w:val="Odsekzoznamu"/>
        <w:numPr>
          <w:ilvl w:val="1"/>
          <w:numId w:val="10"/>
        </w:numPr>
        <w:spacing w:line="276" w:lineRule="auto"/>
        <w:rPr>
          <w:rStyle w:val="Siln"/>
        </w:rPr>
      </w:pPr>
      <w:r>
        <w:rPr>
          <w:rStyle w:val="Siln"/>
        </w:rPr>
        <w:t>Je to nemoc, za kterou postižený nemůže</w:t>
      </w:r>
      <w:r>
        <w:rPr>
          <w:rStyle w:val="Siln"/>
        </w:rPr>
        <w:tab/>
      </w:r>
      <w:r>
        <w:rPr>
          <w:rStyle w:val="Siln"/>
        </w:rPr>
        <w:tab/>
        <w:t>2</w:t>
      </w:r>
    </w:p>
    <w:p w:rsidR="007C0FDC" w:rsidRDefault="007C0FDC" w:rsidP="007C0FDC">
      <w:pPr>
        <w:pStyle w:val="Odsekzoznamu"/>
        <w:numPr>
          <w:ilvl w:val="1"/>
          <w:numId w:val="10"/>
        </w:numPr>
        <w:spacing w:line="276" w:lineRule="auto"/>
        <w:rPr>
          <w:rStyle w:val="Siln"/>
        </w:rPr>
      </w:pPr>
      <w:r>
        <w:rPr>
          <w:rStyle w:val="Siln"/>
        </w:rPr>
        <w:t xml:space="preserve">Odchylka od normálu, která může škodlivě </w:t>
      </w:r>
    </w:p>
    <w:p w:rsidR="007C0FDC" w:rsidRDefault="007C0FDC" w:rsidP="007C0FDC">
      <w:pPr>
        <w:pStyle w:val="Odsekzoznamu"/>
        <w:ind w:left="1440"/>
        <w:rPr>
          <w:rStyle w:val="Siln"/>
        </w:rPr>
      </w:pPr>
      <w:r>
        <w:rPr>
          <w:rStyle w:val="Siln"/>
        </w:rPr>
        <w:t>působit na mládež</w:t>
      </w:r>
      <w:r>
        <w:rPr>
          <w:rStyle w:val="Siln"/>
        </w:rPr>
        <w:tab/>
      </w:r>
      <w:r>
        <w:rPr>
          <w:rStyle w:val="Siln"/>
        </w:rPr>
        <w:tab/>
      </w:r>
      <w:r>
        <w:rPr>
          <w:rStyle w:val="Siln"/>
        </w:rPr>
        <w:tab/>
      </w:r>
      <w:r>
        <w:rPr>
          <w:rStyle w:val="Siln"/>
        </w:rPr>
        <w:tab/>
      </w:r>
      <w:r>
        <w:rPr>
          <w:rStyle w:val="Siln"/>
        </w:rPr>
        <w:tab/>
        <w:t>3</w:t>
      </w:r>
    </w:p>
    <w:p w:rsidR="007C0FDC" w:rsidRDefault="007C0FDC" w:rsidP="007C0FDC">
      <w:pPr>
        <w:pStyle w:val="Odsekzoznamu"/>
        <w:numPr>
          <w:ilvl w:val="1"/>
          <w:numId w:val="10"/>
        </w:numPr>
        <w:spacing w:line="276" w:lineRule="auto"/>
        <w:rPr>
          <w:rStyle w:val="Siln"/>
        </w:rPr>
      </w:pPr>
      <w:r>
        <w:rPr>
          <w:rStyle w:val="Siln"/>
        </w:rPr>
        <w:t>Odchylka od normálu, která nikomu neškodí</w:t>
      </w:r>
      <w:r>
        <w:rPr>
          <w:rStyle w:val="Siln"/>
        </w:rPr>
        <w:tab/>
        <w:t>4</w:t>
      </w:r>
    </w:p>
    <w:p w:rsidR="00011C28" w:rsidRDefault="007C0FDC" w:rsidP="003660F6">
      <w:pPr>
        <w:pStyle w:val="Odsekzoznamu"/>
        <w:numPr>
          <w:ilvl w:val="1"/>
          <w:numId w:val="10"/>
        </w:numPr>
        <w:spacing w:line="276" w:lineRule="auto"/>
        <w:rPr>
          <w:rStyle w:val="Siln"/>
        </w:rPr>
      </w:pPr>
      <w:r>
        <w:rPr>
          <w:rStyle w:val="Siln"/>
        </w:rPr>
        <w:t>Je to přirozený projev lidské sexuality</w:t>
      </w:r>
      <w:r>
        <w:rPr>
          <w:rStyle w:val="Siln"/>
        </w:rPr>
        <w:tab/>
      </w:r>
      <w:r>
        <w:rPr>
          <w:rStyle w:val="Siln"/>
        </w:rPr>
        <w:tab/>
        <w:t>5</w:t>
      </w:r>
    </w:p>
    <w:p w:rsidR="00011C28" w:rsidRDefault="00011C28">
      <w:pPr>
        <w:spacing w:after="0" w:line="240" w:lineRule="auto"/>
        <w:rPr>
          <w:rStyle w:val="Siln"/>
        </w:rPr>
      </w:pPr>
      <w:r>
        <w:rPr>
          <w:rStyle w:val="Siln"/>
        </w:rPr>
        <w:br w:type="page"/>
      </w:r>
    </w:p>
    <w:p w:rsidR="007C0FDC" w:rsidRDefault="00011C28" w:rsidP="00011C28">
      <w:pPr>
        <w:spacing w:line="276" w:lineRule="auto"/>
        <w:rPr>
          <w:b/>
          <w:bCs/>
        </w:rPr>
      </w:pPr>
      <w:r>
        <w:rPr>
          <w:b/>
          <w:bCs/>
        </w:rPr>
        <w:lastRenderedPageBreak/>
        <w:t>Příloha č. 4:Osobnostní dotazník NEO</w:t>
      </w:r>
    </w:p>
    <w:p w:rsidR="00011C28" w:rsidRPr="00011C28" w:rsidRDefault="00011C28" w:rsidP="00011C28">
      <w:pPr>
        <w:spacing w:line="276" w:lineRule="auto"/>
        <w:rPr>
          <w:b/>
          <w:bCs/>
          <w:i/>
        </w:rPr>
      </w:pPr>
      <w:r w:rsidRPr="00011C28">
        <w:rPr>
          <w:b/>
          <w:bCs/>
          <w:i/>
        </w:rPr>
        <w:t>Plné znění použitých psychodiagnostických metod je uvedeno v tištěné verzi diplomové práce.</w:t>
      </w:r>
    </w:p>
    <w:sectPr w:rsidR="00011C28" w:rsidRPr="00011C28" w:rsidSect="00BB59E0">
      <w:footerReference w:type="default" r:id="rId23"/>
      <w:pgSz w:w="11906" w:h="16838"/>
      <w:pgMar w:top="1418" w:right="1134"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89" w:rsidRDefault="007C4189" w:rsidP="006D1550">
      <w:pPr>
        <w:spacing w:after="0" w:line="240" w:lineRule="auto"/>
      </w:pPr>
      <w:r>
        <w:separator/>
      </w:r>
    </w:p>
    <w:p w:rsidR="007C4189" w:rsidRDefault="007C4189"/>
  </w:endnote>
  <w:endnote w:type="continuationSeparator" w:id="0">
    <w:p w:rsidR="007C4189" w:rsidRDefault="007C4189" w:rsidP="006D1550">
      <w:pPr>
        <w:spacing w:after="0" w:line="240" w:lineRule="auto"/>
      </w:pPr>
      <w:r>
        <w:continuationSeparator/>
      </w:r>
    </w:p>
    <w:p w:rsidR="007C4189" w:rsidRDefault="007C4189"/>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Arial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916524"/>
      <w:docPartObj>
        <w:docPartGallery w:val="Page Numbers (Bottom of Page)"/>
        <w:docPartUnique/>
      </w:docPartObj>
    </w:sdtPr>
    <w:sdtContent>
      <w:p w:rsidR="00F80BCA" w:rsidRDefault="00A64B0B">
        <w:pPr>
          <w:pStyle w:val="Pta"/>
          <w:jc w:val="right"/>
        </w:pPr>
        <w:fldSimple w:instr=" PAGE   \* MERGEFORMAT ">
          <w:r w:rsidR="00F80BCA">
            <w:rPr>
              <w:noProof/>
            </w:rPr>
            <w:t>88</w:t>
          </w:r>
        </w:fldSimple>
      </w:p>
    </w:sdtContent>
  </w:sdt>
  <w:p w:rsidR="00F80BCA" w:rsidRDefault="00F80BCA">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916618"/>
      <w:docPartObj>
        <w:docPartGallery w:val="Page Numbers (Bottom of Page)"/>
        <w:docPartUnique/>
      </w:docPartObj>
    </w:sdtPr>
    <w:sdtContent>
      <w:p w:rsidR="00F80BCA" w:rsidRDefault="00A64B0B">
        <w:pPr>
          <w:pStyle w:val="Pta"/>
          <w:jc w:val="right"/>
        </w:pPr>
        <w:fldSimple w:instr=" PAGE   \* MERGEFORMAT ">
          <w:r w:rsidR="00011C28">
            <w:rPr>
              <w:noProof/>
            </w:rPr>
            <w:t>90</w:t>
          </w:r>
        </w:fldSimple>
      </w:p>
    </w:sdtContent>
  </w:sdt>
  <w:p w:rsidR="00F80BCA" w:rsidRDefault="00F80BCA"/>
  <w:p w:rsidR="00F80BCA" w:rsidRDefault="00F80B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89" w:rsidRDefault="007C4189" w:rsidP="006D1550">
      <w:pPr>
        <w:spacing w:after="0" w:line="240" w:lineRule="auto"/>
      </w:pPr>
      <w:r>
        <w:separator/>
      </w:r>
    </w:p>
    <w:p w:rsidR="007C4189" w:rsidRDefault="007C4189"/>
  </w:footnote>
  <w:footnote w:type="continuationSeparator" w:id="0">
    <w:p w:rsidR="007C4189" w:rsidRDefault="007C4189" w:rsidP="006D1550">
      <w:pPr>
        <w:spacing w:after="0" w:line="240" w:lineRule="auto"/>
      </w:pPr>
      <w:r>
        <w:continuationSeparator/>
      </w:r>
    </w:p>
    <w:p w:rsidR="007C4189" w:rsidRDefault="007C41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4B33"/>
    <w:multiLevelType w:val="hybridMultilevel"/>
    <w:tmpl w:val="36E20686"/>
    <w:lvl w:ilvl="0" w:tplc="3042BE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466975"/>
    <w:multiLevelType w:val="hybridMultilevel"/>
    <w:tmpl w:val="4510E262"/>
    <w:lvl w:ilvl="0" w:tplc="F61C36DE">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FF2101"/>
    <w:multiLevelType w:val="hybridMultilevel"/>
    <w:tmpl w:val="80BE6B7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3">
      <w:start w:val="1"/>
      <w:numFmt w:val="upperRoman"/>
      <w:lvlText w:val="%6."/>
      <w:lvlJc w:val="righ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D47558"/>
    <w:multiLevelType w:val="multilevel"/>
    <w:tmpl w:val="251C1FC4"/>
    <w:lvl w:ilvl="0">
      <w:start w:val="2"/>
      <w:numFmt w:val="decimal"/>
      <w:lvlText w:val="%1"/>
      <w:lvlJc w:val="left"/>
      <w:pPr>
        <w:ind w:left="372" w:hanging="37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F8E64BD"/>
    <w:multiLevelType w:val="multilevel"/>
    <w:tmpl w:val="D7042C58"/>
    <w:lvl w:ilvl="0">
      <w:start w:val="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4652315"/>
    <w:multiLevelType w:val="hybridMultilevel"/>
    <w:tmpl w:val="1F569E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52751CA0"/>
    <w:multiLevelType w:val="multilevel"/>
    <w:tmpl w:val="6378637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679B6BAD"/>
    <w:multiLevelType w:val="multilevel"/>
    <w:tmpl w:val="383481D0"/>
    <w:lvl w:ilvl="0">
      <w:start w:val="2"/>
      <w:numFmt w:val="decimal"/>
      <w:lvlText w:val="%1"/>
      <w:lvlJc w:val="left"/>
      <w:pPr>
        <w:ind w:left="372" w:hanging="37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FD6316C"/>
    <w:multiLevelType w:val="hybridMultilevel"/>
    <w:tmpl w:val="57F84EAA"/>
    <w:lvl w:ilvl="0" w:tplc="8FEE2D32">
      <w:start w:val="1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70B2148"/>
    <w:multiLevelType w:val="hybridMultilevel"/>
    <w:tmpl w:val="19A8C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454D60"/>
    <w:multiLevelType w:val="hybridMultilevel"/>
    <w:tmpl w:val="8CB8E3A6"/>
    <w:lvl w:ilvl="0" w:tplc="23EED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
  </w:num>
  <w:num w:numId="5">
    <w:abstractNumId w:val="10"/>
  </w:num>
  <w:num w:numId="6">
    <w:abstractNumId w:val="6"/>
  </w:num>
  <w:num w:numId="7">
    <w:abstractNumId w:val="4"/>
  </w:num>
  <w:num w:numId="8">
    <w:abstractNumId w:val="7"/>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cs-CZ" w:vendorID="7" w:dllVersion="514" w:checkStyle="1"/>
  <w:doNotTrackFormatting/>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D260A8"/>
    <w:rsid w:val="000000C1"/>
    <w:rsid w:val="00003043"/>
    <w:rsid w:val="000030A3"/>
    <w:rsid w:val="00003177"/>
    <w:rsid w:val="00011C28"/>
    <w:rsid w:val="00016A98"/>
    <w:rsid w:val="000241B1"/>
    <w:rsid w:val="00035A7F"/>
    <w:rsid w:val="00047C98"/>
    <w:rsid w:val="00050441"/>
    <w:rsid w:val="0005230A"/>
    <w:rsid w:val="0005319E"/>
    <w:rsid w:val="00057874"/>
    <w:rsid w:val="00060763"/>
    <w:rsid w:val="0006315B"/>
    <w:rsid w:val="00063534"/>
    <w:rsid w:val="00064A95"/>
    <w:rsid w:val="00067FEF"/>
    <w:rsid w:val="000731AF"/>
    <w:rsid w:val="0008070E"/>
    <w:rsid w:val="00081D41"/>
    <w:rsid w:val="00082C0E"/>
    <w:rsid w:val="00082D48"/>
    <w:rsid w:val="00084897"/>
    <w:rsid w:val="00094004"/>
    <w:rsid w:val="000956C9"/>
    <w:rsid w:val="000A11CF"/>
    <w:rsid w:val="000A2A00"/>
    <w:rsid w:val="000B5B4E"/>
    <w:rsid w:val="000C3C57"/>
    <w:rsid w:val="000D5158"/>
    <w:rsid w:val="000E3E24"/>
    <w:rsid w:val="000E5E84"/>
    <w:rsid w:val="000F175E"/>
    <w:rsid w:val="000F3592"/>
    <w:rsid w:val="000F68C4"/>
    <w:rsid w:val="001122CE"/>
    <w:rsid w:val="00120D27"/>
    <w:rsid w:val="00122CD4"/>
    <w:rsid w:val="00124811"/>
    <w:rsid w:val="00130644"/>
    <w:rsid w:val="00131E39"/>
    <w:rsid w:val="001337D5"/>
    <w:rsid w:val="00133FC1"/>
    <w:rsid w:val="00144AE1"/>
    <w:rsid w:val="001547A1"/>
    <w:rsid w:val="00155511"/>
    <w:rsid w:val="00176B4A"/>
    <w:rsid w:val="00182BC9"/>
    <w:rsid w:val="00183D28"/>
    <w:rsid w:val="0019038D"/>
    <w:rsid w:val="00192F02"/>
    <w:rsid w:val="00197E67"/>
    <w:rsid w:val="001A6852"/>
    <w:rsid w:val="001B1FDD"/>
    <w:rsid w:val="001C2A5D"/>
    <w:rsid w:val="001C52B4"/>
    <w:rsid w:val="001C6FD2"/>
    <w:rsid w:val="001D0A04"/>
    <w:rsid w:val="001E48EA"/>
    <w:rsid w:val="001E5BF7"/>
    <w:rsid w:val="001F4139"/>
    <w:rsid w:val="001F46BD"/>
    <w:rsid w:val="001F7541"/>
    <w:rsid w:val="00204082"/>
    <w:rsid w:val="00215785"/>
    <w:rsid w:val="00225B41"/>
    <w:rsid w:val="002321A7"/>
    <w:rsid w:val="00235CF0"/>
    <w:rsid w:val="002462A5"/>
    <w:rsid w:val="002463DA"/>
    <w:rsid w:val="002506B7"/>
    <w:rsid w:val="00256E15"/>
    <w:rsid w:val="00257AB0"/>
    <w:rsid w:val="00262A6E"/>
    <w:rsid w:val="0026579B"/>
    <w:rsid w:val="002761C5"/>
    <w:rsid w:val="00277F0B"/>
    <w:rsid w:val="0029452F"/>
    <w:rsid w:val="002A51D5"/>
    <w:rsid w:val="002A76D6"/>
    <w:rsid w:val="002B3963"/>
    <w:rsid w:val="002C2CC6"/>
    <w:rsid w:val="002D3736"/>
    <w:rsid w:val="002D5B35"/>
    <w:rsid w:val="002E71AD"/>
    <w:rsid w:val="002F1CC1"/>
    <w:rsid w:val="002F216F"/>
    <w:rsid w:val="002F3C78"/>
    <w:rsid w:val="003011B7"/>
    <w:rsid w:val="00304994"/>
    <w:rsid w:val="00306170"/>
    <w:rsid w:val="00306C89"/>
    <w:rsid w:val="00306CBA"/>
    <w:rsid w:val="00307C3C"/>
    <w:rsid w:val="003149D4"/>
    <w:rsid w:val="00316469"/>
    <w:rsid w:val="00320CCB"/>
    <w:rsid w:val="00325B3E"/>
    <w:rsid w:val="00331883"/>
    <w:rsid w:val="00333936"/>
    <w:rsid w:val="003429A3"/>
    <w:rsid w:val="00351E58"/>
    <w:rsid w:val="00352067"/>
    <w:rsid w:val="00357088"/>
    <w:rsid w:val="0035747B"/>
    <w:rsid w:val="0036072A"/>
    <w:rsid w:val="00366009"/>
    <w:rsid w:val="003660F6"/>
    <w:rsid w:val="0037344E"/>
    <w:rsid w:val="00385A70"/>
    <w:rsid w:val="00391B68"/>
    <w:rsid w:val="003A08F6"/>
    <w:rsid w:val="003A3D92"/>
    <w:rsid w:val="003B00DB"/>
    <w:rsid w:val="003B0ADB"/>
    <w:rsid w:val="003B1603"/>
    <w:rsid w:val="003B39B4"/>
    <w:rsid w:val="003C1F8F"/>
    <w:rsid w:val="003C33E7"/>
    <w:rsid w:val="003C3852"/>
    <w:rsid w:val="003C455D"/>
    <w:rsid w:val="003E075F"/>
    <w:rsid w:val="003F3059"/>
    <w:rsid w:val="00402360"/>
    <w:rsid w:val="00403124"/>
    <w:rsid w:val="00403B1F"/>
    <w:rsid w:val="00417183"/>
    <w:rsid w:val="004224D6"/>
    <w:rsid w:val="004232E3"/>
    <w:rsid w:val="00425E4B"/>
    <w:rsid w:val="00426C48"/>
    <w:rsid w:val="00440D43"/>
    <w:rsid w:val="0044679C"/>
    <w:rsid w:val="00455DAD"/>
    <w:rsid w:val="0046252C"/>
    <w:rsid w:val="00472F0A"/>
    <w:rsid w:val="00482B69"/>
    <w:rsid w:val="00485D31"/>
    <w:rsid w:val="0048696D"/>
    <w:rsid w:val="0049230E"/>
    <w:rsid w:val="004A2F12"/>
    <w:rsid w:val="004B71ED"/>
    <w:rsid w:val="004E2102"/>
    <w:rsid w:val="0050248B"/>
    <w:rsid w:val="00503A8A"/>
    <w:rsid w:val="00515805"/>
    <w:rsid w:val="0051737A"/>
    <w:rsid w:val="005207AE"/>
    <w:rsid w:val="00521E64"/>
    <w:rsid w:val="00531F5D"/>
    <w:rsid w:val="005424F1"/>
    <w:rsid w:val="0054482C"/>
    <w:rsid w:val="005451D2"/>
    <w:rsid w:val="005579A1"/>
    <w:rsid w:val="00570E88"/>
    <w:rsid w:val="005A1EBB"/>
    <w:rsid w:val="005A37F6"/>
    <w:rsid w:val="005A6D0F"/>
    <w:rsid w:val="005B7983"/>
    <w:rsid w:val="005C00FD"/>
    <w:rsid w:val="005D4583"/>
    <w:rsid w:val="005E4D67"/>
    <w:rsid w:val="005F5CBF"/>
    <w:rsid w:val="005F73F2"/>
    <w:rsid w:val="005F7E5C"/>
    <w:rsid w:val="006135C3"/>
    <w:rsid w:val="006314D1"/>
    <w:rsid w:val="00634555"/>
    <w:rsid w:val="00657F4A"/>
    <w:rsid w:val="00662121"/>
    <w:rsid w:val="00666459"/>
    <w:rsid w:val="00672A06"/>
    <w:rsid w:val="00674339"/>
    <w:rsid w:val="0067446B"/>
    <w:rsid w:val="0067451F"/>
    <w:rsid w:val="00674E22"/>
    <w:rsid w:val="00683200"/>
    <w:rsid w:val="00686FE0"/>
    <w:rsid w:val="006927C1"/>
    <w:rsid w:val="00692E64"/>
    <w:rsid w:val="006B77EF"/>
    <w:rsid w:val="006C5FE7"/>
    <w:rsid w:val="006C6BD3"/>
    <w:rsid w:val="006D1550"/>
    <w:rsid w:val="006D3951"/>
    <w:rsid w:val="006D7678"/>
    <w:rsid w:val="006E01AB"/>
    <w:rsid w:val="006E7810"/>
    <w:rsid w:val="006F2B57"/>
    <w:rsid w:val="006F4C55"/>
    <w:rsid w:val="00716188"/>
    <w:rsid w:val="00721A0A"/>
    <w:rsid w:val="00724CF4"/>
    <w:rsid w:val="00740E32"/>
    <w:rsid w:val="00744584"/>
    <w:rsid w:val="00745DC6"/>
    <w:rsid w:val="007460DA"/>
    <w:rsid w:val="0075014A"/>
    <w:rsid w:val="00753F0A"/>
    <w:rsid w:val="00755636"/>
    <w:rsid w:val="00763299"/>
    <w:rsid w:val="00765209"/>
    <w:rsid w:val="0076626D"/>
    <w:rsid w:val="00770D28"/>
    <w:rsid w:val="00776636"/>
    <w:rsid w:val="00794E40"/>
    <w:rsid w:val="00794EF4"/>
    <w:rsid w:val="007968CA"/>
    <w:rsid w:val="007C0FDC"/>
    <w:rsid w:val="007C4189"/>
    <w:rsid w:val="007C4246"/>
    <w:rsid w:val="007C4A01"/>
    <w:rsid w:val="007C624F"/>
    <w:rsid w:val="007D01EC"/>
    <w:rsid w:val="007D7D0E"/>
    <w:rsid w:val="008021C9"/>
    <w:rsid w:val="00803129"/>
    <w:rsid w:val="00804924"/>
    <w:rsid w:val="00813D0E"/>
    <w:rsid w:val="0081719C"/>
    <w:rsid w:val="0082609E"/>
    <w:rsid w:val="00844505"/>
    <w:rsid w:val="00845B0D"/>
    <w:rsid w:val="00857CCC"/>
    <w:rsid w:val="0086322E"/>
    <w:rsid w:val="0086363C"/>
    <w:rsid w:val="008A1787"/>
    <w:rsid w:val="008A2177"/>
    <w:rsid w:val="008A32CA"/>
    <w:rsid w:val="008A3CB8"/>
    <w:rsid w:val="008B15BF"/>
    <w:rsid w:val="008B61AC"/>
    <w:rsid w:val="008C2E79"/>
    <w:rsid w:val="008C39C6"/>
    <w:rsid w:val="008D3D44"/>
    <w:rsid w:val="008D7311"/>
    <w:rsid w:val="008D7B37"/>
    <w:rsid w:val="008E7221"/>
    <w:rsid w:val="008E7FCF"/>
    <w:rsid w:val="008F3B1F"/>
    <w:rsid w:val="00913B0E"/>
    <w:rsid w:val="00915576"/>
    <w:rsid w:val="009364EF"/>
    <w:rsid w:val="00943BAF"/>
    <w:rsid w:val="00945597"/>
    <w:rsid w:val="00950745"/>
    <w:rsid w:val="00952DEF"/>
    <w:rsid w:val="00955CCE"/>
    <w:rsid w:val="00974972"/>
    <w:rsid w:val="00980785"/>
    <w:rsid w:val="00980E3B"/>
    <w:rsid w:val="00980EFD"/>
    <w:rsid w:val="00985A89"/>
    <w:rsid w:val="0098742B"/>
    <w:rsid w:val="0099286F"/>
    <w:rsid w:val="009943CA"/>
    <w:rsid w:val="00994833"/>
    <w:rsid w:val="00996817"/>
    <w:rsid w:val="009A3A4C"/>
    <w:rsid w:val="009A640B"/>
    <w:rsid w:val="009C2E39"/>
    <w:rsid w:val="009D2239"/>
    <w:rsid w:val="009E0866"/>
    <w:rsid w:val="009E248C"/>
    <w:rsid w:val="009E6171"/>
    <w:rsid w:val="009E6358"/>
    <w:rsid w:val="009E6A02"/>
    <w:rsid w:val="009F3D5C"/>
    <w:rsid w:val="009F417E"/>
    <w:rsid w:val="009F48AB"/>
    <w:rsid w:val="009F6218"/>
    <w:rsid w:val="009F7FEB"/>
    <w:rsid w:val="00A0503C"/>
    <w:rsid w:val="00A112D2"/>
    <w:rsid w:val="00A13D5C"/>
    <w:rsid w:val="00A14730"/>
    <w:rsid w:val="00A15D96"/>
    <w:rsid w:val="00A16ADF"/>
    <w:rsid w:val="00A16D8C"/>
    <w:rsid w:val="00A2635F"/>
    <w:rsid w:val="00A42B15"/>
    <w:rsid w:val="00A435B1"/>
    <w:rsid w:val="00A43AE9"/>
    <w:rsid w:val="00A573FE"/>
    <w:rsid w:val="00A603D8"/>
    <w:rsid w:val="00A64B0B"/>
    <w:rsid w:val="00A71F9F"/>
    <w:rsid w:val="00A73CCC"/>
    <w:rsid w:val="00A767A6"/>
    <w:rsid w:val="00A76805"/>
    <w:rsid w:val="00AA45C9"/>
    <w:rsid w:val="00AA4D14"/>
    <w:rsid w:val="00AB3AFC"/>
    <w:rsid w:val="00AC6AE7"/>
    <w:rsid w:val="00AD4894"/>
    <w:rsid w:val="00AF4FE0"/>
    <w:rsid w:val="00AF539A"/>
    <w:rsid w:val="00AF6B82"/>
    <w:rsid w:val="00B03D3D"/>
    <w:rsid w:val="00B06749"/>
    <w:rsid w:val="00B07147"/>
    <w:rsid w:val="00B22F25"/>
    <w:rsid w:val="00B31A0A"/>
    <w:rsid w:val="00B37FE6"/>
    <w:rsid w:val="00B42DF3"/>
    <w:rsid w:val="00B43239"/>
    <w:rsid w:val="00B433F8"/>
    <w:rsid w:val="00B44323"/>
    <w:rsid w:val="00B54EE8"/>
    <w:rsid w:val="00B61208"/>
    <w:rsid w:val="00B6557A"/>
    <w:rsid w:val="00B83871"/>
    <w:rsid w:val="00B838DD"/>
    <w:rsid w:val="00B85BFC"/>
    <w:rsid w:val="00BA0240"/>
    <w:rsid w:val="00BA4AA2"/>
    <w:rsid w:val="00BB12B7"/>
    <w:rsid w:val="00BB5403"/>
    <w:rsid w:val="00BB59E0"/>
    <w:rsid w:val="00BC3986"/>
    <w:rsid w:val="00BE0558"/>
    <w:rsid w:val="00BE05A1"/>
    <w:rsid w:val="00BE1D68"/>
    <w:rsid w:val="00BF32DC"/>
    <w:rsid w:val="00BF49E7"/>
    <w:rsid w:val="00BF57AD"/>
    <w:rsid w:val="00C00761"/>
    <w:rsid w:val="00C10897"/>
    <w:rsid w:val="00C16D4B"/>
    <w:rsid w:val="00C26B6D"/>
    <w:rsid w:val="00C35E91"/>
    <w:rsid w:val="00C45901"/>
    <w:rsid w:val="00C51BDE"/>
    <w:rsid w:val="00C65BAB"/>
    <w:rsid w:val="00C815DF"/>
    <w:rsid w:val="00C81D5F"/>
    <w:rsid w:val="00C86D56"/>
    <w:rsid w:val="00C942D9"/>
    <w:rsid w:val="00C9551A"/>
    <w:rsid w:val="00CA1711"/>
    <w:rsid w:val="00CB42C8"/>
    <w:rsid w:val="00CB779F"/>
    <w:rsid w:val="00CC1446"/>
    <w:rsid w:val="00CC474D"/>
    <w:rsid w:val="00CD15BC"/>
    <w:rsid w:val="00CD1A0F"/>
    <w:rsid w:val="00CD5BE1"/>
    <w:rsid w:val="00CE36F3"/>
    <w:rsid w:val="00CF2120"/>
    <w:rsid w:val="00CF4AFC"/>
    <w:rsid w:val="00D02725"/>
    <w:rsid w:val="00D04C87"/>
    <w:rsid w:val="00D20BC7"/>
    <w:rsid w:val="00D260A8"/>
    <w:rsid w:val="00D34421"/>
    <w:rsid w:val="00D378FE"/>
    <w:rsid w:val="00D551C3"/>
    <w:rsid w:val="00D56266"/>
    <w:rsid w:val="00D579C8"/>
    <w:rsid w:val="00D6319F"/>
    <w:rsid w:val="00D724BF"/>
    <w:rsid w:val="00D80306"/>
    <w:rsid w:val="00D96D59"/>
    <w:rsid w:val="00DB62D9"/>
    <w:rsid w:val="00DC02F0"/>
    <w:rsid w:val="00DC576B"/>
    <w:rsid w:val="00DD0B57"/>
    <w:rsid w:val="00DD5057"/>
    <w:rsid w:val="00DE241C"/>
    <w:rsid w:val="00DE60D3"/>
    <w:rsid w:val="00DE6401"/>
    <w:rsid w:val="00DF124C"/>
    <w:rsid w:val="00DF13C5"/>
    <w:rsid w:val="00E05326"/>
    <w:rsid w:val="00E07B49"/>
    <w:rsid w:val="00E10D5D"/>
    <w:rsid w:val="00E152E9"/>
    <w:rsid w:val="00E16428"/>
    <w:rsid w:val="00E2121A"/>
    <w:rsid w:val="00E26E86"/>
    <w:rsid w:val="00E372D9"/>
    <w:rsid w:val="00E41296"/>
    <w:rsid w:val="00E53694"/>
    <w:rsid w:val="00E66E73"/>
    <w:rsid w:val="00E8087B"/>
    <w:rsid w:val="00E80C70"/>
    <w:rsid w:val="00E8186F"/>
    <w:rsid w:val="00E87D0A"/>
    <w:rsid w:val="00E91AE8"/>
    <w:rsid w:val="00E96844"/>
    <w:rsid w:val="00E96BA9"/>
    <w:rsid w:val="00EA20C8"/>
    <w:rsid w:val="00EA5827"/>
    <w:rsid w:val="00EA5BC3"/>
    <w:rsid w:val="00EA5DC0"/>
    <w:rsid w:val="00EB25BB"/>
    <w:rsid w:val="00EB5F4B"/>
    <w:rsid w:val="00EC1A2F"/>
    <w:rsid w:val="00ED799B"/>
    <w:rsid w:val="00EE1714"/>
    <w:rsid w:val="00EF6233"/>
    <w:rsid w:val="00F0225B"/>
    <w:rsid w:val="00F03907"/>
    <w:rsid w:val="00F03A24"/>
    <w:rsid w:val="00F139A9"/>
    <w:rsid w:val="00F15148"/>
    <w:rsid w:val="00F3037A"/>
    <w:rsid w:val="00F42F59"/>
    <w:rsid w:val="00F570DB"/>
    <w:rsid w:val="00F606B6"/>
    <w:rsid w:val="00F622CC"/>
    <w:rsid w:val="00F655AD"/>
    <w:rsid w:val="00F7410A"/>
    <w:rsid w:val="00F777D4"/>
    <w:rsid w:val="00F808C5"/>
    <w:rsid w:val="00F80BCA"/>
    <w:rsid w:val="00F902AB"/>
    <w:rsid w:val="00F96360"/>
    <w:rsid w:val="00FA4A25"/>
    <w:rsid w:val="00FA7A7F"/>
    <w:rsid w:val="00FD48D7"/>
    <w:rsid w:val="00FE257D"/>
    <w:rsid w:val="00FE3AE7"/>
    <w:rsid w:val="00FF31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3907"/>
    <w:pPr>
      <w:spacing w:after="200" w:line="360" w:lineRule="auto"/>
    </w:pPr>
    <w:rPr>
      <w:rFonts w:ascii="Times New Roman" w:hAnsi="Times New Roman"/>
      <w:sz w:val="24"/>
      <w:szCs w:val="22"/>
      <w:lang w:eastAsia="en-US"/>
    </w:rPr>
  </w:style>
  <w:style w:type="paragraph" w:styleId="Nadpis1">
    <w:name w:val="heading 1"/>
    <w:basedOn w:val="Normlny"/>
    <w:next w:val="Normlny"/>
    <w:link w:val="Nadpis1Char"/>
    <w:uiPriority w:val="9"/>
    <w:qFormat/>
    <w:rsid w:val="00D260A8"/>
    <w:pPr>
      <w:keepNext/>
      <w:keepLines/>
      <w:numPr>
        <w:numId w:val="6"/>
      </w:numPr>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
    <w:unhideWhenUsed/>
    <w:qFormat/>
    <w:rsid w:val="00CF4AFC"/>
    <w:pPr>
      <w:keepNext/>
      <w:keepLines/>
      <w:numPr>
        <w:ilvl w:val="1"/>
        <w:numId w:val="6"/>
      </w:numPr>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
    <w:unhideWhenUsed/>
    <w:qFormat/>
    <w:rsid w:val="00391B68"/>
    <w:pPr>
      <w:keepNext/>
      <w:keepLines/>
      <w:numPr>
        <w:ilvl w:val="2"/>
        <w:numId w:val="6"/>
      </w:numPr>
      <w:spacing w:before="200" w:after="0"/>
      <w:outlineLvl w:val="2"/>
    </w:pPr>
    <w:rPr>
      <w:rFonts w:ascii="Cambria" w:eastAsia="Times New Roman" w:hAnsi="Cambria"/>
      <w:b/>
      <w:bCs/>
      <w:color w:val="4F81BD"/>
    </w:rPr>
  </w:style>
  <w:style w:type="paragraph" w:styleId="Nadpis4">
    <w:name w:val="heading 4"/>
    <w:basedOn w:val="Normlny"/>
    <w:next w:val="Normlny"/>
    <w:link w:val="Nadpis4Char"/>
    <w:uiPriority w:val="9"/>
    <w:unhideWhenUsed/>
    <w:qFormat/>
    <w:rsid w:val="00503A8A"/>
    <w:pPr>
      <w:keepNext/>
      <w:keepLines/>
      <w:numPr>
        <w:ilvl w:val="3"/>
        <w:numId w:val="6"/>
      </w:numPr>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9"/>
    <w:unhideWhenUsed/>
    <w:qFormat/>
    <w:rsid w:val="00FA7A7F"/>
    <w:pPr>
      <w:keepNext/>
      <w:keepLines/>
      <w:numPr>
        <w:ilvl w:val="4"/>
        <w:numId w:val="6"/>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semiHidden/>
    <w:unhideWhenUsed/>
    <w:qFormat/>
    <w:rsid w:val="0006315B"/>
    <w:pPr>
      <w:keepNext/>
      <w:keepLines/>
      <w:numPr>
        <w:ilvl w:val="5"/>
        <w:numId w:val="6"/>
      </w:numPr>
      <w:spacing w:before="200" w:after="0"/>
      <w:outlineLvl w:val="5"/>
    </w:pPr>
    <w:rPr>
      <w:rFonts w:ascii="Cambria" w:eastAsia="Times New Roman" w:hAnsi="Cambria"/>
      <w:i/>
      <w:iCs/>
      <w:color w:val="243F60"/>
    </w:rPr>
  </w:style>
  <w:style w:type="paragraph" w:styleId="Nadpis7">
    <w:name w:val="heading 7"/>
    <w:basedOn w:val="Normlny"/>
    <w:next w:val="Normlny"/>
    <w:link w:val="Nadpis7Char"/>
    <w:uiPriority w:val="9"/>
    <w:semiHidden/>
    <w:unhideWhenUsed/>
    <w:qFormat/>
    <w:rsid w:val="0006315B"/>
    <w:pPr>
      <w:keepNext/>
      <w:keepLines/>
      <w:numPr>
        <w:ilvl w:val="6"/>
        <w:numId w:val="6"/>
      </w:numPr>
      <w:spacing w:before="200" w:after="0"/>
      <w:outlineLvl w:val="6"/>
    </w:pPr>
    <w:rPr>
      <w:rFonts w:ascii="Cambria" w:eastAsia="Times New Roman" w:hAnsi="Cambria"/>
      <w:i/>
      <w:iCs/>
      <w:color w:val="404040"/>
    </w:rPr>
  </w:style>
  <w:style w:type="paragraph" w:styleId="Nadpis8">
    <w:name w:val="heading 8"/>
    <w:basedOn w:val="Normlny"/>
    <w:next w:val="Normlny"/>
    <w:link w:val="Nadpis8Char"/>
    <w:uiPriority w:val="9"/>
    <w:semiHidden/>
    <w:unhideWhenUsed/>
    <w:qFormat/>
    <w:rsid w:val="0006315B"/>
    <w:pPr>
      <w:keepNext/>
      <w:keepLines/>
      <w:numPr>
        <w:ilvl w:val="7"/>
        <w:numId w:val="6"/>
      </w:numPr>
      <w:spacing w:before="200" w:after="0"/>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semiHidden/>
    <w:unhideWhenUsed/>
    <w:qFormat/>
    <w:rsid w:val="0006315B"/>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60A8"/>
    <w:rPr>
      <w:rFonts w:ascii="Cambria" w:eastAsia="Times New Roman" w:hAnsi="Cambria"/>
      <w:b/>
      <w:bCs/>
      <w:color w:val="365F91"/>
      <w:sz w:val="28"/>
      <w:szCs w:val="28"/>
      <w:lang w:eastAsia="en-US"/>
    </w:rPr>
  </w:style>
  <w:style w:type="character" w:styleId="Odkaznakomentr">
    <w:name w:val="annotation reference"/>
    <w:basedOn w:val="Predvolenpsmoodseku"/>
    <w:uiPriority w:val="99"/>
    <w:semiHidden/>
    <w:unhideWhenUsed/>
    <w:rsid w:val="00CF4AFC"/>
    <w:rPr>
      <w:sz w:val="16"/>
      <w:szCs w:val="16"/>
    </w:rPr>
  </w:style>
  <w:style w:type="paragraph" w:styleId="Textkomentra">
    <w:name w:val="annotation text"/>
    <w:basedOn w:val="Normlny"/>
    <w:link w:val="TextkomentraChar"/>
    <w:uiPriority w:val="99"/>
    <w:semiHidden/>
    <w:unhideWhenUsed/>
    <w:rsid w:val="00CF4AFC"/>
    <w:pPr>
      <w:spacing w:line="240" w:lineRule="auto"/>
    </w:pPr>
    <w:rPr>
      <w:sz w:val="20"/>
      <w:szCs w:val="20"/>
    </w:rPr>
  </w:style>
  <w:style w:type="character" w:customStyle="1" w:styleId="TextkomentraChar">
    <w:name w:val="Text komentára Char"/>
    <w:basedOn w:val="Predvolenpsmoodseku"/>
    <w:link w:val="Textkomentra"/>
    <w:uiPriority w:val="99"/>
    <w:semiHidden/>
    <w:rsid w:val="00CF4AFC"/>
    <w:rPr>
      <w:sz w:val="20"/>
      <w:szCs w:val="20"/>
    </w:rPr>
  </w:style>
  <w:style w:type="paragraph" w:styleId="Predmetkomentra">
    <w:name w:val="annotation subject"/>
    <w:basedOn w:val="Textkomentra"/>
    <w:next w:val="Textkomentra"/>
    <w:link w:val="PredmetkomentraChar"/>
    <w:uiPriority w:val="99"/>
    <w:semiHidden/>
    <w:unhideWhenUsed/>
    <w:rsid w:val="00CF4AFC"/>
    <w:rPr>
      <w:b/>
      <w:bCs/>
    </w:rPr>
  </w:style>
  <w:style w:type="character" w:customStyle="1" w:styleId="PredmetkomentraChar">
    <w:name w:val="Predmet komentára Char"/>
    <w:basedOn w:val="TextkomentraChar"/>
    <w:link w:val="Predmetkomentra"/>
    <w:uiPriority w:val="99"/>
    <w:semiHidden/>
    <w:rsid w:val="00CF4AFC"/>
    <w:rPr>
      <w:b/>
      <w:bCs/>
    </w:rPr>
  </w:style>
  <w:style w:type="paragraph" w:styleId="Textbubliny">
    <w:name w:val="Balloon Text"/>
    <w:basedOn w:val="Normlny"/>
    <w:link w:val="TextbublinyChar"/>
    <w:uiPriority w:val="99"/>
    <w:semiHidden/>
    <w:unhideWhenUsed/>
    <w:rsid w:val="00CF4A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AFC"/>
    <w:rPr>
      <w:rFonts w:ascii="Tahoma" w:hAnsi="Tahoma" w:cs="Tahoma"/>
      <w:sz w:val="16"/>
      <w:szCs w:val="16"/>
    </w:rPr>
  </w:style>
  <w:style w:type="character" w:customStyle="1" w:styleId="Nadpis2Char">
    <w:name w:val="Nadpis 2 Char"/>
    <w:basedOn w:val="Predvolenpsmoodseku"/>
    <w:link w:val="Nadpis2"/>
    <w:uiPriority w:val="9"/>
    <w:rsid w:val="00CF4AFC"/>
    <w:rPr>
      <w:rFonts w:ascii="Cambria" w:eastAsia="Times New Roman" w:hAnsi="Cambria"/>
      <w:b/>
      <w:bCs/>
      <w:color w:val="4F81BD"/>
      <w:sz w:val="26"/>
      <w:szCs w:val="26"/>
      <w:lang w:eastAsia="en-US"/>
    </w:rPr>
  </w:style>
  <w:style w:type="paragraph" w:styleId="Odsekzoznamu">
    <w:name w:val="List Paragraph"/>
    <w:basedOn w:val="Normlny"/>
    <w:uiPriority w:val="34"/>
    <w:qFormat/>
    <w:rsid w:val="00CF4AFC"/>
    <w:pPr>
      <w:ind w:left="720"/>
      <w:contextualSpacing/>
    </w:pPr>
  </w:style>
  <w:style w:type="character" w:customStyle="1" w:styleId="Nadpis3Char">
    <w:name w:val="Nadpis 3 Char"/>
    <w:basedOn w:val="Predvolenpsmoodseku"/>
    <w:link w:val="Nadpis3"/>
    <w:uiPriority w:val="9"/>
    <w:rsid w:val="00391B68"/>
    <w:rPr>
      <w:rFonts w:ascii="Cambria" w:eastAsia="Times New Roman" w:hAnsi="Cambria"/>
      <w:b/>
      <w:bCs/>
      <w:color w:val="4F81BD"/>
      <w:sz w:val="24"/>
      <w:szCs w:val="22"/>
      <w:lang w:eastAsia="en-US"/>
    </w:rPr>
  </w:style>
  <w:style w:type="character" w:customStyle="1" w:styleId="Nadpis4Char">
    <w:name w:val="Nadpis 4 Char"/>
    <w:basedOn w:val="Predvolenpsmoodseku"/>
    <w:link w:val="Nadpis4"/>
    <w:uiPriority w:val="9"/>
    <w:rsid w:val="00503A8A"/>
    <w:rPr>
      <w:rFonts w:ascii="Cambria" w:eastAsia="Times New Roman" w:hAnsi="Cambria"/>
      <w:b/>
      <w:bCs/>
      <w:i/>
      <w:iCs/>
      <w:color w:val="4F81BD"/>
      <w:sz w:val="24"/>
      <w:szCs w:val="22"/>
      <w:lang w:eastAsia="en-US"/>
    </w:rPr>
  </w:style>
  <w:style w:type="character" w:customStyle="1" w:styleId="hps">
    <w:name w:val="hps"/>
    <w:basedOn w:val="Predvolenpsmoodseku"/>
    <w:rsid w:val="005E4D67"/>
  </w:style>
  <w:style w:type="character" w:customStyle="1" w:styleId="Nadpis5Char">
    <w:name w:val="Nadpis 5 Char"/>
    <w:basedOn w:val="Predvolenpsmoodseku"/>
    <w:link w:val="Nadpis5"/>
    <w:uiPriority w:val="9"/>
    <w:rsid w:val="00FA7A7F"/>
    <w:rPr>
      <w:rFonts w:ascii="Cambria" w:eastAsia="Times New Roman" w:hAnsi="Cambria"/>
      <w:color w:val="243F60"/>
      <w:sz w:val="24"/>
      <w:szCs w:val="22"/>
      <w:lang w:eastAsia="en-US"/>
    </w:rPr>
  </w:style>
  <w:style w:type="character" w:customStyle="1" w:styleId="Nadpis6Char">
    <w:name w:val="Nadpis 6 Char"/>
    <w:basedOn w:val="Predvolenpsmoodseku"/>
    <w:link w:val="Nadpis6"/>
    <w:uiPriority w:val="9"/>
    <w:semiHidden/>
    <w:rsid w:val="0006315B"/>
    <w:rPr>
      <w:rFonts w:ascii="Cambria" w:eastAsia="Times New Roman" w:hAnsi="Cambria"/>
      <w:i/>
      <w:iCs/>
      <w:color w:val="243F60"/>
      <w:sz w:val="24"/>
      <w:szCs w:val="22"/>
      <w:lang w:eastAsia="en-US"/>
    </w:rPr>
  </w:style>
  <w:style w:type="character" w:customStyle="1" w:styleId="Nadpis7Char">
    <w:name w:val="Nadpis 7 Char"/>
    <w:basedOn w:val="Predvolenpsmoodseku"/>
    <w:link w:val="Nadpis7"/>
    <w:uiPriority w:val="9"/>
    <w:semiHidden/>
    <w:rsid w:val="0006315B"/>
    <w:rPr>
      <w:rFonts w:ascii="Cambria" w:eastAsia="Times New Roman" w:hAnsi="Cambria"/>
      <w:i/>
      <w:iCs/>
      <w:color w:val="404040"/>
      <w:sz w:val="24"/>
      <w:szCs w:val="22"/>
      <w:lang w:eastAsia="en-US"/>
    </w:rPr>
  </w:style>
  <w:style w:type="character" w:customStyle="1" w:styleId="Nadpis8Char">
    <w:name w:val="Nadpis 8 Char"/>
    <w:basedOn w:val="Predvolenpsmoodseku"/>
    <w:link w:val="Nadpis8"/>
    <w:uiPriority w:val="9"/>
    <w:semiHidden/>
    <w:rsid w:val="0006315B"/>
    <w:rPr>
      <w:rFonts w:ascii="Cambria" w:eastAsia="Times New Roman" w:hAnsi="Cambria"/>
      <w:color w:val="404040"/>
      <w:lang w:eastAsia="en-US"/>
    </w:rPr>
  </w:style>
  <w:style w:type="character" w:customStyle="1" w:styleId="Nadpis9Char">
    <w:name w:val="Nadpis 9 Char"/>
    <w:basedOn w:val="Predvolenpsmoodseku"/>
    <w:link w:val="Nadpis9"/>
    <w:uiPriority w:val="9"/>
    <w:semiHidden/>
    <w:rsid w:val="0006315B"/>
    <w:rPr>
      <w:rFonts w:ascii="Cambria" w:eastAsia="Times New Roman" w:hAnsi="Cambria"/>
      <w:i/>
      <w:iCs/>
      <w:color w:val="404040"/>
      <w:lang w:eastAsia="en-US"/>
    </w:rPr>
  </w:style>
  <w:style w:type="paragraph" w:styleId="Hlavikaobsahu">
    <w:name w:val="TOC Heading"/>
    <w:basedOn w:val="Nadpis1"/>
    <w:next w:val="Normlny"/>
    <w:uiPriority w:val="39"/>
    <w:semiHidden/>
    <w:unhideWhenUsed/>
    <w:qFormat/>
    <w:rsid w:val="005A1EBB"/>
    <w:pPr>
      <w:numPr>
        <w:numId w:val="0"/>
      </w:numPr>
      <w:spacing w:line="276" w:lineRule="auto"/>
      <w:outlineLvl w:val="9"/>
    </w:pPr>
  </w:style>
  <w:style w:type="paragraph" w:styleId="Obsah1">
    <w:name w:val="toc 1"/>
    <w:basedOn w:val="Normlny"/>
    <w:next w:val="Normlny"/>
    <w:autoRedefine/>
    <w:uiPriority w:val="39"/>
    <w:unhideWhenUsed/>
    <w:rsid w:val="005A1EBB"/>
    <w:pPr>
      <w:spacing w:after="100"/>
    </w:pPr>
  </w:style>
  <w:style w:type="paragraph" w:styleId="Obsah2">
    <w:name w:val="toc 2"/>
    <w:basedOn w:val="Normlny"/>
    <w:next w:val="Normlny"/>
    <w:autoRedefine/>
    <w:uiPriority w:val="39"/>
    <w:unhideWhenUsed/>
    <w:rsid w:val="005A1EBB"/>
    <w:pPr>
      <w:spacing w:after="100"/>
      <w:ind w:left="240"/>
    </w:pPr>
  </w:style>
  <w:style w:type="paragraph" w:styleId="Obsah3">
    <w:name w:val="toc 3"/>
    <w:basedOn w:val="Normlny"/>
    <w:next w:val="Normlny"/>
    <w:autoRedefine/>
    <w:uiPriority w:val="39"/>
    <w:unhideWhenUsed/>
    <w:rsid w:val="005A1EBB"/>
    <w:pPr>
      <w:spacing w:after="100"/>
      <w:ind w:left="480"/>
    </w:pPr>
  </w:style>
  <w:style w:type="character" w:styleId="Hypertextovprepojenie">
    <w:name w:val="Hyperlink"/>
    <w:basedOn w:val="Predvolenpsmoodseku"/>
    <w:uiPriority w:val="99"/>
    <w:unhideWhenUsed/>
    <w:rsid w:val="005A1EBB"/>
    <w:rPr>
      <w:color w:val="0000FF"/>
      <w:u w:val="single"/>
    </w:rPr>
  </w:style>
  <w:style w:type="table" w:styleId="Mriekatabuky">
    <w:name w:val="Table Grid"/>
    <w:basedOn w:val="Normlnatabuka"/>
    <w:uiPriority w:val="59"/>
    <w:rsid w:val="00094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uiPriority w:val="22"/>
    <w:qFormat/>
    <w:rsid w:val="00094004"/>
    <w:rPr>
      <w:b/>
      <w:bCs/>
    </w:rPr>
  </w:style>
  <w:style w:type="table" w:customStyle="1" w:styleId="Svetlpodfarbeniezvraznenie11">
    <w:name w:val="Svetlé podfarbenie – zvýraznenie 11"/>
    <w:basedOn w:val="Normlnatabuka"/>
    <w:uiPriority w:val="60"/>
    <w:rsid w:val="0009400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opis">
    <w:name w:val="caption"/>
    <w:basedOn w:val="Normlny"/>
    <w:next w:val="Normlny"/>
    <w:uiPriority w:val="35"/>
    <w:unhideWhenUsed/>
    <w:qFormat/>
    <w:rsid w:val="007C624F"/>
    <w:pPr>
      <w:spacing w:line="240" w:lineRule="auto"/>
    </w:pPr>
    <w:rPr>
      <w:b/>
      <w:bCs/>
      <w:color w:val="4F81BD"/>
      <w:sz w:val="18"/>
      <w:szCs w:val="18"/>
    </w:rPr>
  </w:style>
  <w:style w:type="table" w:customStyle="1" w:styleId="Svtlstnovnzvraznn11">
    <w:name w:val="Světlé stínování – zvýraznění 11"/>
    <w:basedOn w:val="Normlnatabuka"/>
    <w:uiPriority w:val="60"/>
    <w:rsid w:val="000241B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lavika">
    <w:name w:val="header"/>
    <w:basedOn w:val="Normlny"/>
    <w:link w:val="HlavikaChar"/>
    <w:uiPriority w:val="99"/>
    <w:semiHidden/>
    <w:unhideWhenUsed/>
    <w:rsid w:val="006D155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6D1550"/>
    <w:rPr>
      <w:rFonts w:ascii="Times New Roman" w:hAnsi="Times New Roman"/>
      <w:sz w:val="24"/>
    </w:rPr>
  </w:style>
  <w:style w:type="paragraph" w:styleId="Pta">
    <w:name w:val="footer"/>
    <w:basedOn w:val="Normlny"/>
    <w:link w:val="PtaChar"/>
    <w:uiPriority w:val="99"/>
    <w:unhideWhenUsed/>
    <w:rsid w:val="006D1550"/>
    <w:pPr>
      <w:tabs>
        <w:tab w:val="center" w:pos="4536"/>
        <w:tab w:val="right" w:pos="9072"/>
      </w:tabs>
      <w:spacing w:after="0" w:line="240" w:lineRule="auto"/>
    </w:pPr>
  </w:style>
  <w:style w:type="character" w:customStyle="1" w:styleId="PtaChar">
    <w:name w:val="Päta Char"/>
    <w:basedOn w:val="Predvolenpsmoodseku"/>
    <w:link w:val="Pta"/>
    <w:uiPriority w:val="99"/>
    <w:rsid w:val="006D1550"/>
    <w:rPr>
      <w:rFonts w:ascii="Times New Roman" w:hAnsi="Times New Roman"/>
      <w:sz w:val="24"/>
    </w:rPr>
  </w:style>
  <w:style w:type="paragraph" w:styleId="Bezriadkovania">
    <w:name w:val="No Spacing"/>
    <w:uiPriority w:val="1"/>
    <w:qFormat/>
    <w:rsid w:val="006135C3"/>
    <w:rPr>
      <w:rFonts w:ascii="Times New Roman" w:hAnsi="Times New Roman"/>
      <w:sz w:val="24"/>
      <w:szCs w:val="22"/>
      <w:lang w:eastAsia="en-US"/>
    </w:rPr>
  </w:style>
  <w:style w:type="paragraph" w:styleId="Normlnywebov">
    <w:name w:val="Normal (Web)"/>
    <w:basedOn w:val="Normlny"/>
    <w:uiPriority w:val="99"/>
    <w:unhideWhenUsed/>
    <w:rsid w:val="0048696D"/>
    <w:pPr>
      <w:spacing w:before="100" w:beforeAutospacing="1" w:after="100" w:afterAutospacing="1" w:line="240" w:lineRule="auto"/>
    </w:pPr>
    <w:rPr>
      <w:rFonts w:eastAsia="Times New Roman"/>
      <w:szCs w:val="24"/>
      <w:lang w:eastAsia="cs-CZ"/>
    </w:rPr>
  </w:style>
  <w:style w:type="character" w:customStyle="1" w:styleId="article-timestamp">
    <w:name w:val="article-timestamp"/>
    <w:basedOn w:val="Predvolenpsmoodseku"/>
    <w:rsid w:val="00352067"/>
  </w:style>
  <w:style w:type="character" w:styleId="Zvraznenie">
    <w:name w:val="Emphasis"/>
    <w:basedOn w:val="Predvolenpsmoodseku"/>
    <w:uiPriority w:val="20"/>
    <w:qFormat/>
    <w:rsid w:val="00064A95"/>
    <w:rPr>
      <w:i/>
      <w:iCs/>
    </w:rPr>
  </w:style>
  <w:style w:type="paragraph" w:customStyle="1" w:styleId="Default">
    <w:name w:val="Default"/>
    <w:rsid w:val="007C0FD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2575681">
      <w:bodyDiv w:val="1"/>
      <w:marLeft w:val="0"/>
      <w:marRight w:val="0"/>
      <w:marTop w:val="0"/>
      <w:marBottom w:val="0"/>
      <w:divBdr>
        <w:top w:val="none" w:sz="0" w:space="0" w:color="auto"/>
        <w:left w:val="none" w:sz="0" w:space="0" w:color="auto"/>
        <w:bottom w:val="none" w:sz="0" w:space="0" w:color="auto"/>
        <w:right w:val="none" w:sz="0" w:space="0" w:color="auto"/>
      </w:divBdr>
    </w:div>
    <w:div w:id="224073474">
      <w:bodyDiv w:val="1"/>
      <w:marLeft w:val="0"/>
      <w:marRight w:val="0"/>
      <w:marTop w:val="0"/>
      <w:marBottom w:val="0"/>
      <w:divBdr>
        <w:top w:val="none" w:sz="0" w:space="0" w:color="auto"/>
        <w:left w:val="none" w:sz="0" w:space="0" w:color="auto"/>
        <w:bottom w:val="none" w:sz="0" w:space="0" w:color="auto"/>
        <w:right w:val="none" w:sz="0" w:space="0" w:color="auto"/>
      </w:divBdr>
      <w:divsChild>
        <w:div w:id="338778676">
          <w:marLeft w:val="0"/>
          <w:marRight w:val="0"/>
          <w:marTop w:val="0"/>
          <w:marBottom w:val="0"/>
          <w:divBdr>
            <w:top w:val="none" w:sz="0" w:space="0" w:color="auto"/>
            <w:left w:val="none" w:sz="0" w:space="0" w:color="auto"/>
            <w:bottom w:val="none" w:sz="0" w:space="0" w:color="auto"/>
            <w:right w:val="none" w:sz="0" w:space="0" w:color="auto"/>
          </w:divBdr>
        </w:div>
        <w:div w:id="2028175002">
          <w:marLeft w:val="0"/>
          <w:marRight w:val="0"/>
          <w:marTop w:val="0"/>
          <w:marBottom w:val="0"/>
          <w:divBdr>
            <w:top w:val="none" w:sz="0" w:space="0" w:color="auto"/>
            <w:left w:val="none" w:sz="0" w:space="0" w:color="auto"/>
            <w:bottom w:val="none" w:sz="0" w:space="0" w:color="auto"/>
            <w:right w:val="none" w:sz="0" w:space="0" w:color="auto"/>
          </w:divBdr>
          <w:divsChild>
            <w:div w:id="794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6478">
      <w:bodyDiv w:val="1"/>
      <w:marLeft w:val="0"/>
      <w:marRight w:val="0"/>
      <w:marTop w:val="0"/>
      <w:marBottom w:val="0"/>
      <w:divBdr>
        <w:top w:val="none" w:sz="0" w:space="0" w:color="auto"/>
        <w:left w:val="none" w:sz="0" w:space="0" w:color="auto"/>
        <w:bottom w:val="none" w:sz="0" w:space="0" w:color="auto"/>
        <w:right w:val="none" w:sz="0" w:space="0" w:color="auto"/>
      </w:divBdr>
    </w:div>
    <w:div w:id="685400780">
      <w:bodyDiv w:val="1"/>
      <w:marLeft w:val="0"/>
      <w:marRight w:val="0"/>
      <w:marTop w:val="0"/>
      <w:marBottom w:val="0"/>
      <w:divBdr>
        <w:top w:val="none" w:sz="0" w:space="0" w:color="auto"/>
        <w:left w:val="none" w:sz="0" w:space="0" w:color="auto"/>
        <w:bottom w:val="none" w:sz="0" w:space="0" w:color="auto"/>
        <w:right w:val="none" w:sz="0" w:space="0" w:color="auto"/>
      </w:divBdr>
    </w:div>
    <w:div w:id="744451512">
      <w:bodyDiv w:val="1"/>
      <w:marLeft w:val="0"/>
      <w:marRight w:val="0"/>
      <w:marTop w:val="0"/>
      <w:marBottom w:val="0"/>
      <w:divBdr>
        <w:top w:val="none" w:sz="0" w:space="0" w:color="auto"/>
        <w:left w:val="none" w:sz="0" w:space="0" w:color="auto"/>
        <w:bottom w:val="none" w:sz="0" w:space="0" w:color="auto"/>
        <w:right w:val="none" w:sz="0" w:space="0" w:color="auto"/>
      </w:divBdr>
    </w:div>
    <w:div w:id="836532594">
      <w:bodyDiv w:val="1"/>
      <w:marLeft w:val="0"/>
      <w:marRight w:val="0"/>
      <w:marTop w:val="0"/>
      <w:marBottom w:val="0"/>
      <w:divBdr>
        <w:top w:val="none" w:sz="0" w:space="0" w:color="auto"/>
        <w:left w:val="none" w:sz="0" w:space="0" w:color="auto"/>
        <w:bottom w:val="none" w:sz="0" w:space="0" w:color="auto"/>
        <w:right w:val="none" w:sz="0" w:space="0" w:color="auto"/>
      </w:divBdr>
    </w:div>
    <w:div w:id="926613938">
      <w:bodyDiv w:val="1"/>
      <w:marLeft w:val="0"/>
      <w:marRight w:val="0"/>
      <w:marTop w:val="0"/>
      <w:marBottom w:val="0"/>
      <w:divBdr>
        <w:top w:val="none" w:sz="0" w:space="0" w:color="auto"/>
        <w:left w:val="none" w:sz="0" w:space="0" w:color="auto"/>
        <w:bottom w:val="none" w:sz="0" w:space="0" w:color="auto"/>
        <w:right w:val="none" w:sz="0" w:space="0" w:color="auto"/>
      </w:divBdr>
      <w:divsChild>
        <w:div w:id="49692495">
          <w:marLeft w:val="0"/>
          <w:marRight w:val="0"/>
          <w:marTop w:val="0"/>
          <w:marBottom w:val="0"/>
          <w:divBdr>
            <w:top w:val="none" w:sz="0" w:space="0" w:color="auto"/>
            <w:left w:val="none" w:sz="0" w:space="0" w:color="auto"/>
            <w:bottom w:val="none" w:sz="0" w:space="0" w:color="auto"/>
            <w:right w:val="none" w:sz="0" w:space="0" w:color="auto"/>
          </w:divBdr>
          <w:divsChild>
            <w:div w:id="1139886348">
              <w:marLeft w:val="0"/>
              <w:marRight w:val="0"/>
              <w:marTop w:val="0"/>
              <w:marBottom w:val="0"/>
              <w:divBdr>
                <w:top w:val="none" w:sz="0" w:space="0" w:color="auto"/>
                <w:left w:val="none" w:sz="0" w:space="0" w:color="auto"/>
                <w:bottom w:val="none" w:sz="0" w:space="0" w:color="auto"/>
                <w:right w:val="none" w:sz="0" w:space="0" w:color="auto"/>
              </w:divBdr>
            </w:div>
            <w:div w:id="1889024775">
              <w:marLeft w:val="0"/>
              <w:marRight w:val="0"/>
              <w:marTop w:val="0"/>
              <w:marBottom w:val="0"/>
              <w:divBdr>
                <w:top w:val="none" w:sz="0" w:space="0" w:color="auto"/>
                <w:left w:val="none" w:sz="0" w:space="0" w:color="auto"/>
                <w:bottom w:val="none" w:sz="0" w:space="0" w:color="auto"/>
                <w:right w:val="none" w:sz="0" w:space="0" w:color="auto"/>
              </w:divBdr>
            </w:div>
          </w:divsChild>
        </w:div>
        <w:div w:id="508569434">
          <w:marLeft w:val="0"/>
          <w:marRight w:val="0"/>
          <w:marTop w:val="0"/>
          <w:marBottom w:val="0"/>
          <w:divBdr>
            <w:top w:val="none" w:sz="0" w:space="0" w:color="auto"/>
            <w:left w:val="none" w:sz="0" w:space="0" w:color="auto"/>
            <w:bottom w:val="none" w:sz="0" w:space="0" w:color="auto"/>
            <w:right w:val="none" w:sz="0" w:space="0" w:color="auto"/>
          </w:divBdr>
          <w:divsChild>
            <w:div w:id="1821775023">
              <w:marLeft w:val="0"/>
              <w:marRight w:val="0"/>
              <w:marTop w:val="0"/>
              <w:marBottom w:val="0"/>
              <w:divBdr>
                <w:top w:val="none" w:sz="0" w:space="0" w:color="auto"/>
                <w:left w:val="none" w:sz="0" w:space="0" w:color="auto"/>
                <w:bottom w:val="none" w:sz="0" w:space="0" w:color="auto"/>
                <w:right w:val="none" w:sz="0" w:space="0" w:color="auto"/>
              </w:divBdr>
            </w:div>
            <w:div w:id="1955936179">
              <w:marLeft w:val="0"/>
              <w:marRight w:val="0"/>
              <w:marTop w:val="0"/>
              <w:marBottom w:val="0"/>
              <w:divBdr>
                <w:top w:val="none" w:sz="0" w:space="0" w:color="auto"/>
                <w:left w:val="none" w:sz="0" w:space="0" w:color="auto"/>
                <w:bottom w:val="none" w:sz="0" w:space="0" w:color="auto"/>
                <w:right w:val="none" w:sz="0" w:space="0" w:color="auto"/>
              </w:divBdr>
            </w:div>
          </w:divsChild>
        </w:div>
        <w:div w:id="537668216">
          <w:marLeft w:val="0"/>
          <w:marRight w:val="0"/>
          <w:marTop w:val="0"/>
          <w:marBottom w:val="0"/>
          <w:divBdr>
            <w:top w:val="none" w:sz="0" w:space="0" w:color="auto"/>
            <w:left w:val="none" w:sz="0" w:space="0" w:color="auto"/>
            <w:bottom w:val="none" w:sz="0" w:space="0" w:color="auto"/>
            <w:right w:val="none" w:sz="0" w:space="0" w:color="auto"/>
          </w:divBdr>
          <w:divsChild>
            <w:div w:id="932058029">
              <w:marLeft w:val="0"/>
              <w:marRight w:val="0"/>
              <w:marTop w:val="0"/>
              <w:marBottom w:val="0"/>
              <w:divBdr>
                <w:top w:val="none" w:sz="0" w:space="0" w:color="auto"/>
                <w:left w:val="none" w:sz="0" w:space="0" w:color="auto"/>
                <w:bottom w:val="none" w:sz="0" w:space="0" w:color="auto"/>
                <w:right w:val="none" w:sz="0" w:space="0" w:color="auto"/>
              </w:divBdr>
            </w:div>
            <w:div w:id="1801418961">
              <w:marLeft w:val="0"/>
              <w:marRight w:val="0"/>
              <w:marTop w:val="0"/>
              <w:marBottom w:val="0"/>
              <w:divBdr>
                <w:top w:val="none" w:sz="0" w:space="0" w:color="auto"/>
                <w:left w:val="none" w:sz="0" w:space="0" w:color="auto"/>
                <w:bottom w:val="none" w:sz="0" w:space="0" w:color="auto"/>
                <w:right w:val="none" w:sz="0" w:space="0" w:color="auto"/>
              </w:divBdr>
            </w:div>
          </w:divsChild>
        </w:div>
        <w:div w:id="589657043">
          <w:marLeft w:val="0"/>
          <w:marRight w:val="0"/>
          <w:marTop w:val="0"/>
          <w:marBottom w:val="0"/>
          <w:divBdr>
            <w:top w:val="none" w:sz="0" w:space="0" w:color="auto"/>
            <w:left w:val="none" w:sz="0" w:space="0" w:color="auto"/>
            <w:bottom w:val="none" w:sz="0" w:space="0" w:color="auto"/>
            <w:right w:val="none" w:sz="0" w:space="0" w:color="auto"/>
          </w:divBdr>
          <w:divsChild>
            <w:div w:id="854466116">
              <w:marLeft w:val="0"/>
              <w:marRight w:val="0"/>
              <w:marTop w:val="0"/>
              <w:marBottom w:val="0"/>
              <w:divBdr>
                <w:top w:val="none" w:sz="0" w:space="0" w:color="auto"/>
                <w:left w:val="none" w:sz="0" w:space="0" w:color="auto"/>
                <w:bottom w:val="none" w:sz="0" w:space="0" w:color="auto"/>
                <w:right w:val="none" w:sz="0" w:space="0" w:color="auto"/>
              </w:divBdr>
            </w:div>
            <w:div w:id="1348092090">
              <w:marLeft w:val="0"/>
              <w:marRight w:val="0"/>
              <w:marTop w:val="0"/>
              <w:marBottom w:val="0"/>
              <w:divBdr>
                <w:top w:val="none" w:sz="0" w:space="0" w:color="auto"/>
                <w:left w:val="none" w:sz="0" w:space="0" w:color="auto"/>
                <w:bottom w:val="none" w:sz="0" w:space="0" w:color="auto"/>
                <w:right w:val="none" w:sz="0" w:space="0" w:color="auto"/>
              </w:divBdr>
            </w:div>
          </w:divsChild>
        </w:div>
        <w:div w:id="1335376222">
          <w:marLeft w:val="0"/>
          <w:marRight w:val="0"/>
          <w:marTop w:val="0"/>
          <w:marBottom w:val="0"/>
          <w:divBdr>
            <w:top w:val="none" w:sz="0" w:space="0" w:color="auto"/>
            <w:left w:val="none" w:sz="0" w:space="0" w:color="auto"/>
            <w:bottom w:val="none" w:sz="0" w:space="0" w:color="auto"/>
            <w:right w:val="none" w:sz="0" w:space="0" w:color="auto"/>
          </w:divBdr>
          <w:divsChild>
            <w:div w:id="1415281552">
              <w:marLeft w:val="0"/>
              <w:marRight w:val="0"/>
              <w:marTop w:val="0"/>
              <w:marBottom w:val="0"/>
              <w:divBdr>
                <w:top w:val="none" w:sz="0" w:space="0" w:color="auto"/>
                <w:left w:val="none" w:sz="0" w:space="0" w:color="auto"/>
                <w:bottom w:val="none" w:sz="0" w:space="0" w:color="auto"/>
                <w:right w:val="none" w:sz="0" w:space="0" w:color="auto"/>
              </w:divBdr>
            </w:div>
            <w:div w:id="1773475333">
              <w:marLeft w:val="0"/>
              <w:marRight w:val="0"/>
              <w:marTop w:val="0"/>
              <w:marBottom w:val="0"/>
              <w:divBdr>
                <w:top w:val="none" w:sz="0" w:space="0" w:color="auto"/>
                <w:left w:val="none" w:sz="0" w:space="0" w:color="auto"/>
                <w:bottom w:val="none" w:sz="0" w:space="0" w:color="auto"/>
                <w:right w:val="none" w:sz="0" w:space="0" w:color="auto"/>
              </w:divBdr>
            </w:div>
          </w:divsChild>
        </w:div>
        <w:div w:id="1335841170">
          <w:marLeft w:val="0"/>
          <w:marRight w:val="0"/>
          <w:marTop w:val="0"/>
          <w:marBottom w:val="0"/>
          <w:divBdr>
            <w:top w:val="none" w:sz="0" w:space="0" w:color="auto"/>
            <w:left w:val="none" w:sz="0" w:space="0" w:color="auto"/>
            <w:bottom w:val="none" w:sz="0" w:space="0" w:color="auto"/>
            <w:right w:val="none" w:sz="0" w:space="0" w:color="auto"/>
          </w:divBdr>
          <w:divsChild>
            <w:div w:id="144125241">
              <w:marLeft w:val="0"/>
              <w:marRight w:val="0"/>
              <w:marTop w:val="0"/>
              <w:marBottom w:val="0"/>
              <w:divBdr>
                <w:top w:val="none" w:sz="0" w:space="0" w:color="auto"/>
                <w:left w:val="none" w:sz="0" w:space="0" w:color="auto"/>
                <w:bottom w:val="none" w:sz="0" w:space="0" w:color="auto"/>
                <w:right w:val="none" w:sz="0" w:space="0" w:color="auto"/>
              </w:divBdr>
            </w:div>
            <w:div w:id="1827235038">
              <w:marLeft w:val="0"/>
              <w:marRight w:val="0"/>
              <w:marTop w:val="0"/>
              <w:marBottom w:val="0"/>
              <w:divBdr>
                <w:top w:val="none" w:sz="0" w:space="0" w:color="auto"/>
                <w:left w:val="none" w:sz="0" w:space="0" w:color="auto"/>
                <w:bottom w:val="none" w:sz="0" w:space="0" w:color="auto"/>
                <w:right w:val="none" w:sz="0" w:space="0" w:color="auto"/>
              </w:divBdr>
            </w:div>
          </w:divsChild>
        </w:div>
        <w:div w:id="1688485384">
          <w:marLeft w:val="0"/>
          <w:marRight w:val="0"/>
          <w:marTop w:val="0"/>
          <w:marBottom w:val="0"/>
          <w:divBdr>
            <w:top w:val="none" w:sz="0" w:space="0" w:color="auto"/>
            <w:left w:val="none" w:sz="0" w:space="0" w:color="auto"/>
            <w:bottom w:val="none" w:sz="0" w:space="0" w:color="auto"/>
            <w:right w:val="none" w:sz="0" w:space="0" w:color="auto"/>
          </w:divBdr>
          <w:divsChild>
            <w:div w:id="2119906984">
              <w:marLeft w:val="0"/>
              <w:marRight w:val="0"/>
              <w:marTop w:val="0"/>
              <w:marBottom w:val="0"/>
              <w:divBdr>
                <w:top w:val="none" w:sz="0" w:space="0" w:color="auto"/>
                <w:left w:val="none" w:sz="0" w:space="0" w:color="auto"/>
                <w:bottom w:val="none" w:sz="0" w:space="0" w:color="auto"/>
                <w:right w:val="none" w:sz="0" w:space="0" w:color="auto"/>
              </w:divBdr>
            </w:div>
          </w:divsChild>
        </w:div>
        <w:div w:id="1910842642">
          <w:marLeft w:val="0"/>
          <w:marRight w:val="0"/>
          <w:marTop w:val="0"/>
          <w:marBottom w:val="0"/>
          <w:divBdr>
            <w:top w:val="none" w:sz="0" w:space="0" w:color="auto"/>
            <w:left w:val="none" w:sz="0" w:space="0" w:color="auto"/>
            <w:bottom w:val="none" w:sz="0" w:space="0" w:color="auto"/>
            <w:right w:val="none" w:sz="0" w:space="0" w:color="auto"/>
          </w:divBdr>
          <w:divsChild>
            <w:div w:id="10375854">
              <w:marLeft w:val="0"/>
              <w:marRight w:val="0"/>
              <w:marTop w:val="0"/>
              <w:marBottom w:val="0"/>
              <w:divBdr>
                <w:top w:val="none" w:sz="0" w:space="0" w:color="auto"/>
                <w:left w:val="none" w:sz="0" w:space="0" w:color="auto"/>
                <w:bottom w:val="none" w:sz="0" w:space="0" w:color="auto"/>
                <w:right w:val="none" w:sz="0" w:space="0" w:color="auto"/>
              </w:divBdr>
            </w:div>
            <w:div w:id="17960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2738">
      <w:bodyDiv w:val="1"/>
      <w:marLeft w:val="0"/>
      <w:marRight w:val="0"/>
      <w:marTop w:val="0"/>
      <w:marBottom w:val="0"/>
      <w:divBdr>
        <w:top w:val="none" w:sz="0" w:space="0" w:color="auto"/>
        <w:left w:val="none" w:sz="0" w:space="0" w:color="auto"/>
        <w:bottom w:val="none" w:sz="0" w:space="0" w:color="auto"/>
        <w:right w:val="none" w:sz="0" w:space="0" w:color="auto"/>
      </w:divBdr>
    </w:div>
    <w:div w:id="1345747801">
      <w:bodyDiv w:val="1"/>
      <w:marLeft w:val="0"/>
      <w:marRight w:val="0"/>
      <w:marTop w:val="0"/>
      <w:marBottom w:val="0"/>
      <w:divBdr>
        <w:top w:val="none" w:sz="0" w:space="0" w:color="auto"/>
        <w:left w:val="none" w:sz="0" w:space="0" w:color="auto"/>
        <w:bottom w:val="none" w:sz="0" w:space="0" w:color="auto"/>
        <w:right w:val="none" w:sz="0" w:space="0" w:color="auto"/>
      </w:divBdr>
    </w:div>
    <w:div w:id="1555503271">
      <w:bodyDiv w:val="1"/>
      <w:marLeft w:val="0"/>
      <w:marRight w:val="0"/>
      <w:marTop w:val="0"/>
      <w:marBottom w:val="0"/>
      <w:divBdr>
        <w:top w:val="none" w:sz="0" w:space="0" w:color="auto"/>
        <w:left w:val="none" w:sz="0" w:space="0" w:color="auto"/>
        <w:bottom w:val="none" w:sz="0" w:space="0" w:color="auto"/>
        <w:right w:val="none" w:sz="0" w:space="0" w:color="auto"/>
      </w:divBdr>
    </w:div>
    <w:div w:id="1579631143">
      <w:bodyDiv w:val="1"/>
      <w:marLeft w:val="0"/>
      <w:marRight w:val="0"/>
      <w:marTop w:val="0"/>
      <w:marBottom w:val="0"/>
      <w:divBdr>
        <w:top w:val="none" w:sz="0" w:space="0" w:color="auto"/>
        <w:left w:val="none" w:sz="0" w:space="0" w:color="auto"/>
        <w:bottom w:val="none" w:sz="0" w:space="0" w:color="auto"/>
        <w:right w:val="none" w:sz="0" w:space="0" w:color="auto"/>
      </w:divBdr>
    </w:div>
    <w:div w:id="1678386621">
      <w:bodyDiv w:val="1"/>
      <w:marLeft w:val="0"/>
      <w:marRight w:val="0"/>
      <w:marTop w:val="0"/>
      <w:marBottom w:val="0"/>
      <w:divBdr>
        <w:top w:val="none" w:sz="0" w:space="0" w:color="auto"/>
        <w:left w:val="none" w:sz="0" w:space="0" w:color="auto"/>
        <w:bottom w:val="none" w:sz="0" w:space="0" w:color="auto"/>
        <w:right w:val="none" w:sz="0" w:space="0" w:color="auto"/>
      </w:divBdr>
    </w:div>
    <w:div w:id="1773435014">
      <w:bodyDiv w:val="1"/>
      <w:marLeft w:val="0"/>
      <w:marRight w:val="0"/>
      <w:marTop w:val="0"/>
      <w:marBottom w:val="0"/>
      <w:divBdr>
        <w:top w:val="none" w:sz="0" w:space="0" w:color="auto"/>
        <w:left w:val="none" w:sz="0" w:space="0" w:color="auto"/>
        <w:bottom w:val="none" w:sz="0" w:space="0" w:color="auto"/>
        <w:right w:val="none" w:sz="0" w:space="0" w:color="auto"/>
      </w:divBdr>
    </w:div>
    <w:div w:id="1954942139">
      <w:bodyDiv w:val="1"/>
      <w:marLeft w:val="0"/>
      <w:marRight w:val="0"/>
      <w:marTop w:val="0"/>
      <w:marBottom w:val="0"/>
      <w:divBdr>
        <w:top w:val="none" w:sz="0" w:space="0" w:color="auto"/>
        <w:left w:val="none" w:sz="0" w:space="0" w:color="auto"/>
        <w:bottom w:val="none" w:sz="0" w:space="0" w:color="auto"/>
        <w:right w:val="none" w:sz="0" w:space="0" w:color="auto"/>
      </w:divBdr>
    </w:div>
    <w:div w:id="2052802132">
      <w:bodyDiv w:val="1"/>
      <w:marLeft w:val="0"/>
      <w:marRight w:val="0"/>
      <w:marTop w:val="0"/>
      <w:marBottom w:val="0"/>
      <w:divBdr>
        <w:top w:val="none" w:sz="0" w:space="0" w:color="auto"/>
        <w:left w:val="none" w:sz="0" w:space="0" w:color="auto"/>
        <w:bottom w:val="none" w:sz="0" w:space="0" w:color="auto"/>
        <w:right w:val="none" w:sz="0" w:space="0" w:color="auto"/>
      </w:divBdr>
    </w:div>
    <w:div w:id="2122142039">
      <w:bodyDiv w:val="1"/>
      <w:marLeft w:val="0"/>
      <w:marRight w:val="0"/>
      <w:marTop w:val="0"/>
      <w:marBottom w:val="0"/>
      <w:divBdr>
        <w:top w:val="none" w:sz="0" w:space="0" w:color="auto"/>
        <w:left w:val="none" w:sz="0" w:space="0" w:color="auto"/>
        <w:bottom w:val="none" w:sz="0" w:space="0" w:color="auto"/>
        <w:right w:val="none" w:sz="0" w:space="0" w:color="auto"/>
      </w:divBdr>
    </w:div>
    <w:div w:id="2134053433">
      <w:bodyDiv w:val="1"/>
      <w:marLeft w:val="0"/>
      <w:marRight w:val="0"/>
      <w:marTop w:val="0"/>
      <w:marBottom w:val="0"/>
      <w:divBdr>
        <w:top w:val="none" w:sz="0" w:space="0" w:color="auto"/>
        <w:left w:val="none" w:sz="0" w:space="0" w:color="auto"/>
        <w:bottom w:val="none" w:sz="0" w:space="0" w:color="auto"/>
        <w:right w:val="none" w:sz="0" w:space="0" w:color="auto"/>
      </w:divBdr>
      <w:divsChild>
        <w:div w:id="2062172621">
          <w:marLeft w:val="0"/>
          <w:marRight w:val="0"/>
          <w:marTop w:val="0"/>
          <w:marBottom w:val="0"/>
          <w:divBdr>
            <w:top w:val="none" w:sz="0" w:space="0" w:color="auto"/>
            <w:left w:val="none" w:sz="0" w:space="0" w:color="auto"/>
            <w:bottom w:val="none" w:sz="0" w:space="0" w:color="auto"/>
            <w:right w:val="none" w:sz="0" w:space="0" w:color="auto"/>
          </w:divBdr>
          <w:divsChild>
            <w:div w:id="574166484">
              <w:marLeft w:val="0"/>
              <w:marRight w:val="0"/>
              <w:marTop w:val="0"/>
              <w:marBottom w:val="0"/>
              <w:divBdr>
                <w:top w:val="none" w:sz="0" w:space="0" w:color="auto"/>
                <w:left w:val="none" w:sz="0" w:space="0" w:color="auto"/>
                <w:bottom w:val="none" w:sz="0" w:space="0" w:color="auto"/>
                <w:right w:val="none" w:sz="0" w:space="0" w:color="auto"/>
              </w:divBdr>
              <w:divsChild>
                <w:div w:id="1654406749">
                  <w:marLeft w:val="0"/>
                  <w:marRight w:val="0"/>
                  <w:marTop w:val="0"/>
                  <w:marBottom w:val="0"/>
                  <w:divBdr>
                    <w:top w:val="none" w:sz="0" w:space="0" w:color="auto"/>
                    <w:left w:val="none" w:sz="0" w:space="0" w:color="auto"/>
                    <w:bottom w:val="none" w:sz="0" w:space="0" w:color="auto"/>
                    <w:right w:val="none" w:sz="0" w:space="0" w:color="auto"/>
                  </w:divBdr>
                  <w:divsChild>
                    <w:div w:id="1577743664">
                      <w:marLeft w:val="0"/>
                      <w:marRight w:val="0"/>
                      <w:marTop w:val="0"/>
                      <w:marBottom w:val="0"/>
                      <w:divBdr>
                        <w:top w:val="none" w:sz="0" w:space="0" w:color="auto"/>
                        <w:left w:val="none" w:sz="0" w:space="0" w:color="auto"/>
                        <w:bottom w:val="none" w:sz="0" w:space="0" w:color="auto"/>
                        <w:right w:val="none" w:sz="0" w:space="0" w:color="auto"/>
                      </w:divBdr>
                      <w:divsChild>
                        <w:div w:id="98260999">
                          <w:marLeft w:val="0"/>
                          <w:marRight w:val="0"/>
                          <w:marTop w:val="0"/>
                          <w:marBottom w:val="0"/>
                          <w:divBdr>
                            <w:top w:val="none" w:sz="0" w:space="0" w:color="auto"/>
                            <w:left w:val="none" w:sz="0" w:space="0" w:color="auto"/>
                            <w:bottom w:val="none" w:sz="0" w:space="0" w:color="auto"/>
                            <w:right w:val="none" w:sz="0" w:space="0" w:color="auto"/>
                          </w:divBdr>
                          <w:divsChild>
                            <w:div w:id="419520312">
                              <w:marLeft w:val="0"/>
                              <w:marRight w:val="0"/>
                              <w:marTop w:val="0"/>
                              <w:marBottom w:val="0"/>
                              <w:divBdr>
                                <w:top w:val="none" w:sz="0" w:space="0" w:color="auto"/>
                                <w:left w:val="none" w:sz="0" w:space="0" w:color="auto"/>
                                <w:bottom w:val="none" w:sz="0" w:space="0" w:color="auto"/>
                                <w:right w:val="none" w:sz="0" w:space="0" w:color="auto"/>
                              </w:divBdr>
                              <w:divsChild>
                                <w:div w:id="1512989">
                                  <w:marLeft w:val="0"/>
                                  <w:marRight w:val="0"/>
                                  <w:marTop w:val="0"/>
                                  <w:marBottom w:val="0"/>
                                  <w:divBdr>
                                    <w:top w:val="none" w:sz="0" w:space="0" w:color="auto"/>
                                    <w:left w:val="none" w:sz="0" w:space="0" w:color="auto"/>
                                    <w:bottom w:val="none" w:sz="0" w:space="0" w:color="auto"/>
                                    <w:right w:val="none" w:sz="0" w:space="0" w:color="auto"/>
                                  </w:divBdr>
                                </w:div>
                                <w:div w:id="2123974">
                                  <w:marLeft w:val="0"/>
                                  <w:marRight w:val="0"/>
                                  <w:marTop w:val="0"/>
                                  <w:marBottom w:val="0"/>
                                  <w:divBdr>
                                    <w:top w:val="none" w:sz="0" w:space="0" w:color="auto"/>
                                    <w:left w:val="none" w:sz="0" w:space="0" w:color="auto"/>
                                    <w:bottom w:val="none" w:sz="0" w:space="0" w:color="auto"/>
                                    <w:right w:val="none" w:sz="0" w:space="0" w:color="auto"/>
                                  </w:divBdr>
                                </w:div>
                                <w:div w:id="203714443">
                                  <w:marLeft w:val="0"/>
                                  <w:marRight w:val="0"/>
                                  <w:marTop w:val="0"/>
                                  <w:marBottom w:val="0"/>
                                  <w:divBdr>
                                    <w:top w:val="none" w:sz="0" w:space="0" w:color="auto"/>
                                    <w:left w:val="none" w:sz="0" w:space="0" w:color="auto"/>
                                    <w:bottom w:val="none" w:sz="0" w:space="0" w:color="auto"/>
                                    <w:right w:val="none" w:sz="0" w:space="0" w:color="auto"/>
                                  </w:divBdr>
                                </w:div>
                                <w:div w:id="228346933">
                                  <w:marLeft w:val="0"/>
                                  <w:marRight w:val="0"/>
                                  <w:marTop w:val="0"/>
                                  <w:marBottom w:val="0"/>
                                  <w:divBdr>
                                    <w:top w:val="none" w:sz="0" w:space="0" w:color="auto"/>
                                    <w:left w:val="none" w:sz="0" w:space="0" w:color="auto"/>
                                    <w:bottom w:val="none" w:sz="0" w:space="0" w:color="auto"/>
                                    <w:right w:val="none" w:sz="0" w:space="0" w:color="auto"/>
                                  </w:divBdr>
                                </w:div>
                                <w:div w:id="247544620">
                                  <w:marLeft w:val="0"/>
                                  <w:marRight w:val="0"/>
                                  <w:marTop w:val="0"/>
                                  <w:marBottom w:val="0"/>
                                  <w:divBdr>
                                    <w:top w:val="none" w:sz="0" w:space="0" w:color="auto"/>
                                    <w:left w:val="none" w:sz="0" w:space="0" w:color="auto"/>
                                    <w:bottom w:val="none" w:sz="0" w:space="0" w:color="auto"/>
                                    <w:right w:val="none" w:sz="0" w:space="0" w:color="auto"/>
                                  </w:divBdr>
                                </w:div>
                                <w:div w:id="293757425">
                                  <w:marLeft w:val="0"/>
                                  <w:marRight w:val="0"/>
                                  <w:marTop w:val="0"/>
                                  <w:marBottom w:val="0"/>
                                  <w:divBdr>
                                    <w:top w:val="none" w:sz="0" w:space="0" w:color="auto"/>
                                    <w:left w:val="none" w:sz="0" w:space="0" w:color="auto"/>
                                    <w:bottom w:val="none" w:sz="0" w:space="0" w:color="auto"/>
                                    <w:right w:val="none" w:sz="0" w:space="0" w:color="auto"/>
                                  </w:divBdr>
                                </w:div>
                                <w:div w:id="304555461">
                                  <w:marLeft w:val="0"/>
                                  <w:marRight w:val="0"/>
                                  <w:marTop w:val="0"/>
                                  <w:marBottom w:val="0"/>
                                  <w:divBdr>
                                    <w:top w:val="none" w:sz="0" w:space="0" w:color="auto"/>
                                    <w:left w:val="none" w:sz="0" w:space="0" w:color="auto"/>
                                    <w:bottom w:val="none" w:sz="0" w:space="0" w:color="auto"/>
                                    <w:right w:val="none" w:sz="0" w:space="0" w:color="auto"/>
                                  </w:divBdr>
                                </w:div>
                                <w:div w:id="338774773">
                                  <w:marLeft w:val="0"/>
                                  <w:marRight w:val="0"/>
                                  <w:marTop w:val="0"/>
                                  <w:marBottom w:val="0"/>
                                  <w:divBdr>
                                    <w:top w:val="none" w:sz="0" w:space="0" w:color="auto"/>
                                    <w:left w:val="none" w:sz="0" w:space="0" w:color="auto"/>
                                    <w:bottom w:val="none" w:sz="0" w:space="0" w:color="auto"/>
                                    <w:right w:val="none" w:sz="0" w:space="0" w:color="auto"/>
                                  </w:divBdr>
                                </w:div>
                                <w:div w:id="403572020">
                                  <w:marLeft w:val="0"/>
                                  <w:marRight w:val="0"/>
                                  <w:marTop w:val="0"/>
                                  <w:marBottom w:val="0"/>
                                  <w:divBdr>
                                    <w:top w:val="none" w:sz="0" w:space="0" w:color="auto"/>
                                    <w:left w:val="none" w:sz="0" w:space="0" w:color="auto"/>
                                    <w:bottom w:val="none" w:sz="0" w:space="0" w:color="auto"/>
                                    <w:right w:val="none" w:sz="0" w:space="0" w:color="auto"/>
                                  </w:divBdr>
                                </w:div>
                                <w:div w:id="434863305">
                                  <w:marLeft w:val="0"/>
                                  <w:marRight w:val="0"/>
                                  <w:marTop w:val="0"/>
                                  <w:marBottom w:val="0"/>
                                  <w:divBdr>
                                    <w:top w:val="none" w:sz="0" w:space="0" w:color="auto"/>
                                    <w:left w:val="none" w:sz="0" w:space="0" w:color="auto"/>
                                    <w:bottom w:val="none" w:sz="0" w:space="0" w:color="auto"/>
                                    <w:right w:val="none" w:sz="0" w:space="0" w:color="auto"/>
                                  </w:divBdr>
                                </w:div>
                                <w:div w:id="443577894">
                                  <w:marLeft w:val="0"/>
                                  <w:marRight w:val="0"/>
                                  <w:marTop w:val="0"/>
                                  <w:marBottom w:val="0"/>
                                  <w:divBdr>
                                    <w:top w:val="none" w:sz="0" w:space="0" w:color="auto"/>
                                    <w:left w:val="none" w:sz="0" w:space="0" w:color="auto"/>
                                    <w:bottom w:val="none" w:sz="0" w:space="0" w:color="auto"/>
                                    <w:right w:val="none" w:sz="0" w:space="0" w:color="auto"/>
                                  </w:divBdr>
                                </w:div>
                                <w:div w:id="456263989">
                                  <w:marLeft w:val="0"/>
                                  <w:marRight w:val="0"/>
                                  <w:marTop w:val="0"/>
                                  <w:marBottom w:val="0"/>
                                  <w:divBdr>
                                    <w:top w:val="none" w:sz="0" w:space="0" w:color="auto"/>
                                    <w:left w:val="none" w:sz="0" w:space="0" w:color="auto"/>
                                    <w:bottom w:val="none" w:sz="0" w:space="0" w:color="auto"/>
                                    <w:right w:val="none" w:sz="0" w:space="0" w:color="auto"/>
                                  </w:divBdr>
                                </w:div>
                                <w:div w:id="471556082">
                                  <w:marLeft w:val="0"/>
                                  <w:marRight w:val="0"/>
                                  <w:marTop w:val="0"/>
                                  <w:marBottom w:val="0"/>
                                  <w:divBdr>
                                    <w:top w:val="none" w:sz="0" w:space="0" w:color="auto"/>
                                    <w:left w:val="none" w:sz="0" w:space="0" w:color="auto"/>
                                    <w:bottom w:val="none" w:sz="0" w:space="0" w:color="auto"/>
                                    <w:right w:val="none" w:sz="0" w:space="0" w:color="auto"/>
                                  </w:divBdr>
                                </w:div>
                                <w:div w:id="520051681">
                                  <w:marLeft w:val="0"/>
                                  <w:marRight w:val="0"/>
                                  <w:marTop w:val="0"/>
                                  <w:marBottom w:val="0"/>
                                  <w:divBdr>
                                    <w:top w:val="none" w:sz="0" w:space="0" w:color="auto"/>
                                    <w:left w:val="none" w:sz="0" w:space="0" w:color="auto"/>
                                    <w:bottom w:val="none" w:sz="0" w:space="0" w:color="auto"/>
                                    <w:right w:val="none" w:sz="0" w:space="0" w:color="auto"/>
                                  </w:divBdr>
                                </w:div>
                                <w:div w:id="561447804">
                                  <w:marLeft w:val="0"/>
                                  <w:marRight w:val="0"/>
                                  <w:marTop w:val="0"/>
                                  <w:marBottom w:val="0"/>
                                  <w:divBdr>
                                    <w:top w:val="none" w:sz="0" w:space="0" w:color="auto"/>
                                    <w:left w:val="none" w:sz="0" w:space="0" w:color="auto"/>
                                    <w:bottom w:val="none" w:sz="0" w:space="0" w:color="auto"/>
                                    <w:right w:val="none" w:sz="0" w:space="0" w:color="auto"/>
                                  </w:divBdr>
                                </w:div>
                                <w:div w:id="576943765">
                                  <w:marLeft w:val="0"/>
                                  <w:marRight w:val="0"/>
                                  <w:marTop w:val="0"/>
                                  <w:marBottom w:val="0"/>
                                  <w:divBdr>
                                    <w:top w:val="none" w:sz="0" w:space="0" w:color="auto"/>
                                    <w:left w:val="none" w:sz="0" w:space="0" w:color="auto"/>
                                    <w:bottom w:val="none" w:sz="0" w:space="0" w:color="auto"/>
                                    <w:right w:val="none" w:sz="0" w:space="0" w:color="auto"/>
                                  </w:divBdr>
                                </w:div>
                                <w:div w:id="610552924">
                                  <w:marLeft w:val="0"/>
                                  <w:marRight w:val="0"/>
                                  <w:marTop w:val="0"/>
                                  <w:marBottom w:val="0"/>
                                  <w:divBdr>
                                    <w:top w:val="none" w:sz="0" w:space="0" w:color="auto"/>
                                    <w:left w:val="none" w:sz="0" w:space="0" w:color="auto"/>
                                    <w:bottom w:val="none" w:sz="0" w:space="0" w:color="auto"/>
                                    <w:right w:val="none" w:sz="0" w:space="0" w:color="auto"/>
                                  </w:divBdr>
                                </w:div>
                                <w:div w:id="658926419">
                                  <w:marLeft w:val="0"/>
                                  <w:marRight w:val="0"/>
                                  <w:marTop w:val="0"/>
                                  <w:marBottom w:val="0"/>
                                  <w:divBdr>
                                    <w:top w:val="none" w:sz="0" w:space="0" w:color="auto"/>
                                    <w:left w:val="none" w:sz="0" w:space="0" w:color="auto"/>
                                    <w:bottom w:val="none" w:sz="0" w:space="0" w:color="auto"/>
                                    <w:right w:val="none" w:sz="0" w:space="0" w:color="auto"/>
                                  </w:divBdr>
                                </w:div>
                                <w:div w:id="661083355">
                                  <w:marLeft w:val="0"/>
                                  <w:marRight w:val="0"/>
                                  <w:marTop w:val="0"/>
                                  <w:marBottom w:val="0"/>
                                  <w:divBdr>
                                    <w:top w:val="none" w:sz="0" w:space="0" w:color="auto"/>
                                    <w:left w:val="none" w:sz="0" w:space="0" w:color="auto"/>
                                    <w:bottom w:val="none" w:sz="0" w:space="0" w:color="auto"/>
                                    <w:right w:val="none" w:sz="0" w:space="0" w:color="auto"/>
                                  </w:divBdr>
                                </w:div>
                                <w:div w:id="707342006">
                                  <w:marLeft w:val="0"/>
                                  <w:marRight w:val="0"/>
                                  <w:marTop w:val="0"/>
                                  <w:marBottom w:val="0"/>
                                  <w:divBdr>
                                    <w:top w:val="none" w:sz="0" w:space="0" w:color="auto"/>
                                    <w:left w:val="none" w:sz="0" w:space="0" w:color="auto"/>
                                    <w:bottom w:val="none" w:sz="0" w:space="0" w:color="auto"/>
                                    <w:right w:val="none" w:sz="0" w:space="0" w:color="auto"/>
                                  </w:divBdr>
                                </w:div>
                                <w:div w:id="715784466">
                                  <w:marLeft w:val="0"/>
                                  <w:marRight w:val="0"/>
                                  <w:marTop w:val="0"/>
                                  <w:marBottom w:val="0"/>
                                  <w:divBdr>
                                    <w:top w:val="none" w:sz="0" w:space="0" w:color="auto"/>
                                    <w:left w:val="none" w:sz="0" w:space="0" w:color="auto"/>
                                    <w:bottom w:val="none" w:sz="0" w:space="0" w:color="auto"/>
                                    <w:right w:val="none" w:sz="0" w:space="0" w:color="auto"/>
                                  </w:divBdr>
                                </w:div>
                                <w:div w:id="732045120">
                                  <w:marLeft w:val="0"/>
                                  <w:marRight w:val="0"/>
                                  <w:marTop w:val="0"/>
                                  <w:marBottom w:val="0"/>
                                  <w:divBdr>
                                    <w:top w:val="none" w:sz="0" w:space="0" w:color="auto"/>
                                    <w:left w:val="none" w:sz="0" w:space="0" w:color="auto"/>
                                    <w:bottom w:val="none" w:sz="0" w:space="0" w:color="auto"/>
                                    <w:right w:val="none" w:sz="0" w:space="0" w:color="auto"/>
                                  </w:divBdr>
                                </w:div>
                                <w:div w:id="733743819">
                                  <w:marLeft w:val="0"/>
                                  <w:marRight w:val="0"/>
                                  <w:marTop w:val="0"/>
                                  <w:marBottom w:val="0"/>
                                  <w:divBdr>
                                    <w:top w:val="none" w:sz="0" w:space="0" w:color="auto"/>
                                    <w:left w:val="none" w:sz="0" w:space="0" w:color="auto"/>
                                    <w:bottom w:val="none" w:sz="0" w:space="0" w:color="auto"/>
                                    <w:right w:val="none" w:sz="0" w:space="0" w:color="auto"/>
                                  </w:divBdr>
                                </w:div>
                                <w:div w:id="786318230">
                                  <w:marLeft w:val="0"/>
                                  <w:marRight w:val="0"/>
                                  <w:marTop w:val="0"/>
                                  <w:marBottom w:val="0"/>
                                  <w:divBdr>
                                    <w:top w:val="none" w:sz="0" w:space="0" w:color="auto"/>
                                    <w:left w:val="none" w:sz="0" w:space="0" w:color="auto"/>
                                    <w:bottom w:val="none" w:sz="0" w:space="0" w:color="auto"/>
                                    <w:right w:val="none" w:sz="0" w:space="0" w:color="auto"/>
                                  </w:divBdr>
                                </w:div>
                                <w:div w:id="843008323">
                                  <w:marLeft w:val="0"/>
                                  <w:marRight w:val="0"/>
                                  <w:marTop w:val="0"/>
                                  <w:marBottom w:val="0"/>
                                  <w:divBdr>
                                    <w:top w:val="none" w:sz="0" w:space="0" w:color="auto"/>
                                    <w:left w:val="none" w:sz="0" w:space="0" w:color="auto"/>
                                    <w:bottom w:val="none" w:sz="0" w:space="0" w:color="auto"/>
                                    <w:right w:val="none" w:sz="0" w:space="0" w:color="auto"/>
                                  </w:divBdr>
                                </w:div>
                                <w:div w:id="845052210">
                                  <w:marLeft w:val="0"/>
                                  <w:marRight w:val="0"/>
                                  <w:marTop w:val="0"/>
                                  <w:marBottom w:val="0"/>
                                  <w:divBdr>
                                    <w:top w:val="none" w:sz="0" w:space="0" w:color="auto"/>
                                    <w:left w:val="none" w:sz="0" w:space="0" w:color="auto"/>
                                    <w:bottom w:val="none" w:sz="0" w:space="0" w:color="auto"/>
                                    <w:right w:val="none" w:sz="0" w:space="0" w:color="auto"/>
                                  </w:divBdr>
                                </w:div>
                                <w:div w:id="896015554">
                                  <w:marLeft w:val="0"/>
                                  <w:marRight w:val="0"/>
                                  <w:marTop w:val="0"/>
                                  <w:marBottom w:val="0"/>
                                  <w:divBdr>
                                    <w:top w:val="none" w:sz="0" w:space="0" w:color="auto"/>
                                    <w:left w:val="none" w:sz="0" w:space="0" w:color="auto"/>
                                    <w:bottom w:val="none" w:sz="0" w:space="0" w:color="auto"/>
                                    <w:right w:val="none" w:sz="0" w:space="0" w:color="auto"/>
                                  </w:divBdr>
                                </w:div>
                                <w:div w:id="978074183">
                                  <w:marLeft w:val="0"/>
                                  <w:marRight w:val="0"/>
                                  <w:marTop w:val="0"/>
                                  <w:marBottom w:val="0"/>
                                  <w:divBdr>
                                    <w:top w:val="none" w:sz="0" w:space="0" w:color="auto"/>
                                    <w:left w:val="none" w:sz="0" w:space="0" w:color="auto"/>
                                    <w:bottom w:val="none" w:sz="0" w:space="0" w:color="auto"/>
                                    <w:right w:val="none" w:sz="0" w:space="0" w:color="auto"/>
                                  </w:divBdr>
                                </w:div>
                                <w:div w:id="980308891">
                                  <w:marLeft w:val="0"/>
                                  <w:marRight w:val="0"/>
                                  <w:marTop w:val="0"/>
                                  <w:marBottom w:val="0"/>
                                  <w:divBdr>
                                    <w:top w:val="none" w:sz="0" w:space="0" w:color="auto"/>
                                    <w:left w:val="none" w:sz="0" w:space="0" w:color="auto"/>
                                    <w:bottom w:val="none" w:sz="0" w:space="0" w:color="auto"/>
                                    <w:right w:val="none" w:sz="0" w:space="0" w:color="auto"/>
                                  </w:divBdr>
                                </w:div>
                                <w:div w:id="1036352898">
                                  <w:marLeft w:val="0"/>
                                  <w:marRight w:val="0"/>
                                  <w:marTop w:val="0"/>
                                  <w:marBottom w:val="0"/>
                                  <w:divBdr>
                                    <w:top w:val="none" w:sz="0" w:space="0" w:color="auto"/>
                                    <w:left w:val="none" w:sz="0" w:space="0" w:color="auto"/>
                                    <w:bottom w:val="none" w:sz="0" w:space="0" w:color="auto"/>
                                    <w:right w:val="none" w:sz="0" w:space="0" w:color="auto"/>
                                  </w:divBdr>
                                </w:div>
                                <w:div w:id="1038163120">
                                  <w:marLeft w:val="0"/>
                                  <w:marRight w:val="0"/>
                                  <w:marTop w:val="0"/>
                                  <w:marBottom w:val="0"/>
                                  <w:divBdr>
                                    <w:top w:val="none" w:sz="0" w:space="0" w:color="auto"/>
                                    <w:left w:val="none" w:sz="0" w:space="0" w:color="auto"/>
                                    <w:bottom w:val="none" w:sz="0" w:space="0" w:color="auto"/>
                                    <w:right w:val="none" w:sz="0" w:space="0" w:color="auto"/>
                                  </w:divBdr>
                                </w:div>
                                <w:div w:id="1042822825">
                                  <w:marLeft w:val="0"/>
                                  <w:marRight w:val="0"/>
                                  <w:marTop w:val="0"/>
                                  <w:marBottom w:val="0"/>
                                  <w:divBdr>
                                    <w:top w:val="none" w:sz="0" w:space="0" w:color="auto"/>
                                    <w:left w:val="none" w:sz="0" w:space="0" w:color="auto"/>
                                    <w:bottom w:val="none" w:sz="0" w:space="0" w:color="auto"/>
                                    <w:right w:val="none" w:sz="0" w:space="0" w:color="auto"/>
                                  </w:divBdr>
                                </w:div>
                                <w:div w:id="1209226678">
                                  <w:marLeft w:val="0"/>
                                  <w:marRight w:val="0"/>
                                  <w:marTop w:val="0"/>
                                  <w:marBottom w:val="0"/>
                                  <w:divBdr>
                                    <w:top w:val="none" w:sz="0" w:space="0" w:color="auto"/>
                                    <w:left w:val="none" w:sz="0" w:space="0" w:color="auto"/>
                                    <w:bottom w:val="none" w:sz="0" w:space="0" w:color="auto"/>
                                    <w:right w:val="none" w:sz="0" w:space="0" w:color="auto"/>
                                  </w:divBdr>
                                </w:div>
                                <w:div w:id="1300382760">
                                  <w:marLeft w:val="0"/>
                                  <w:marRight w:val="0"/>
                                  <w:marTop w:val="0"/>
                                  <w:marBottom w:val="0"/>
                                  <w:divBdr>
                                    <w:top w:val="none" w:sz="0" w:space="0" w:color="auto"/>
                                    <w:left w:val="none" w:sz="0" w:space="0" w:color="auto"/>
                                    <w:bottom w:val="none" w:sz="0" w:space="0" w:color="auto"/>
                                    <w:right w:val="none" w:sz="0" w:space="0" w:color="auto"/>
                                  </w:divBdr>
                                </w:div>
                                <w:div w:id="1337924445">
                                  <w:marLeft w:val="0"/>
                                  <w:marRight w:val="0"/>
                                  <w:marTop w:val="0"/>
                                  <w:marBottom w:val="0"/>
                                  <w:divBdr>
                                    <w:top w:val="none" w:sz="0" w:space="0" w:color="auto"/>
                                    <w:left w:val="none" w:sz="0" w:space="0" w:color="auto"/>
                                    <w:bottom w:val="none" w:sz="0" w:space="0" w:color="auto"/>
                                    <w:right w:val="none" w:sz="0" w:space="0" w:color="auto"/>
                                  </w:divBdr>
                                </w:div>
                                <w:div w:id="1359701881">
                                  <w:marLeft w:val="0"/>
                                  <w:marRight w:val="0"/>
                                  <w:marTop w:val="0"/>
                                  <w:marBottom w:val="0"/>
                                  <w:divBdr>
                                    <w:top w:val="none" w:sz="0" w:space="0" w:color="auto"/>
                                    <w:left w:val="none" w:sz="0" w:space="0" w:color="auto"/>
                                    <w:bottom w:val="none" w:sz="0" w:space="0" w:color="auto"/>
                                    <w:right w:val="none" w:sz="0" w:space="0" w:color="auto"/>
                                  </w:divBdr>
                                </w:div>
                                <w:div w:id="1367559072">
                                  <w:marLeft w:val="0"/>
                                  <w:marRight w:val="0"/>
                                  <w:marTop w:val="0"/>
                                  <w:marBottom w:val="0"/>
                                  <w:divBdr>
                                    <w:top w:val="none" w:sz="0" w:space="0" w:color="auto"/>
                                    <w:left w:val="none" w:sz="0" w:space="0" w:color="auto"/>
                                    <w:bottom w:val="none" w:sz="0" w:space="0" w:color="auto"/>
                                    <w:right w:val="none" w:sz="0" w:space="0" w:color="auto"/>
                                  </w:divBdr>
                                </w:div>
                                <w:div w:id="1406948925">
                                  <w:marLeft w:val="0"/>
                                  <w:marRight w:val="0"/>
                                  <w:marTop w:val="0"/>
                                  <w:marBottom w:val="0"/>
                                  <w:divBdr>
                                    <w:top w:val="none" w:sz="0" w:space="0" w:color="auto"/>
                                    <w:left w:val="none" w:sz="0" w:space="0" w:color="auto"/>
                                    <w:bottom w:val="none" w:sz="0" w:space="0" w:color="auto"/>
                                    <w:right w:val="none" w:sz="0" w:space="0" w:color="auto"/>
                                  </w:divBdr>
                                </w:div>
                                <w:div w:id="1448428961">
                                  <w:marLeft w:val="0"/>
                                  <w:marRight w:val="0"/>
                                  <w:marTop w:val="0"/>
                                  <w:marBottom w:val="0"/>
                                  <w:divBdr>
                                    <w:top w:val="none" w:sz="0" w:space="0" w:color="auto"/>
                                    <w:left w:val="none" w:sz="0" w:space="0" w:color="auto"/>
                                    <w:bottom w:val="none" w:sz="0" w:space="0" w:color="auto"/>
                                    <w:right w:val="none" w:sz="0" w:space="0" w:color="auto"/>
                                  </w:divBdr>
                                </w:div>
                                <w:div w:id="1467502131">
                                  <w:marLeft w:val="0"/>
                                  <w:marRight w:val="0"/>
                                  <w:marTop w:val="0"/>
                                  <w:marBottom w:val="0"/>
                                  <w:divBdr>
                                    <w:top w:val="none" w:sz="0" w:space="0" w:color="auto"/>
                                    <w:left w:val="none" w:sz="0" w:space="0" w:color="auto"/>
                                    <w:bottom w:val="none" w:sz="0" w:space="0" w:color="auto"/>
                                    <w:right w:val="none" w:sz="0" w:space="0" w:color="auto"/>
                                  </w:divBdr>
                                </w:div>
                                <w:div w:id="1474446082">
                                  <w:marLeft w:val="0"/>
                                  <w:marRight w:val="0"/>
                                  <w:marTop w:val="0"/>
                                  <w:marBottom w:val="0"/>
                                  <w:divBdr>
                                    <w:top w:val="none" w:sz="0" w:space="0" w:color="auto"/>
                                    <w:left w:val="none" w:sz="0" w:space="0" w:color="auto"/>
                                    <w:bottom w:val="none" w:sz="0" w:space="0" w:color="auto"/>
                                    <w:right w:val="none" w:sz="0" w:space="0" w:color="auto"/>
                                  </w:divBdr>
                                </w:div>
                                <w:div w:id="1483346023">
                                  <w:marLeft w:val="0"/>
                                  <w:marRight w:val="0"/>
                                  <w:marTop w:val="0"/>
                                  <w:marBottom w:val="0"/>
                                  <w:divBdr>
                                    <w:top w:val="none" w:sz="0" w:space="0" w:color="auto"/>
                                    <w:left w:val="none" w:sz="0" w:space="0" w:color="auto"/>
                                    <w:bottom w:val="none" w:sz="0" w:space="0" w:color="auto"/>
                                    <w:right w:val="none" w:sz="0" w:space="0" w:color="auto"/>
                                  </w:divBdr>
                                </w:div>
                                <w:div w:id="1521042336">
                                  <w:marLeft w:val="0"/>
                                  <w:marRight w:val="0"/>
                                  <w:marTop w:val="0"/>
                                  <w:marBottom w:val="0"/>
                                  <w:divBdr>
                                    <w:top w:val="none" w:sz="0" w:space="0" w:color="auto"/>
                                    <w:left w:val="none" w:sz="0" w:space="0" w:color="auto"/>
                                    <w:bottom w:val="none" w:sz="0" w:space="0" w:color="auto"/>
                                    <w:right w:val="none" w:sz="0" w:space="0" w:color="auto"/>
                                  </w:divBdr>
                                </w:div>
                                <w:div w:id="1529173370">
                                  <w:marLeft w:val="0"/>
                                  <w:marRight w:val="0"/>
                                  <w:marTop w:val="0"/>
                                  <w:marBottom w:val="0"/>
                                  <w:divBdr>
                                    <w:top w:val="none" w:sz="0" w:space="0" w:color="auto"/>
                                    <w:left w:val="none" w:sz="0" w:space="0" w:color="auto"/>
                                    <w:bottom w:val="none" w:sz="0" w:space="0" w:color="auto"/>
                                    <w:right w:val="none" w:sz="0" w:space="0" w:color="auto"/>
                                  </w:divBdr>
                                </w:div>
                                <w:div w:id="1564486319">
                                  <w:marLeft w:val="0"/>
                                  <w:marRight w:val="0"/>
                                  <w:marTop w:val="0"/>
                                  <w:marBottom w:val="0"/>
                                  <w:divBdr>
                                    <w:top w:val="none" w:sz="0" w:space="0" w:color="auto"/>
                                    <w:left w:val="none" w:sz="0" w:space="0" w:color="auto"/>
                                    <w:bottom w:val="none" w:sz="0" w:space="0" w:color="auto"/>
                                    <w:right w:val="none" w:sz="0" w:space="0" w:color="auto"/>
                                  </w:divBdr>
                                </w:div>
                                <w:div w:id="1588464942">
                                  <w:marLeft w:val="0"/>
                                  <w:marRight w:val="0"/>
                                  <w:marTop w:val="0"/>
                                  <w:marBottom w:val="0"/>
                                  <w:divBdr>
                                    <w:top w:val="none" w:sz="0" w:space="0" w:color="auto"/>
                                    <w:left w:val="none" w:sz="0" w:space="0" w:color="auto"/>
                                    <w:bottom w:val="none" w:sz="0" w:space="0" w:color="auto"/>
                                    <w:right w:val="none" w:sz="0" w:space="0" w:color="auto"/>
                                  </w:divBdr>
                                </w:div>
                                <w:div w:id="1633513357">
                                  <w:marLeft w:val="0"/>
                                  <w:marRight w:val="0"/>
                                  <w:marTop w:val="0"/>
                                  <w:marBottom w:val="0"/>
                                  <w:divBdr>
                                    <w:top w:val="none" w:sz="0" w:space="0" w:color="auto"/>
                                    <w:left w:val="none" w:sz="0" w:space="0" w:color="auto"/>
                                    <w:bottom w:val="none" w:sz="0" w:space="0" w:color="auto"/>
                                    <w:right w:val="none" w:sz="0" w:space="0" w:color="auto"/>
                                  </w:divBdr>
                                </w:div>
                                <w:div w:id="1640377086">
                                  <w:marLeft w:val="0"/>
                                  <w:marRight w:val="0"/>
                                  <w:marTop w:val="0"/>
                                  <w:marBottom w:val="0"/>
                                  <w:divBdr>
                                    <w:top w:val="none" w:sz="0" w:space="0" w:color="auto"/>
                                    <w:left w:val="none" w:sz="0" w:space="0" w:color="auto"/>
                                    <w:bottom w:val="none" w:sz="0" w:space="0" w:color="auto"/>
                                    <w:right w:val="none" w:sz="0" w:space="0" w:color="auto"/>
                                  </w:divBdr>
                                </w:div>
                                <w:div w:id="1664890753">
                                  <w:marLeft w:val="0"/>
                                  <w:marRight w:val="0"/>
                                  <w:marTop w:val="0"/>
                                  <w:marBottom w:val="0"/>
                                  <w:divBdr>
                                    <w:top w:val="none" w:sz="0" w:space="0" w:color="auto"/>
                                    <w:left w:val="none" w:sz="0" w:space="0" w:color="auto"/>
                                    <w:bottom w:val="none" w:sz="0" w:space="0" w:color="auto"/>
                                    <w:right w:val="none" w:sz="0" w:space="0" w:color="auto"/>
                                  </w:divBdr>
                                </w:div>
                                <w:div w:id="1690764633">
                                  <w:marLeft w:val="0"/>
                                  <w:marRight w:val="0"/>
                                  <w:marTop w:val="0"/>
                                  <w:marBottom w:val="0"/>
                                  <w:divBdr>
                                    <w:top w:val="none" w:sz="0" w:space="0" w:color="auto"/>
                                    <w:left w:val="none" w:sz="0" w:space="0" w:color="auto"/>
                                    <w:bottom w:val="none" w:sz="0" w:space="0" w:color="auto"/>
                                    <w:right w:val="none" w:sz="0" w:space="0" w:color="auto"/>
                                  </w:divBdr>
                                </w:div>
                                <w:div w:id="1701081183">
                                  <w:marLeft w:val="0"/>
                                  <w:marRight w:val="0"/>
                                  <w:marTop w:val="0"/>
                                  <w:marBottom w:val="0"/>
                                  <w:divBdr>
                                    <w:top w:val="none" w:sz="0" w:space="0" w:color="auto"/>
                                    <w:left w:val="none" w:sz="0" w:space="0" w:color="auto"/>
                                    <w:bottom w:val="none" w:sz="0" w:space="0" w:color="auto"/>
                                    <w:right w:val="none" w:sz="0" w:space="0" w:color="auto"/>
                                  </w:divBdr>
                                </w:div>
                                <w:div w:id="1762215734">
                                  <w:marLeft w:val="0"/>
                                  <w:marRight w:val="0"/>
                                  <w:marTop w:val="0"/>
                                  <w:marBottom w:val="0"/>
                                  <w:divBdr>
                                    <w:top w:val="none" w:sz="0" w:space="0" w:color="auto"/>
                                    <w:left w:val="none" w:sz="0" w:space="0" w:color="auto"/>
                                    <w:bottom w:val="none" w:sz="0" w:space="0" w:color="auto"/>
                                    <w:right w:val="none" w:sz="0" w:space="0" w:color="auto"/>
                                  </w:divBdr>
                                </w:div>
                                <w:div w:id="1807696688">
                                  <w:marLeft w:val="0"/>
                                  <w:marRight w:val="0"/>
                                  <w:marTop w:val="0"/>
                                  <w:marBottom w:val="0"/>
                                  <w:divBdr>
                                    <w:top w:val="none" w:sz="0" w:space="0" w:color="auto"/>
                                    <w:left w:val="none" w:sz="0" w:space="0" w:color="auto"/>
                                    <w:bottom w:val="none" w:sz="0" w:space="0" w:color="auto"/>
                                    <w:right w:val="none" w:sz="0" w:space="0" w:color="auto"/>
                                  </w:divBdr>
                                </w:div>
                                <w:div w:id="1868591710">
                                  <w:marLeft w:val="0"/>
                                  <w:marRight w:val="0"/>
                                  <w:marTop w:val="0"/>
                                  <w:marBottom w:val="0"/>
                                  <w:divBdr>
                                    <w:top w:val="none" w:sz="0" w:space="0" w:color="auto"/>
                                    <w:left w:val="none" w:sz="0" w:space="0" w:color="auto"/>
                                    <w:bottom w:val="none" w:sz="0" w:space="0" w:color="auto"/>
                                    <w:right w:val="none" w:sz="0" w:space="0" w:color="auto"/>
                                  </w:divBdr>
                                </w:div>
                                <w:div w:id="1871600612">
                                  <w:marLeft w:val="0"/>
                                  <w:marRight w:val="0"/>
                                  <w:marTop w:val="0"/>
                                  <w:marBottom w:val="0"/>
                                  <w:divBdr>
                                    <w:top w:val="none" w:sz="0" w:space="0" w:color="auto"/>
                                    <w:left w:val="none" w:sz="0" w:space="0" w:color="auto"/>
                                    <w:bottom w:val="none" w:sz="0" w:space="0" w:color="auto"/>
                                    <w:right w:val="none" w:sz="0" w:space="0" w:color="auto"/>
                                  </w:divBdr>
                                </w:div>
                                <w:div w:id="1879471829">
                                  <w:marLeft w:val="0"/>
                                  <w:marRight w:val="0"/>
                                  <w:marTop w:val="0"/>
                                  <w:marBottom w:val="0"/>
                                  <w:divBdr>
                                    <w:top w:val="none" w:sz="0" w:space="0" w:color="auto"/>
                                    <w:left w:val="none" w:sz="0" w:space="0" w:color="auto"/>
                                    <w:bottom w:val="none" w:sz="0" w:space="0" w:color="auto"/>
                                    <w:right w:val="none" w:sz="0" w:space="0" w:color="auto"/>
                                  </w:divBdr>
                                </w:div>
                                <w:div w:id="1899123245">
                                  <w:marLeft w:val="0"/>
                                  <w:marRight w:val="0"/>
                                  <w:marTop w:val="0"/>
                                  <w:marBottom w:val="0"/>
                                  <w:divBdr>
                                    <w:top w:val="none" w:sz="0" w:space="0" w:color="auto"/>
                                    <w:left w:val="none" w:sz="0" w:space="0" w:color="auto"/>
                                    <w:bottom w:val="none" w:sz="0" w:space="0" w:color="auto"/>
                                    <w:right w:val="none" w:sz="0" w:space="0" w:color="auto"/>
                                  </w:divBdr>
                                </w:div>
                                <w:div w:id="1959793468">
                                  <w:marLeft w:val="0"/>
                                  <w:marRight w:val="0"/>
                                  <w:marTop w:val="0"/>
                                  <w:marBottom w:val="0"/>
                                  <w:divBdr>
                                    <w:top w:val="none" w:sz="0" w:space="0" w:color="auto"/>
                                    <w:left w:val="none" w:sz="0" w:space="0" w:color="auto"/>
                                    <w:bottom w:val="none" w:sz="0" w:space="0" w:color="auto"/>
                                    <w:right w:val="none" w:sz="0" w:space="0" w:color="auto"/>
                                  </w:divBdr>
                                </w:div>
                                <w:div w:id="1963490314">
                                  <w:marLeft w:val="0"/>
                                  <w:marRight w:val="0"/>
                                  <w:marTop w:val="0"/>
                                  <w:marBottom w:val="0"/>
                                  <w:divBdr>
                                    <w:top w:val="none" w:sz="0" w:space="0" w:color="auto"/>
                                    <w:left w:val="none" w:sz="0" w:space="0" w:color="auto"/>
                                    <w:bottom w:val="none" w:sz="0" w:space="0" w:color="auto"/>
                                    <w:right w:val="none" w:sz="0" w:space="0" w:color="auto"/>
                                  </w:divBdr>
                                </w:div>
                                <w:div w:id="2053260208">
                                  <w:marLeft w:val="0"/>
                                  <w:marRight w:val="0"/>
                                  <w:marTop w:val="0"/>
                                  <w:marBottom w:val="0"/>
                                  <w:divBdr>
                                    <w:top w:val="none" w:sz="0" w:space="0" w:color="auto"/>
                                    <w:left w:val="none" w:sz="0" w:space="0" w:color="auto"/>
                                    <w:bottom w:val="none" w:sz="0" w:space="0" w:color="auto"/>
                                    <w:right w:val="none" w:sz="0" w:space="0" w:color="auto"/>
                                  </w:divBdr>
                                </w:div>
                                <w:div w:id="2060855940">
                                  <w:marLeft w:val="0"/>
                                  <w:marRight w:val="0"/>
                                  <w:marTop w:val="0"/>
                                  <w:marBottom w:val="0"/>
                                  <w:divBdr>
                                    <w:top w:val="none" w:sz="0" w:space="0" w:color="auto"/>
                                    <w:left w:val="none" w:sz="0" w:space="0" w:color="auto"/>
                                    <w:bottom w:val="none" w:sz="0" w:space="0" w:color="auto"/>
                                    <w:right w:val="none" w:sz="0" w:space="0" w:color="auto"/>
                                  </w:divBdr>
                                </w:div>
                                <w:div w:id="2086144927">
                                  <w:marLeft w:val="0"/>
                                  <w:marRight w:val="0"/>
                                  <w:marTop w:val="0"/>
                                  <w:marBottom w:val="0"/>
                                  <w:divBdr>
                                    <w:top w:val="none" w:sz="0" w:space="0" w:color="auto"/>
                                    <w:left w:val="none" w:sz="0" w:space="0" w:color="auto"/>
                                    <w:bottom w:val="none" w:sz="0" w:space="0" w:color="auto"/>
                                    <w:right w:val="none" w:sz="0" w:space="0" w:color="auto"/>
                                  </w:divBdr>
                                </w:div>
                                <w:div w:id="21449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1204">
                          <w:marLeft w:val="0"/>
                          <w:marRight w:val="0"/>
                          <w:marTop w:val="0"/>
                          <w:marBottom w:val="0"/>
                          <w:divBdr>
                            <w:top w:val="none" w:sz="0" w:space="0" w:color="auto"/>
                            <w:left w:val="none" w:sz="0" w:space="0" w:color="auto"/>
                            <w:bottom w:val="none" w:sz="0" w:space="0" w:color="auto"/>
                            <w:right w:val="none" w:sz="0" w:space="0" w:color="auto"/>
                          </w:divBdr>
                          <w:divsChild>
                            <w:div w:id="1035734338">
                              <w:marLeft w:val="0"/>
                              <w:marRight w:val="0"/>
                              <w:marTop w:val="0"/>
                              <w:marBottom w:val="0"/>
                              <w:divBdr>
                                <w:top w:val="none" w:sz="0" w:space="0" w:color="auto"/>
                                <w:left w:val="none" w:sz="0" w:space="0" w:color="auto"/>
                                <w:bottom w:val="none" w:sz="0" w:space="0" w:color="auto"/>
                                <w:right w:val="none" w:sz="0" w:space="0" w:color="auto"/>
                              </w:divBdr>
                              <w:divsChild>
                                <w:div w:id="83647538">
                                  <w:marLeft w:val="0"/>
                                  <w:marRight w:val="0"/>
                                  <w:marTop w:val="0"/>
                                  <w:marBottom w:val="0"/>
                                  <w:divBdr>
                                    <w:top w:val="none" w:sz="0" w:space="0" w:color="auto"/>
                                    <w:left w:val="none" w:sz="0" w:space="0" w:color="auto"/>
                                    <w:bottom w:val="none" w:sz="0" w:space="0" w:color="auto"/>
                                    <w:right w:val="none" w:sz="0" w:space="0" w:color="auto"/>
                                  </w:divBdr>
                                </w:div>
                                <w:div w:id="123473725">
                                  <w:marLeft w:val="0"/>
                                  <w:marRight w:val="0"/>
                                  <w:marTop w:val="0"/>
                                  <w:marBottom w:val="0"/>
                                  <w:divBdr>
                                    <w:top w:val="none" w:sz="0" w:space="0" w:color="auto"/>
                                    <w:left w:val="none" w:sz="0" w:space="0" w:color="auto"/>
                                    <w:bottom w:val="none" w:sz="0" w:space="0" w:color="auto"/>
                                    <w:right w:val="none" w:sz="0" w:space="0" w:color="auto"/>
                                  </w:divBdr>
                                </w:div>
                                <w:div w:id="133449642">
                                  <w:marLeft w:val="0"/>
                                  <w:marRight w:val="0"/>
                                  <w:marTop w:val="0"/>
                                  <w:marBottom w:val="0"/>
                                  <w:divBdr>
                                    <w:top w:val="none" w:sz="0" w:space="0" w:color="auto"/>
                                    <w:left w:val="none" w:sz="0" w:space="0" w:color="auto"/>
                                    <w:bottom w:val="none" w:sz="0" w:space="0" w:color="auto"/>
                                    <w:right w:val="none" w:sz="0" w:space="0" w:color="auto"/>
                                  </w:divBdr>
                                </w:div>
                                <w:div w:id="183441420">
                                  <w:marLeft w:val="0"/>
                                  <w:marRight w:val="0"/>
                                  <w:marTop w:val="0"/>
                                  <w:marBottom w:val="0"/>
                                  <w:divBdr>
                                    <w:top w:val="none" w:sz="0" w:space="0" w:color="auto"/>
                                    <w:left w:val="none" w:sz="0" w:space="0" w:color="auto"/>
                                    <w:bottom w:val="none" w:sz="0" w:space="0" w:color="auto"/>
                                    <w:right w:val="none" w:sz="0" w:space="0" w:color="auto"/>
                                  </w:divBdr>
                                </w:div>
                                <w:div w:id="250966114">
                                  <w:marLeft w:val="0"/>
                                  <w:marRight w:val="0"/>
                                  <w:marTop w:val="0"/>
                                  <w:marBottom w:val="0"/>
                                  <w:divBdr>
                                    <w:top w:val="none" w:sz="0" w:space="0" w:color="auto"/>
                                    <w:left w:val="none" w:sz="0" w:space="0" w:color="auto"/>
                                    <w:bottom w:val="none" w:sz="0" w:space="0" w:color="auto"/>
                                    <w:right w:val="none" w:sz="0" w:space="0" w:color="auto"/>
                                  </w:divBdr>
                                </w:div>
                                <w:div w:id="258488150">
                                  <w:marLeft w:val="0"/>
                                  <w:marRight w:val="0"/>
                                  <w:marTop w:val="0"/>
                                  <w:marBottom w:val="0"/>
                                  <w:divBdr>
                                    <w:top w:val="none" w:sz="0" w:space="0" w:color="auto"/>
                                    <w:left w:val="none" w:sz="0" w:space="0" w:color="auto"/>
                                    <w:bottom w:val="none" w:sz="0" w:space="0" w:color="auto"/>
                                    <w:right w:val="none" w:sz="0" w:space="0" w:color="auto"/>
                                  </w:divBdr>
                                </w:div>
                                <w:div w:id="333579364">
                                  <w:marLeft w:val="0"/>
                                  <w:marRight w:val="0"/>
                                  <w:marTop w:val="0"/>
                                  <w:marBottom w:val="0"/>
                                  <w:divBdr>
                                    <w:top w:val="none" w:sz="0" w:space="0" w:color="auto"/>
                                    <w:left w:val="none" w:sz="0" w:space="0" w:color="auto"/>
                                    <w:bottom w:val="none" w:sz="0" w:space="0" w:color="auto"/>
                                    <w:right w:val="none" w:sz="0" w:space="0" w:color="auto"/>
                                  </w:divBdr>
                                </w:div>
                                <w:div w:id="363752226">
                                  <w:marLeft w:val="0"/>
                                  <w:marRight w:val="0"/>
                                  <w:marTop w:val="0"/>
                                  <w:marBottom w:val="0"/>
                                  <w:divBdr>
                                    <w:top w:val="none" w:sz="0" w:space="0" w:color="auto"/>
                                    <w:left w:val="none" w:sz="0" w:space="0" w:color="auto"/>
                                    <w:bottom w:val="none" w:sz="0" w:space="0" w:color="auto"/>
                                    <w:right w:val="none" w:sz="0" w:space="0" w:color="auto"/>
                                  </w:divBdr>
                                </w:div>
                                <w:div w:id="366175998">
                                  <w:marLeft w:val="0"/>
                                  <w:marRight w:val="0"/>
                                  <w:marTop w:val="0"/>
                                  <w:marBottom w:val="0"/>
                                  <w:divBdr>
                                    <w:top w:val="none" w:sz="0" w:space="0" w:color="auto"/>
                                    <w:left w:val="none" w:sz="0" w:space="0" w:color="auto"/>
                                    <w:bottom w:val="none" w:sz="0" w:space="0" w:color="auto"/>
                                    <w:right w:val="none" w:sz="0" w:space="0" w:color="auto"/>
                                  </w:divBdr>
                                </w:div>
                                <w:div w:id="368069500">
                                  <w:marLeft w:val="0"/>
                                  <w:marRight w:val="0"/>
                                  <w:marTop w:val="0"/>
                                  <w:marBottom w:val="0"/>
                                  <w:divBdr>
                                    <w:top w:val="none" w:sz="0" w:space="0" w:color="auto"/>
                                    <w:left w:val="none" w:sz="0" w:space="0" w:color="auto"/>
                                    <w:bottom w:val="none" w:sz="0" w:space="0" w:color="auto"/>
                                    <w:right w:val="none" w:sz="0" w:space="0" w:color="auto"/>
                                  </w:divBdr>
                                </w:div>
                                <w:div w:id="398596148">
                                  <w:marLeft w:val="0"/>
                                  <w:marRight w:val="0"/>
                                  <w:marTop w:val="0"/>
                                  <w:marBottom w:val="0"/>
                                  <w:divBdr>
                                    <w:top w:val="none" w:sz="0" w:space="0" w:color="auto"/>
                                    <w:left w:val="none" w:sz="0" w:space="0" w:color="auto"/>
                                    <w:bottom w:val="none" w:sz="0" w:space="0" w:color="auto"/>
                                    <w:right w:val="none" w:sz="0" w:space="0" w:color="auto"/>
                                  </w:divBdr>
                                </w:div>
                                <w:div w:id="412287192">
                                  <w:marLeft w:val="0"/>
                                  <w:marRight w:val="0"/>
                                  <w:marTop w:val="0"/>
                                  <w:marBottom w:val="0"/>
                                  <w:divBdr>
                                    <w:top w:val="none" w:sz="0" w:space="0" w:color="auto"/>
                                    <w:left w:val="none" w:sz="0" w:space="0" w:color="auto"/>
                                    <w:bottom w:val="none" w:sz="0" w:space="0" w:color="auto"/>
                                    <w:right w:val="none" w:sz="0" w:space="0" w:color="auto"/>
                                  </w:divBdr>
                                </w:div>
                                <w:div w:id="423376383">
                                  <w:marLeft w:val="0"/>
                                  <w:marRight w:val="0"/>
                                  <w:marTop w:val="0"/>
                                  <w:marBottom w:val="0"/>
                                  <w:divBdr>
                                    <w:top w:val="none" w:sz="0" w:space="0" w:color="auto"/>
                                    <w:left w:val="none" w:sz="0" w:space="0" w:color="auto"/>
                                    <w:bottom w:val="none" w:sz="0" w:space="0" w:color="auto"/>
                                    <w:right w:val="none" w:sz="0" w:space="0" w:color="auto"/>
                                  </w:divBdr>
                                </w:div>
                                <w:div w:id="433674545">
                                  <w:marLeft w:val="0"/>
                                  <w:marRight w:val="0"/>
                                  <w:marTop w:val="0"/>
                                  <w:marBottom w:val="0"/>
                                  <w:divBdr>
                                    <w:top w:val="none" w:sz="0" w:space="0" w:color="auto"/>
                                    <w:left w:val="none" w:sz="0" w:space="0" w:color="auto"/>
                                    <w:bottom w:val="none" w:sz="0" w:space="0" w:color="auto"/>
                                    <w:right w:val="none" w:sz="0" w:space="0" w:color="auto"/>
                                  </w:divBdr>
                                </w:div>
                                <w:div w:id="456031364">
                                  <w:marLeft w:val="0"/>
                                  <w:marRight w:val="0"/>
                                  <w:marTop w:val="0"/>
                                  <w:marBottom w:val="0"/>
                                  <w:divBdr>
                                    <w:top w:val="none" w:sz="0" w:space="0" w:color="auto"/>
                                    <w:left w:val="none" w:sz="0" w:space="0" w:color="auto"/>
                                    <w:bottom w:val="none" w:sz="0" w:space="0" w:color="auto"/>
                                    <w:right w:val="none" w:sz="0" w:space="0" w:color="auto"/>
                                  </w:divBdr>
                                </w:div>
                                <w:div w:id="460271471">
                                  <w:marLeft w:val="0"/>
                                  <w:marRight w:val="0"/>
                                  <w:marTop w:val="0"/>
                                  <w:marBottom w:val="0"/>
                                  <w:divBdr>
                                    <w:top w:val="none" w:sz="0" w:space="0" w:color="auto"/>
                                    <w:left w:val="none" w:sz="0" w:space="0" w:color="auto"/>
                                    <w:bottom w:val="none" w:sz="0" w:space="0" w:color="auto"/>
                                    <w:right w:val="none" w:sz="0" w:space="0" w:color="auto"/>
                                  </w:divBdr>
                                </w:div>
                                <w:div w:id="484666317">
                                  <w:marLeft w:val="0"/>
                                  <w:marRight w:val="0"/>
                                  <w:marTop w:val="0"/>
                                  <w:marBottom w:val="0"/>
                                  <w:divBdr>
                                    <w:top w:val="none" w:sz="0" w:space="0" w:color="auto"/>
                                    <w:left w:val="none" w:sz="0" w:space="0" w:color="auto"/>
                                    <w:bottom w:val="none" w:sz="0" w:space="0" w:color="auto"/>
                                    <w:right w:val="none" w:sz="0" w:space="0" w:color="auto"/>
                                  </w:divBdr>
                                </w:div>
                                <w:div w:id="516697577">
                                  <w:marLeft w:val="0"/>
                                  <w:marRight w:val="0"/>
                                  <w:marTop w:val="0"/>
                                  <w:marBottom w:val="0"/>
                                  <w:divBdr>
                                    <w:top w:val="none" w:sz="0" w:space="0" w:color="auto"/>
                                    <w:left w:val="none" w:sz="0" w:space="0" w:color="auto"/>
                                    <w:bottom w:val="none" w:sz="0" w:space="0" w:color="auto"/>
                                    <w:right w:val="none" w:sz="0" w:space="0" w:color="auto"/>
                                  </w:divBdr>
                                </w:div>
                                <w:div w:id="568467835">
                                  <w:marLeft w:val="0"/>
                                  <w:marRight w:val="0"/>
                                  <w:marTop w:val="0"/>
                                  <w:marBottom w:val="0"/>
                                  <w:divBdr>
                                    <w:top w:val="none" w:sz="0" w:space="0" w:color="auto"/>
                                    <w:left w:val="none" w:sz="0" w:space="0" w:color="auto"/>
                                    <w:bottom w:val="none" w:sz="0" w:space="0" w:color="auto"/>
                                    <w:right w:val="none" w:sz="0" w:space="0" w:color="auto"/>
                                  </w:divBdr>
                                </w:div>
                                <w:div w:id="647829584">
                                  <w:marLeft w:val="0"/>
                                  <w:marRight w:val="0"/>
                                  <w:marTop w:val="0"/>
                                  <w:marBottom w:val="0"/>
                                  <w:divBdr>
                                    <w:top w:val="none" w:sz="0" w:space="0" w:color="auto"/>
                                    <w:left w:val="none" w:sz="0" w:space="0" w:color="auto"/>
                                    <w:bottom w:val="none" w:sz="0" w:space="0" w:color="auto"/>
                                    <w:right w:val="none" w:sz="0" w:space="0" w:color="auto"/>
                                  </w:divBdr>
                                </w:div>
                                <w:div w:id="730268224">
                                  <w:marLeft w:val="0"/>
                                  <w:marRight w:val="0"/>
                                  <w:marTop w:val="0"/>
                                  <w:marBottom w:val="0"/>
                                  <w:divBdr>
                                    <w:top w:val="none" w:sz="0" w:space="0" w:color="auto"/>
                                    <w:left w:val="none" w:sz="0" w:space="0" w:color="auto"/>
                                    <w:bottom w:val="none" w:sz="0" w:space="0" w:color="auto"/>
                                    <w:right w:val="none" w:sz="0" w:space="0" w:color="auto"/>
                                  </w:divBdr>
                                </w:div>
                                <w:div w:id="769617406">
                                  <w:marLeft w:val="0"/>
                                  <w:marRight w:val="0"/>
                                  <w:marTop w:val="0"/>
                                  <w:marBottom w:val="0"/>
                                  <w:divBdr>
                                    <w:top w:val="none" w:sz="0" w:space="0" w:color="auto"/>
                                    <w:left w:val="none" w:sz="0" w:space="0" w:color="auto"/>
                                    <w:bottom w:val="none" w:sz="0" w:space="0" w:color="auto"/>
                                    <w:right w:val="none" w:sz="0" w:space="0" w:color="auto"/>
                                  </w:divBdr>
                                </w:div>
                                <w:div w:id="827482096">
                                  <w:marLeft w:val="0"/>
                                  <w:marRight w:val="0"/>
                                  <w:marTop w:val="0"/>
                                  <w:marBottom w:val="0"/>
                                  <w:divBdr>
                                    <w:top w:val="none" w:sz="0" w:space="0" w:color="auto"/>
                                    <w:left w:val="none" w:sz="0" w:space="0" w:color="auto"/>
                                    <w:bottom w:val="none" w:sz="0" w:space="0" w:color="auto"/>
                                    <w:right w:val="none" w:sz="0" w:space="0" w:color="auto"/>
                                  </w:divBdr>
                                </w:div>
                                <w:div w:id="897739045">
                                  <w:marLeft w:val="0"/>
                                  <w:marRight w:val="0"/>
                                  <w:marTop w:val="0"/>
                                  <w:marBottom w:val="0"/>
                                  <w:divBdr>
                                    <w:top w:val="none" w:sz="0" w:space="0" w:color="auto"/>
                                    <w:left w:val="none" w:sz="0" w:space="0" w:color="auto"/>
                                    <w:bottom w:val="none" w:sz="0" w:space="0" w:color="auto"/>
                                    <w:right w:val="none" w:sz="0" w:space="0" w:color="auto"/>
                                  </w:divBdr>
                                </w:div>
                                <w:div w:id="917716938">
                                  <w:marLeft w:val="0"/>
                                  <w:marRight w:val="0"/>
                                  <w:marTop w:val="0"/>
                                  <w:marBottom w:val="0"/>
                                  <w:divBdr>
                                    <w:top w:val="none" w:sz="0" w:space="0" w:color="auto"/>
                                    <w:left w:val="none" w:sz="0" w:space="0" w:color="auto"/>
                                    <w:bottom w:val="none" w:sz="0" w:space="0" w:color="auto"/>
                                    <w:right w:val="none" w:sz="0" w:space="0" w:color="auto"/>
                                  </w:divBdr>
                                </w:div>
                                <w:div w:id="929892211">
                                  <w:marLeft w:val="0"/>
                                  <w:marRight w:val="0"/>
                                  <w:marTop w:val="0"/>
                                  <w:marBottom w:val="0"/>
                                  <w:divBdr>
                                    <w:top w:val="none" w:sz="0" w:space="0" w:color="auto"/>
                                    <w:left w:val="none" w:sz="0" w:space="0" w:color="auto"/>
                                    <w:bottom w:val="none" w:sz="0" w:space="0" w:color="auto"/>
                                    <w:right w:val="none" w:sz="0" w:space="0" w:color="auto"/>
                                  </w:divBdr>
                                </w:div>
                                <w:div w:id="942955054">
                                  <w:marLeft w:val="0"/>
                                  <w:marRight w:val="0"/>
                                  <w:marTop w:val="0"/>
                                  <w:marBottom w:val="0"/>
                                  <w:divBdr>
                                    <w:top w:val="none" w:sz="0" w:space="0" w:color="auto"/>
                                    <w:left w:val="none" w:sz="0" w:space="0" w:color="auto"/>
                                    <w:bottom w:val="none" w:sz="0" w:space="0" w:color="auto"/>
                                    <w:right w:val="none" w:sz="0" w:space="0" w:color="auto"/>
                                  </w:divBdr>
                                </w:div>
                                <w:div w:id="949706024">
                                  <w:marLeft w:val="0"/>
                                  <w:marRight w:val="0"/>
                                  <w:marTop w:val="0"/>
                                  <w:marBottom w:val="0"/>
                                  <w:divBdr>
                                    <w:top w:val="none" w:sz="0" w:space="0" w:color="auto"/>
                                    <w:left w:val="none" w:sz="0" w:space="0" w:color="auto"/>
                                    <w:bottom w:val="none" w:sz="0" w:space="0" w:color="auto"/>
                                    <w:right w:val="none" w:sz="0" w:space="0" w:color="auto"/>
                                  </w:divBdr>
                                </w:div>
                                <w:div w:id="964434620">
                                  <w:marLeft w:val="0"/>
                                  <w:marRight w:val="0"/>
                                  <w:marTop w:val="0"/>
                                  <w:marBottom w:val="0"/>
                                  <w:divBdr>
                                    <w:top w:val="none" w:sz="0" w:space="0" w:color="auto"/>
                                    <w:left w:val="none" w:sz="0" w:space="0" w:color="auto"/>
                                    <w:bottom w:val="none" w:sz="0" w:space="0" w:color="auto"/>
                                    <w:right w:val="none" w:sz="0" w:space="0" w:color="auto"/>
                                  </w:divBdr>
                                </w:div>
                                <w:div w:id="1008216375">
                                  <w:marLeft w:val="0"/>
                                  <w:marRight w:val="0"/>
                                  <w:marTop w:val="0"/>
                                  <w:marBottom w:val="0"/>
                                  <w:divBdr>
                                    <w:top w:val="none" w:sz="0" w:space="0" w:color="auto"/>
                                    <w:left w:val="none" w:sz="0" w:space="0" w:color="auto"/>
                                    <w:bottom w:val="none" w:sz="0" w:space="0" w:color="auto"/>
                                    <w:right w:val="none" w:sz="0" w:space="0" w:color="auto"/>
                                  </w:divBdr>
                                </w:div>
                                <w:div w:id="1072628965">
                                  <w:marLeft w:val="0"/>
                                  <w:marRight w:val="0"/>
                                  <w:marTop w:val="0"/>
                                  <w:marBottom w:val="0"/>
                                  <w:divBdr>
                                    <w:top w:val="none" w:sz="0" w:space="0" w:color="auto"/>
                                    <w:left w:val="none" w:sz="0" w:space="0" w:color="auto"/>
                                    <w:bottom w:val="none" w:sz="0" w:space="0" w:color="auto"/>
                                    <w:right w:val="none" w:sz="0" w:space="0" w:color="auto"/>
                                  </w:divBdr>
                                </w:div>
                                <w:div w:id="1108700914">
                                  <w:marLeft w:val="0"/>
                                  <w:marRight w:val="0"/>
                                  <w:marTop w:val="0"/>
                                  <w:marBottom w:val="0"/>
                                  <w:divBdr>
                                    <w:top w:val="none" w:sz="0" w:space="0" w:color="auto"/>
                                    <w:left w:val="none" w:sz="0" w:space="0" w:color="auto"/>
                                    <w:bottom w:val="none" w:sz="0" w:space="0" w:color="auto"/>
                                    <w:right w:val="none" w:sz="0" w:space="0" w:color="auto"/>
                                  </w:divBdr>
                                </w:div>
                                <w:div w:id="1109854004">
                                  <w:marLeft w:val="0"/>
                                  <w:marRight w:val="0"/>
                                  <w:marTop w:val="0"/>
                                  <w:marBottom w:val="0"/>
                                  <w:divBdr>
                                    <w:top w:val="none" w:sz="0" w:space="0" w:color="auto"/>
                                    <w:left w:val="none" w:sz="0" w:space="0" w:color="auto"/>
                                    <w:bottom w:val="none" w:sz="0" w:space="0" w:color="auto"/>
                                    <w:right w:val="none" w:sz="0" w:space="0" w:color="auto"/>
                                  </w:divBdr>
                                </w:div>
                                <w:div w:id="1160387480">
                                  <w:marLeft w:val="0"/>
                                  <w:marRight w:val="0"/>
                                  <w:marTop w:val="0"/>
                                  <w:marBottom w:val="0"/>
                                  <w:divBdr>
                                    <w:top w:val="none" w:sz="0" w:space="0" w:color="auto"/>
                                    <w:left w:val="none" w:sz="0" w:space="0" w:color="auto"/>
                                    <w:bottom w:val="none" w:sz="0" w:space="0" w:color="auto"/>
                                    <w:right w:val="none" w:sz="0" w:space="0" w:color="auto"/>
                                  </w:divBdr>
                                </w:div>
                                <w:div w:id="1167749459">
                                  <w:marLeft w:val="0"/>
                                  <w:marRight w:val="0"/>
                                  <w:marTop w:val="0"/>
                                  <w:marBottom w:val="0"/>
                                  <w:divBdr>
                                    <w:top w:val="none" w:sz="0" w:space="0" w:color="auto"/>
                                    <w:left w:val="none" w:sz="0" w:space="0" w:color="auto"/>
                                    <w:bottom w:val="none" w:sz="0" w:space="0" w:color="auto"/>
                                    <w:right w:val="none" w:sz="0" w:space="0" w:color="auto"/>
                                  </w:divBdr>
                                </w:div>
                                <w:div w:id="1234970340">
                                  <w:marLeft w:val="0"/>
                                  <w:marRight w:val="0"/>
                                  <w:marTop w:val="0"/>
                                  <w:marBottom w:val="0"/>
                                  <w:divBdr>
                                    <w:top w:val="none" w:sz="0" w:space="0" w:color="auto"/>
                                    <w:left w:val="none" w:sz="0" w:space="0" w:color="auto"/>
                                    <w:bottom w:val="none" w:sz="0" w:space="0" w:color="auto"/>
                                    <w:right w:val="none" w:sz="0" w:space="0" w:color="auto"/>
                                  </w:divBdr>
                                </w:div>
                                <w:div w:id="1250314130">
                                  <w:marLeft w:val="0"/>
                                  <w:marRight w:val="0"/>
                                  <w:marTop w:val="0"/>
                                  <w:marBottom w:val="0"/>
                                  <w:divBdr>
                                    <w:top w:val="none" w:sz="0" w:space="0" w:color="auto"/>
                                    <w:left w:val="none" w:sz="0" w:space="0" w:color="auto"/>
                                    <w:bottom w:val="none" w:sz="0" w:space="0" w:color="auto"/>
                                    <w:right w:val="none" w:sz="0" w:space="0" w:color="auto"/>
                                  </w:divBdr>
                                </w:div>
                                <w:div w:id="1257858060">
                                  <w:marLeft w:val="0"/>
                                  <w:marRight w:val="0"/>
                                  <w:marTop w:val="0"/>
                                  <w:marBottom w:val="0"/>
                                  <w:divBdr>
                                    <w:top w:val="none" w:sz="0" w:space="0" w:color="auto"/>
                                    <w:left w:val="none" w:sz="0" w:space="0" w:color="auto"/>
                                    <w:bottom w:val="none" w:sz="0" w:space="0" w:color="auto"/>
                                    <w:right w:val="none" w:sz="0" w:space="0" w:color="auto"/>
                                  </w:divBdr>
                                </w:div>
                                <w:div w:id="1275558422">
                                  <w:marLeft w:val="0"/>
                                  <w:marRight w:val="0"/>
                                  <w:marTop w:val="0"/>
                                  <w:marBottom w:val="0"/>
                                  <w:divBdr>
                                    <w:top w:val="none" w:sz="0" w:space="0" w:color="auto"/>
                                    <w:left w:val="none" w:sz="0" w:space="0" w:color="auto"/>
                                    <w:bottom w:val="none" w:sz="0" w:space="0" w:color="auto"/>
                                    <w:right w:val="none" w:sz="0" w:space="0" w:color="auto"/>
                                  </w:divBdr>
                                </w:div>
                                <w:div w:id="1328905462">
                                  <w:marLeft w:val="0"/>
                                  <w:marRight w:val="0"/>
                                  <w:marTop w:val="0"/>
                                  <w:marBottom w:val="0"/>
                                  <w:divBdr>
                                    <w:top w:val="none" w:sz="0" w:space="0" w:color="auto"/>
                                    <w:left w:val="none" w:sz="0" w:space="0" w:color="auto"/>
                                    <w:bottom w:val="none" w:sz="0" w:space="0" w:color="auto"/>
                                    <w:right w:val="none" w:sz="0" w:space="0" w:color="auto"/>
                                  </w:divBdr>
                                </w:div>
                                <w:div w:id="1333411183">
                                  <w:marLeft w:val="0"/>
                                  <w:marRight w:val="0"/>
                                  <w:marTop w:val="0"/>
                                  <w:marBottom w:val="0"/>
                                  <w:divBdr>
                                    <w:top w:val="none" w:sz="0" w:space="0" w:color="auto"/>
                                    <w:left w:val="none" w:sz="0" w:space="0" w:color="auto"/>
                                    <w:bottom w:val="none" w:sz="0" w:space="0" w:color="auto"/>
                                    <w:right w:val="none" w:sz="0" w:space="0" w:color="auto"/>
                                  </w:divBdr>
                                </w:div>
                                <w:div w:id="1333874204">
                                  <w:marLeft w:val="0"/>
                                  <w:marRight w:val="0"/>
                                  <w:marTop w:val="0"/>
                                  <w:marBottom w:val="0"/>
                                  <w:divBdr>
                                    <w:top w:val="none" w:sz="0" w:space="0" w:color="auto"/>
                                    <w:left w:val="none" w:sz="0" w:space="0" w:color="auto"/>
                                    <w:bottom w:val="none" w:sz="0" w:space="0" w:color="auto"/>
                                    <w:right w:val="none" w:sz="0" w:space="0" w:color="auto"/>
                                  </w:divBdr>
                                </w:div>
                                <w:div w:id="1347518101">
                                  <w:marLeft w:val="0"/>
                                  <w:marRight w:val="0"/>
                                  <w:marTop w:val="0"/>
                                  <w:marBottom w:val="0"/>
                                  <w:divBdr>
                                    <w:top w:val="none" w:sz="0" w:space="0" w:color="auto"/>
                                    <w:left w:val="none" w:sz="0" w:space="0" w:color="auto"/>
                                    <w:bottom w:val="none" w:sz="0" w:space="0" w:color="auto"/>
                                    <w:right w:val="none" w:sz="0" w:space="0" w:color="auto"/>
                                  </w:divBdr>
                                </w:div>
                                <w:div w:id="1360856020">
                                  <w:marLeft w:val="0"/>
                                  <w:marRight w:val="0"/>
                                  <w:marTop w:val="0"/>
                                  <w:marBottom w:val="0"/>
                                  <w:divBdr>
                                    <w:top w:val="none" w:sz="0" w:space="0" w:color="auto"/>
                                    <w:left w:val="none" w:sz="0" w:space="0" w:color="auto"/>
                                    <w:bottom w:val="none" w:sz="0" w:space="0" w:color="auto"/>
                                    <w:right w:val="none" w:sz="0" w:space="0" w:color="auto"/>
                                  </w:divBdr>
                                </w:div>
                                <w:div w:id="1398045834">
                                  <w:marLeft w:val="0"/>
                                  <w:marRight w:val="0"/>
                                  <w:marTop w:val="0"/>
                                  <w:marBottom w:val="0"/>
                                  <w:divBdr>
                                    <w:top w:val="none" w:sz="0" w:space="0" w:color="auto"/>
                                    <w:left w:val="none" w:sz="0" w:space="0" w:color="auto"/>
                                    <w:bottom w:val="none" w:sz="0" w:space="0" w:color="auto"/>
                                    <w:right w:val="none" w:sz="0" w:space="0" w:color="auto"/>
                                  </w:divBdr>
                                </w:div>
                                <w:div w:id="1420902092">
                                  <w:marLeft w:val="0"/>
                                  <w:marRight w:val="0"/>
                                  <w:marTop w:val="0"/>
                                  <w:marBottom w:val="0"/>
                                  <w:divBdr>
                                    <w:top w:val="none" w:sz="0" w:space="0" w:color="auto"/>
                                    <w:left w:val="none" w:sz="0" w:space="0" w:color="auto"/>
                                    <w:bottom w:val="none" w:sz="0" w:space="0" w:color="auto"/>
                                    <w:right w:val="none" w:sz="0" w:space="0" w:color="auto"/>
                                  </w:divBdr>
                                </w:div>
                                <w:div w:id="1421876625">
                                  <w:marLeft w:val="0"/>
                                  <w:marRight w:val="0"/>
                                  <w:marTop w:val="0"/>
                                  <w:marBottom w:val="0"/>
                                  <w:divBdr>
                                    <w:top w:val="none" w:sz="0" w:space="0" w:color="auto"/>
                                    <w:left w:val="none" w:sz="0" w:space="0" w:color="auto"/>
                                    <w:bottom w:val="none" w:sz="0" w:space="0" w:color="auto"/>
                                    <w:right w:val="none" w:sz="0" w:space="0" w:color="auto"/>
                                  </w:divBdr>
                                </w:div>
                                <w:div w:id="1434789094">
                                  <w:marLeft w:val="0"/>
                                  <w:marRight w:val="0"/>
                                  <w:marTop w:val="0"/>
                                  <w:marBottom w:val="0"/>
                                  <w:divBdr>
                                    <w:top w:val="none" w:sz="0" w:space="0" w:color="auto"/>
                                    <w:left w:val="none" w:sz="0" w:space="0" w:color="auto"/>
                                    <w:bottom w:val="none" w:sz="0" w:space="0" w:color="auto"/>
                                    <w:right w:val="none" w:sz="0" w:space="0" w:color="auto"/>
                                  </w:divBdr>
                                </w:div>
                                <w:div w:id="1442455696">
                                  <w:marLeft w:val="0"/>
                                  <w:marRight w:val="0"/>
                                  <w:marTop w:val="0"/>
                                  <w:marBottom w:val="0"/>
                                  <w:divBdr>
                                    <w:top w:val="none" w:sz="0" w:space="0" w:color="auto"/>
                                    <w:left w:val="none" w:sz="0" w:space="0" w:color="auto"/>
                                    <w:bottom w:val="none" w:sz="0" w:space="0" w:color="auto"/>
                                    <w:right w:val="none" w:sz="0" w:space="0" w:color="auto"/>
                                  </w:divBdr>
                                </w:div>
                                <w:div w:id="1450467492">
                                  <w:marLeft w:val="0"/>
                                  <w:marRight w:val="0"/>
                                  <w:marTop w:val="0"/>
                                  <w:marBottom w:val="0"/>
                                  <w:divBdr>
                                    <w:top w:val="none" w:sz="0" w:space="0" w:color="auto"/>
                                    <w:left w:val="none" w:sz="0" w:space="0" w:color="auto"/>
                                    <w:bottom w:val="none" w:sz="0" w:space="0" w:color="auto"/>
                                    <w:right w:val="none" w:sz="0" w:space="0" w:color="auto"/>
                                  </w:divBdr>
                                </w:div>
                                <w:div w:id="1451977534">
                                  <w:marLeft w:val="0"/>
                                  <w:marRight w:val="0"/>
                                  <w:marTop w:val="0"/>
                                  <w:marBottom w:val="0"/>
                                  <w:divBdr>
                                    <w:top w:val="none" w:sz="0" w:space="0" w:color="auto"/>
                                    <w:left w:val="none" w:sz="0" w:space="0" w:color="auto"/>
                                    <w:bottom w:val="none" w:sz="0" w:space="0" w:color="auto"/>
                                    <w:right w:val="none" w:sz="0" w:space="0" w:color="auto"/>
                                  </w:divBdr>
                                </w:div>
                                <w:div w:id="1459761854">
                                  <w:marLeft w:val="0"/>
                                  <w:marRight w:val="0"/>
                                  <w:marTop w:val="0"/>
                                  <w:marBottom w:val="0"/>
                                  <w:divBdr>
                                    <w:top w:val="none" w:sz="0" w:space="0" w:color="auto"/>
                                    <w:left w:val="none" w:sz="0" w:space="0" w:color="auto"/>
                                    <w:bottom w:val="none" w:sz="0" w:space="0" w:color="auto"/>
                                    <w:right w:val="none" w:sz="0" w:space="0" w:color="auto"/>
                                  </w:divBdr>
                                </w:div>
                                <w:div w:id="1462727764">
                                  <w:marLeft w:val="0"/>
                                  <w:marRight w:val="0"/>
                                  <w:marTop w:val="0"/>
                                  <w:marBottom w:val="0"/>
                                  <w:divBdr>
                                    <w:top w:val="none" w:sz="0" w:space="0" w:color="auto"/>
                                    <w:left w:val="none" w:sz="0" w:space="0" w:color="auto"/>
                                    <w:bottom w:val="none" w:sz="0" w:space="0" w:color="auto"/>
                                    <w:right w:val="none" w:sz="0" w:space="0" w:color="auto"/>
                                  </w:divBdr>
                                </w:div>
                                <w:div w:id="1468351084">
                                  <w:marLeft w:val="0"/>
                                  <w:marRight w:val="0"/>
                                  <w:marTop w:val="0"/>
                                  <w:marBottom w:val="0"/>
                                  <w:divBdr>
                                    <w:top w:val="none" w:sz="0" w:space="0" w:color="auto"/>
                                    <w:left w:val="none" w:sz="0" w:space="0" w:color="auto"/>
                                    <w:bottom w:val="none" w:sz="0" w:space="0" w:color="auto"/>
                                    <w:right w:val="none" w:sz="0" w:space="0" w:color="auto"/>
                                  </w:divBdr>
                                </w:div>
                                <w:div w:id="1493333348">
                                  <w:marLeft w:val="0"/>
                                  <w:marRight w:val="0"/>
                                  <w:marTop w:val="0"/>
                                  <w:marBottom w:val="0"/>
                                  <w:divBdr>
                                    <w:top w:val="none" w:sz="0" w:space="0" w:color="auto"/>
                                    <w:left w:val="none" w:sz="0" w:space="0" w:color="auto"/>
                                    <w:bottom w:val="none" w:sz="0" w:space="0" w:color="auto"/>
                                    <w:right w:val="none" w:sz="0" w:space="0" w:color="auto"/>
                                  </w:divBdr>
                                </w:div>
                                <w:div w:id="1532567126">
                                  <w:marLeft w:val="0"/>
                                  <w:marRight w:val="0"/>
                                  <w:marTop w:val="0"/>
                                  <w:marBottom w:val="0"/>
                                  <w:divBdr>
                                    <w:top w:val="none" w:sz="0" w:space="0" w:color="auto"/>
                                    <w:left w:val="none" w:sz="0" w:space="0" w:color="auto"/>
                                    <w:bottom w:val="none" w:sz="0" w:space="0" w:color="auto"/>
                                    <w:right w:val="none" w:sz="0" w:space="0" w:color="auto"/>
                                  </w:divBdr>
                                </w:div>
                                <w:div w:id="1543395398">
                                  <w:marLeft w:val="0"/>
                                  <w:marRight w:val="0"/>
                                  <w:marTop w:val="0"/>
                                  <w:marBottom w:val="0"/>
                                  <w:divBdr>
                                    <w:top w:val="none" w:sz="0" w:space="0" w:color="auto"/>
                                    <w:left w:val="none" w:sz="0" w:space="0" w:color="auto"/>
                                    <w:bottom w:val="none" w:sz="0" w:space="0" w:color="auto"/>
                                    <w:right w:val="none" w:sz="0" w:space="0" w:color="auto"/>
                                  </w:divBdr>
                                </w:div>
                                <w:div w:id="1558735753">
                                  <w:marLeft w:val="0"/>
                                  <w:marRight w:val="0"/>
                                  <w:marTop w:val="0"/>
                                  <w:marBottom w:val="0"/>
                                  <w:divBdr>
                                    <w:top w:val="none" w:sz="0" w:space="0" w:color="auto"/>
                                    <w:left w:val="none" w:sz="0" w:space="0" w:color="auto"/>
                                    <w:bottom w:val="none" w:sz="0" w:space="0" w:color="auto"/>
                                    <w:right w:val="none" w:sz="0" w:space="0" w:color="auto"/>
                                  </w:divBdr>
                                </w:div>
                                <w:div w:id="1649745014">
                                  <w:marLeft w:val="0"/>
                                  <w:marRight w:val="0"/>
                                  <w:marTop w:val="0"/>
                                  <w:marBottom w:val="0"/>
                                  <w:divBdr>
                                    <w:top w:val="none" w:sz="0" w:space="0" w:color="auto"/>
                                    <w:left w:val="none" w:sz="0" w:space="0" w:color="auto"/>
                                    <w:bottom w:val="none" w:sz="0" w:space="0" w:color="auto"/>
                                    <w:right w:val="none" w:sz="0" w:space="0" w:color="auto"/>
                                  </w:divBdr>
                                </w:div>
                                <w:div w:id="1683166349">
                                  <w:marLeft w:val="0"/>
                                  <w:marRight w:val="0"/>
                                  <w:marTop w:val="0"/>
                                  <w:marBottom w:val="0"/>
                                  <w:divBdr>
                                    <w:top w:val="none" w:sz="0" w:space="0" w:color="auto"/>
                                    <w:left w:val="none" w:sz="0" w:space="0" w:color="auto"/>
                                    <w:bottom w:val="none" w:sz="0" w:space="0" w:color="auto"/>
                                    <w:right w:val="none" w:sz="0" w:space="0" w:color="auto"/>
                                  </w:divBdr>
                                </w:div>
                                <w:div w:id="1783451929">
                                  <w:marLeft w:val="0"/>
                                  <w:marRight w:val="0"/>
                                  <w:marTop w:val="0"/>
                                  <w:marBottom w:val="0"/>
                                  <w:divBdr>
                                    <w:top w:val="none" w:sz="0" w:space="0" w:color="auto"/>
                                    <w:left w:val="none" w:sz="0" w:space="0" w:color="auto"/>
                                    <w:bottom w:val="none" w:sz="0" w:space="0" w:color="auto"/>
                                    <w:right w:val="none" w:sz="0" w:space="0" w:color="auto"/>
                                  </w:divBdr>
                                </w:div>
                                <w:div w:id="1795976556">
                                  <w:marLeft w:val="0"/>
                                  <w:marRight w:val="0"/>
                                  <w:marTop w:val="0"/>
                                  <w:marBottom w:val="0"/>
                                  <w:divBdr>
                                    <w:top w:val="none" w:sz="0" w:space="0" w:color="auto"/>
                                    <w:left w:val="none" w:sz="0" w:space="0" w:color="auto"/>
                                    <w:bottom w:val="none" w:sz="0" w:space="0" w:color="auto"/>
                                    <w:right w:val="none" w:sz="0" w:space="0" w:color="auto"/>
                                  </w:divBdr>
                                </w:div>
                                <w:div w:id="1800759954">
                                  <w:marLeft w:val="0"/>
                                  <w:marRight w:val="0"/>
                                  <w:marTop w:val="0"/>
                                  <w:marBottom w:val="0"/>
                                  <w:divBdr>
                                    <w:top w:val="none" w:sz="0" w:space="0" w:color="auto"/>
                                    <w:left w:val="none" w:sz="0" w:space="0" w:color="auto"/>
                                    <w:bottom w:val="none" w:sz="0" w:space="0" w:color="auto"/>
                                    <w:right w:val="none" w:sz="0" w:space="0" w:color="auto"/>
                                  </w:divBdr>
                                </w:div>
                                <w:div w:id="1837307573">
                                  <w:marLeft w:val="0"/>
                                  <w:marRight w:val="0"/>
                                  <w:marTop w:val="0"/>
                                  <w:marBottom w:val="0"/>
                                  <w:divBdr>
                                    <w:top w:val="none" w:sz="0" w:space="0" w:color="auto"/>
                                    <w:left w:val="none" w:sz="0" w:space="0" w:color="auto"/>
                                    <w:bottom w:val="none" w:sz="0" w:space="0" w:color="auto"/>
                                    <w:right w:val="none" w:sz="0" w:space="0" w:color="auto"/>
                                  </w:divBdr>
                                </w:div>
                                <w:div w:id="1847014054">
                                  <w:marLeft w:val="0"/>
                                  <w:marRight w:val="0"/>
                                  <w:marTop w:val="0"/>
                                  <w:marBottom w:val="0"/>
                                  <w:divBdr>
                                    <w:top w:val="none" w:sz="0" w:space="0" w:color="auto"/>
                                    <w:left w:val="none" w:sz="0" w:space="0" w:color="auto"/>
                                    <w:bottom w:val="none" w:sz="0" w:space="0" w:color="auto"/>
                                    <w:right w:val="none" w:sz="0" w:space="0" w:color="auto"/>
                                  </w:divBdr>
                                </w:div>
                                <w:div w:id="1893496889">
                                  <w:marLeft w:val="0"/>
                                  <w:marRight w:val="0"/>
                                  <w:marTop w:val="0"/>
                                  <w:marBottom w:val="0"/>
                                  <w:divBdr>
                                    <w:top w:val="none" w:sz="0" w:space="0" w:color="auto"/>
                                    <w:left w:val="none" w:sz="0" w:space="0" w:color="auto"/>
                                    <w:bottom w:val="none" w:sz="0" w:space="0" w:color="auto"/>
                                    <w:right w:val="none" w:sz="0" w:space="0" w:color="auto"/>
                                  </w:divBdr>
                                </w:div>
                                <w:div w:id="1898465584">
                                  <w:marLeft w:val="0"/>
                                  <w:marRight w:val="0"/>
                                  <w:marTop w:val="0"/>
                                  <w:marBottom w:val="0"/>
                                  <w:divBdr>
                                    <w:top w:val="none" w:sz="0" w:space="0" w:color="auto"/>
                                    <w:left w:val="none" w:sz="0" w:space="0" w:color="auto"/>
                                    <w:bottom w:val="none" w:sz="0" w:space="0" w:color="auto"/>
                                    <w:right w:val="none" w:sz="0" w:space="0" w:color="auto"/>
                                  </w:divBdr>
                                </w:div>
                                <w:div w:id="1907496525">
                                  <w:marLeft w:val="0"/>
                                  <w:marRight w:val="0"/>
                                  <w:marTop w:val="0"/>
                                  <w:marBottom w:val="0"/>
                                  <w:divBdr>
                                    <w:top w:val="none" w:sz="0" w:space="0" w:color="auto"/>
                                    <w:left w:val="none" w:sz="0" w:space="0" w:color="auto"/>
                                    <w:bottom w:val="none" w:sz="0" w:space="0" w:color="auto"/>
                                    <w:right w:val="none" w:sz="0" w:space="0" w:color="auto"/>
                                  </w:divBdr>
                                </w:div>
                                <w:div w:id="1937244479">
                                  <w:marLeft w:val="0"/>
                                  <w:marRight w:val="0"/>
                                  <w:marTop w:val="0"/>
                                  <w:marBottom w:val="0"/>
                                  <w:divBdr>
                                    <w:top w:val="none" w:sz="0" w:space="0" w:color="auto"/>
                                    <w:left w:val="none" w:sz="0" w:space="0" w:color="auto"/>
                                    <w:bottom w:val="none" w:sz="0" w:space="0" w:color="auto"/>
                                    <w:right w:val="none" w:sz="0" w:space="0" w:color="auto"/>
                                  </w:divBdr>
                                </w:div>
                                <w:div w:id="2034841657">
                                  <w:marLeft w:val="0"/>
                                  <w:marRight w:val="0"/>
                                  <w:marTop w:val="0"/>
                                  <w:marBottom w:val="0"/>
                                  <w:divBdr>
                                    <w:top w:val="none" w:sz="0" w:space="0" w:color="auto"/>
                                    <w:left w:val="none" w:sz="0" w:space="0" w:color="auto"/>
                                    <w:bottom w:val="none" w:sz="0" w:space="0" w:color="auto"/>
                                    <w:right w:val="none" w:sz="0" w:space="0" w:color="auto"/>
                                  </w:divBdr>
                                </w:div>
                                <w:div w:id="2047440063">
                                  <w:marLeft w:val="0"/>
                                  <w:marRight w:val="0"/>
                                  <w:marTop w:val="0"/>
                                  <w:marBottom w:val="0"/>
                                  <w:divBdr>
                                    <w:top w:val="none" w:sz="0" w:space="0" w:color="auto"/>
                                    <w:left w:val="none" w:sz="0" w:space="0" w:color="auto"/>
                                    <w:bottom w:val="none" w:sz="0" w:space="0" w:color="auto"/>
                                    <w:right w:val="none" w:sz="0" w:space="0" w:color="auto"/>
                                  </w:divBdr>
                                </w:div>
                                <w:div w:id="2092921718">
                                  <w:marLeft w:val="0"/>
                                  <w:marRight w:val="0"/>
                                  <w:marTop w:val="0"/>
                                  <w:marBottom w:val="0"/>
                                  <w:divBdr>
                                    <w:top w:val="none" w:sz="0" w:space="0" w:color="auto"/>
                                    <w:left w:val="none" w:sz="0" w:space="0" w:color="auto"/>
                                    <w:bottom w:val="none" w:sz="0" w:space="0" w:color="auto"/>
                                    <w:right w:val="none" w:sz="0" w:space="0" w:color="auto"/>
                                  </w:divBdr>
                                </w:div>
                                <w:div w:id="2120179030">
                                  <w:marLeft w:val="0"/>
                                  <w:marRight w:val="0"/>
                                  <w:marTop w:val="0"/>
                                  <w:marBottom w:val="0"/>
                                  <w:divBdr>
                                    <w:top w:val="none" w:sz="0" w:space="0" w:color="auto"/>
                                    <w:left w:val="none" w:sz="0" w:space="0" w:color="auto"/>
                                    <w:bottom w:val="none" w:sz="0" w:space="0" w:color="auto"/>
                                    <w:right w:val="none" w:sz="0" w:space="0" w:color="auto"/>
                                  </w:divBdr>
                                </w:div>
                                <w:div w:id="2127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7149">
                          <w:marLeft w:val="0"/>
                          <w:marRight w:val="0"/>
                          <w:marTop w:val="0"/>
                          <w:marBottom w:val="0"/>
                          <w:divBdr>
                            <w:top w:val="none" w:sz="0" w:space="0" w:color="auto"/>
                            <w:left w:val="none" w:sz="0" w:space="0" w:color="auto"/>
                            <w:bottom w:val="none" w:sz="0" w:space="0" w:color="auto"/>
                            <w:right w:val="none" w:sz="0" w:space="0" w:color="auto"/>
                          </w:divBdr>
                          <w:divsChild>
                            <w:div w:id="12264995">
                              <w:marLeft w:val="0"/>
                              <w:marRight w:val="0"/>
                              <w:marTop w:val="0"/>
                              <w:marBottom w:val="0"/>
                              <w:divBdr>
                                <w:top w:val="none" w:sz="0" w:space="0" w:color="auto"/>
                                <w:left w:val="none" w:sz="0" w:space="0" w:color="auto"/>
                                <w:bottom w:val="none" w:sz="0" w:space="0" w:color="auto"/>
                                <w:right w:val="none" w:sz="0" w:space="0" w:color="auto"/>
                              </w:divBdr>
                              <w:divsChild>
                                <w:div w:id="7100634">
                                  <w:marLeft w:val="0"/>
                                  <w:marRight w:val="0"/>
                                  <w:marTop w:val="0"/>
                                  <w:marBottom w:val="0"/>
                                  <w:divBdr>
                                    <w:top w:val="none" w:sz="0" w:space="0" w:color="auto"/>
                                    <w:left w:val="none" w:sz="0" w:space="0" w:color="auto"/>
                                    <w:bottom w:val="none" w:sz="0" w:space="0" w:color="auto"/>
                                    <w:right w:val="none" w:sz="0" w:space="0" w:color="auto"/>
                                  </w:divBdr>
                                </w:div>
                                <w:div w:id="132526897">
                                  <w:marLeft w:val="0"/>
                                  <w:marRight w:val="0"/>
                                  <w:marTop w:val="0"/>
                                  <w:marBottom w:val="0"/>
                                  <w:divBdr>
                                    <w:top w:val="none" w:sz="0" w:space="0" w:color="auto"/>
                                    <w:left w:val="none" w:sz="0" w:space="0" w:color="auto"/>
                                    <w:bottom w:val="none" w:sz="0" w:space="0" w:color="auto"/>
                                    <w:right w:val="none" w:sz="0" w:space="0" w:color="auto"/>
                                  </w:divBdr>
                                </w:div>
                                <w:div w:id="155072575">
                                  <w:marLeft w:val="0"/>
                                  <w:marRight w:val="0"/>
                                  <w:marTop w:val="0"/>
                                  <w:marBottom w:val="0"/>
                                  <w:divBdr>
                                    <w:top w:val="none" w:sz="0" w:space="0" w:color="auto"/>
                                    <w:left w:val="none" w:sz="0" w:space="0" w:color="auto"/>
                                    <w:bottom w:val="none" w:sz="0" w:space="0" w:color="auto"/>
                                    <w:right w:val="none" w:sz="0" w:space="0" w:color="auto"/>
                                  </w:divBdr>
                                </w:div>
                                <w:div w:id="181015150">
                                  <w:marLeft w:val="0"/>
                                  <w:marRight w:val="0"/>
                                  <w:marTop w:val="0"/>
                                  <w:marBottom w:val="0"/>
                                  <w:divBdr>
                                    <w:top w:val="none" w:sz="0" w:space="0" w:color="auto"/>
                                    <w:left w:val="none" w:sz="0" w:space="0" w:color="auto"/>
                                    <w:bottom w:val="none" w:sz="0" w:space="0" w:color="auto"/>
                                    <w:right w:val="none" w:sz="0" w:space="0" w:color="auto"/>
                                  </w:divBdr>
                                </w:div>
                                <w:div w:id="229507078">
                                  <w:marLeft w:val="0"/>
                                  <w:marRight w:val="0"/>
                                  <w:marTop w:val="0"/>
                                  <w:marBottom w:val="0"/>
                                  <w:divBdr>
                                    <w:top w:val="none" w:sz="0" w:space="0" w:color="auto"/>
                                    <w:left w:val="none" w:sz="0" w:space="0" w:color="auto"/>
                                    <w:bottom w:val="none" w:sz="0" w:space="0" w:color="auto"/>
                                    <w:right w:val="none" w:sz="0" w:space="0" w:color="auto"/>
                                  </w:divBdr>
                                </w:div>
                                <w:div w:id="285279343">
                                  <w:marLeft w:val="0"/>
                                  <w:marRight w:val="0"/>
                                  <w:marTop w:val="0"/>
                                  <w:marBottom w:val="0"/>
                                  <w:divBdr>
                                    <w:top w:val="none" w:sz="0" w:space="0" w:color="auto"/>
                                    <w:left w:val="none" w:sz="0" w:space="0" w:color="auto"/>
                                    <w:bottom w:val="none" w:sz="0" w:space="0" w:color="auto"/>
                                    <w:right w:val="none" w:sz="0" w:space="0" w:color="auto"/>
                                  </w:divBdr>
                                </w:div>
                                <w:div w:id="294146837">
                                  <w:marLeft w:val="0"/>
                                  <w:marRight w:val="0"/>
                                  <w:marTop w:val="0"/>
                                  <w:marBottom w:val="0"/>
                                  <w:divBdr>
                                    <w:top w:val="none" w:sz="0" w:space="0" w:color="auto"/>
                                    <w:left w:val="none" w:sz="0" w:space="0" w:color="auto"/>
                                    <w:bottom w:val="none" w:sz="0" w:space="0" w:color="auto"/>
                                    <w:right w:val="none" w:sz="0" w:space="0" w:color="auto"/>
                                  </w:divBdr>
                                </w:div>
                                <w:div w:id="329404290">
                                  <w:marLeft w:val="0"/>
                                  <w:marRight w:val="0"/>
                                  <w:marTop w:val="0"/>
                                  <w:marBottom w:val="0"/>
                                  <w:divBdr>
                                    <w:top w:val="none" w:sz="0" w:space="0" w:color="auto"/>
                                    <w:left w:val="none" w:sz="0" w:space="0" w:color="auto"/>
                                    <w:bottom w:val="none" w:sz="0" w:space="0" w:color="auto"/>
                                    <w:right w:val="none" w:sz="0" w:space="0" w:color="auto"/>
                                  </w:divBdr>
                                </w:div>
                                <w:div w:id="383405938">
                                  <w:marLeft w:val="0"/>
                                  <w:marRight w:val="0"/>
                                  <w:marTop w:val="0"/>
                                  <w:marBottom w:val="0"/>
                                  <w:divBdr>
                                    <w:top w:val="none" w:sz="0" w:space="0" w:color="auto"/>
                                    <w:left w:val="none" w:sz="0" w:space="0" w:color="auto"/>
                                    <w:bottom w:val="none" w:sz="0" w:space="0" w:color="auto"/>
                                    <w:right w:val="none" w:sz="0" w:space="0" w:color="auto"/>
                                  </w:divBdr>
                                </w:div>
                                <w:div w:id="395125675">
                                  <w:marLeft w:val="0"/>
                                  <w:marRight w:val="0"/>
                                  <w:marTop w:val="0"/>
                                  <w:marBottom w:val="0"/>
                                  <w:divBdr>
                                    <w:top w:val="none" w:sz="0" w:space="0" w:color="auto"/>
                                    <w:left w:val="none" w:sz="0" w:space="0" w:color="auto"/>
                                    <w:bottom w:val="none" w:sz="0" w:space="0" w:color="auto"/>
                                    <w:right w:val="none" w:sz="0" w:space="0" w:color="auto"/>
                                  </w:divBdr>
                                </w:div>
                                <w:div w:id="464930083">
                                  <w:marLeft w:val="0"/>
                                  <w:marRight w:val="0"/>
                                  <w:marTop w:val="0"/>
                                  <w:marBottom w:val="0"/>
                                  <w:divBdr>
                                    <w:top w:val="none" w:sz="0" w:space="0" w:color="auto"/>
                                    <w:left w:val="none" w:sz="0" w:space="0" w:color="auto"/>
                                    <w:bottom w:val="none" w:sz="0" w:space="0" w:color="auto"/>
                                    <w:right w:val="none" w:sz="0" w:space="0" w:color="auto"/>
                                  </w:divBdr>
                                </w:div>
                                <w:div w:id="475223026">
                                  <w:marLeft w:val="0"/>
                                  <w:marRight w:val="0"/>
                                  <w:marTop w:val="0"/>
                                  <w:marBottom w:val="0"/>
                                  <w:divBdr>
                                    <w:top w:val="none" w:sz="0" w:space="0" w:color="auto"/>
                                    <w:left w:val="none" w:sz="0" w:space="0" w:color="auto"/>
                                    <w:bottom w:val="none" w:sz="0" w:space="0" w:color="auto"/>
                                    <w:right w:val="none" w:sz="0" w:space="0" w:color="auto"/>
                                  </w:divBdr>
                                </w:div>
                                <w:div w:id="596595164">
                                  <w:marLeft w:val="0"/>
                                  <w:marRight w:val="0"/>
                                  <w:marTop w:val="0"/>
                                  <w:marBottom w:val="0"/>
                                  <w:divBdr>
                                    <w:top w:val="none" w:sz="0" w:space="0" w:color="auto"/>
                                    <w:left w:val="none" w:sz="0" w:space="0" w:color="auto"/>
                                    <w:bottom w:val="none" w:sz="0" w:space="0" w:color="auto"/>
                                    <w:right w:val="none" w:sz="0" w:space="0" w:color="auto"/>
                                  </w:divBdr>
                                </w:div>
                                <w:div w:id="608202075">
                                  <w:marLeft w:val="0"/>
                                  <w:marRight w:val="0"/>
                                  <w:marTop w:val="0"/>
                                  <w:marBottom w:val="0"/>
                                  <w:divBdr>
                                    <w:top w:val="none" w:sz="0" w:space="0" w:color="auto"/>
                                    <w:left w:val="none" w:sz="0" w:space="0" w:color="auto"/>
                                    <w:bottom w:val="none" w:sz="0" w:space="0" w:color="auto"/>
                                    <w:right w:val="none" w:sz="0" w:space="0" w:color="auto"/>
                                  </w:divBdr>
                                </w:div>
                                <w:div w:id="682172416">
                                  <w:marLeft w:val="0"/>
                                  <w:marRight w:val="0"/>
                                  <w:marTop w:val="0"/>
                                  <w:marBottom w:val="0"/>
                                  <w:divBdr>
                                    <w:top w:val="none" w:sz="0" w:space="0" w:color="auto"/>
                                    <w:left w:val="none" w:sz="0" w:space="0" w:color="auto"/>
                                    <w:bottom w:val="none" w:sz="0" w:space="0" w:color="auto"/>
                                    <w:right w:val="none" w:sz="0" w:space="0" w:color="auto"/>
                                  </w:divBdr>
                                </w:div>
                                <w:div w:id="692612954">
                                  <w:marLeft w:val="0"/>
                                  <w:marRight w:val="0"/>
                                  <w:marTop w:val="0"/>
                                  <w:marBottom w:val="0"/>
                                  <w:divBdr>
                                    <w:top w:val="none" w:sz="0" w:space="0" w:color="auto"/>
                                    <w:left w:val="none" w:sz="0" w:space="0" w:color="auto"/>
                                    <w:bottom w:val="none" w:sz="0" w:space="0" w:color="auto"/>
                                    <w:right w:val="none" w:sz="0" w:space="0" w:color="auto"/>
                                  </w:divBdr>
                                </w:div>
                                <w:div w:id="736974438">
                                  <w:marLeft w:val="0"/>
                                  <w:marRight w:val="0"/>
                                  <w:marTop w:val="0"/>
                                  <w:marBottom w:val="0"/>
                                  <w:divBdr>
                                    <w:top w:val="none" w:sz="0" w:space="0" w:color="auto"/>
                                    <w:left w:val="none" w:sz="0" w:space="0" w:color="auto"/>
                                    <w:bottom w:val="none" w:sz="0" w:space="0" w:color="auto"/>
                                    <w:right w:val="none" w:sz="0" w:space="0" w:color="auto"/>
                                  </w:divBdr>
                                </w:div>
                                <w:div w:id="771434194">
                                  <w:marLeft w:val="0"/>
                                  <w:marRight w:val="0"/>
                                  <w:marTop w:val="0"/>
                                  <w:marBottom w:val="0"/>
                                  <w:divBdr>
                                    <w:top w:val="none" w:sz="0" w:space="0" w:color="auto"/>
                                    <w:left w:val="none" w:sz="0" w:space="0" w:color="auto"/>
                                    <w:bottom w:val="none" w:sz="0" w:space="0" w:color="auto"/>
                                    <w:right w:val="none" w:sz="0" w:space="0" w:color="auto"/>
                                  </w:divBdr>
                                </w:div>
                                <w:div w:id="771631559">
                                  <w:marLeft w:val="0"/>
                                  <w:marRight w:val="0"/>
                                  <w:marTop w:val="0"/>
                                  <w:marBottom w:val="0"/>
                                  <w:divBdr>
                                    <w:top w:val="none" w:sz="0" w:space="0" w:color="auto"/>
                                    <w:left w:val="none" w:sz="0" w:space="0" w:color="auto"/>
                                    <w:bottom w:val="none" w:sz="0" w:space="0" w:color="auto"/>
                                    <w:right w:val="none" w:sz="0" w:space="0" w:color="auto"/>
                                  </w:divBdr>
                                </w:div>
                                <w:div w:id="860511104">
                                  <w:marLeft w:val="0"/>
                                  <w:marRight w:val="0"/>
                                  <w:marTop w:val="0"/>
                                  <w:marBottom w:val="0"/>
                                  <w:divBdr>
                                    <w:top w:val="none" w:sz="0" w:space="0" w:color="auto"/>
                                    <w:left w:val="none" w:sz="0" w:space="0" w:color="auto"/>
                                    <w:bottom w:val="none" w:sz="0" w:space="0" w:color="auto"/>
                                    <w:right w:val="none" w:sz="0" w:space="0" w:color="auto"/>
                                  </w:divBdr>
                                </w:div>
                                <w:div w:id="864557937">
                                  <w:marLeft w:val="0"/>
                                  <w:marRight w:val="0"/>
                                  <w:marTop w:val="0"/>
                                  <w:marBottom w:val="0"/>
                                  <w:divBdr>
                                    <w:top w:val="none" w:sz="0" w:space="0" w:color="auto"/>
                                    <w:left w:val="none" w:sz="0" w:space="0" w:color="auto"/>
                                    <w:bottom w:val="none" w:sz="0" w:space="0" w:color="auto"/>
                                    <w:right w:val="none" w:sz="0" w:space="0" w:color="auto"/>
                                  </w:divBdr>
                                </w:div>
                                <w:div w:id="868685508">
                                  <w:marLeft w:val="0"/>
                                  <w:marRight w:val="0"/>
                                  <w:marTop w:val="0"/>
                                  <w:marBottom w:val="0"/>
                                  <w:divBdr>
                                    <w:top w:val="none" w:sz="0" w:space="0" w:color="auto"/>
                                    <w:left w:val="none" w:sz="0" w:space="0" w:color="auto"/>
                                    <w:bottom w:val="none" w:sz="0" w:space="0" w:color="auto"/>
                                    <w:right w:val="none" w:sz="0" w:space="0" w:color="auto"/>
                                  </w:divBdr>
                                </w:div>
                                <w:div w:id="909537720">
                                  <w:marLeft w:val="0"/>
                                  <w:marRight w:val="0"/>
                                  <w:marTop w:val="0"/>
                                  <w:marBottom w:val="0"/>
                                  <w:divBdr>
                                    <w:top w:val="none" w:sz="0" w:space="0" w:color="auto"/>
                                    <w:left w:val="none" w:sz="0" w:space="0" w:color="auto"/>
                                    <w:bottom w:val="none" w:sz="0" w:space="0" w:color="auto"/>
                                    <w:right w:val="none" w:sz="0" w:space="0" w:color="auto"/>
                                  </w:divBdr>
                                </w:div>
                                <w:div w:id="1078862831">
                                  <w:marLeft w:val="0"/>
                                  <w:marRight w:val="0"/>
                                  <w:marTop w:val="0"/>
                                  <w:marBottom w:val="0"/>
                                  <w:divBdr>
                                    <w:top w:val="none" w:sz="0" w:space="0" w:color="auto"/>
                                    <w:left w:val="none" w:sz="0" w:space="0" w:color="auto"/>
                                    <w:bottom w:val="none" w:sz="0" w:space="0" w:color="auto"/>
                                    <w:right w:val="none" w:sz="0" w:space="0" w:color="auto"/>
                                  </w:divBdr>
                                </w:div>
                                <w:div w:id="1098253693">
                                  <w:marLeft w:val="0"/>
                                  <w:marRight w:val="0"/>
                                  <w:marTop w:val="0"/>
                                  <w:marBottom w:val="0"/>
                                  <w:divBdr>
                                    <w:top w:val="none" w:sz="0" w:space="0" w:color="auto"/>
                                    <w:left w:val="none" w:sz="0" w:space="0" w:color="auto"/>
                                    <w:bottom w:val="none" w:sz="0" w:space="0" w:color="auto"/>
                                    <w:right w:val="none" w:sz="0" w:space="0" w:color="auto"/>
                                  </w:divBdr>
                                </w:div>
                                <w:div w:id="1159426310">
                                  <w:marLeft w:val="0"/>
                                  <w:marRight w:val="0"/>
                                  <w:marTop w:val="0"/>
                                  <w:marBottom w:val="0"/>
                                  <w:divBdr>
                                    <w:top w:val="none" w:sz="0" w:space="0" w:color="auto"/>
                                    <w:left w:val="none" w:sz="0" w:space="0" w:color="auto"/>
                                    <w:bottom w:val="none" w:sz="0" w:space="0" w:color="auto"/>
                                    <w:right w:val="none" w:sz="0" w:space="0" w:color="auto"/>
                                  </w:divBdr>
                                </w:div>
                                <w:div w:id="1162163553">
                                  <w:marLeft w:val="0"/>
                                  <w:marRight w:val="0"/>
                                  <w:marTop w:val="0"/>
                                  <w:marBottom w:val="0"/>
                                  <w:divBdr>
                                    <w:top w:val="none" w:sz="0" w:space="0" w:color="auto"/>
                                    <w:left w:val="none" w:sz="0" w:space="0" w:color="auto"/>
                                    <w:bottom w:val="none" w:sz="0" w:space="0" w:color="auto"/>
                                    <w:right w:val="none" w:sz="0" w:space="0" w:color="auto"/>
                                  </w:divBdr>
                                </w:div>
                                <w:div w:id="1169322665">
                                  <w:marLeft w:val="0"/>
                                  <w:marRight w:val="0"/>
                                  <w:marTop w:val="0"/>
                                  <w:marBottom w:val="0"/>
                                  <w:divBdr>
                                    <w:top w:val="none" w:sz="0" w:space="0" w:color="auto"/>
                                    <w:left w:val="none" w:sz="0" w:space="0" w:color="auto"/>
                                    <w:bottom w:val="none" w:sz="0" w:space="0" w:color="auto"/>
                                    <w:right w:val="none" w:sz="0" w:space="0" w:color="auto"/>
                                  </w:divBdr>
                                </w:div>
                                <w:div w:id="1205676874">
                                  <w:marLeft w:val="0"/>
                                  <w:marRight w:val="0"/>
                                  <w:marTop w:val="0"/>
                                  <w:marBottom w:val="0"/>
                                  <w:divBdr>
                                    <w:top w:val="none" w:sz="0" w:space="0" w:color="auto"/>
                                    <w:left w:val="none" w:sz="0" w:space="0" w:color="auto"/>
                                    <w:bottom w:val="none" w:sz="0" w:space="0" w:color="auto"/>
                                    <w:right w:val="none" w:sz="0" w:space="0" w:color="auto"/>
                                  </w:divBdr>
                                </w:div>
                                <w:div w:id="1224951537">
                                  <w:marLeft w:val="0"/>
                                  <w:marRight w:val="0"/>
                                  <w:marTop w:val="0"/>
                                  <w:marBottom w:val="0"/>
                                  <w:divBdr>
                                    <w:top w:val="none" w:sz="0" w:space="0" w:color="auto"/>
                                    <w:left w:val="none" w:sz="0" w:space="0" w:color="auto"/>
                                    <w:bottom w:val="none" w:sz="0" w:space="0" w:color="auto"/>
                                    <w:right w:val="none" w:sz="0" w:space="0" w:color="auto"/>
                                  </w:divBdr>
                                </w:div>
                                <w:div w:id="1270818883">
                                  <w:marLeft w:val="0"/>
                                  <w:marRight w:val="0"/>
                                  <w:marTop w:val="0"/>
                                  <w:marBottom w:val="0"/>
                                  <w:divBdr>
                                    <w:top w:val="none" w:sz="0" w:space="0" w:color="auto"/>
                                    <w:left w:val="none" w:sz="0" w:space="0" w:color="auto"/>
                                    <w:bottom w:val="none" w:sz="0" w:space="0" w:color="auto"/>
                                    <w:right w:val="none" w:sz="0" w:space="0" w:color="auto"/>
                                  </w:divBdr>
                                </w:div>
                                <w:div w:id="1291671111">
                                  <w:marLeft w:val="0"/>
                                  <w:marRight w:val="0"/>
                                  <w:marTop w:val="0"/>
                                  <w:marBottom w:val="0"/>
                                  <w:divBdr>
                                    <w:top w:val="none" w:sz="0" w:space="0" w:color="auto"/>
                                    <w:left w:val="none" w:sz="0" w:space="0" w:color="auto"/>
                                    <w:bottom w:val="none" w:sz="0" w:space="0" w:color="auto"/>
                                    <w:right w:val="none" w:sz="0" w:space="0" w:color="auto"/>
                                  </w:divBdr>
                                </w:div>
                                <w:div w:id="1341082315">
                                  <w:marLeft w:val="0"/>
                                  <w:marRight w:val="0"/>
                                  <w:marTop w:val="0"/>
                                  <w:marBottom w:val="0"/>
                                  <w:divBdr>
                                    <w:top w:val="none" w:sz="0" w:space="0" w:color="auto"/>
                                    <w:left w:val="none" w:sz="0" w:space="0" w:color="auto"/>
                                    <w:bottom w:val="none" w:sz="0" w:space="0" w:color="auto"/>
                                    <w:right w:val="none" w:sz="0" w:space="0" w:color="auto"/>
                                  </w:divBdr>
                                </w:div>
                                <w:div w:id="1373728138">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490557262">
                                  <w:marLeft w:val="0"/>
                                  <w:marRight w:val="0"/>
                                  <w:marTop w:val="0"/>
                                  <w:marBottom w:val="0"/>
                                  <w:divBdr>
                                    <w:top w:val="none" w:sz="0" w:space="0" w:color="auto"/>
                                    <w:left w:val="none" w:sz="0" w:space="0" w:color="auto"/>
                                    <w:bottom w:val="none" w:sz="0" w:space="0" w:color="auto"/>
                                    <w:right w:val="none" w:sz="0" w:space="0" w:color="auto"/>
                                  </w:divBdr>
                                </w:div>
                                <w:div w:id="1510487158">
                                  <w:marLeft w:val="0"/>
                                  <w:marRight w:val="0"/>
                                  <w:marTop w:val="0"/>
                                  <w:marBottom w:val="0"/>
                                  <w:divBdr>
                                    <w:top w:val="none" w:sz="0" w:space="0" w:color="auto"/>
                                    <w:left w:val="none" w:sz="0" w:space="0" w:color="auto"/>
                                    <w:bottom w:val="none" w:sz="0" w:space="0" w:color="auto"/>
                                    <w:right w:val="none" w:sz="0" w:space="0" w:color="auto"/>
                                  </w:divBdr>
                                </w:div>
                                <w:div w:id="1535649658">
                                  <w:marLeft w:val="0"/>
                                  <w:marRight w:val="0"/>
                                  <w:marTop w:val="0"/>
                                  <w:marBottom w:val="0"/>
                                  <w:divBdr>
                                    <w:top w:val="none" w:sz="0" w:space="0" w:color="auto"/>
                                    <w:left w:val="none" w:sz="0" w:space="0" w:color="auto"/>
                                    <w:bottom w:val="none" w:sz="0" w:space="0" w:color="auto"/>
                                    <w:right w:val="none" w:sz="0" w:space="0" w:color="auto"/>
                                  </w:divBdr>
                                </w:div>
                                <w:div w:id="1545096646">
                                  <w:marLeft w:val="0"/>
                                  <w:marRight w:val="0"/>
                                  <w:marTop w:val="0"/>
                                  <w:marBottom w:val="0"/>
                                  <w:divBdr>
                                    <w:top w:val="none" w:sz="0" w:space="0" w:color="auto"/>
                                    <w:left w:val="none" w:sz="0" w:space="0" w:color="auto"/>
                                    <w:bottom w:val="none" w:sz="0" w:space="0" w:color="auto"/>
                                    <w:right w:val="none" w:sz="0" w:space="0" w:color="auto"/>
                                  </w:divBdr>
                                </w:div>
                                <w:div w:id="1549955670">
                                  <w:marLeft w:val="0"/>
                                  <w:marRight w:val="0"/>
                                  <w:marTop w:val="0"/>
                                  <w:marBottom w:val="0"/>
                                  <w:divBdr>
                                    <w:top w:val="none" w:sz="0" w:space="0" w:color="auto"/>
                                    <w:left w:val="none" w:sz="0" w:space="0" w:color="auto"/>
                                    <w:bottom w:val="none" w:sz="0" w:space="0" w:color="auto"/>
                                    <w:right w:val="none" w:sz="0" w:space="0" w:color="auto"/>
                                  </w:divBdr>
                                </w:div>
                                <w:div w:id="1564288266">
                                  <w:marLeft w:val="0"/>
                                  <w:marRight w:val="0"/>
                                  <w:marTop w:val="0"/>
                                  <w:marBottom w:val="0"/>
                                  <w:divBdr>
                                    <w:top w:val="none" w:sz="0" w:space="0" w:color="auto"/>
                                    <w:left w:val="none" w:sz="0" w:space="0" w:color="auto"/>
                                    <w:bottom w:val="none" w:sz="0" w:space="0" w:color="auto"/>
                                    <w:right w:val="none" w:sz="0" w:space="0" w:color="auto"/>
                                  </w:divBdr>
                                </w:div>
                                <w:div w:id="1567182263">
                                  <w:marLeft w:val="0"/>
                                  <w:marRight w:val="0"/>
                                  <w:marTop w:val="0"/>
                                  <w:marBottom w:val="0"/>
                                  <w:divBdr>
                                    <w:top w:val="none" w:sz="0" w:space="0" w:color="auto"/>
                                    <w:left w:val="none" w:sz="0" w:space="0" w:color="auto"/>
                                    <w:bottom w:val="none" w:sz="0" w:space="0" w:color="auto"/>
                                    <w:right w:val="none" w:sz="0" w:space="0" w:color="auto"/>
                                  </w:divBdr>
                                </w:div>
                                <w:div w:id="1598978238">
                                  <w:marLeft w:val="0"/>
                                  <w:marRight w:val="0"/>
                                  <w:marTop w:val="0"/>
                                  <w:marBottom w:val="0"/>
                                  <w:divBdr>
                                    <w:top w:val="none" w:sz="0" w:space="0" w:color="auto"/>
                                    <w:left w:val="none" w:sz="0" w:space="0" w:color="auto"/>
                                    <w:bottom w:val="none" w:sz="0" w:space="0" w:color="auto"/>
                                    <w:right w:val="none" w:sz="0" w:space="0" w:color="auto"/>
                                  </w:divBdr>
                                </w:div>
                                <w:div w:id="1655374880">
                                  <w:marLeft w:val="0"/>
                                  <w:marRight w:val="0"/>
                                  <w:marTop w:val="0"/>
                                  <w:marBottom w:val="0"/>
                                  <w:divBdr>
                                    <w:top w:val="none" w:sz="0" w:space="0" w:color="auto"/>
                                    <w:left w:val="none" w:sz="0" w:space="0" w:color="auto"/>
                                    <w:bottom w:val="none" w:sz="0" w:space="0" w:color="auto"/>
                                    <w:right w:val="none" w:sz="0" w:space="0" w:color="auto"/>
                                  </w:divBdr>
                                </w:div>
                                <w:div w:id="1691369128">
                                  <w:marLeft w:val="0"/>
                                  <w:marRight w:val="0"/>
                                  <w:marTop w:val="0"/>
                                  <w:marBottom w:val="0"/>
                                  <w:divBdr>
                                    <w:top w:val="none" w:sz="0" w:space="0" w:color="auto"/>
                                    <w:left w:val="none" w:sz="0" w:space="0" w:color="auto"/>
                                    <w:bottom w:val="none" w:sz="0" w:space="0" w:color="auto"/>
                                    <w:right w:val="none" w:sz="0" w:space="0" w:color="auto"/>
                                  </w:divBdr>
                                </w:div>
                                <w:div w:id="1709986446">
                                  <w:marLeft w:val="0"/>
                                  <w:marRight w:val="0"/>
                                  <w:marTop w:val="0"/>
                                  <w:marBottom w:val="0"/>
                                  <w:divBdr>
                                    <w:top w:val="none" w:sz="0" w:space="0" w:color="auto"/>
                                    <w:left w:val="none" w:sz="0" w:space="0" w:color="auto"/>
                                    <w:bottom w:val="none" w:sz="0" w:space="0" w:color="auto"/>
                                    <w:right w:val="none" w:sz="0" w:space="0" w:color="auto"/>
                                  </w:divBdr>
                                </w:div>
                                <w:div w:id="1755055340">
                                  <w:marLeft w:val="0"/>
                                  <w:marRight w:val="0"/>
                                  <w:marTop w:val="0"/>
                                  <w:marBottom w:val="0"/>
                                  <w:divBdr>
                                    <w:top w:val="none" w:sz="0" w:space="0" w:color="auto"/>
                                    <w:left w:val="none" w:sz="0" w:space="0" w:color="auto"/>
                                    <w:bottom w:val="none" w:sz="0" w:space="0" w:color="auto"/>
                                    <w:right w:val="none" w:sz="0" w:space="0" w:color="auto"/>
                                  </w:divBdr>
                                </w:div>
                                <w:div w:id="1793278654">
                                  <w:marLeft w:val="0"/>
                                  <w:marRight w:val="0"/>
                                  <w:marTop w:val="0"/>
                                  <w:marBottom w:val="0"/>
                                  <w:divBdr>
                                    <w:top w:val="none" w:sz="0" w:space="0" w:color="auto"/>
                                    <w:left w:val="none" w:sz="0" w:space="0" w:color="auto"/>
                                    <w:bottom w:val="none" w:sz="0" w:space="0" w:color="auto"/>
                                    <w:right w:val="none" w:sz="0" w:space="0" w:color="auto"/>
                                  </w:divBdr>
                                </w:div>
                                <w:div w:id="1856842715">
                                  <w:marLeft w:val="0"/>
                                  <w:marRight w:val="0"/>
                                  <w:marTop w:val="0"/>
                                  <w:marBottom w:val="0"/>
                                  <w:divBdr>
                                    <w:top w:val="none" w:sz="0" w:space="0" w:color="auto"/>
                                    <w:left w:val="none" w:sz="0" w:space="0" w:color="auto"/>
                                    <w:bottom w:val="none" w:sz="0" w:space="0" w:color="auto"/>
                                    <w:right w:val="none" w:sz="0" w:space="0" w:color="auto"/>
                                  </w:divBdr>
                                </w:div>
                                <w:div w:id="1914701537">
                                  <w:marLeft w:val="0"/>
                                  <w:marRight w:val="0"/>
                                  <w:marTop w:val="0"/>
                                  <w:marBottom w:val="0"/>
                                  <w:divBdr>
                                    <w:top w:val="none" w:sz="0" w:space="0" w:color="auto"/>
                                    <w:left w:val="none" w:sz="0" w:space="0" w:color="auto"/>
                                    <w:bottom w:val="none" w:sz="0" w:space="0" w:color="auto"/>
                                    <w:right w:val="none" w:sz="0" w:space="0" w:color="auto"/>
                                  </w:divBdr>
                                </w:div>
                                <w:div w:id="1921909793">
                                  <w:marLeft w:val="0"/>
                                  <w:marRight w:val="0"/>
                                  <w:marTop w:val="0"/>
                                  <w:marBottom w:val="0"/>
                                  <w:divBdr>
                                    <w:top w:val="none" w:sz="0" w:space="0" w:color="auto"/>
                                    <w:left w:val="none" w:sz="0" w:space="0" w:color="auto"/>
                                    <w:bottom w:val="none" w:sz="0" w:space="0" w:color="auto"/>
                                    <w:right w:val="none" w:sz="0" w:space="0" w:color="auto"/>
                                  </w:divBdr>
                                </w:div>
                                <w:div w:id="1944343916">
                                  <w:marLeft w:val="0"/>
                                  <w:marRight w:val="0"/>
                                  <w:marTop w:val="0"/>
                                  <w:marBottom w:val="0"/>
                                  <w:divBdr>
                                    <w:top w:val="none" w:sz="0" w:space="0" w:color="auto"/>
                                    <w:left w:val="none" w:sz="0" w:space="0" w:color="auto"/>
                                    <w:bottom w:val="none" w:sz="0" w:space="0" w:color="auto"/>
                                    <w:right w:val="none" w:sz="0" w:space="0" w:color="auto"/>
                                  </w:divBdr>
                                </w:div>
                                <w:div w:id="1948342338">
                                  <w:marLeft w:val="0"/>
                                  <w:marRight w:val="0"/>
                                  <w:marTop w:val="0"/>
                                  <w:marBottom w:val="0"/>
                                  <w:divBdr>
                                    <w:top w:val="none" w:sz="0" w:space="0" w:color="auto"/>
                                    <w:left w:val="none" w:sz="0" w:space="0" w:color="auto"/>
                                    <w:bottom w:val="none" w:sz="0" w:space="0" w:color="auto"/>
                                    <w:right w:val="none" w:sz="0" w:space="0" w:color="auto"/>
                                  </w:divBdr>
                                </w:div>
                                <w:div w:id="1951009599">
                                  <w:marLeft w:val="0"/>
                                  <w:marRight w:val="0"/>
                                  <w:marTop w:val="0"/>
                                  <w:marBottom w:val="0"/>
                                  <w:divBdr>
                                    <w:top w:val="none" w:sz="0" w:space="0" w:color="auto"/>
                                    <w:left w:val="none" w:sz="0" w:space="0" w:color="auto"/>
                                    <w:bottom w:val="none" w:sz="0" w:space="0" w:color="auto"/>
                                    <w:right w:val="none" w:sz="0" w:space="0" w:color="auto"/>
                                  </w:divBdr>
                                </w:div>
                                <w:div w:id="1952856212">
                                  <w:marLeft w:val="0"/>
                                  <w:marRight w:val="0"/>
                                  <w:marTop w:val="0"/>
                                  <w:marBottom w:val="0"/>
                                  <w:divBdr>
                                    <w:top w:val="none" w:sz="0" w:space="0" w:color="auto"/>
                                    <w:left w:val="none" w:sz="0" w:space="0" w:color="auto"/>
                                    <w:bottom w:val="none" w:sz="0" w:space="0" w:color="auto"/>
                                    <w:right w:val="none" w:sz="0" w:space="0" w:color="auto"/>
                                  </w:divBdr>
                                </w:div>
                                <w:div w:id="1967810162">
                                  <w:marLeft w:val="0"/>
                                  <w:marRight w:val="0"/>
                                  <w:marTop w:val="0"/>
                                  <w:marBottom w:val="0"/>
                                  <w:divBdr>
                                    <w:top w:val="none" w:sz="0" w:space="0" w:color="auto"/>
                                    <w:left w:val="none" w:sz="0" w:space="0" w:color="auto"/>
                                    <w:bottom w:val="none" w:sz="0" w:space="0" w:color="auto"/>
                                    <w:right w:val="none" w:sz="0" w:space="0" w:color="auto"/>
                                  </w:divBdr>
                                </w:div>
                                <w:div w:id="1979070419">
                                  <w:marLeft w:val="0"/>
                                  <w:marRight w:val="0"/>
                                  <w:marTop w:val="0"/>
                                  <w:marBottom w:val="0"/>
                                  <w:divBdr>
                                    <w:top w:val="none" w:sz="0" w:space="0" w:color="auto"/>
                                    <w:left w:val="none" w:sz="0" w:space="0" w:color="auto"/>
                                    <w:bottom w:val="none" w:sz="0" w:space="0" w:color="auto"/>
                                    <w:right w:val="none" w:sz="0" w:space="0" w:color="auto"/>
                                  </w:divBdr>
                                </w:div>
                                <w:div w:id="1982533546">
                                  <w:marLeft w:val="0"/>
                                  <w:marRight w:val="0"/>
                                  <w:marTop w:val="0"/>
                                  <w:marBottom w:val="0"/>
                                  <w:divBdr>
                                    <w:top w:val="none" w:sz="0" w:space="0" w:color="auto"/>
                                    <w:left w:val="none" w:sz="0" w:space="0" w:color="auto"/>
                                    <w:bottom w:val="none" w:sz="0" w:space="0" w:color="auto"/>
                                    <w:right w:val="none" w:sz="0" w:space="0" w:color="auto"/>
                                  </w:divBdr>
                                </w:div>
                                <w:div w:id="1995445327">
                                  <w:marLeft w:val="0"/>
                                  <w:marRight w:val="0"/>
                                  <w:marTop w:val="0"/>
                                  <w:marBottom w:val="0"/>
                                  <w:divBdr>
                                    <w:top w:val="none" w:sz="0" w:space="0" w:color="auto"/>
                                    <w:left w:val="none" w:sz="0" w:space="0" w:color="auto"/>
                                    <w:bottom w:val="none" w:sz="0" w:space="0" w:color="auto"/>
                                    <w:right w:val="none" w:sz="0" w:space="0" w:color="auto"/>
                                  </w:divBdr>
                                </w:div>
                                <w:div w:id="1998683435">
                                  <w:marLeft w:val="0"/>
                                  <w:marRight w:val="0"/>
                                  <w:marTop w:val="0"/>
                                  <w:marBottom w:val="0"/>
                                  <w:divBdr>
                                    <w:top w:val="none" w:sz="0" w:space="0" w:color="auto"/>
                                    <w:left w:val="none" w:sz="0" w:space="0" w:color="auto"/>
                                    <w:bottom w:val="none" w:sz="0" w:space="0" w:color="auto"/>
                                    <w:right w:val="none" w:sz="0" w:space="0" w:color="auto"/>
                                  </w:divBdr>
                                </w:div>
                                <w:div w:id="1999067574">
                                  <w:marLeft w:val="0"/>
                                  <w:marRight w:val="0"/>
                                  <w:marTop w:val="0"/>
                                  <w:marBottom w:val="0"/>
                                  <w:divBdr>
                                    <w:top w:val="none" w:sz="0" w:space="0" w:color="auto"/>
                                    <w:left w:val="none" w:sz="0" w:space="0" w:color="auto"/>
                                    <w:bottom w:val="none" w:sz="0" w:space="0" w:color="auto"/>
                                    <w:right w:val="none" w:sz="0" w:space="0" w:color="auto"/>
                                  </w:divBdr>
                                </w:div>
                                <w:div w:id="2073766456">
                                  <w:marLeft w:val="0"/>
                                  <w:marRight w:val="0"/>
                                  <w:marTop w:val="0"/>
                                  <w:marBottom w:val="0"/>
                                  <w:divBdr>
                                    <w:top w:val="none" w:sz="0" w:space="0" w:color="auto"/>
                                    <w:left w:val="none" w:sz="0" w:space="0" w:color="auto"/>
                                    <w:bottom w:val="none" w:sz="0" w:space="0" w:color="auto"/>
                                    <w:right w:val="none" w:sz="0" w:space="0" w:color="auto"/>
                                  </w:divBdr>
                                </w:div>
                                <w:div w:id="2081561691">
                                  <w:marLeft w:val="0"/>
                                  <w:marRight w:val="0"/>
                                  <w:marTop w:val="0"/>
                                  <w:marBottom w:val="0"/>
                                  <w:divBdr>
                                    <w:top w:val="none" w:sz="0" w:space="0" w:color="auto"/>
                                    <w:left w:val="none" w:sz="0" w:space="0" w:color="auto"/>
                                    <w:bottom w:val="none" w:sz="0" w:space="0" w:color="auto"/>
                                    <w:right w:val="none" w:sz="0" w:space="0" w:color="auto"/>
                                  </w:divBdr>
                                </w:div>
                                <w:div w:id="20881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3435">
                          <w:marLeft w:val="0"/>
                          <w:marRight w:val="0"/>
                          <w:marTop w:val="0"/>
                          <w:marBottom w:val="0"/>
                          <w:divBdr>
                            <w:top w:val="none" w:sz="0" w:space="0" w:color="auto"/>
                            <w:left w:val="none" w:sz="0" w:space="0" w:color="auto"/>
                            <w:bottom w:val="none" w:sz="0" w:space="0" w:color="auto"/>
                            <w:right w:val="none" w:sz="0" w:space="0" w:color="auto"/>
                          </w:divBdr>
                          <w:divsChild>
                            <w:div w:id="201410376">
                              <w:marLeft w:val="0"/>
                              <w:marRight w:val="0"/>
                              <w:marTop w:val="0"/>
                              <w:marBottom w:val="0"/>
                              <w:divBdr>
                                <w:top w:val="none" w:sz="0" w:space="0" w:color="auto"/>
                                <w:left w:val="none" w:sz="0" w:space="0" w:color="auto"/>
                                <w:bottom w:val="none" w:sz="0" w:space="0" w:color="auto"/>
                                <w:right w:val="none" w:sz="0" w:space="0" w:color="auto"/>
                              </w:divBdr>
                              <w:divsChild>
                                <w:div w:id="24866579">
                                  <w:marLeft w:val="0"/>
                                  <w:marRight w:val="0"/>
                                  <w:marTop w:val="0"/>
                                  <w:marBottom w:val="0"/>
                                  <w:divBdr>
                                    <w:top w:val="none" w:sz="0" w:space="0" w:color="auto"/>
                                    <w:left w:val="none" w:sz="0" w:space="0" w:color="auto"/>
                                    <w:bottom w:val="none" w:sz="0" w:space="0" w:color="auto"/>
                                    <w:right w:val="none" w:sz="0" w:space="0" w:color="auto"/>
                                  </w:divBdr>
                                </w:div>
                                <w:div w:id="34425391">
                                  <w:marLeft w:val="0"/>
                                  <w:marRight w:val="0"/>
                                  <w:marTop w:val="0"/>
                                  <w:marBottom w:val="0"/>
                                  <w:divBdr>
                                    <w:top w:val="none" w:sz="0" w:space="0" w:color="auto"/>
                                    <w:left w:val="none" w:sz="0" w:space="0" w:color="auto"/>
                                    <w:bottom w:val="none" w:sz="0" w:space="0" w:color="auto"/>
                                    <w:right w:val="none" w:sz="0" w:space="0" w:color="auto"/>
                                  </w:divBdr>
                                </w:div>
                                <w:div w:id="38239038">
                                  <w:marLeft w:val="0"/>
                                  <w:marRight w:val="0"/>
                                  <w:marTop w:val="0"/>
                                  <w:marBottom w:val="0"/>
                                  <w:divBdr>
                                    <w:top w:val="none" w:sz="0" w:space="0" w:color="auto"/>
                                    <w:left w:val="none" w:sz="0" w:space="0" w:color="auto"/>
                                    <w:bottom w:val="none" w:sz="0" w:space="0" w:color="auto"/>
                                    <w:right w:val="none" w:sz="0" w:space="0" w:color="auto"/>
                                  </w:divBdr>
                                </w:div>
                                <w:div w:id="40711770">
                                  <w:marLeft w:val="0"/>
                                  <w:marRight w:val="0"/>
                                  <w:marTop w:val="0"/>
                                  <w:marBottom w:val="0"/>
                                  <w:divBdr>
                                    <w:top w:val="none" w:sz="0" w:space="0" w:color="auto"/>
                                    <w:left w:val="none" w:sz="0" w:space="0" w:color="auto"/>
                                    <w:bottom w:val="none" w:sz="0" w:space="0" w:color="auto"/>
                                    <w:right w:val="none" w:sz="0" w:space="0" w:color="auto"/>
                                  </w:divBdr>
                                </w:div>
                                <w:div w:id="162479645">
                                  <w:marLeft w:val="0"/>
                                  <w:marRight w:val="0"/>
                                  <w:marTop w:val="0"/>
                                  <w:marBottom w:val="0"/>
                                  <w:divBdr>
                                    <w:top w:val="none" w:sz="0" w:space="0" w:color="auto"/>
                                    <w:left w:val="none" w:sz="0" w:space="0" w:color="auto"/>
                                    <w:bottom w:val="none" w:sz="0" w:space="0" w:color="auto"/>
                                    <w:right w:val="none" w:sz="0" w:space="0" w:color="auto"/>
                                  </w:divBdr>
                                </w:div>
                                <w:div w:id="209922036">
                                  <w:marLeft w:val="0"/>
                                  <w:marRight w:val="0"/>
                                  <w:marTop w:val="0"/>
                                  <w:marBottom w:val="0"/>
                                  <w:divBdr>
                                    <w:top w:val="none" w:sz="0" w:space="0" w:color="auto"/>
                                    <w:left w:val="none" w:sz="0" w:space="0" w:color="auto"/>
                                    <w:bottom w:val="none" w:sz="0" w:space="0" w:color="auto"/>
                                    <w:right w:val="none" w:sz="0" w:space="0" w:color="auto"/>
                                  </w:divBdr>
                                </w:div>
                                <w:div w:id="332877657">
                                  <w:marLeft w:val="0"/>
                                  <w:marRight w:val="0"/>
                                  <w:marTop w:val="0"/>
                                  <w:marBottom w:val="0"/>
                                  <w:divBdr>
                                    <w:top w:val="none" w:sz="0" w:space="0" w:color="auto"/>
                                    <w:left w:val="none" w:sz="0" w:space="0" w:color="auto"/>
                                    <w:bottom w:val="none" w:sz="0" w:space="0" w:color="auto"/>
                                    <w:right w:val="none" w:sz="0" w:space="0" w:color="auto"/>
                                  </w:divBdr>
                                </w:div>
                                <w:div w:id="358286391">
                                  <w:marLeft w:val="0"/>
                                  <w:marRight w:val="0"/>
                                  <w:marTop w:val="0"/>
                                  <w:marBottom w:val="0"/>
                                  <w:divBdr>
                                    <w:top w:val="none" w:sz="0" w:space="0" w:color="auto"/>
                                    <w:left w:val="none" w:sz="0" w:space="0" w:color="auto"/>
                                    <w:bottom w:val="none" w:sz="0" w:space="0" w:color="auto"/>
                                    <w:right w:val="none" w:sz="0" w:space="0" w:color="auto"/>
                                  </w:divBdr>
                                </w:div>
                                <w:div w:id="434835388">
                                  <w:marLeft w:val="0"/>
                                  <w:marRight w:val="0"/>
                                  <w:marTop w:val="0"/>
                                  <w:marBottom w:val="0"/>
                                  <w:divBdr>
                                    <w:top w:val="none" w:sz="0" w:space="0" w:color="auto"/>
                                    <w:left w:val="none" w:sz="0" w:space="0" w:color="auto"/>
                                    <w:bottom w:val="none" w:sz="0" w:space="0" w:color="auto"/>
                                    <w:right w:val="none" w:sz="0" w:space="0" w:color="auto"/>
                                  </w:divBdr>
                                </w:div>
                                <w:div w:id="481628009">
                                  <w:marLeft w:val="0"/>
                                  <w:marRight w:val="0"/>
                                  <w:marTop w:val="0"/>
                                  <w:marBottom w:val="0"/>
                                  <w:divBdr>
                                    <w:top w:val="none" w:sz="0" w:space="0" w:color="auto"/>
                                    <w:left w:val="none" w:sz="0" w:space="0" w:color="auto"/>
                                    <w:bottom w:val="none" w:sz="0" w:space="0" w:color="auto"/>
                                    <w:right w:val="none" w:sz="0" w:space="0" w:color="auto"/>
                                  </w:divBdr>
                                </w:div>
                                <w:div w:id="491944607">
                                  <w:marLeft w:val="0"/>
                                  <w:marRight w:val="0"/>
                                  <w:marTop w:val="0"/>
                                  <w:marBottom w:val="0"/>
                                  <w:divBdr>
                                    <w:top w:val="none" w:sz="0" w:space="0" w:color="auto"/>
                                    <w:left w:val="none" w:sz="0" w:space="0" w:color="auto"/>
                                    <w:bottom w:val="none" w:sz="0" w:space="0" w:color="auto"/>
                                    <w:right w:val="none" w:sz="0" w:space="0" w:color="auto"/>
                                  </w:divBdr>
                                </w:div>
                                <w:div w:id="541017643">
                                  <w:marLeft w:val="0"/>
                                  <w:marRight w:val="0"/>
                                  <w:marTop w:val="0"/>
                                  <w:marBottom w:val="0"/>
                                  <w:divBdr>
                                    <w:top w:val="none" w:sz="0" w:space="0" w:color="auto"/>
                                    <w:left w:val="none" w:sz="0" w:space="0" w:color="auto"/>
                                    <w:bottom w:val="none" w:sz="0" w:space="0" w:color="auto"/>
                                    <w:right w:val="none" w:sz="0" w:space="0" w:color="auto"/>
                                  </w:divBdr>
                                </w:div>
                                <w:div w:id="584147681">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 w:id="636684589">
                                  <w:marLeft w:val="0"/>
                                  <w:marRight w:val="0"/>
                                  <w:marTop w:val="0"/>
                                  <w:marBottom w:val="0"/>
                                  <w:divBdr>
                                    <w:top w:val="none" w:sz="0" w:space="0" w:color="auto"/>
                                    <w:left w:val="none" w:sz="0" w:space="0" w:color="auto"/>
                                    <w:bottom w:val="none" w:sz="0" w:space="0" w:color="auto"/>
                                    <w:right w:val="none" w:sz="0" w:space="0" w:color="auto"/>
                                  </w:divBdr>
                                </w:div>
                                <w:div w:id="707605548">
                                  <w:marLeft w:val="0"/>
                                  <w:marRight w:val="0"/>
                                  <w:marTop w:val="0"/>
                                  <w:marBottom w:val="0"/>
                                  <w:divBdr>
                                    <w:top w:val="none" w:sz="0" w:space="0" w:color="auto"/>
                                    <w:left w:val="none" w:sz="0" w:space="0" w:color="auto"/>
                                    <w:bottom w:val="none" w:sz="0" w:space="0" w:color="auto"/>
                                    <w:right w:val="none" w:sz="0" w:space="0" w:color="auto"/>
                                  </w:divBdr>
                                </w:div>
                                <w:div w:id="709765603">
                                  <w:marLeft w:val="0"/>
                                  <w:marRight w:val="0"/>
                                  <w:marTop w:val="0"/>
                                  <w:marBottom w:val="0"/>
                                  <w:divBdr>
                                    <w:top w:val="none" w:sz="0" w:space="0" w:color="auto"/>
                                    <w:left w:val="none" w:sz="0" w:space="0" w:color="auto"/>
                                    <w:bottom w:val="none" w:sz="0" w:space="0" w:color="auto"/>
                                    <w:right w:val="none" w:sz="0" w:space="0" w:color="auto"/>
                                  </w:divBdr>
                                </w:div>
                                <w:div w:id="752317301">
                                  <w:marLeft w:val="0"/>
                                  <w:marRight w:val="0"/>
                                  <w:marTop w:val="0"/>
                                  <w:marBottom w:val="0"/>
                                  <w:divBdr>
                                    <w:top w:val="none" w:sz="0" w:space="0" w:color="auto"/>
                                    <w:left w:val="none" w:sz="0" w:space="0" w:color="auto"/>
                                    <w:bottom w:val="none" w:sz="0" w:space="0" w:color="auto"/>
                                    <w:right w:val="none" w:sz="0" w:space="0" w:color="auto"/>
                                  </w:divBdr>
                                </w:div>
                                <w:div w:id="799764946">
                                  <w:marLeft w:val="0"/>
                                  <w:marRight w:val="0"/>
                                  <w:marTop w:val="0"/>
                                  <w:marBottom w:val="0"/>
                                  <w:divBdr>
                                    <w:top w:val="none" w:sz="0" w:space="0" w:color="auto"/>
                                    <w:left w:val="none" w:sz="0" w:space="0" w:color="auto"/>
                                    <w:bottom w:val="none" w:sz="0" w:space="0" w:color="auto"/>
                                    <w:right w:val="none" w:sz="0" w:space="0" w:color="auto"/>
                                  </w:divBdr>
                                </w:div>
                                <w:div w:id="805438524">
                                  <w:marLeft w:val="0"/>
                                  <w:marRight w:val="0"/>
                                  <w:marTop w:val="0"/>
                                  <w:marBottom w:val="0"/>
                                  <w:divBdr>
                                    <w:top w:val="none" w:sz="0" w:space="0" w:color="auto"/>
                                    <w:left w:val="none" w:sz="0" w:space="0" w:color="auto"/>
                                    <w:bottom w:val="none" w:sz="0" w:space="0" w:color="auto"/>
                                    <w:right w:val="none" w:sz="0" w:space="0" w:color="auto"/>
                                  </w:divBdr>
                                </w:div>
                                <w:div w:id="817380763">
                                  <w:marLeft w:val="0"/>
                                  <w:marRight w:val="0"/>
                                  <w:marTop w:val="0"/>
                                  <w:marBottom w:val="0"/>
                                  <w:divBdr>
                                    <w:top w:val="none" w:sz="0" w:space="0" w:color="auto"/>
                                    <w:left w:val="none" w:sz="0" w:space="0" w:color="auto"/>
                                    <w:bottom w:val="none" w:sz="0" w:space="0" w:color="auto"/>
                                    <w:right w:val="none" w:sz="0" w:space="0" w:color="auto"/>
                                  </w:divBdr>
                                </w:div>
                                <w:div w:id="823279598">
                                  <w:marLeft w:val="0"/>
                                  <w:marRight w:val="0"/>
                                  <w:marTop w:val="0"/>
                                  <w:marBottom w:val="0"/>
                                  <w:divBdr>
                                    <w:top w:val="none" w:sz="0" w:space="0" w:color="auto"/>
                                    <w:left w:val="none" w:sz="0" w:space="0" w:color="auto"/>
                                    <w:bottom w:val="none" w:sz="0" w:space="0" w:color="auto"/>
                                    <w:right w:val="none" w:sz="0" w:space="0" w:color="auto"/>
                                  </w:divBdr>
                                </w:div>
                                <w:div w:id="879902470">
                                  <w:marLeft w:val="0"/>
                                  <w:marRight w:val="0"/>
                                  <w:marTop w:val="0"/>
                                  <w:marBottom w:val="0"/>
                                  <w:divBdr>
                                    <w:top w:val="none" w:sz="0" w:space="0" w:color="auto"/>
                                    <w:left w:val="none" w:sz="0" w:space="0" w:color="auto"/>
                                    <w:bottom w:val="none" w:sz="0" w:space="0" w:color="auto"/>
                                    <w:right w:val="none" w:sz="0" w:space="0" w:color="auto"/>
                                  </w:divBdr>
                                </w:div>
                                <w:div w:id="999428895">
                                  <w:marLeft w:val="0"/>
                                  <w:marRight w:val="0"/>
                                  <w:marTop w:val="0"/>
                                  <w:marBottom w:val="0"/>
                                  <w:divBdr>
                                    <w:top w:val="none" w:sz="0" w:space="0" w:color="auto"/>
                                    <w:left w:val="none" w:sz="0" w:space="0" w:color="auto"/>
                                    <w:bottom w:val="none" w:sz="0" w:space="0" w:color="auto"/>
                                    <w:right w:val="none" w:sz="0" w:space="0" w:color="auto"/>
                                  </w:divBdr>
                                </w:div>
                                <w:div w:id="1049494001">
                                  <w:marLeft w:val="0"/>
                                  <w:marRight w:val="0"/>
                                  <w:marTop w:val="0"/>
                                  <w:marBottom w:val="0"/>
                                  <w:divBdr>
                                    <w:top w:val="none" w:sz="0" w:space="0" w:color="auto"/>
                                    <w:left w:val="none" w:sz="0" w:space="0" w:color="auto"/>
                                    <w:bottom w:val="none" w:sz="0" w:space="0" w:color="auto"/>
                                    <w:right w:val="none" w:sz="0" w:space="0" w:color="auto"/>
                                  </w:divBdr>
                                </w:div>
                                <w:div w:id="1088039280">
                                  <w:marLeft w:val="0"/>
                                  <w:marRight w:val="0"/>
                                  <w:marTop w:val="0"/>
                                  <w:marBottom w:val="0"/>
                                  <w:divBdr>
                                    <w:top w:val="none" w:sz="0" w:space="0" w:color="auto"/>
                                    <w:left w:val="none" w:sz="0" w:space="0" w:color="auto"/>
                                    <w:bottom w:val="none" w:sz="0" w:space="0" w:color="auto"/>
                                    <w:right w:val="none" w:sz="0" w:space="0" w:color="auto"/>
                                  </w:divBdr>
                                </w:div>
                                <w:div w:id="1135098305">
                                  <w:marLeft w:val="0"/>
                                  <w:marRight w:val="0"/>
                                  <w:marTop w:val="0"/>
                                  <w:marBottom w:val="0"/>
                                  <w:divBdr>
                                    <w:top w:val="none" w:sz="0" w:space="0" w:color="auto"/>
                                    <w:left w:val="none" w:sz="0" w:space="0" w:color="auto"/>
                                    <w:bottom w:val="none" w:sz="0" w:space="0" w:color="auto"/>
                                    <w:right w:val="none" w:sz="0" w:space="0" w:color="auto"/>
                                  </w:divBdr>
                                </w:div>
                                <w:div w:id="1147093448">
                                  <w:marLeft w:val="0"/>
                                  <w:marRight w:val="0"/>
                                  <w:marTop w:val="0"/>
                                  <w:marBottom w:val="0"/>
                                  <w:divBdr>
                                    <w:top w:val="none" w:sz="0" w:space="0" w:color="auto"/>
                                    <w:left w:val="none" w:sz="0" w:space="0" w:color="auto"/>
                                    <w:bottom w:val="none" w:sz="0" w:space="0" w:color="auto"/>
                                    <w:right w:val="none" w:sz="0" w:space="0" w:color="auto"/>
                                  </w:divBdr>
                                </w:div>
                                <w:div w:id="1202471490">
                                  <w:marLeft w:val="0"/>
                                  <w:marRight w:val="0"/>
                                  <w:marTop w:val="0"/>
                                  <w:marBottom w:val="0"/>
                                  <w:divBdr>
                                    <w:top w:val="none" w:sz="0" w:space="0" w:color="auto"/>
                                    <w:left w:val="none" w:sz="0" w:space="0" w:color="auto"/>
                                    <w:bottom w:val="none" w:sz="0" w:space="0" w:color="auto"/>
                                    <w:right w:val="none" w:sz="0" w:space="0" w:color="auto"/>
                                  </w:divBdr>
                                </w:div>
                                <w:div w:id="1205948985">
                                  <w:marLeft w:val="0"/>
                                  <w:marRight w:val="0"/>
                                  <w:marTop w:val="0"/>
                                  <w:marBottom w:val="0"/>
                                  <w:divBdr>
                                    <w:top w:val="none" w:sz="0" w:space="0" w:color="auto"/>
                                    <w:left w:val="none" w:sz="0" w:space="0" w:color="auto"/>
                                    <w:bottom w:val="none" w:sz="0" w:space="0" w:color="auto"/>
                                    <w:right w:val="none" w:sz="0" w:space="0" w:color="auto"/>
                                  </w:divBdr>
                                </w:div>
                                <w:div w:id="1227449484">
                                  <w:marLeft w:val="0"/>
                                  <w:marRight w:val="0"/>
                                  <w:marTop w:val="0"/>
                                  <w:marBottom w:val="0"/>
                                  <w:divBdr>
                                    <w:top w:val="none" w:sz="0" w:space="0" w:color="auto"/>
                                    <w:left w:val="none" w:sz="0" w:space="0" w:color="auto"/>
                                    <w:bottom w:val="none" w:sz="0" w:space="0" w:color="auto"/>
                                    <w:right w:val="none" w:sz="0" w:space="0" w:color="auto"/>
                                  </w:divBdr>
                                </w:div>
                                <w:div w:id="1230731961">
                                  <w:marLeft w:val="0"/>
                                  <w:marRight w:val="0"/>
                                  <w:marTop w:val="0"/>
                                  <w:marBottom w:val="0"/>
                                  <w:divBdr>
                                    <w:top w:val="none" w:sz="0" w:space="0" w:color="auto"/>
                                    <w:left w:val="none" w:sz="0" w:space="0" w:color="auto"/>
                                    <w:bottom w:val="none" w:sz="0" w:space="0" w:color="auto"/>
                                    <w:right w:val="none" w:sz="0" w:space="0" w:color="auto"/>
                                  </w:divBdr>
                                </w:div>
                                <w:div w:id="1244223622">
                                  <w:marLeft w:val="0"/>
                                  <w:marRight w:val="0"/>
                                  <w:marTop w:val="0"/>
                                  <w:marBottom w:val="0"/>
                                  <w:divBdr>
                                    <w:top w:val="none" w:sz="0" w:space="0" w:color="auto"/>
                                    <w:left w:val="none" w:sz="0" w:space="0" w:color="auto"/>
                                    <w:bottom w:val="none" w:sz="0" w:space="0" w:color="auto"/>
                                    <w:right w:val="none" w:sz="0" w:space="0" w:color="auto"/>
                                  </w:divBdr>
                                </w:div>
                                <w:div w:id="1319919716">
                                  <w:marLeft w:val="0"/>
                                  <w:marRight w:val="0"/>
                                  <w:marTop w:val="0"/>
                                  <w:marBottom w:val="0"/>
                                  <w:divBdr>
                                    <w:top w:val="none" w:sz="0" w:space="0" w:color="auto"/>
                                    <w:left w:val="none" w:sz="0" w:space="0" w:color="auto"/>
                                    <w:bottom w:val="none" w:sz="0" w:space="0" w:color="auto"/>
                                    <w:right w:val="none" w:sz="0" w:space="0" w:color="auto"/>
                                  </w:divBdr>
                                </w:div>
                                <w:div w:id="1335379210">
                                  <w:marLeft w:val="0"/>
                                  <w:marRight w:val="0"/>
                                  <w:marTop w:val="0"/>
                                  <w:marBottom w:val="0"/>
                                  <w:divBdr>
                                    <w:top w:val="none" w:sz="0" w:space="0" w:color="auto"/>
                                    <w:left w:val="none" w:sz="0" w:space="0" w:color="auto"/>
                                    <w:bottom w:val="none" w:sz="0" w:space="0" w:color="auto"/>
                                    <w:right w:val="none" w:sz="0" w:space="0" w:color="auto"/>
                                  </w:divBdr>
                                </w:div>
                                <w:div w:id="1401443953">
                                  <w:marLeft w:val="0"/>
                                  <w:marRight w:val="0"/>
                                  <w:marTop w:val="0"/>
                                  <w:marBottom w:val="0"/>
                                  <w:divBdr>
                                    <w:top w:val="none" w:sz="0" w:space="0" w:color="auto"/>
                                    <w:left w:val="none" w:sz="0" w:space="0" w:color="auto"/>
                                    <w:bottom w:val="none" w:sz="0" w:space="0" w:color="auto"/>
                                    <w:right w:val="none" w:sz="0" w:space="0" w:color="auto"/>
                                  </w:divBdr>
                                </w:div>
                                <w:div w:id="1488980938">
                                  <w:marLeft w:val="0"/>
                                  <w:marRight w:val="0"/>
                                  <w:marTop w:val="0"/>
                                  <w:marBottom w:val="0"/>
                                  <w:divBdr>
                                    <w:top w:val="none" w:sz="0" w:space="0" w:color="auto"/>
                                    <w:left w:val="none" w:sz="0" w:space="0" w:color="auto"/>
                                    <w:bottom w:val="none" w:sz="0" w:space="0" w:color="auto"/>
                                    <w:right w:val="none" w:sz="0" w:space="0" w:color="auto"/>
                                  </w:divBdr>
                                </w:div>
                                <w:div w:id="1597128322">
                                  <w:marLeft w:val="0"/>
                                  <w:marRight w:val="0"/>
                                  <w:marTop w:val="0"/>
                                  <w:marBottom w:val="0"/>
                                  <w:divBdr>
                                    <w:top w:val="none" w:sz="0" w:space="0" w:color="auto"/>
                                    <w:left w:val="none" w:sz="0" w:space="0" w:color="auto"/>
                                    <w:bottom w:val="none" w:sz="0" w:space="0" w:color="auto"/>
                                    <w:right w:val="none" w:sz="0" w:space="0" w:color="auto"/>
                                  </w:divBdr>
                                </w:div>
                                <w:div w:id="1619750556">
                                  <w:marLeft w:val="0"/>
                                  <w:marRight w:val="0"/>
                                  <w:marTop w:val="0"/>
                                  <w:marBottom w:val="0"/>
                                  <w:divBdr>
                                    <w:top w:val="none" w:sz="0" w:space="0" w:color="auto"/>
                                    <w:left w:val="none" w:sz="0" w:space="0" w:color="auto"/>
                                    <w:bottom w:val="none" w:sz="0" w:space="0" w:color="auto"/>
                                    <w:right w:val="none" w:sz="0" w:space="0" w:color="auto"/>
                                  </w:divBdr>
                                </w:div>
                                <w:div w:id="1619800771">
                                  <w:marLeft w:val="0"/>
                                  <w:marRight w:val="0"/>
                                  <w:marTop w:val="0"/>
                                  <w:marBottom w:val="0"/>
                                  <w:divBdr>
                                    <w:top w:val="none" w:sz="0" w:space="0" w:color="auto"/>
                                    <w:left w:val="none" w:sz="0" w:space="0" w:color="auto"/>
                                    <w:bottom w:val="none" w:sz="0" w:space="0" w:color="auto"/>
                                    <w:right w:val="none" w:sz="0" w:space="0" w:color="auto"/>
                                  </w:divBdr>
                                </w:div>
                                <w:div w:id="1686518619">
                                  <w:marLeft w:val="0"/>
                                  <w:marRight w:val="0"/>
                                  <w:marTop w:val="0"/>
                                  <w:marBottom w:val="0"/>
                                  <w:divBdr>
                                    <w:top w:val="none" w:sz="0" w:space="0" w:color="auto"/>
                                    <w:left w:val="none" w:sz="0" w:space="0" w:color="auto"/>
                                    <w:bottom w:val="none" w:sz="0" w:space="0" w:color="auto"/>
                                    <w:right w:val="none" w:sz="0" w:space="0" w:color="auto"/>
                                  </w:divBdr>
                                </w:div>
                                <w:div w:id="1696301007">
                                  <w:marLeft w:val="0"/>
                                  <w:marRight w:val="0"/>
                                  <w:marTop w:val="0"/>
                                  <w:marBottom w:val="0"/>
                                  <w:divBdr>
                                    <w:top w:val="none" w:sz="0" w:space="0" w:color="auto"/>
                                    <w:left w:val="none" w:sz="0" w:space="0" w:color="auto"/>
                                    <w:bottom w:val="none" w:sz="0" w:space="0" w:color="auto"/>
                                    <w:right w:val="none" w:sz="0" w:space="0" w:color="auto"/>
                                  </w:divBdr>
                                </w:div>
                                <w:div w:id="1697538856">
                                  <w:marLeft w:val="0"/>
                                  <w:marRight w:val="0"/>
                                  <w:marTop w:val="0"/>
                                  <w:marBottom w:val="0"/>
                                  <w:divBdr>
                                    <w:top w:val="none" w:sz="0" w:space="0" w:color="auto"/>
                                    <w:left w:val="none" w:sz="0" w:space="0" w:color="auto"/>
                                    <w:bottom w:val="none" w:sz="0" w:space="0" w:color="auto"/>
                                    <w:right w:val="none" w:sz="0" w:space="0" w:color="auto"/>
                                  </w:divBdr>
                                </w:div>
                                <w:div w:id="1726953953">
                                  <w:marLeft w:val="0"/>
                                  <w:marRight w:val="0"/>
                                  <w:marTop w:val="0"/>
                                  <w:marBottom w:val="0"/>
                                  <w:divBdr>
                                    <w:top w:val="none" w:sz="0" w:space="0" w:color="auto"/>
                                    <w:left w:val="none" w:sz="0" w:space="0" w:color="auto"/>
                                    <w:bottom w:val="none" w:sz="0" w:space="0" w:color="auto"/>
                                    <w:right w:val="none" w:sz="0" w:space="0" w:color="auto"/>
                                  </w:divBdr>
                                </w:div>
                                <w:div w:id="1757556581">
                                  <w:marLeft w:val="0"/>
                                  <w:marRight w:val="0"/>
                                  <w:marTop w:val="0"/>
                                  <w:marBottom w:val="0"/>
                                  <w:divBdr>
                                    <w:top w:val="none" w:sz="0" w:space="0" w:color="auto"/>
                                    <w:left w:val="none" w:sz="0" w:space="0" w:color="auto"/>
                                    <w:bottom w:val="none" w:sz="0" w:space="0" w:color="auto"/>
                                    <w:right w:val="none" w:sz="0" w:space="0" w:color="auto"/>
                                  </w:divBdr>
                                </w:div>
                                <w:div w:id="1862814691">
                                  <w:marLeft w:val="0"/>
                                  <w:marRight w:val="0"/>
                                  <w:marTop w:val="0"/>
                                  <w:marBottom w:val="0"/>
                                  <w:divBdr>
                                    <w:top w:val="none" w:sz="0" w:space="0" w:color="auto"/>
                                    <w:left w:val="none" w:sz="0" w:space="0" w:color="auto"/>
                                    <w:bottom w:val="none" w:sz="0" w:space="0" w:color="auto"/>
                                    <w:right w:val="none" w:sz="0" w:space="0" w:color="auto"/>
                                  </w:divBdr>
                                </w:div>
                                <w:div w:id="1919485007">
                                  <w:marLeft w:val="0"/>
                                  <w:marRight w:val="0"/>
                                  <w:marTop w:val="0"/>
                                  <w:marBottom w:val="0"/>
                                  <w:divBdr>
                                    <w:top w:val="none" w:sz="0" w:space="0" w:color="auto"/>
                                    <w:left w:val="none" w:sz="0" w:space="0" w:color="auto"/>
                                    <w:bottom w:val="none" w:sz="0" w:space="0" w:color="auto"/>
                                    <w:right w:val="none" w:sz="0" w:space="0" w:color="auto"/>
                                  </w:divBdr>
                                </w:div>
                                <w:div w:id="2004359635">
                                  <w:marLeft w:val="0"/>
                                  <w:marRight w:val="0"/>
                                  <w:marTop w:val="0"/>
                                  <w:marBottom w:val="0"/>
                                  <w:divBdr>
                                    <w:top w:val="none" w:sz="0" w:space="0" w:color="auto"/>
                                    <w:left w:val="none" w:sz="0" w:space="0" w:color="auto"/>
                                    <w:bottom w:val="none" w:sz="0" w:space="0" w:color="auto"/>
                                    <w:right w:val="none" w:sz="0" w:space="0" w:color="auto"/>
                                  </w:divBdr>
                                </w:div>
                                <w:div w:id="2045471982">
                                  <w:marLeft w:val="0"/>
                                  <w:marRight w:val="0"/>
                                  <w:marTop w:val="0"/>
                                  <w:marBottom w:val="0"/>
                                  <w:divBdr>
                                    <w:top w:val="none" w:sz="0" w:space="0" w:color="auto"/>
                                    <w:left w:val="none" w:sz="0" w:space="0" w:color="auto"/>
                                    <w:bottom w:val="none" w:sz="0" w:space="0" w:color="auto"/>
                                    <w:right w:val="none" w:sz="0" w:space="0" w:color="auto"/>
                                  </w:divBdr>
                                </w:div>
                                <w:div w:id="2046562408">
                                  <w:marLeft w:val="0"/>
                                  <w:marRight w:val="0"/>
                                  <w:marTop w:val="0"/>
                                  <w:marBottom w:val="0"/>
                                  <w:divBdr>
                                    <w:top w:val="none" w:sz="0" w:space="0" w:color="auto"/>
                                    <w:left w:val="none" w:sz="0" w:space="0" w:color="auto"/>
                                    <w:bottom w:val="none" w:sz="0" w:space="0" w:color="auto"/>
                                    <w:right w:val="none" w:sz="0" w:space="0" w:color="auto"/>
                                  </w:divBdr>
                                </w:div>
                                <w:div w:id="2062942732">
                                  <w:marLeft w:val="0"/>
                                  <w:marRight w:val="0"/>
                                  <w:marTop w:val="0"/>
                                  <w:marBottom w:val="0"/>
                                  <w:divBdr>
                                    <w:top w:val="none" w:sz="0" w:space="0" w:color="auto"/>
                                    <w:left w:val="none" w:sz="0" w:space="0" w:color="auto"/>
                                    <w:bottom w:val="none" w:sz="0" w:space="0" w:color="auto"/>
                                    <w:right w:val="none" w:sz="0" w:space="0" w:color="auto"/>
                                  </w:divBdr>
                                </w:div>
                                <w:div w:id="2070808943">
                                  <w:marLeft w:val="0"/>
                                  <w:marRight w:val="0"/>
                                  <w:marTop w:val="0"/>
                                  <w:marBottom w:val="0"/>
                                  <w:divBdr>
                                    <w:top w:val="none" w:sz="0" w:space="0" w:color="auto"/>
                                    <w:left w:val="none" w:sz="0" w:space="0" w:color="auto"/>
                                    <w:bottom w:val="none" w:sz="0" w:space="0" w:color="auto"/>
                                    <w:right w:val="none" w:sz="0" w:space="0" w:color="auto"/>
                                  </w:divBdr>
                                </w:div>
                                <w:div w:id="2099061367">
                                  <w:marLeft w:val="0"/>
                                  <w:marRight w:val="0"/>
                                  <w:marTop w:val="0"/>
                                  <w:marBottom w:val="0"/>
                                  <w:divBdr>
                                    <w:top w:val="none" w:sz="0" w:space="0" w:color="auto"/>
                                    <w:left w:val="none" w:sz="0" w:space="0" w:color="auto"/>
                                    <w:bottom w:val="none" w:sz="0" w:space="0" w:color="auto"/>
                                    <w:right w:val="none" w:sz="0" w:space="0" w:color="auto"/>
                                  </w:divBdr>
                                </w:div>
                                <w:div w:id="2117405606">
                                  <w:marLeft w:val="0"/>
                                  <w:marRight w:val="0"/>
                                  <w:marTop w:val="0"/>
                                  <w:marBottom w:val="0"/>
                                  <w:divBdr>
                                    <w:top w:val="none" w:sz="0" w:space="0" w:color="auto"/>
                                    <w:left w:val="none" w:sz="0" w:space="0" w:color="auto"/>
                                    <w:bottom w:val="none" w:sz="0" w:space="0" w:color="auto"/>
                                    <w:right w:val="none" w:sz="0" w:space="0" w:color="auto"/>
                                  </w:divBdr>
                                </w:div>
                                <w:div w:id="2124954992">
                                  <w:marLeft w:val="0"/>
                                  <w:marRight w:val="0"/>
                                  <w:marTop w:val="0"/>
                                  <w:marBottom w:val="0"/>
                                  <w:divBdr>
                                    <w:top w:val="none" w:sz="0" w:space="0" w:color="auto"/>
                                    <w:left w:val="none" w:sz="0" w:space="0" w:color="auto"/>
                                    <w:bottom w:val="none" w:sz="0" w:space="0" w:color="auto"/>
                                    <w:right w:val="none" w:sz="0" w:space="0" w:color="auto"/>
                                  </w:divBdr>
                                </w:div>
                                <w:div w:id="21401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6801">
                          <w:marLeft w:val="0"/>
                          <w:marRight w:val="0"/>
                          <w:marTop w:val="0"/>
                          <w:marBottom w:val="0"/>
                          <w:divBdr>
                            <w:top w:val="none" w:sz="0" w:space="0" w:color="auto"/>
                            <w:left w:val="none" w:sz="0" w:space="0" w:color="auto"/>
                            <w:bottom w:val="none" w:sz="0" w:space="0" w:color="auto"/>
                            <w:right w:val="none" w:sz="0" w:space="0" w:color="auto"/>
                          </w:divBdr>
                          <w:divsChild>
                            <w:div w:id="1757706053">
                              <w:marLeft w:val="0"/>
                              <w:marRight w:val="0"/>
                              <w:marTop w:val="0"/>
                              <w:marBottom w:val="0"/>
                              <w:divBdr>
                                <w:top w:val="none" w:sz="0" w:space="0" w:color="auto"/>
                                <w:left w:val="none" w:sz="0" w:space="0" w:color="auto"/>
                                <w:bottom w:val="none" w:sz="0" w:space="0" w:color="auto"/>
                                <w:right w:val="none" w:sz="0" w:space="0" w:color="auto"/>
                              </w:divBdr>
                              <w:divsChild>
                                <w:div w:id="9529411">
                                  <w:marLeft w:val="0"/>
                                  <w:marRight w:val="0"/>
                                  <w:marTop w:val="0"/>
                                  <w:marBottom w:val="0"/>
                                  <w:divBdr>
                                    <w:top w:val="none" w:sz="0" w:space="0" w:color="auto"/>
                                    <w:left w:val="none" w:sz="0" w:space="0" w:color="auto"/>
                                    <w:bottom w:val="none" w:sz="0" w:space="0" w:color="auto"/>
                                    <w:right w:val="none" w:sz="0" w:space="0" w:color="auto"/>
                                  </w:divBdr>
                                </w:div>
                                <w:div w:id="75907749">
                                  <w:marLeft w:val="0"/>
                                  <w:marRight w:val="0"/>
                                  <w:marTop w:val="0"/>
                                  <w:marBottom w:val="0"/>
                                  <w:divBdr>
                                    <w:top w:val="none" w:sz="0" w:space="0" w:color="auto"/>
                                    <w:left w:val="none" w:sz="0" w:space="0" w:color="auto"/>
                                    <w:bottom w:val="none" w:sz="0" w:space="0" w:color="auto"/>
                                    <w:right w:val="none" w:sz="0" w:space="0" w:color="auto"/>
                                  </w:divBdr>
                                </w:div>
                                <w:div w:id="224149252">
                                  <w:marLeft w:val="0"/>
                                  <w:marRight w:val="0"/>
                                  <w:marTop w:val="0"/>
                                  <w:marBottom w:val="0"/>
                                  <w:divBdr>
                                    <w:top w:val="none" w:sz="0" w:space="0" w:color="auto"/>
                                    <w:left w:val="none" w:sz="0" w:space="0" w:color="auto"/>
                                    <w:bottom w:val="none" w:sz="0" w:space="0" w:color="auto"/>
                                    <w:right w:val="none" w:sz="0" w:space="0" w:color="auto"/>
                                  </w:divBdr>
                                </w:div>
                                <w:div w:id="275333499">
                                  <w:marLeft w:val="0"/>
                                  <w:marRight w:val="0"/>
                                  <w:marTop w:val="0"/>
                                  <w:marBottom w:val="0"/>
                                  <w:divBdr>
                                    <w:top w:val="none" w:sz="0" w:space="0" w:color="auto"/>
                                    <w:left w:val="none" w:sz="0" w:space="0" w:color="auto"/>
                                    <w:bottom w:val="none" w:sz="0" w:space="0" w:color="auto"/>
                                    <w:right w:val="none" w:sz="0" w:space="0" w:color="auto"/>
                                  </w:divBdr>
                                </w:div>
                                <w:div w:id="276563938">
                                  <w:marLeft w:val="0"/>
                                  <w:marRight w:val="0"/>
                                  <w:marTop w:val="0"/>
                                  <w:marBottom w:val="0"/>
                                  <w:divBdr>
                                    <w:top w:val="none" w:sz="0" w:space="0" w:color="auto"/>
                                    <w:left w:val="none" w:sz="0" w:space="0" w:color="auto"/>
                                    <w:bottom w:val="none" w:sz="0" w:space="0" w:color="auto"/>
                                    <w:right w:val="none" w:sz="0" w:space="0" w:color="auto"/>
                                  </w:divBdr>
                                </w:div>
                                <w:div w:id="387725644">
                                  <w:marLeft w:val="0"/>
                                  <w:marRight w:val="0"/>
                                  <w:marTop w:val="0"/>
                                  <w:marBottom w:val="0"/>
                                  <w:divBdr>
                                    <w:top w:val="none" w:sz="0" w:space="0" w:color="auto"/>
                                    <w:left w:val="none" w:sz="0" w:space="0" w:color="auto"/>
                                    <w:bottom w:val="none" w:sz="0" w:space="0" w:color="auto"/>
                                    <w:right w:val="none" w:sz="0" w:space="0" w:color="auto"/>
                                  </w:divBdr>
                                </w:div>
                                <w:div w:id="504200504">
                                  <w:marLeft w:val="0"/>
                                  <w:marRight w:val="0"/>
                                  <w:marTop w:val="0"/>
                                  <w:marBottom w:val="0"/>
                                  <w:divBdr>
                                    <w:top w:val="none" w:sz="0" w:space="0" w:color="auto"/>
                                    <w:left w:val="none" w:sz="0" w:space="0" w:color="auto"/>
                                    <w:bottom w:val="none" w:sz="0" w:space="0" w:color="auto"/>
                                    <w:right w:val="none" w:sz="0" w:space="0" w:color="auto"/>
                                  </w:divBdr>
                                </w:div>
                                <w:div w:id="545482744">
                                  <w:marLeft w:val="0"/>
                                  <w:marRight w:val="0"/>
                                  <w:marTop w:val="0"/>
                                  <w:marBottom w:val="0"/>
                                  <w:divBdr>
                                    <w:top w:val="none" w:sz="0" w:space="0" w:color="auto"/>
                                    <w:left w:val="none" w:sz="0" w:space="0" w:color="auto"/>
                                    <w:bottom w:val="none" w:sz="0" w:space="0" w:color="auto"/>
                                    <w:right w:val="none" w:sz="0" w:space="0" w:color="auto"/>
                                  </w:divBdr>
                                </w:div>
                                <w:div w:id="547838954">
                                  <w:marLeft w:val="0"/>
                                  <w:marRight w:val="0"/>
                                  <w:marTop w:val="0"/>
                                  <w:marBottom w:val="0"/>
                                  <w:divBdr>
                                    <w:top w:val="none" w:sz="0" w:space="0" w:color="auto"/>
                                    <w:left w:val="none" w:sz="0" w:space="0" w:color="auto"/>
                                    <w:bottom w:val="none" w:sz="0" w:space="0" w:color="auto"/>
                                    <w:right w:val="none" w:sz="0" w:space="0" w:color="auto"/>
                                  </w:divBdr>
                                </w:div>
                                <w:div w:id="571544667">
                                  <w:marLeft w:val="0"/>
                                  <w:marRight w:val="0"/>
                                  <w:marTop w:val="0"/>
                                  <w:marBottom w:val="0"/>
                                  <w:divBdr>
                                    <w:top w:val="none" w:sz="0" w:space="0" w:color="auto"/>
                                    <w:left w:val="none" w:sz="0" w:space="0" w:color="auto"/>
                                    <w:bottom w:val="none" w:sz="0" w:space="0" w:color="auto"/>
                                    <w:right w:val="none" w:sz="0" w:space="0" w:color="auto"/>
                                  </w:divBdr>
                                </w:div>
                                <w:div w:id="672882669">
                                  <w:marLeft w:val="0"/>
                                  <w:marRight w:val="0"/>
                                  <w:marTop w:val="0"/>
                                  <w:marBottom w:val="0"/>
                                  <w:divBdr>
                                    <w:top w:val="none" w:sz="0" w:space="0" w:color="auto"/>
                                    <w:left w:val="none" w:sz="0" w:space="0" w:color="auto"/>
                                    <w:bottom w:val="none" w:sz="0" w:space="0" w:color="auto"/>
                                    <w:right w:val="none" w:sz="0" w:space="0" w:color="auto"/>
                                  </w:divBdr>
                                </w:div>
                                <w:div w:id="723255769">
                                  <w:marLeft w:val="0"/>
                                  <w:marRight w:val="0"/>
                                  <w:marTop w:val="0"/>
                                  <w:marBottom w:val="0"/>
                                  <w:divBdr>
                                    <w:top w:val="none" w:sz="0" w:space="0" w:color="auto"/>
                                    <w:left w:val="none" w:sz="0" w:space="0" w:color="auto"/>
                                    <w:bottom w:val="none" w:sz="0" w:space="0" w:color="auto"/>
                                    <w:right w:val="none" w:sz="0" w:space="0" w:color="auto"/>
                                  </w:divBdr>
                                </w:div>
                                <w:div w:id="811098361">
                                  <w:marLeft w:val="0"/>
                                  <w:marRight w:val="0"/>
                                  <w:marTop w:val="0"/>
                                  <w:marBottom w:val="0"/>
                                  <w:divBdr>
                                    <w:top w:val="none" w:sz="0" w:space="0" w:color="auto"/>
                                    <w:left w:val="none" w:sz="0" w:space="0" w:color="auto"/>
                                    <w:bottom w:val="none" w:sz="0" w:space="0" w:color="auto"/>
                                    <w:right w:val="none" w:sz="0" w:space="0" w:color="auto"/>
                                  </w:divBdr>
                                </w:div>
                                <w:div w:id="822282113">
                                  <w:marLeft w:val="0"/>
                                  <w:marRight w:val="0"/>
                                  <w:marTop w:val="0"/>
                                  <w:marBottom w:val="0"/>
                                  <w:divBdr>
                                    <w:top w:val="none" w:sz="0" w:space="0" w:color="auto"/>
                                    <w:left w:val="none" w:sz="0" w:space="0" w:color="auto"/>
                                    <w:bottom w:val="none" w:sz="0" w:space="0" w:color="auto"/>
                                    <w:right w:val="none" w:sz="0" w:space="0" w:color="auto"/>
                                  </w:divBdr>
                                </w:div>
                                <w:div w:id="951013937">
                                  <w:marLeft w:val="0"/>
                                  <w:marRight w:val="0"/>
                                  <w:marTop w:val="0"/>
                                  <w:marBottom w:val="0"/>
                                  <w:divBdr>
                                    <w:top w:val="none" w:sz="0" w:space="0" w:color="auto"/>
                                    <w:left w:val="none" w:sz="0" w:space="0" w:color="auto"/>
                                    <w:bottom w:val="none" w:sz="0" w:space="0" w:color="auto"/>
                                    <w:right w:val="none" w:sz="0" w:space="0" w:color="auto"/>
                                  </w:divBdr>
                                </w:div>
                                <w:div w:id="1018316341">
                                  <w:marLeft w:val="0"/>
                                  <w:marRight w:val="0"/>
                                  <w:marTop w:val="0"/>
                                  <w:marBottom w:val="0"/>
                                  <w:divBdr>
                                    <w:top w:val="none" w:sz="0" w:space="0" w:color="auto"/>
                                    <w:left w:val="none" w:sz="0" w:space="0" w:color="auto"/>
                                    <w:bottom w:val="none" w:sz="0" w:space="0" w:color="auto"/>
                                    <w:right w:val="none" w:sz="0" w:space="0" w:color="auto"/>
                                  </w:divBdr>
                                </w:div>
                                <w:div w:id="1041784608">
                                  <w:marLeft w:val="0"/>
                                  <w:marRight w:val="0"/>
                                  <w:marTop w:val="0"/>
                                  <w:marBottom w:val="0"/>
                                  <w:divBdr>
                                    <w:top w:val="none" w:sz="0" w:space="0" w:color="auto"/>
                                    <w:left w:val="none" w:sz="0" w:space="0" w:color="auto"/>
                                    <w:bottom w:val="none" w:sz="0" w:space="0" w:color="auto"/>
                                    <w:right w:val="none" w:sz="0" w:space="0" w:color="auto"/>
                                  </w:divBdr>
                                </w:div>
                                <w:div w:id="1054044250">
                                  <w:marLeft w:val="0"/>
                                  <w:marRight w:val="0"/>
                                  <w:marTop w:val="0"/>
                                  <w:marBottom w:val="0"/>
                                  <w:divBdr>
                                    <w:top w:val="none" w:sz="0" w:space="0" w:color="auto"/>
                                    <w:left w:val="none" w:sz="0" w:space="0" w:color="auto"/>
                                    <w:bottom w:val="none" w:sz="0" w:space="0" w:color="auto"/>
                                    <w:right w:val="none" w:sz="0" w:space="0" w:color="auto"/>
                                  </w:divBdr>
                                </w:div>
                                <w:div w:id="1055351353">
                                  <w:marLeft w:val="0"/>
                                  <w:marRight w:val="0"/>
                                  <w:marTop w:val="0"/>
                                  <w:marBottom w:val="0"/>
                                  <w:divBdr>
                                    <w:top w:val="none" w:sz="0" w:space="0" w:color="auto"/>
                                    <w:left w:val="none" w:sz="0" w:space="0" w:color="auto"/>
                                    <w:bottom w:val="none" w:sz="0" w:space="0" w:color="auto"/>
                                    <w:right w:val="none" w:sz="0" w:space="0" w:color="auto"/>
                                  </w:divBdr>
                                </w:div>
                                <w:div w:id="1111819048">
                                  <w:marLeft w:val="0"/>
                                  <w:marRight w:val="0"/>
                                  <w:marTop w:val="0"/>
                                  <w:marBottom w:val="0"/>
                                  <w:divBdr>
                                    <w:top w:val="none" w:sz="0" w:space="0" w:color="auto"/>
                                    <w:left w:val="none" w:sz="0" w:space="0" w:color="auto"/>
                                    <w:bottom w:val="none" w:sz="0" w:space="0" w:color="auto"/>
                                    <w:right w:val="none" w:sz="0" w:space="0" w:color="auto"/>
                                  </w:divBdr>
                                </w:div>
                                <w:div w:id="1241258672">
                                  <w:marLeft w:val="0"/>
                                  <w:marRight w:val="0"/>
                                  <w:marTop w:val="0"/>
                                  <w:marBottom w:val="0"/>
                                  <w:divBdr>
                                    <w:top w:val="none" w:sz="0" w:space="0" w:color="auto"/>
                                    <w:left w:val="none" w:sz="0" w:space="0" w:color="auto"/>
                                    <w:bottom w:val="none" w:sz="0" w:space="0" w:color="auto"/>
                                    <w:right w:val="none" w:sz="0" w:space="0" w:color="auto"/>
                                  </w:divBdr>
                                </w:div>
                                <w:div w:id="1265066955">
                                  <w:marLeft w:val="0"/>
                                  <w:marRight w:val="0"/>
                                  <w:marTop w:val="0"/>
                                  <w:marBottom w:val="0"/>
                                  <w:divBdr>
                                    <w:top w:val="none" w:sz="0" w:space="0" w:color="auto"/>
                                    <w:left w:val="none" w:sz="0" w:space="0" w:color="auto"/>
                                    <w:bottom w:val="none" w:sz="0" w:space="0" w:color="auto"/>
                                    <w:right w:val="none" w:sz="0" w:space="0" w:color="auto"/>
                                  </w:divBdr>
                                </w:div>
                                <w:div w:id="1294291470">
                                  <w:marLeft w:val="0"/>
                                  <w:marRight w:val="0"/>
                                  <w:marTop w:val="0"/>
                                  <w:marBottom w:val="0"/>
                                  <w:divBdr>
                                    <w:top w:val="none" w:sz="0" w:space="0" w:color="auto"/>
                                    <w:left w:val="none" w:sz="0" w:space="0" w:color="auto"/>
                                    <w:bottom w:val="none" w:sz="0" w:space="0" w:color="auto"/>
                                    <w:right w:val="none" w:sz="0" w:space="0" w:color="auto"/>
                                  </w:divBdr>
                                </w:div>
                                <w:div w:id="1302541272">
                                  <w:marLeft w:val="0"/>
                                  <w:marRight w:val="0"/>
                                  <w:marTop w:val="0"/>
                                  <w:marBottom w:val="0"/>
                                  <w:divBdr>
                                    <w:top w:val="none" w:sz="0" w:space="0" w:color="auto"/>
                                    <w:left w:val="none" w:sz="0" w:space="0" w:color="auto"/>
                                    <w:bottom w:val="none" w:sz="0" w:space="0" w:color="auto"/>
                                    <w:right w:val="none" w:sz="0" w:space="0" w:color="auto"/>
                                  </w:divBdr>
                                </w:div>
                                <w:div w:id="1348799540">
                                  <w:marLeft w:val="0"/>
                                  <w:marRight w:val="0"/>
                                  <w:marTop w:val="0"/>
                                  <w:marBottom w:val="0"/>
                                  <w:divBdr>
                                    <w:top w:val="none" w:sz="0" w:space="0" w:color="auto"/>
                                    <w:left w:val="none" w:sz="0" w:space="0" w:color="auto"/>
                                    <w:bottom w:val="none" w:sz="0" w:space="0" w:color="auto"/>
                                    <w:right w:val="none" w:sz="0" w:space="0" w:color="auto"/>
                                  </w:divBdr>
                                </w:div>
                                <w:div w:id="1352800843">
                                  <w:marLeft w:val="0"/>
                                  <w:marRight w:val="0"/>
                                  <w:marTop w:val="0"/>
                                  <w:marBottom w:val="0"/>
                                  <w:divBdr>
                                    <w:top w:val="none" w:sz="0" w:space="0" w:color="auto"/>
                                    <w:left w:val="none" w:sz="0" w:space="0" w:color="auto"/>
                                    <w:bottom w:val="none" w:sz="0" w:space="0" w:color="auto"/>
                                    <w:right w:val="none" w:sz="0" w:space="0" w:color="auto"/>
                                  </w:divBdr>
                                </w:div>
                                <w:div w:id="1409423455">
                                  <w:marLeft w:val="0"/>
                                  <w:marRight w:val="0"/>
                                  <w:marTop w:val="0"/>
                                  <w:marBottom w:val="0"/>
                                  <w:divBdr>
                                    <w:top w:val="none" w:sz="0" w:space="0" w:color="auto"/>
                                    <w:left w:val="none" w:sz="0" w:space="0" w:color="auto"/>
                                    <w:bottom w:val="none" w:sz="0" w:space="0" w:color="auto"/>
                                    <w:right w:val="none" w:sz="0" w:space="0" w:color="auto"/>
                                  </w:divBdr>
                                </w:div>
                                <w:div w:id="1413508667">
                                  <w:marLeft w:val="0"/>
                                  <w:marRight w:val="0"/>
                                  <w:marTop w:val="0"/>
                                  <w:marBottom w:val="0"/>
                                  <w:divBdr>
                                    <w:top w:val="none" w:sz="0" w:space="0" w:color="auto"/>
                                    <w:left w:val="none" w:sz="0" w:space="0" w:color="auto"/>
                                    <w:bottom w:val="none" w:sz="0" w:space="0" w:color="auto"/>
                                    <w:right w:val="none" w:sz="0" w:space="0" w:color="auto"/>
                                  </w:divBdr>
                                </w:div>
                                <w:div w:id="1438865069">
                                  <w:marLeft w:val="0"/>
                                  <w:marRight w:val="0"/>
                                  <w:marTop w:val="0"/>
                                  <w:marBottom w:val="0"/>
                                  <w:divBdr>
                                    <w:top w:val="none" w:sz="0" w:space="0" w:color="auto"/>
                                    <w:left w:val="none" w:sz="0" w:space="0" w:color="auto"/>
                                    <w:bottom w:val="none" w:sz="0" w:space="0" w:color="auto"/>
                                    <w:right w:val="none" w:sz="0" w:space="0" w:color="auto"/>
                                  </w:divBdr>
                                </w:div>
                                <w:div w:id="1445924986">
                                  <w:marLeft w:val="0"/>
                                  <w:marRight w:val="0"/>
                                  <w:marTop w:val="0"/>
                                  <w:marBottom w:val="0"/>
                                  <w:divBdr>
                                    <w:top w:val="none" w:sz="0" w:space="0" w:color="auto"/>
                                    <w:left w:val="none" w:sz="0" w:space="0" w:color="auto"/>
                                    <w:bottom w:val="none" w:sz="0" w:space="0" w:color="auto"/>
                                    <w:right w:val="none" w:sz="0" w:space="0" w:color="auto"/>
                                  </w:divBdr>
                                </w:div>
                                <w:div w:id="1517231177">
                                  <w:marLeft w:val="0"/>
                                  <w:marRight w:val="0"/>
                                  <w:marTop w:val="0"/>
                                  <w:marBottom w:val="0"/>
                                  <w:divBdr>
                                    <w:top w:val="none" w:sz="0" w:space="0" w:color="auto"/>
                                    <w:left w:val="none" w:sz="0" w:space="0" w:color="auto"/>
                                    <w:bottom w:val="none" w:sz="0" w:space="0" w:color="auto"/>
                                    <w:right w:val="none" w:sz="0" w:space="0" w:color="auto"/>
                                  </w:divBdr>
                                </w:div>
                                <w:div w:id="1558085360">
                                  <w:marLeft w:val="0"/>
                                  <w:marRight w:val="0"/>
                                  <w:marTop w:val="0"/>
                                  <w:marBottom w:val="0"/>
                                  <w:divBdr>
                                    <w:top w:val="none" w:sz="0" w:space="0" w:color="auto"/>
                                    <w:left w:val="none" w:sz="0" w:space="0" w:color="auto"/>
                                    <w:bottom w:val="none" w:sz="0" w:space="0" w:color="auto"/>
                                    <w:right w:val="none" w:sz="0" w:space="0" w:color="auto"/>
                                  </w:divBdr>
                                </w:div>
                                <w:div w:id="1590846662">
                                  <w:marLeft w:val="0"/>
                                  <w:marRight w:val="0"/>
                                  <w:marTop w:val="0"/>
                                  <w:marBottom w:val="0"/>
                                  <w:divBdr>
                                    <w:top w:val="none" w:sz="0" w:space="0" w:color="auto"/>
                                    <w:left w:val="none" w:sz="0" w:space="0" w:color="auto"/>
                                    <w:bottom w:val="none" w:sz="0" w:space="0" w:color="auto"/>
                                    <w:right w:val="none" w:sz="0" w:space="0" w:color="auto"/>
                                  </w:divBdr>
                                </w:div>
                                <w:div w:id="1606383229">
                                  <w:marLeft w:val="0"/>
                                  <w:marRight w:val="0"/>
                                  <w:marTop w:val="0"/>
                                  <w:marBottom w:val="0"/>
                                  <w:divBdr>
                                    <w:top w:val="none" w:sz="0" w:space="0" w:color="auto"/>
                                    <w:left w:val="none" w:sz="0" w:space="0" w:color="auto"/>
                                    <w:bottom w:val="none" w:sz="0" w:space="0" w:color="auto"/>
                                    <w:right w:val="none" w:sz="0" w:space="0" w:color="auto"/>
                                  </w:divBdr>
                                </w:div>
                                <w:div w:id="1632705668">
                                  <w:marLeft w:val="0"/>
                                  <w:marRight w:val="0"/>
                                  <w:marTop w:val="0"/>
                                  <w:marBottom w:val="0"/>
                                  <w:divBdr>
                                    <w:top w:val="none" w:sz="0" w:space="0" w:color="auto"/>
                                    <w:left w:val="none" w:sz="0" w:space="0" w:color="auto"/>
                                    <w:bottom w:val="none" w:sz="0" w:space="0" w:color="auto"/>
                                    <w:right w:val="none" w:sz="0" w:space="0" w:color="auto"/>
                                  </w:divBdr>
                                </w:div>
                                <w:div w:id="1710449876">
                                  <w:marLeft w:val="0"/>
                                  <w:marRight w:val="0"/>
                                  <w:marTop w:val="0"/>
                                  <w:marBottom w:val="0"/>
                                  <w:divBdr>
                                    <w:top w:val="none" w:sz="0" w:space="0" w:color="auto"/>
                                    <w:left w:val="none" w:sz="0" w:space="0" w:color="auto"/>
                                    <w:bottom w:val="none" w:sz="0" w:space="0" w:color="auto"/>
                                    <w:right w:val="none" w:sz="0" w:space="0" w:color="auto"/>
                                  </w:divBdr>
                                </w:div>
                                <w:div w:id="1779376666">
                                  <w:marLeft w:val="0"/>
                                  <w:marRight w:val="0"/>
                                  <w:marTop w:val="0"/>
                                  <w:marBottom w:val="0"/>
                                  <w:divBdr>
                                    <w:top w:val="none" w:sz="0" w:space="0" w:color="auto"/>
                                    <w:left w:val="none" w:sz="0" w:space="0" w:color="auto"/>
                                    <w:bottom w:val="none" w:sz="0" w:space="0" w:color="auto"/>
                                    <w:right w:val="none" w:sz="0" w:space="0" w:color="auto"/>
                                  </w:divBdr>
                                </w:div>
                                <w:div w:id="1805468070">
                                  <w:marLeft w:val="0"/>
                                  <w:marRight w:val="0"/>
                                  <w:marTop w:val="0"/>
                                  <w:marBottom w:val="0"/>
                                  <w:divBdr>
                                    <w:top w:val="none" w:sz="0" w:space="0" w:color="auto"/>
                                    <w:left w:val="none" w:sz="0" w:space="0" w:color="auto"/>
                                    <w:bottom w:val="none" w:sz="0" w:space="0" w:color="auto"/>
                                    <w:right w:val="none" w:sz="0" w:space="0" w:color="auto"/>
                                  </w:divBdr>
                                </w:div>
                                <w:div w:id="1813212540">
                                  <w:marLeft w:val="0"/>
                                  <w:marRight w:val="0"/>
                                  <w:marTop w:val="0"/>
                                  <w:marBottom w:val="0"/>
                                  <w:divBdr>
                                    <w:top w:val="none" w:sz="0" w:space="0" w:color="auto"/>
                                    <w:left w:val="none" w:sz="0" w:space="0" w:color="auto"/>
                                    <w:bottom w:val="none" w:sz="0" w:space="0" w:color="auto"/>
                                    <w:right w:val="none" w:sz="0" w:space="0" w:color="auto"/>
                                  </w:divBdr>
                                </w:div>
                                <w:div w:id="1831092108">
                                  <w:marLeft w:val="0"/>
                                  <w:marRight w:val="0"/>
                                  <w:marTop w:val="0"/>
                                  <w:marBottom w:val="0"/>
                                  <w:divBdr>
                                    <w:top w:val="none" w:sz="0" w:space="0" w:color="auto"/>
                                    <w:left w:val="none" w:sz="0" w:space="0" w:color="auto"/>
                                    <w:bottom w:val="none" w:sz="0" w:space="0" w:color="auto"/>
                                    <w:right w:val="none" w:sz="0" w:space="0" w:color="auto"/>
                                  </w:divBdr>
                                </w:div>
                                <w:div w:id="1876194803">
                                  <w:marLeft w:val="0"/>
                                  <w:marRight w:val="0"/>
                                  <w:marTop w:val="0"/>
                                  <w:marBottom w:val="0"/>
                                  <w:divBdr>
                                    <w:top w:val="none" w:sz="0" w:space="0" w:color="auto"/>
                                    <w:left w:val="none" w:sz="0" w:space="0" w:color="auto"/>
                                    <w:bottom w:val="none" w:sz="0" w:space="0" w:color="auto"/>
                                    <w:right w:val="none" w:sz="0" w:space="0" w:color="auto"/>
                                  </w:divBdr>
                                </w:div>
                                <w:div w:id="1899438812">
                                  <w:marLeft w:val="0"/>
                                  <w:marRight w:val="0"/>
                                  <w:marTop w:val="0"/>
                                  <w:marBottom w:val="0"/>
                                  <w:divBdr>
                                    <w:top w:val="none" w:sz="0" w:space="0" w:color="auto"/>
                                    <w:left w:val="none" w:sz="0" w:space="0" w:color="auto"/>
                                    <w:bottom w:val="none" w:sz="0" w:space="0" w:color="auto"/>
                                    <w:right w:val="none" w:sz="0" w:space="0" w:color="auto"/>
                                  </w:divBdr>
                                </w:div>
                                <w:div w:id="1945991856">
                                  <w:marLeft w:val="0"/>
                                  <w:marRight w:val="0"/>
                                  <w:marTop w:val="0"/>
                                  <w:marBottom w:val="0"/>
                                  <w:divBdr>
                                    <w:top w:val="none" w:sz="0" w:space="0" w:color="auto"/>
                                    <w:left w:val="none" w:sz="0" w:space="0" w:color="auto"/>
                                    <w:bottom w:val="none" w:sz="0" w:space="0" w:color="auto"/>
                                    <w:right w:val="none" w:sz="0" w:space="0" w:color="auto"/>
                                  </w:divBdr>
                                </w:div>
                                <w:div w:id="1987782128">
                                  <w:marLeft w:val="0"/>
                                  <w:marRight w:val="0"/>
                                  <w:marTop w:val="0"/>
                                  <w:marBottom w:val="0"/>
                                  <w:divBdr>
                                    <w:top w:val="none" w:sz="0" w:space="0" w:color="auto"/>
                                    <w:left w:val="none" w:sz="0" w:space="0" w:color="auto"/>
                                    <w:bottom w:val="none" w:sz="0" w:space="0" w:color="auto"/>
                                    <w:right w:val="none" w:sz="0" w:space="0" w:color="auto"/>
                                  </w:divBdr>
                                </w:div>
                                <w:div w:id="1992103276">
                                  <w:marLeft w:val="0"/>
                                  <w:marRight w:val="0"/>
                                  <w:marTop w:val="0"/>
                                  <w:marBottom w:val="0"/>
                                  <w:divBdr>
                                    <w:top w:val="none" w:sz="0" w:space="0" w:color="auto"/>
                                    <w:left w:val="none" w:sz="0" w:space="0" w:color="auto"/>
                                    <w:bottom w:val="none" w:sz="0" w:space="0" w:color="auto"/>
                                    <w:right w:val="none" w:sz="0" w:space="0" w:color="auto"/>
                                  </w:divBdr>
                                </w:div>
                                <w:div w:id="2011330586">
                                  <w:marLeft w:val="0"/>
                                  <w:marRight w:val="0"/>
                                  <w:marTop w:val="0"/>
                                  <w:marBottom w:val="0"/>
                                  <w:divBdr>
                                    <w:top w:val="none" w:sz="0" w:space="0" w:color="auto"/>
                                    <w:left w:val="none" w:sz="0" w:space="0" w:color="auto"/>
                                    <w:bottom w:val="none" w:sz="0" w:space="0" w:color="auto"/>
                                    <w:right w:val="none" w:sz="0" w:space="0" w:color="auto"/>
                                  </w:divBdr>
                                </w:div>
                                <w:div w:id="2011591524">
                                  <w:marLeft w:val="0"/>
                                  <w:marRight w:val="0"/>
                                  <w:marTop w:val="0"/>
                                  <w:marBottom w:val="0"/>
                                  <w:divBdr>
                                    <w:top w:val="none" w:sz="0" w:space="0" w:color="auto"/>
                                    <w:left w:val="none" w:sz="0" w:space="0" w:color="auto"/>
                                    <w:bottom w:val="none" w:sz="0" w:space="0" w:color="auto"/>
                                    <w:right w:val="none" w:sz="0" w:space="0" w:color="auto"/>
                                  </w:divBdr>
                                </w:div>
                                <w:div w:id="2021857771">
                                  <w:marLeft w:val="0"/>
                                  <w:marRight w:val="0"/>
                                  <w:marTop w:val="0"/>
                                  <w:marBottom w:val="0"/>
                                  <w:divBdr>
                                    <w:top w:val="none" w:sz="0" w:space="0" w:color="auto"/>
                                    <w:left w:val="none" w:sz="0" w:space="0" w:color="auto"/>
                                    <w:bottom w:val="none" w:sz="0" w:space="0" w:color="auto"/>
                                    <w:right w:val="none" w:sz="0" w:space="0" w:color="auto"/>
                                  </w:divBdr>
                                </w:div>
                                <w:div w:id="2090808713">
                                  <w:marLeft w:val="0"/>
                                  <w:marRight w:val="0"/>
                                  <w:marTop w:val="0"/>
                                  <w:marBottom w:val="0"/>
                                  <w:divBdr>
                                    <w:top w:val="none" w:sz="0" w:space="0" w:color="auto"/>
                                    <w:left w:val="none" w:sz="0" w:space="0" w:color="auto"/>
                                    <w:bottom w:val="none" w:sz="0" w:space="0" w:color="auto"/>
                                    <w:right w:val="none" w:sz="0" w:space="0" w:color="auto"/>
                                  </w:divBdr>
                                </w:div>
                                <w:div w:id="2106681170">
                                  <w:marLeft w:val="0"/>
                                  <w:marRight w:val="0"/>
                                  <w:marTop w:val="0"/>
                                  <w:marBottom w:val="0"/>
                                  <w:divBdr>
                                    <w:top w:val="none" w:sz="0" w:space="0" w:color="auto"/>
                                    <w:left w:val="none" w:sz="0" w:space="0" w:color="auto"/>
                                    <w:bottom w:val="none" w:sz="0" w:space="0" w:color="auto"/>
                                    <w:right w:val="none" w:sz="0" w:space="0" w:color="auto"/>
                                  </w:divBdr>
                                </w:div>
                                <w:div w:id="2115786409">
                                  <w:marLeft w:val="0"/>
                                  <w:marRight w:val="0"/>
                                  <w:marTop w:val="0"/>
                                  <w:marBottom w:val="0"/>
                                  <w:divBdr>
                                    <w:top w:val="none" w:sz="0" w:space="0" w:color="auto"/>
                                    <w:left w:val="none" w:sz="0" w:space="0" w:color="auto"/>
                                    <w:bottom w:val="none" w:sz="0" w:space="0" w:color="auto"/>
                                    <w:right w:val="none" w:sz="0" w:space="0" w:color="auto"/>
                                  </w:divBdr>
                                </w:div>
                                <w:div w:id="21369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3655">
                          <w:marLeft w:val="0"/>
                          <w:marRight w:val="0"/>
                          <w:marTop w:val="0"/>
                          <w:marBottom w:val="0"/>
                          <w:divBdr>
                            <w:top w:val="none" w:sz="0" w:space="0" w:color="auto"/>
                            <w:left w:val="none" w:sz="0" w:space="0" w:color="auto"/>
                            <w:bottom w:val="none" w:sz="0" w:space="0" w:color="auto"/>
                            <w:right w:val="none" w:sz="0" w:space="0" w:color="auto"/>
                          </w:divBdr>
                          <w:divsChild>
                            <w:div w:id="1355613843">
                              <w:marLeft w:val="0"/>
                              <w:marRight w:val="0"/>
                              <w:marTop w:val="0"/>
                              <w:marBottom w:val="0"/>
                              <w:divBdr>
                                <w:top w:val="none" w:sz="0" w:space="0" w:color="auto"/>
                                <w:left w:val="none" w:sz="0" w:space="0" w:color="auto"/>
                                <w:bottom w:val="none" w:sz="0" w:space="0" w:color="auto"/>
                                <w:right w:val="none" w:sz="0" w:space="0" w:color="auto"/>
                              </w:divBdr>
                              <w:divsChild>
                                <w:div w:id="48844955">
                                  <w:marLeft w:val="0"/>
                                  <w:marRight w:val="0"/>
                                  <w:marTop w:val="0"/>
                                  <w:marBottom w:val="0"/>
                                  <w:divBdr>
                                    <w:top w:val="none" w:sz="0" w:space="0" w:color="auto"/>
                                    <w:left w:val="none" w:sz="0" w:space="0" w:color="auto"/>
                                    <w:bottom w:val="none" w:sz="0" w:space="0" w:color="auto"/>
                                    <w:right w:val="none" w:sz="0" w:space="0" w:color="auto"/>
                                  </w:divBdr>
                                </w:div>
                                <w:div w:id="180552389">
                                  <w:marLeft w:val="0"/>
                                  <w:marRight w:val="0"/>
                                  <w:marTop w:val="0"/>
                                  <w:marBottom w:val="0"/>
                                  <w:divBdr>
                                    <w:top w:val="none" w:sz="0" w:space="0" w:color="auto"/>
                                    <w:left w:val="none" w:sz="0" w:space="0" w:color="auto"/>
                                    <w:bottom w:val="none" w:sz="0" w:space="0" w:color="auto"/>
                                    <w:right w:val="none" w:sz="0" w:space="0" w:color="auto"/>
                                  </w:divBdr>
                                </w:div>
                                <w:div w:id="757674883">
                                  <w:marLeft w:val="0"/>
                                  <w:marRight w:val="0"/>
                                  <w:marTop w:val="0"/>
                                  <w:marBottom w:val="0"/>
                                  <w:divBdr>
                                    <w:top w:val="none" w:sz="0" w:space="0" w:color="auto"/>
                                    <w:left w:val="none" w:sz="0" w:space="0" w:color="auto"/>
                                    <w:bottom w:val="none" w:sz="0" w:space="0" w:color="auto"/>
                                    <w:right w:val="none" w:sz="0" w:space="0" w:color="auto"/>
                                  </w:divBdr>
                                </w:div>
                                <w:div w:id="1031416621">
                                  <w:marLeft w:val="0"/>
                                  <w:marRight w:val="0"/>
                                  <w:marTop w:val="0"/>
                                  <w:marBottom w:val="0"/>
                                  <w:divBdr>
                                    <w:top w:val="none" w:sz="0" w:space="0" w:color="auto"/>
                                    <w:left w:val="none" w:sz="0" w:space="0" w:color="auto"/>
                                    <w:bottom w:val="none" w:sz="0" w:space="0" w:color="auto"/>
                                    <w:right w:val="none" w:sz="0" w:space="0" w:color="auto"/>
                                  </w:divBdr>
                                </w:div>
                                <w:div w:id="1042367602">
                                  <w:marLeft w:val="0"/>
                                  <w:marRight w:val="0"/>
                                  <w:marTop w:val="0"/>
                                  <w:marBottom w:val="0"/>
                                  <w:divBdr>
                                    <w:top w:val="none" w:sz="0" w:space="0" w:color="auto"/>
                                    <w:left w:val="none" w:sz="0" w:space="0" w:color="auto"/>
                                    <w:bottom w:val="none" w:sz="0" w:space="0" w:color="auto"/>
                                    <w:right w:val="none" w:sz="0" w:space="0" w:color="auto"/>
                                  </w:divBdr>
                                </w:div>
                                <w:div w:id="1079712643">
                                  <w:marLeft w:val="0"/>
                                  <w:marRight w:val="0"/>
                                  <w:marTop w:val="0"/>
                                  <w:marBottom w:val="0"/>
                                  <w:divBdr>
                                    <w:top w:val="none" w:sz="0" w:space="0" w:color="auto"/>
                                    <w:left w:val="none" w:sz="0" w:space="0" w:color="auto"/>
                                    <w:bottom w:val="none" w:sz="0" w:space="0" w:color="auto"/>
                                    <w:right w:val="none" w:sz="0" w:space="0" w:color="auto"/>
                                  </w:divBdr>
                                </w:div>
                                <w:div w:id="1491679858">
                                  <w:marLeft w:val="0"/>
                                  <w:marRight w:val="0"/>
                                  <w:marTop w:val="0"/>
                                  <w:marBottom w:val="0"/>
                                  <w:divBdr>
                                    <w:top w:val="none" w:sz="0" w:space="0" w:color="auto"/>
                                    <w:left w:val="none" w:sz="0" w:space="0" w:color="auto"/>
                                    <w:bottom w:val="none" w:sz="0" w:space="0" w:color="auto"/>
                                    <w:right w:val="none" w:sz="0" w:space="0" w:color="auto"/>
                                  </w:divBdr>
                                </w:div>
                                <w:div w:id="1898277766">
                                  <w:marLeft w:val="0"/>
                                  <w:marRight w:val="0"/>
                                  <w:marTop w:val="0"/>
                                  <w:marBottom w:val="0"/>
                                  <w:divBdr>
                                    <w:top w:val="none" w:sz="0" w:space="0" w:color="auto"/>
                                    <w:left w:val="none" w:sz="0" w:space="0" w:color="auto"/>
                                    <w:bottom w:val="none" w:sz="0" w:space="0" w:color="auto"/>
                                    <w:right w:val="none" w:sz="0" w:space="0" w:color="auto"/>
                                  </w:divBdr>
                                </w:div>
                                <w:div w:id="19087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7270">
                          <w:marLeft w:val="0"/>
                          <w:marRight w:val="0"/>
                          <w:marTop w:val="0"/>
                          <w:marBottom w:val="0"/>
                          <w:divBdr>
                            <w:top w:val="none" w:sz="0" w:space="0" w:color="auto"/>
                            <w:left w:val="none" w:sz="0" w:space="0" w:color="auto"/>
                            <w:bottom w:val="none" w:sz="0" w:space="0" w:color="auto"/>
                            <w:right w:val="none" w:sz="0" w:space="0" w:color="auto"/>
                          </w:divBdr>
                          <w:divsChild>
                            <w:div w:id="1147091583">
                              <w:marLeft w:val="0"/>
                              <w:marRight w:val="0"/>
                              <w:marTop w:val="0"/>
                              <w:marBottom w:val="0"/>
                              <w:divBdr>
                                <w:top w:val="none" w:sz="0" w:space="0" w:color="auto"/>
                                <w:left w:val="none" w:sz="0" w:space="0" w:color="auto"/>
                                <w:bottom w:val="none" w:sz="0" w:space="0" w:color="auto"/>
                                <w:right w:val="none" w:sz="0" w:space="0" w:color="auto"/>
                              </w:divBdr>
                              <w:divsChild>
                                <w:div w:id="13584004">
                                  <w:marLeft w:val="0"/>
                                  <w:marRight w:val="0"/>
                                  <w:marTop w:val="0"/>
                                  <w:marBottom w:val="0"/>
                                  <w:divBdr>
                                    <w:top w:val="none" w:sz="0" w:space="0" w:color="auto"/>
                                    <w:left w:val="none" w:sz="0" w:space="0" w:color="auto"/>
                                    <w:bottom w:val="none" w:sz="0" w:space="0" w:color="auto"/>
                                    <w:right w:val="none" w:sz="0" w:space="0" w:color="auto"/>
                                  </w:divBdr>
                                </w:div>
                                <w:div w:id="15347472">
                                  <w:marLeft w:val="0"/>
                                  <w:marRight w:val="0"/>
                                  <w:marTop w:val="0"/>
                                  <w:marBottom w:val="0"/>
                                  <w:divBdr>
                                    <w:top w:val="none" w:sz="0" w:space="0" w:color="auto"/>
                                    <w:left w:val="none" w:sz="0" w:space="0" w:color="auto"/>
                                    <w:bottom w:val="none" w:sz="0" w:space="0" w:color="auto"/>
                                    <w:right w:val="none" w:sz="0" w:space="0" w:color="auto"/>
                                  </w:divBdr>
                                </w:div>
                                <w:div w:id="21251797">
                                  <w:marLeft w:val="0"/>
                                  <w:marRight w:val="0"/>
                                  <w:marTop w:val="0"/>
                                  <w:marBottom w:val="0"/>
                                  <w:divBdr>
                                    <w:top w:val="none" w:sz="0" w:space="0" w:color="auto"/>
                                    <w:left w:val="none" w:sz="0" w:space="0" w:color="auto"/>
                                    <w:bottom w:val="none" w:sz="0" w:space="0" w:color="auto"/>
                                    <w:right w:val="none" w:sz="0" w:space="0" w:color="auto"/>
                                  </w:divBdr>
                                </w:div>
                                <w:div w:id="75595227">
                                  <w:marLeft w:val="0"/>
                                  <w:marRight w:val="0"/>
                                  <w:marTop w:val="0"/>
                                  <w:marBottom w:val="0"/>
                                  <w:divBdr>
                                    <w:top w:val="none" w:sz="0" w:space="0" w:color="auto"/>
                                    <w:left w:val="none" w:sz="0" w:space="0" w:color="auto"/>
                                    <w:bottom w:val="none" w:sz="0" w:space="0" w:color="auto"/>
                                    <w:right w:val="none" w:sz="0" w:space="0" w:color="auto"/>
                                  </w:divBdr>
                                </w:div>
                                <w:div w:id="84689040">
                                  <w:marLeft w:val="0"/>
                                  <w:marRight w:val="0"/>
                                  <w:marTop w:val="0"/>
                                  <w:marBottom w:val="0"/>
                                  <w:divBdr>
                                    <w:top w:val="none" w:sz="0" w:space="0" w:color="auto"/>
                                    <w:left w:val="none" w:sz="0" w:space="0" w:color="auto"/>
                                    <w:bottom w:val="none" w:sz="0" w:space="0" w:color="auto"/>
                                    <w:right w:val="none" w:sz="0" w:space="0" w:color="auto"/>
                                  </w:divBdr>
                                </w:div>
                                <w:div w:id="90782007">
                                  <w:marLeft w:val="0"/>
                                  <w:marRight w:val="0"/>
                                  <w:marTop w:val="0"/>
                                  <w:marBottom w:val="0"/>
                                  <w:divBdr>
                                    <w:top w:val="none" w:sz="0" w:space="0" w:color="auto"/>
                                    <w:left w:val="none" w:sz="0" w:space="0" w:color="auto"/>
                                    <w:bottom w:val="none" w:sz="0" w:space="0" w:color="auto"/>
                                    <w:right w:val="none" w:sz="0" w:space="0" w:color="auto"/>
                                  </w:divBdr>
                                </w:div>
                                <w:div w:id="139420425">
                                  <w:marLeft w:val="0"/>
                                  <w:marRight w:val="0"/>
                                  <w:marTop w:val="0"/>
                                  <w:marBottom w:val="0"/>
                                  <w:divBdr>
                                    <w:top w:val="none" w:sz="0" w:space="0" w:color="auto"/>
                                    <w:left w:val="none" w:sz="0" w:space="0" w:color="auto"/>
                                    <w:bottom w:val="none" w:sz="0" w:space="0" w:color="auto"/>
                                    <w:right w:val="none" w:sz="0" w:space="0" w:color="auto"/>
                                  </w:divBdr>
                                </w:div>
                                <w:div w:id="168449422">
                                  <w:marLeft w:val="0"/>
                                  <w:marRight w:val="0"/>
                                  <w:marTop w:val="0"/>
                                  <w:marBottom w:val="0"/>
                                  <w:divBdr>
                                    <w:top w:val="none" w:sz="0" w:space="0" w:color="auto"/>
                                    <w:left w:val="none" w:sz="0" w:space="0" w:color="auto"/>
                                    <w:bottom w:val="none" w:sz="0" w:space="0" w:color="auto"/>
                                    <w:right w:val="none" w:sz="0" w:space="0" w:color="auto"/>
                                  </w:divBdr>
                                </w:div>
                                <w:div w:id="192379154">
                                  <w:marLeft w:val="0"/>
                                  <w:marRight w:val="0"/>
                                  <w:marTop w:val="0"/>
                                  <w:marBottom w:val="0"/>
                                  <w:divBdr>
                                    <w:top w:val="none" w:sz="0" w:space="0" w:color="auto"/>
                                    <w:left w:val="none" w:sz="0" w:space="0" w:color="auto"/>
                                    <w:bottom w:val="none" w:sz="0" w:space="0" w:color="auto"/>
                                    <w:right w:val="none" w:sz="0" w:space="0" w:color="auto"/>
                                  </w:divBdr>
                                </w:div>
                                <w:div w:id="209003061">
                                  <w:marLeft w:val="0"/>
                                  <w:marRight w:val="0"/>
                                  <w:marTop w:val="0"/>
                                  <w:marBottom w:val="0"/>
                                  <w:divBdr>
                                    <w:top w:val="none" w:sz="0" w:space="0" w:color="auto"/>
                                    <w:left w:val="none" w:sz="0" w:space="0" w:color="auto"/>
                                    <w:bottom w:val="none" w:sz="0" w:space="0" w:color="auto"/>
                                    <w:right w:val="none" w:sz="0" w:space="0" w:color="auto"/>
                                  </w:divBdr>
                                </w:div>
                                <w:div w:id="228228740">
                                  <w:marLeft w:val="0"/>
                                  <w:marRight w:val="0"/>
                                  <w:marTop w:val="0"/>
                                  <w:marBottom w:val="0"/>
                                  <w:divBdr>
                                    <w:top w:val="none" w:sz="0" w:space="0" w:color="auto"/>
                                    <w:left w:val="none" w:sz="0" w:space="0" w:color="auto"/>
                                    <w:bottom w:val="none" w:sz="0" w:space="0" w:color="auto"/>
                                    <w:right w:val="none" w:sz="0" w:space="0" w:color="auto"/>
                                  </w:divBdr>
                                </w:div>
                                <w:div w:id="248320657">
                                  <w:marLeft w:val="0"/>
                                  <w:marRight w:val="0"/>
                                  <w:marTop w:val="0"/>
                                  <w:marBottom w:val="0"/>
                                  <w:divBdr>
                                    <w:top w:val="none" w:sz="0" w:space="0" w:color="auto"/>
                                    <w:left w:val="none" w:sz="0" w:space="0" w:color="auto"/>
                                    <w:bottom w:val="none" w:sz="0" w:space="0" w:color="auto"/>
                                    <w:right w:val="none" w:sz="0" w:space="0" w:color="auto"/>
                                  </w:divBdr>
                                </w:div>
                                <w:div w:id="293340730">
                                  <w:marLeft w:val="0"/>
                                  <w:marRight w:val="0"/>
                                  <w:marTop w:val="0"/>
                                  <w:marBottom w:val="0"/>
                                  <w:divBdr>
                                    <w:top w:val="none" w:sz="0" w:space="0" w:color="auto"/>
                                    <w:left w:val="none" w:sz="0" w:space="0" w:color="auto"/>
                                    <w:bottom w:val="none" w:sz="0" w:space="0" w:color="auto"/>
                                    <w:right w:val="none" w:sz="0" w:space="0" w:color="auto"/>
                                  </w:divBdr>
                                </w:div>
                                <w:div w:id="317462144">
                                  <w:marLeft w:val="0"/>
                                  <w:marRight w:val="0"/>
                                  <w:marTop w:val="0"/>
                                  <w:marBottom w:val="0"/>
                                  <w:divBdr>
                                    <w:top w:val="none" w:sz="0" w:space="0" w:color="auto"/>
                                    <w:left w:val="none" w:sz="0" w:space="0" w:color="auto"/>
                                    <w:bottom w:val="none" w:sz="0" w:space="0" w:color="auto"/>
                                    <w:right w:val="none" w:sz="0" w:space="0" w:color="auto"/>
                                  </w:divBdr>
                                </w:div>
                                <w:div w:id="333918185">
                                  <w:marLeft w:val="0"/>
                                  <w:marRight w:val="0"/>
                                  <w:marTop w:val="0"/>
                                  <w:marBottom w:val="0"/>
                                  <w:divBdr>
                                    <w:top w:val="none" w:sz="0" w:space="0" w:color="auto"/>
                                    <w:left w:val="none" w:sz="0" w:space="0" w:color="auto"/>
                                    <w:bottom w:val="none" w:sz="0" w:space="0" w:color="auto"/>
                                    <w:right w:val="none" w:sz="0" w:space="0" w:color="auto"/>
                                  </w:divBdr>
                                </w:div>
                                <w:div w:id="373431938">
                                  <w:marLeft w:val="0"/>
                                  <w:marRight w:val="0"/>
                                  <w:marTop w:val="0"/>
                                  <w:marBottom w:val="0"/>
                                  <w:divBdr>
                                    <w:top w:val="none" w:sz="0" w:space="0" w:color="auto"/>
                                    <w:left w:val="none" w:sz="0" w:space="0" w:color="auto"/>
                                    <w:bottom w:val="none" w:sz="0" w:space="0" w:color="auto"/>
                                    <w:right w:val="none" w:sz="0" w:space="0" w:color="auto"/>
                                  </w:divBdr>
                                </w:div>
                                <w:div w:id="428552652">
                                  <w:marLeft w:val="0"/>
                                  <w:marRight w:val="0"/>
                                  <w:marTop w:val="0"/>
                                  <w:marBottom w:val="0"/>
                                  <w:divBdr>
                                    <w:top w:val="none" w:sz="0" w:space="0" w:color="auto"/>
                                    <w:left w:val="none" w:sz="0" w:space="0" w:color="auto"/>
                                    <w:bottom w:val="none" w:sz="0" w:space="0" w:color="auto"/>
                                    <w:right w:val="none" w:sz="0" w:space="0" w:color="auto"/>
                                  </w:divBdr>
                                </w:div>
                                <w:div w:id="454760675">
                                  <w:marLeft w:val="0"/>
                                  <w:marRight w:val="0"/>
                                  <w:marTop w:val="0"/>
                                  <w:marBottom w:val="0"/>
                                  <w:divBdr>
                                    <w:top w:val="none" w:sz="0" w:space="0" w:color="auto"/>
                                    <w:left w:val="none" w:sz="0" w:space="0" w:color="auto"/>
                                    <w:bottom w:val="none" w:sz="0" w:space="0" w:color="auto"/>
                                    <w:right w:val="none" w:sz="0" w:space="0" w:color="auto"/>
                                  </w:divBdr>
                                </w:div>
                                <w:div w:id="492962036">
                                  <w:marLeft w:val="0"/>
                                  <w:marRight w:val="0"/>
                                  <w:marTop w:val="0"/>
                                  <w:marBottom w:val="0"/>
                                  <w:divBdr>
                                    <w:top w:val="none" w:sz="0" w:space="0" w:color="auto"/>
                                    <w:left w:val="none" w:sz="0" w:space="0" w:color="auto"/>
                                    <w:bottom w:val="none" w:sz="0" w:space="0" w:color="auto"/>
                                    <w:right w:val="none" w:sz="0" w:space="0" w:color="auto"/>
                                  </w:divBdr>
                                </w:div>
                                <w:div w:id="533154261">
                                  <w:marLeft w:val="0"/>
                                  <w:marRight w:val="0"/>
                                  <w:marTop w:val="0"/>
                                  <w:marBottom w:val="0"/>
                                  <w:divBdr>
                                    <w:top w:val="none" w:sz="0" w:space="0" w:color="auto"/>
                                    <w:left w:val="none" w:sz="0" w:space="0" w:color="auto"/>
                                    <w:bottom w:val="none" w:sz="0" w:space="0" w:color="auto"/>
                                    <w:right w:val="none" w:sz="0" w:space="0" w:color="auto"/>
                                  </w:divBdr>
                                </w:div>
                                <w:div w:id="600531455">
                                  <w:marLeft w:val="0"/>
                                  <w:marRight w:val="0"/>
                                  <w:marTop w:val="0"/>
                                  <w:marBottom w:val="0"/>
                                  <w:divBdr>
                                    <w:top w:val="none" w:sz="0" w:space="0" w:color="auto"/>
                                    <w:left w:val="none" w:sz="0" w:space="0" w:color="auto"/>
                                    <w:bottom w:val="none" w:sz="0" w:space="0" w:color="auto"/>
                                    <w:right w:val="none" w:sz="0" w:space="0" w:color="auto"/>
                                  </w:divBdr>
                                </w:div>
                                <w:div w:id="635070273">
                                  <w:marLeft w:val="0"/>
                                  <w:marRight w:val="0"/>
                                  <w:marTop w:val="0"/>
                                  <w:marBottom w:val="0"/>
                                  <w:divBdr>
                                    <w:top w:val="none" w:sz="0" w:space="0" w:color="auto"/>
                                    <w:left w:val="none" w:sz="0" w:space="0" w:color="auto"/>
                                    <w:bottom w:val="none" w:sz="0" w:space="0" w:color="auto"/>
                                    <w:right w:val="none" w:sz="0" w:space="0" w:color="auto"/>
                                  </w:divBdr>
                                </w:div>
                                <w:div w:id="670177984">
                                  <w:marLeft w:val="0"/>
                                  <w:marRight w:val="0"/>
                                  <w:marTop w:val="0"/>
                                  <w:marBottom w:val="0"/>
                                  <w:divBdr>
                                    <w:top w:val="none" w:sz="0" w:space="0" w:color="auto"/>
                                    <w:left w:val="none" w:sz="0" w:space="0" w:color="auto"/>
                                    <w:bottom w:val="none" w:sz="0" w:space="0" w:color="auto"/>
                                    <w:right w:val="none" w:sz="0" w:space="0" w:color="auto"/>
                                  </w:divBdr>
                                </w:div>
                                <w:div w:id="699820714">
                                  <w:marLeft w:val="0"/>
                                  <w:marRight w:val="0"/>
                                  <w:marTop w:val="0"/>
                                  <w:marBottom w:val="0"/>
                                  <w:divBdr>
                                    <w:top w:val="none" w:sz="0" w:space="0" w:color="auto"/>
                                    <w:left w:val="none" w:sz="0" w:space="0" w:color="auto"/>
                                    <w:bottom w:val="none" w:sz="0" w:space="0" w:color="auto"/>
                                    <w:right w:val="none" w:sz="0" w:space="0" w:color="auto"/>
                                  </w:divBdr>
                                </w:div>
                                <w:div w:id="708454990">
                                  <w:marLeft w:val="0"/>
                                  <w:marRight w:val="0"/>
                                  <w:marTop w:val="0"/>
                                  <w:marBottom w:val="0"/>
                                  <w:divBdr>
                                    <w:top w:val="none" w:sz="0" w:space="0" w:color="auto"/>
                                    <w:left w:val="none" w:sz="0" w:space="0" w:color="auto"/>
                                    <w:bottom w:val="none" w:sz="0" w:space="0" w:color="auto"/>
                                    <w:right w:val="none" w:sz="0" w:space="0" w:color="auto"/>
                                  </w:divBdr>
                                </w:div>
                                <w:div w:id="724111568">
                                  <w:marLeft w:val="0"/>
                                  <w:marRight w:val="0"/>
                                  <w:marTop w:val="0"/>
                                  <w:marBottom w:val="0"/>
                                  <w:divBdr>
                                    <w:top w:val="none" w:sz="0" w:space="0" w:color="auto"/>
                                    <w:left w:val="none" w:sz="0" w:space="0" w:color="auto"/>
                                    <w:bottom w:val="none" w:sz="0" w:space="0" w:color="auto"/>
                                    <w:right w:val="none" w:sz="0" w:space="0" w:color="auto"/>
                                  </w:divBdr>
                                </w:div>
                                <w:div w:id="725370582">
                                  <w:marLeft w:val="0"/>
                                  <w:marRight w:val="0"/>
                                  <w:marTop w:val="0"/>
                                  <w:marBottom w:val="0"/>
                                  <w:divBdr>
                                    <w:top w:val="none" w:sz="0" w:space="0" w:color="auto"/>
                                    <w:left w:val="none" w:sz="0" w:space="0" w:color="auto"/>
                                    <w:bottom w:val="none" w:sz="0" w:space="0" w:color="auto"/>
                                    <w:right w:val="none" w:sz="0" w:space="0" w:color="auto"/>
                                  </w:divBdr>
                                </w:div>
                                <w:div w:id="797409262">
                                  <w:marLeft w:val="0"/>
                                  <w:marRight w:val="0"/>
                                  <w:marTop w:val="0"/>
                                  <w:marBottom w:val="0"/>
                                  <w:divBdr>
                                    <w:top w:val="none" w:sz="0" w:space="0" w:color="auto"/>
                                    <w:left w:val="none" w:sz="0" w:space="0" w:color="auto"/>
                                    <w:bottom w:val="none" w:sz="0" w:space="0" w:color="auto"/>
                                    <w:right w:val="none" w:sz="0" w:space="0" w:color="auto"/>
                                  </w:divBdr>
                                </w:div>
                                <w:div w:id="830028216">
                                  <w:marLeft w:val="0"/>
                                  <w:marRight w:val="0"/>
                                  <w:marTop w:val="0"/>
                                  <w:marBottom w:val="0"/>
                                  <w:divBdr>
                                    <w:top w:val="none" w:sz="0" w:space="0" w:color="auto"/>
                                    <w:left w:val="none" w:sz="0" w:space="0" w:color="auto"/>
                                    <w:bottom w:val="none" w:sz="0" w:space="0" w:color="auto"/>
                                    <w:right w:val="none" w:sz="0" w:space="0" w:color="auto"/>
                                  </w:divBdr>
                                </w:div>
                                <w:div w:id="869689065">
                                  <w:marLeft w:val="0"/>
                                  <w:marRight w:val="0"/>
                                  <w:marTop w:val="0"/>
                                  <w:marBottom w:val="0"/>
                                  <w:divBdr>
                                    <w:top w:val="none" w:sz="0" w:space="0" w:color="auto"/>
                                    <w:left w:val="none" w:sz="0" w:space="0" w:color="auto"/>
                                    <w:bottom w:val="none" w:sz="0" w:space="0" w:color="auto"/>
                                    <w:right w:val="none" w:sz="0" w:space="0" w:color="auto"/>
                                  </w:divBdr>
                                </w:div>
                                <w:div w:id="928343322">
                                  <w:marLeft w:val="0"/>
                                  <w:marRight w:val="0"/>
                                  <w:marTop w:val="0"/>
                                  <w:marBottom w:val="0"/>
                                  <w:divBdr>
                                    <w:top w:val="none" w:sz="0" w:space="0" w:color="auto"/>
                                    <w:left w:val="none" w:sz="0" w:space="0" w:color="auto"/>
                                    <w:bottom w:val="none" w:sz="0" w:space="0" w:color="auto"/>
                                    <w:right w:val="none" w:sz="0" w:space="0" w:color="auto"/>
                                  </w:divBdr>
                                </w:div>
                                <w:div w:id="954948328">
                                  <w:marLeft w:val="0"/>
                                  <w:marRight w:val="0"/>
                                  <w:marTop w:val="0"/>
                                  <w:marBottom w:val="0"/>
                                  <w:divBdr>
                                    <w:top w:val="none" w:sz="0" w:space="0" w:color="auto"/>
                                    <w:left w:val="none" w:sz="0" w:space="0" w:color="auto"/>
                                    <w:bottom w:val="none" w:sz="0" w:space="0" w:color="auto"/>
                                    <w:right w:val="none" w:sz="0" w:space="0" w:color="auto"/>
                                  </w:divBdr>
                                </w:div>
                                <w:div w:id="1056124354">
                                  <w:marLeft w:val="0"/>
                                  <w:marRight w:val="0"/>
                                  <w:marTop w:val="0"/>
                                  <w:marBottom w:val="0"/>
                                  <w:divBdr>
                                    <w:top w:val="none" w:sz="0" w:space="0" w:color="auto"/>
                                    <w:left w:val="none" w:sz="0" w:space="0" w:color="auto"/>
                                    <w:bottom w:val="none" w:sz="0" w:space="0" w:color="auto"/>
                                    <w:right w:val="none" w:sz="0" w:space="0" w:color="auto"/>
                                  </w:divBdr>
                                </w:div>
                                <w:div w:id="1061102665">
                                  <w:marLeft w:val="0"/>
                                  <w:marRight w:val="0"/>
                                  <w:marTop w:val="0"/>
                                  <w:marBottom w:val="0"/>
                                  <w:divBdr>
                                    <w:top w:val="none" w:sz="0" w:space="0" w:color="auto"/>
                                    <w:left w:val="none" w:sz="0" w:space="0" w:color="auto"/>
                                    <w:bottom w:val="none" w:sz="0" w:space="0" w:color="auto"/>
                                    <w:right w:val="none" w:sz="0" w:space="0" w:color="auto"/>
                                  </w:divBdr>
                                </w:div>
                                <w:div w:id="1090808679">
                                  <w:marLeft w:val="0"/>
                                  <w:marRight w:val="0"/>
                                  <w:marTop w:val="0"/>
                                  <w:marBottom w:val="0"/>
                                  <w:divBdr>
                                    <w:top w:val="none" w:sz="0" w:space="0" w:color="auto"/>
                                    <w:left w:val="none" w:sz="0" w:space="0" w:color="auto"/>
                                    <w:bottom w:val="none" w:sz="0" w:space="0" w:color="auto"/>
                                    <w:right w:val="none" w:sz="0" w:space="0" w:color="auto"/>
                                  </w:divBdr>
                                </w:div>
                                <w:div w:id="1099105088">
                                  <w:marLeft w:val="0"/>
                                  <w:marRight w:val="0"/>
                                  <w:marTop w:val="0"/>
                                  <w:marBottom w:val="0"/>
                                  <w:divBdr>
                                    <w:top w:val="none" w:sz="0" w:space="0" w:color="auto"/>
                                    <w:left w:val="none" w:sz="0" w:space="0" w:color="auto"/>
                                    <w:bottom w:val="none" w:sz="0" w:space="0" w:color="auto"/>
                                    <w:right w:val="none" w:sz="0" w:space="0" w:color="auto"/>
                                  </w:divBdr>
                                </w:div>
                                <w:div w:id="1115323148">
                                  <w:marLeft w:val="0"/>
                                  <w:marRight w:val="0"/>
                                  <w:marTop w:val="0"/>
                                  <w:marBottom w:val="0"/>
                                  <w:divBdr>
                                    <w:top w:val="none" w:sz="0" w:space="0" w:color="auto"/>
                                    <w:left w:val="none" w:sz="0" w:space="0" w:color="auto"/>
                                    <w:bottom w:val="none" w:sz="0" w:space="0" w:color="auto"/>
                                    <w:right w:val="none" w:sz="0" w:space="0" w:color="auto"/>
                                  </w:divBdr>
                                </w:div>
                                <w:div w:id="1122305743">
                                  <w:marLeft w:val="0"/>
                                  <w:marRight w:val="0"/>
                                  <w:marTop w:val="0"/>
                                  <w:marBottom w:val="0"/>
                                  <w:divBdr>
                                    <w:top w:val="none" w:sz="0" w:space="0" w:color="auto"/>
                                    <w:left w:val="none" w:sz="0" w:space="0" w:color="auto"/>
                                    <w:bottom w:val="none" w:sz="0" w:space="0" w:color="auto"/>
                                    <w:right w:val="none" w:sz="0" w:space="0" w:color="auto"/>
                                  </w:divBdr>
                                </w:div>
                                <w:div w:id="1202787356">
                                  <w:marLeft w:val="0"/>
                                  <w:marRight w:val="0"/>
                                  <w:marTop w:val="0"/>
                                  <w:marBottom w:val="0"/>
                                  <w:divBdr>
                                    <w:top w:val="none" w:sz="0" w:space="0" w:color="auto"/>
                                    <w:left w:val="none" w:sz="0" w:space="0" w:color="auto"/>
                                    <w:bottom w:val="none" w:sz="0" w:space="0" w:color="auto"/>
                                    <w:right w:val="none" w:sz="0" w:space="0" w:color="auto"/>
                                  </w:divBdr>
                                </w:div>
                                <w:div w:id="1249464230">
                                  <w:marLeft w:val="0"/>
                                  <w:marRight w:val="0"/>
                                  <w:marTop w:val="0"/>
                                  <w:marBottom w:val="0"/>
                                  <w:divBdr>
                                    <w:top w:val="none" w:sz="0" w:space="0" w:color="auto"/>
                                    <w:left w:val="none" w:sz="0" w:space="0" w:color="auto"/>
                                    <w:bottom w:val="none" w:sz="0" w:space="0" w:color="auto"/>
                                    <w:right w:val="none" w:sz="0" w:space="0" w:color="auto"/>
                                  </w:divBdr>
                                </w:div>
                                <w:div w:id="1291938931">
                                  <w:marLeft w:val="0"/>
                                  <w:marRight w:val="0"/>
                                  <w:marTop w:val="0"/>
                                  <w:marBottom w:val="0"/>
                                  <w:divBdr>
                                    <w:top w:val="none" w:sz="0" w:space="0" w:color="auto"/>
                                    <w:left w:val="none" w:sz="0" w:space="0" w:color="auto"/>
                                    <w:bottom w:val="none" w:sz="0" w:space="0" w:color="auto"/>
                                    <w:right w:val="none" w:sz="0" w:space="0" w:color="auto"/>
                                  </w:divBdr>
                                </w:div>
                                <w:div w:id="1295451230">
                                  <w:marLeft w:val="0"/>
                                  <w:marRight w:val="0"/>
                                  <w:marTop w:val="0"/>
                                  <w:marBottom w:val="0"/>
                                  <w:divBdr>
                                    <w:top w:val="none" w:sz="0" w:space="0" w:color="auto"/>
                                    <w:left w:val="none" w:sz="0" w:space="0" w:color="auto"/>
                                    <w:bottom w:val="none" w:sz="0" w:space="0" w:color="auto"/>
                                    <w:right w:val="none" w:sz="0" w:space="0" w:color="auto"/>
                                  </w:divBdr>
                                </w:div>
                                <w:div w:id="1383165842">
                                  <w:marLeft w:val="0"/>
                                  <w:marRight w:val="0"/>
                                  <w:marTop w:val="0"/>
                                  <w:marBottom w:val="0"/>
                                  <w:divBdr>
                                    <w:top w:val="none" w:sz="0" w:space="0" w:color="auto"/>
                                    <w:left w:val="none" w:sz="0" w:space="0" w:color="auto"/>
                                    <w:bottom w:val="none" w:sz="0" w:space="0" w:color="auto"/>
                                    <w:right w:val="none" w:sz="0" w:space="0" w:color="auto"/>
                                  </w:divBdr>
                                </w:div>
                                <w:div w:id="1423725412">
                                  <w:marLeft w:val="0"/>
                                  <w:marRight w:val="0"/>
                                  <w:marTop w:val="0"/>
                                  <w:marBottom w:val="0"/>
                                  <w:divBdr>
                                    <w:top w:val="none" w:sz="0" w:space="0" w:color="auto"/>
                                    <w:left w:val="none" w:sz="0" w:space="0" w:color="auto"/>
                                    <w:bottom w:val="none" w:sz="0" w:space="0" w:color="auto"/>
                                    <w:right w:val="none" w:sz="0" w:space="0" w:color="auto"/>
                                  </w:divBdr>
                                </w:div>
                                <w:div w:id="1523275935">
                                  <w:marLeft w:val="0"/>
                                  <w:marRight w:val="0"/>
                                  <w:marTop w:val="0"/>
                                  <w:marBottom w:val="0"/>
                                  <w:divBdr>
                                    <w:top w:val="none" w:sz="0" w:space="0" w:color="auto"/>
                                    <w:left w:val="none" w:sz="0" w:space="0" w:color="auto"/>
                                    <w:bottom w:val="none" w:sz="0" w:space="0" w:color="auto"/>
                                    <w:right w:val="none" w:sz="0" w:space="0" w:color="auto"/>
                                  </w:divBdr>
                                </w:div>
                                <w:div w:id="1554005189">
                                  <w:marLeft w:val="0"/>
                                  <w:marRight w:val="0"/>
                                  <w:marTop w:val="0"/>
                                  <w:marBottom w:val="0"/>
                                  <w:divBdr>
                                    <w:top w:val="none" w:sz="0" w:space="0" w:color="auto"/>
                                    <w:left w:val="none" w:sz="0" w:space="0" w:color="auto"/>
                                    <w:bottom w:val="none" w:sz="0" w:space="0" w:color="auto"/>
                                    <w:right w:val="none" w:sz="0" w:space="0" w:color="auto"/>
                                  </w:divBdr>
                                </w:div>
                                <w:div w:id="1572227527">
                                  <w:marLeft w:val="0"/>
                                  <w:marRight w:val="0"/>
                                  <w:marTop w:val="0"/>
                                  <w:marBottom w:val="0"/>
                                  <w:divBdr>
                                    <w:top w:val="none" w:sz="0" w:space="0" w:color="auto"/>
                                    <w:left w:val="none" w:sz="0" w:space="0" w:color="auto"/>
                                    <w:bottom w:val="none" w:sz="0" w:space="0" w:color="auto"/>
                                    <w:right w:val="none" w:sz="0" w:space="0" w:color="auto"/>
                                  </w:divBdr>
                                </w:div>
                                <w:div w:id="1601373537">
                                  <w:marLeft w:val="0"/>
                                  <w:marRight w:val="0"/>
                                  <w:marTop w:val="0"/>
                                  <w:marBottom w:val="0"/>
                                  <w:divBdr>
                                    <w:top w:val="none" w:sz="0" w:space="0" w:color="auto"/>
                                    <w:left w:val="none" w:sz="0" w:space="0" w:color="auto"/>
                                    <w:bottom w:val="none" w:sz="0" w:space="0" w:color="auto"/>
                                    <w:right w:val="none" w:sz="0" w:space="0" w:color="auto"/>
                                  </w:divBdr>
                                </w:div>
                                <w:div w:id="1613169658">
                                  <w:marLeft w:val="0"/>
                                  <w:marRight w:val="0"/>
                                  <w:marTop w:val="0"/>
                                  <w:marBottom w:val="0"/>
                                  <w:divBdr>
                                    <w:top w:val="none" w:sz="0" w:space="0" w:color="auto"/>
                                    <w:left w:val="none" w:sz="0" w:space="0" w:color="auto"/>
                                    <w:bottom w:val="none" w:sz="0" w:space="0" w:color="auto"/>
                                    <w:right w:val="none" w:sz="0" w:space="0" w:color="auto"/>
                                  </w:divBdr>
                                </w:div>
                                <w:div w:id="1627661766">
                                  <w:marLeft w:val="0"/>
                                  <w:marRight w:val="0"/>
                                  <w:marTop w:val="0"/>
                                  <w:marBottom w:val="0"/>
                                  <w:divBdr>
                                    <w:top w:val="none" w:sz="0" w:space="0" w:color="auto"/>
                                    <w:left w:val="none" w:sz="0" w:space="0" w:color="auto"/>
                                    <w:bottom w:val="none" w:sz="0" w:space="0" w:color="auto"/>
                                    <w:right w:val="none" w:sz="0" w:space="0" w:color="auto"/>
                                  </w:divBdr>
                                </w:div>
                                <w:div w:id="1637371593">
                                  <w:marLeft w:val="0"/>
                                  <w:marRight w:val="0"/>
                                  <w:marTop w:val="0"/>
                                  <w:marBottom w:val="0"/>
                                  <w:divBdr>
                                    <w:top w:val="none" w:sz="0" w:space="0" w:color="auto"/>
                                    <w:left w:val="none" w:sz="0" w:space="0" w:color="auto"/>
                                    <w:bottom w:val="none" w:sz="0" w:space="0" w:color="auto"/>
                                    <w:right w:val="none" w:sz="0" w:space="0" w:color="auto"/>
                                  </w:divBdr>
                                </w:div>
                                <w:div w:id="1664775333">
                                  <w:marLeft w:val="0"/>
                                  <w:marRight w:val="0"/>
                                  <w:marTop w:val="0"/>
                                  <w:marBottom w:val="0"/>
                                  <w:divBdr>
                                    <w:top w:val="none" w:sz="0" w:space="0" w:color="auto"/>
                                    <w:left w:val="none" w:sz="0" w:space="0" w:color="auto"/>
                                    <w:bottom w:val="none" w:sz="0" w:space="0" w:color="auto"/>
                                    <w:right w:val="none" w:sz="0" w:space="0" w:color="auto"/>
                                  </w:divBdr>
                                </w:div>
                                <w:div w:id="1758478349">
                                  <w:marLeft w:val="0"/>
                                  <w:marRight w:val="0"/>
                                  <w:marTop w:val="0"/>
                                  <w:marBottom w:val="0"/>
                                  <w:divBdr>
                                    <w:top w:val="none" w:sz="0" w:space="0" w:color="auto"/>
                                    <w:left w:val="none" w:sz="0" w:space="0" w:color="auto"/>
                                    <w:bottom w:val="none" w:sz="0" w:space="0" w:color="auto"/>
                                    <w:right w:val="none" w:sz="0" w:space="0" w:color="auto"/>
                                  </w:divBdr>
                                </w:div>
                                <w:div w:id="1805923850">
                                  <w:marLeft w:val="0"/>
                                  <w:marRight w:val="0"/>
                                  <w:marTop w:val="0"/>
                                  <w:marBottom w:val="0"/>
                                  <w:divBdr>
                                    <w:top w:val="none" w:sz="0" w:space="0" w:color="auto"/>
                                    <w:left w:val="none" w:sz="0" w:space="0" w:color="auto"/>
                                    <w:bottom w:val="none" w:sz="0" w:space="0" w:color="auto"/>
                                    <w:right w:val="none" w:sz="0" w:space="0" w:color="auto"/>
                                  </w:divBdr>
                                </w:div>
                                <w:div w:id="1832864726">
                                  <w:marLeft w:val="0"/>
                                  <w:marRight w:val="0"/>
                                  <w:marTop w:val="0"/>
                                  <w:marBottom w:val="0"/>
                                  <w:divBdr>
                                    <w:top w:val="none" w:sz="0" w:space="0" w:color="auto"/>
                                    <w:left w:val="none" w:sz="0" w:space="0" w:color="auto"/>
                                    <w:bottom w:val="none" w:sz="0" w:space="0" w:color="auto"/>
                                    <w:right w:val="none" w:sz="0" w:space="0" w:color="auto"/>
                                  </w:divBdr>
                                </w:div>
                                <w:div w:id="1937135150">
                                  <w:marLeft w:val="0"/>
                                  <w:marRight w:val="0"/>
                                  <w:marTop w:val="0"/>
                                  <w:marBottom w:val="0"/>
                                  <w:divBdr>
                                    <w:top w:val="none" w:sz="0" w:space="0" w:color="auto"/>
                                    <w:left w:val="none" w:sz="0" w:space="0" w:color="auto"/>
                                    <w:bottom w:val="none" w:sz="0" w:space="0" w:color="auto"/>
                                    <w:right w:val="none" w:sz="0" w:space="0" w:color="auto"/>
                                  </w:divBdr>
                                </w:div>
                                <w:div w:id="2007396333">
                                  <w:marLeft w:val="0"/>
                                  <w:marRight w:val="0"/>
                                  <w:marTop w:val="0"/>
                                  <w:marBottom w:val="0"/>
                                  <w:divBdr>
                                    <w:top w:val="none" w:sz="0" w:space="0" w:color="auto"/>
                                    <w:left w:val="none" w:sz="0" w:space="0" w:color="auto"/>
                                    <w:bottom w:val="none" w:sz="0" w:space="0" w:color="auto"/>
                                    <w:right w:val="none" w:sz="0" w:space="0" w:color="auto"/>
                                  </w:divBdr>
                                </w:div>
                                <w:div w:id="2033071012">
                                  <w:marLeft w:val="0"/>
                                  <w:marRight w:val="0"/>
                                  <w:marTop w:val="0"/>
                                  <w:marBottom w:val="0"/>
                                  <w:divBdr>
                                    <w:top w:val="none" w:sz="0" w:space="0" w:color="auto"/>
                                    <w:left w:val="none" w:sz="0" w:space="0" w:color="auto"/>
                                    <w:bottom w:val="none" w:sz="0" w:space="0" w:color="auto"/>
                                    <w:right w:val="none" w:sz="0" w:space="0" w:color="auto"/>
                                  </w:divBdr>
                                </w:div>
                                <w:div w:id="2035425029">
                                  <w:marLeft w:val="0"/>
                                  <w:marRight w:val="0"/>
                                  <w:marTop w:val="0"/>
                                  <w:marBottom w:val="0"/>
                                  <w:divBdr>
                                    <w:top w:val="none" w:sz="0" w:space="0" w:color="auto"/>
                                    <w:left w:val="none" w:sz="0" w:space="0" w:color="auto"/>
                                    <w:bottom w:val="none" w:sz="0" w:space="0" w:color="auto"/>
                                    <w:right w:val="none" w:sz="0" w:space="0" w:color="auto"/>
                                  </w:divBdr>
                                </w:div>
                                <w:div w:id="2035963116">
                                  <w:marLeft w:val="0"/>
                                  <w:marRight w:val="0"/>
                                  <w:marTop w:val="0"/>
                                  <w:marBottom w:val="0"/>
                                  <w:divBdr>
                                    <w:top w:val="none" w:sz="0" w:space="0" w:color="auto"/>
                                    <w:left w:val="none" w:sz="0" w:space="0" w:color="auto"/>
                                    <w:bottom w:val="none" w:sz="0" w:space="0" w:color="auto"/>
                                    <w:right w:val="none" w:sz="0" w:space="0" w:color="auto"/>
                                  </w:divBdr>
                                </w:div>
                                <w:div w:id="2051874137">
                                  <w:marLeft w:val="0"/>
                                  <w:marRight w:val="0"/>
                                  <w:marTop w:val="0"/>
                                  <w:marBottom w:val="0"/>
                                  <w:divBdr>
                                    <w:top w:val="none" w:sz="0" w:space="0" w:color="auto"/>
                                    <w:left w:val="none" w:sz="0" w:space="0" w:color="auto"/>
                                    <w:bottom w:val="none" w:sz="0" w:space="0" w:color="auto"/>
                                    <w:right w:val="none" w:sz="0" w:space="0" w:color="auto"/>
                                  </w:divBdr>
                                </w:div>
                                <w:div w:id="20836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800">
                          <w:marLeft w:val="0"/>
                          <w:marRight w:val="0"/>
                          <w:marTop w:val="0"/>
                          <w:marBottom w:val="0"/>
                          <w:divBdr>
                            <w:top w:val="none" w:sz="0" w:space="0" w:color="auto"/>
                            <w:left w:val="none" w:sz="0" w:space="0" w:color="auto"/>
                            <w:bottom w:val="none" w:sz="0" w:space="0" w:color="auto"/>
                            <w:right w:val="none" w:sz="0" w:space="0" w:color="auto"/>
                          </w:divBdr>
                          <w:divsChild>
                            <w:div w:id="352727683">
                              <w:marLeft w:val="0"/>
                              <w:marRight w:val="0"/>
                              <w:marTop w:val="0"/>
                              <w:marBottom w:val="0"/>
                              <w:divBdr>
                                <w:top w:val="none" w:sz="0" w:space="0" w:color="auto"/>
                                <w:left w:val="none" w:sz="0" w:space="0" w:color="auto"/>
                                <w:bottom w:val="none" w:sz="0" w:space="0" w:color="auto"/>
                                <w:right w:val="none" w:sz="0" w:space="0" w:color="auto"/>
                              </w:divBdr>
                              <w:divsChild>
                                <w:div w:id="5402633">
                                  <w:marLeft w:val="0"/>
                                  <w:marRight w:val="0"/>
                                  <w:marTop w:val="0"/>
                                  <w:marBottom w:val="0"/>
                                  <w:divBdr>
                                    <w:top w:val="none" w:sz="0" w:space="0" w:color="auto"/>
                                    <w:left w:val="none" w:sz="0" w:space="0" w:color="auto"/>
                                    <w:bottom w:val="none" w:sz="0" w:space="0" w:color="auto"/>
                                    <w:right w:val="none" w:sz="0" w:space="0" w:color="auto"/>
                                  </w:divBdr>
                                </w:div>
                                <w:div w:id="55327555">
                                  <w:marLeft w:val="0"/>
                                  <w:marRight w:val="0"/>
                                  <w:marTop w:val="0"/>
                                  <w:marBottom w:val="0"/>
                                  <w:divBdr>
                                    <w:top w:val="none" w:sz="0" w:space="0" w:color="auto"/>
                                    <w:left w:val="none" w:sz="0" w:space="0" w:color="auto"/>
                                    <w:bottom w:val="none" w:sz="0" w:space="0" w:color="auto"/>
                                    <w:right w:val="none" w:sz="0" w:space="0" w:color="auto"/>
                                  </w:divBdr>
                                </w:div>
                                <w:div w:id="68576025">
                                  <w:marLeft w:val="0"/>
                                  <w:marRight w:val="0"/>
                                  <w:marTop w:val="0"/>
                                  <w:marBottom w:val="0"/>
                                  <w:divBdr>
                                    <w:top w:val="none" w:sz="0" w:space="0" w:color="auto"/>
                                    <w:left w:val="none" w:sz="0" w:space="0" w:color="auto"/>
                                    <w:bottom w:val="none" w:sz="0" w:space="0" w:color="auto"/>
                                    <w:right w:val="none" w:sz="0" w:space="0" w:color="auto"/>
                                  </w:divBdr>
                                </w:div>
                                <w:div w:id="96952677">
                                  <w:marLeft w:val="0"/>
                                  <w:marRight w:val="0"/>
                                  <w:marTop w:val="0"/>
                                  <w:marBottom w:val="0"/>
                                  <w:divBdr>
                                    <w:top w:val="none" w:sz="0" w:space="0" w:color="auto"/>
                                    <w:left w:val="none" w:sz="0" w:space="0" w:color="auto"/>
                                    <w:bottom w:val="none" w:sz="0" w:space="0" w:color="auto"/>
                                    <w:right w:val="none" w:sz="0" w:space="0" w:color="auto"/>
                                  </w:divBdr>
                                </w:div>
                                <w:div w:id="131294981">
                                  <w:marLeft w:val="0"/>
                                  <w:marRight w:val="0"/>
                                  <w:marTop w:val="0"/>
                                  <w:marBottom w:val="0"/>
                                  <w:divBdr>
                                    <w:top w:val="none" w:sz="0" w:space="0" w:color="auto"/>
                                    <w:left w:val="none" w:sz="0" w:space="0" w:color="auto"/>
                                    <w:bottom w:val="none" w:sz="0" w:space="0" w:color="auto"/>
                                    <w:right w:val="none" w:sz="0" w:space="0" w:color="auto"/>
                                  </w:divBdr>
                                </w:div>
                                <w:div w:id="141964771">
                                  <w:marLeft w:val="0"/>
                                  <w:marRight w:val="0"/>
                                  <w:marTop w:val="0"/>
                                  <w:marBottom w:val="0"/>
                                  <w:divBdr>
                                    <w:top w:val="none" w:sz="0" w:space="0" w:color="auto"/>
                                    <w:left w:val="none" w:sz="0" w:space="0" w:color="auto"/>
                                    <w:bottom w:val="none" w:sz="0" w:space="0" w:color="auto"/>
                                    <w:right w:val="none" w:sz="0" w:space="0" w:color="auto"/>
                                  </w:divBdr>
                                </w:div>
                                <w:div w:id="144050426">
                                  <w:marLeft w:val="0"/>
                                  <w:marRight w:val="0"/>
                                  <w:marTop w:val="0"/>
                                  <w:marBottom w:val="0"/>
                                  <w:divBdr>
                                    <w:top w:val="none" w:sz="0" w:space="0" w:color="auto"/>
                                    <w:left w:val="none" w:sz="0" w:space="0" w:color="auto"/>
                                    <w:bottom w:val="none" w:sz="0" w:space="0" w:color="auto"/>
                                    <w:right w:val="none" w:sz="0" w:space="0" w:color="auto"/>
                                  </w:divBdr>
                                </w:div>
                                <w:div w:id="189730053">
                                  <w:marLeft w:val="0"/>
                                  <w:marRight w:val="0"/>
                                  <w:marTop w:val="0"/>
                                  <w:marBottom w:val="0"/>
                                  <w:divBdr>
                                    <w:top w:val="none" w:sz="0" w:space="0" w:color="auto"/>
                                    <w:left w:val="none" w:sz="0" w:space="0" w:color="auto"/>
                                    <w:bottom w:val="none" w:sz="0" w:space="0" w:color="auto"/>
                                    <w:right w:val="none" w:sz="0" w:space="0" w:color="auto"/>
                                  </w:divBdr>
                                </w:div>
                                <w:div w:id="189924820">
                                  <w:marLeft w:val="0"/>
                                  <w:marRight w:val="0"/>
                                  <w:marTop w:val="0"/>
                                  <w:marBottom w:val="0"/>
                                  <w:divBdr>
                                    <w:top w:val="none" w:sz="0" w:space="0" w:color="auto"/>
                                    <w:left w:val="none" w:sz="0" w:space="0" w:color="auto"/>
                                    <w:bottom w:val="none" w:sz="0" w:space="0" w:color="auto"/>
                                    <w:right w:val="none" w:sz="0" w:space="0" w:color="auto"/>
                                  </w:divBdr>
                                </w:div>
                                <w:div w:id="201135354">
                                  <w:marLeft w:val="0"/>
                                  <w:marRight w:val="0"/>
                                  <w:marTop w:val="0"/>
                                  <w:marBottom w:val="0"/>
                                  <w:divBdr>
                                    <w:top w:val="none" w:sz="0" w:space="0" w:color="auto"/>
                                    <w:left w:val="none" w:sz="0" w:space="0" w:color="auto"/>
                                    <w:bottom w:val="none" w:sz="0" w:space="0" w:color="auto"/>
                                    <w:right w:val="none" w:sz="0" w:space="0" w:color="auto"/>
                                  </w:divBdr>
                                </w:div>
                                <w:div w:id="237792134">
                                  <w:marLeft w:val="0"/>
                                  <w:marRight w:val="0"/>
                                  <w:marTop w:val="0"/>
                                  <w:marBottom w:val="0"/>
                                  <w:divBdr>
                                    <w:top w:val="none" w:sz="0" w:space="0" w:color="auto"/>
                                    <w:left w:val="none" w:sz="0" w:space="0" w:color="auto"/>
                                    <w:bottom w:val="none" w:sz="0" w:space="0" w:color="auto"/>
                                    <w:right w:val="none" w:sz="0" w:space="0" w:color="auto"/>
                                  </w:divBdr>
                                </w:div>
                                <w:div w:id="361632006">
                                  <w:marLeft w:val="0"/>
                                  <w:marRight w:val="0"/>
                                  <w:marTop w:val="0"/>
                                  <w:marBottom w:val="0"/>
                                  <w:divBdr>
                                    <w:top w:val="none" w:sz="0" w:space="0" w:color="auto"/>
                                    <w:left w:val="none" w:sz="0" w:space="0" w:color="auto"/>
                                    <w:bottom w:val="none" w:sz="0" w:space="0" w:color="auto"/>
                                    <w:right w:val="none" w:sz="0" w:space="0" w:color="auto"/>
                                  </w:divBdr>
                                </w:div>
                                <w:div w:id="454562073">
                                  <w:marLeft w:val="0"/>
                                  <w:marRight w:val="0"/>
                                  <w:marTop w:val="0"/>
                                  <w:marBottom w:val="0"/>
                                  <w:divBdr>
                                    <w:top w:val="none" w:sz="0" w:space="0" w:color="auto"/>
                                    <w:left w:val="none" w:sz="0" w:space="0" w:color="auto"/>
                                    <w:bottom w:val="none" w:sz="0" w:space="0" w:color="auto"/>
                                    <w:right w:val="none" w:sz="0" w:space="0" w:color="auto"/>
                                  </w:divBdr>
                                </w:div>
                                <w:div w:id="461122602">
                                  <w:marLeft w:val="0"/>
                                  <w:marRight w:val="0"/>
                                  <w:marTop w:val="0"/>
                                  <w:marBottom w:val="0"/>
                                  <w:divBdr>
                                    <w:top w:val="none" w:sz="0" w:space="0" w:color="auto"/>
                                    <w:left w:val="none" w:sz="0" w:space="0" w:color="auto"/>
                                    <w:bottom w:val="none" w:sz="0" w:space="0" w:color="auto"/>
                                    <w:right w:val="none" w:sz="0" w:space="0" w:color="auto"/>
                                  </w:divBdr>
                                </w:div>
                                <w:div w:id="475416682">
                                  <w:marLeft w:val="0"/>
                                  <w:marRight w:val="0"/>
                                  <w:marTop w:val="0"/>
                                  <w:marBottom w:val="0"/>
                                  <w:divBdr>
                                    <w:top w:val="none" w:sz="0" w:space="0" w:color="auto"/>
                                    <w:left w:val="none" w:sz="0" w:space="0" w:color="auto"/>
                                    <w:bottom w:val="none" w:sz="0" w:space="0" w:color="auto"/>
                                    <w:right w:val="none" w:sz="0" w:space="0" w:color="auto"/>
                                  </w:divBdr>
                                </w:div>
                                <w:div w:id="498541635">
                                  <w:marLeft w:val="0"/>
                                  <w:marRight w:val="0"/>
                                  <w:marTop w:val="0"/>
                                  <w:marBottom w:val="0"/>
                                  <w:divBdr>
                                    <w:top w:val="none" w:sz="0" w:space="0" w:color="auto"/>
                                    <w:left w:val="none" w:sz="0" w:space="0" w:color="auto"/>
                                    <w:bottom w:val="none" w:sz="0" w:space="0" w:color="auto"/>
                                    <w:right w:val="none" w:sz="0" w:space="0" w:color="auto"/>
                                  </w:divBdr>
                                </w:div>
                                <w:div w:id="546525802">
                                  <w:marLeft w:val="0"/>
                                  <w:marRight w:val="0"/>
                                  <w:marTop w:val="0"/>
                                  <w:marBottom w:val="0"/>
                                  <w:divBdr>
                                    <w:top w:val="none" w:sz="0" w:space="0" w:color="auto"/>
                                    <w:left w:val="none" w:sz="0" w:space="0" w:color="auto"/>
                                    <w:bottom w:val="none" w:sz="0" w:space="0" w:color="auto"/>
                                    <w:right w:val="none" w:sz="0" w:space="0" w:color="auto"/>
                                  </w:divBdr>
                                </w:div>
                                <w:div w:id="564293471">
                                  <w:marLeft w:val="0"/>
                                  <w:marRight w:val="0"/>
                                  <w:marTop w:val="0"/>
                                  <w:marBottom w:val="0"/>
                                  <w:divBdr>
                                    <w:top w:val="none" w:sz="0" w:space="0" w:color="auto"/>
                                    <w:left w:val="none" w:sz="0" w:space="0" w:color="auto"/>
                                    <w:bottom w:val="none" w:sz="0" w:space="0" w:color="auto"/>
                                    <w:right w:val="none" w:sz="0" w:space="0" w:color="auto"/>
                                  </w:divBdr>
                                </w:div>
                                <w:div w:id="583882028">
                                  <w:marLeft w:val="0"/>
                                  <w:marRight w:val="0"/>
                                  <w:marTop w:val="0"/>
                                  <w:marBottom w:val="0"/>
                                  <w:divBdr>
                                    <w:top w:val="none" w:sz="0" w:space="0" w:color="auto"/>
                                    <w:left w:val="none" w:sz="0" w:space="0" w:color="auto"/>
                                    <w:bottom w:val="none" w:sz="0" w:space="0" w:color="auto"/>
                                    <w:right w:val="none" w:sz="0" w:space="0" w:color="auto"/>
                                  </w:divBdr>
                                </w:div>
                                <w:div w:id="587034816">
                                  <w:marLeft w:val="0"/>
                                  <w:marRight w:val="0"/>
                                  <w:marTop w:val="0"/>
                                  <w:marBottom w:val="0"/>
                                  <w:divBdr>
                                    <w:top w:val="none" w:sz="0" w:space="0" w:color="auto"/>
                                    <w:left w:val="none" w:sz="0" w:space="0" w:color="auto"/>
                                    <w:bottom w:val="none" w:sz="0" w:space="0" w:color="auto"/>
                                    <w:right w:val="none" w:sz="0" w:space="0" w:color="auto"/>
                                  </w:divBdr>
                                </w:div>
                                <w:div w:id="613634199">
                                  <w:marLeft w:val="0"/>
                                  <w:marRight w:val="0"/>
                                  <w:marTop w:val="0"/>
                                  <w:marBottom w:val="0"/>
                                  <w:divBdr>
                                    <w:top w:val="none" w:sz="0" w:space="0" w:color="auto"/>
                                    <w:left w:val="none" w:sz="0" w:space="0" w:color="auto"/>
                                    <w:bottom w:val="none" w:sz="0" w:space="0" w:color="auto"/>
                                    <w:right w:val="none" w:sz="0" w:space="0" w:color="auto"/>
                                  </w:divBdr>
                                </w:div>
                                <w:div w:id="657853291">
                                  <w:marLeft w:val="0"/>
                                  <w:marRight w:val="0"/>
                                  <w:marTop w:val="0"/>
                                  <w:marBottom w:val="0"/>
                                  <w:divBdr>
                                    <w:top w:val="none" w:sz="0" w:space="0" w:color="auto"/>
                                    <w:left w:val="none" w:sz="0" w:space="0" w:color="auto"/>
                                    <w:bottom w:val="none" w:sz="0" w:space="0" w:color="auto"/>
                                    <w:right w:val="none" w:sz="0" w:space="0" w:color="auto"/>
                                  </w:divBdr>
                                </w:div>
                                <w:div w:id="684476825">
                                  <w:marLeft w:val="0"/>
                                  <w:marRight w:val="0"/>
                                  <w:marTop w:val="0"/>
                                  <w:marBottom w:val="0"/>
                                  <w:divBdr>
                                    <w:top w:val="none" w:sz="0" w:space="0" w:color="auto"/>
                                    <w:left w:val="none" w:sz="0" w:space="0" w:color="auto"/>
                                    <w:bottom w:val="none" w:sz="0" w:space="0" w:color="auto"/>
                                    <w:right w:val="none" w:sz="0" w:space="0" w:color="auto"/>
                                  </w:divBdr>
                                </w:div>
                                <w:div w:id="690837148">
                                  <w:marLeft w:val="0"/>
                                  <w:marRight w:val="0"/>
                                  <w:marTop w:val="0"/>
                                  <w:marBottom w:val="0"/>
                                  <w:divBdr>
                                    <w:top w:val="none" w:sz="0" w:space="0" w:color="auto"/>
                                    <w:left w:val="none" w:sz="0" w:space="0" w:color="auto"/>
                                    <w:bottom w:val="none" w:sz="0" w:space="0" w:color="auto"/>
                                    <w:right w:val="none" w:sz="0" w:space="0" w:color="auto"/>
                                  </w:divBdr>
                                </w:div>
                                <w:div w:id="699207886">
                                  <w:marLeft w:val="0"/>
                                  <w:marRight w:val="0"/>
                                  <w:marTop w:val="0"/>
                                  <w:marBottom w:val="0"/>
                                  <w:divBdr>
                                    <w:top w:val="none" w:sz="0" w:space="0" w:color="auto"/>
                                    <w:left w:val="none" w:sz="0" w:space="0" w:color="auto"/>
                                    <w:bottom w:val="none" w:sz="0" w:space="0" w:color="auto"/>
                                    <w:right w:val="none" w:sz="0" w:space="0" w:color="auto"/>
                                  </w:divBdr>
                                </w:div>
                                <w:div w:id="725956027">
                                  <w:marLeft w:val="0"/>
                                  <w:marRight w:val="0"/>
                                  <w:marTop w:val="0"/>
                                  <w:marBottom w:val="0"/>
                                  <w:divBdr>
                                    <w:top w:val="none" w:sz="0" w:space="0" w:color="auto"/>
                                    <w:left w:val="none" w:sz="0" w:space="0" w:color="auto"/>
                                    <w:bottom w:val="none" w:sz="0" w:space="0" w:color="auto"/>
                                    <w:right w:val="none" w:sz="0" w:space="0" w:color="auto"/>
                                  </w:divBdr>
                                </w:div>
                                <w:div w:id="749160219">
                                  <w:marLeft w:val="0"/>
                                  <w:marRight w:val="0"/>
                                  <w:marTop w:val="0"/>
                                  <w:marBottom w:val="0"/>
                                  <w:divBdr>
                                    <w:top w:val="none" w:sz="0" w:space="0" w:color="auto"/>
                                    <w:left w:val="none" w:sz="0" w:space="0" w:color="auto"/>
                                    <w:bottom w:val="none" w:sz="0" w:space="0" w:color="auto"/>
                                    <w:right w:val="none" w:sz="0" w:space="0" w:color="auto"/>
                                  </w:divBdr>
                                </w:div>
                                <w:div w:id="760881342">
                                  <w:marLeft w:val="0"/>
                                  <w:marRight w:val="0"/>
                                  <w:marTop w:val="0"/>
                                  <w:marBottom w:val="0"/>
                                  <w:divBdr>
                                    <w:top w:val="none" w:sz="0" w:space="0" w:color="auto"/>
                                    <w:left w:val="none" w:sz="0" w:space="0" w:color="auto"/>
                                    <w:bottom w:val="none" w:sz="0" w:space="0" w:color="auto"/>
                                    <w:right w:val="none" w:sz="0" w:space="0" w:color="auto"/>
                                  </w:divBdr>
                                </w:div>
                                <w:div w:id="777985648">
                                  <w:marLeft w:val="0"/>
                                  <w:marRight w:val="0"/>
                                  <w:marTop w:val="0"/>
                                  <w:marBottom w:val="0"/>
                                  <w:divBdr>
                                    <w:top w:val="none" w:sz="0" w:space="0" w:color="auto"/>
                                    <w:left w:val="none" w:sz="0" w:space="0" w:color="auto"/>
                                    <w:bottom w:val="none" w:sz="0" w:space="0" w:color="auto"/>
                                    <w:right w:val="none" w:sz="0" w:space="0" w:color="auto"/>
                                  </w:divBdr>
                                </w:div>
                                <w:div w:id="814375169">
                                  <w:marLeft w:val="0"/>
                                  <w:marRight w:val="0"/>
                                  <w:marTop w:val="0"/>
                                  <w:marBottom w:val="0"/>
                                  <w:divBdr>
                                    <w:top w:val="none" w:sz="0" w:space="0" w:color="auto"/>
                                    <w:left w:val="none" w:sz="0" w:space="0" w:color="auto"/>
                                    <w:bottom w:val="none" w:sz="0" w:space="0" w:color="auto"/>
                                    <w:right w:val="none" w:sz="0" w:space="0" w:color="auto"/>
                                  </w:divBdr>
                                </w:div>
                                <w:div w:id="826093250">
                                  <w:marLeft w:val="0"/>
                                  <w:marRight w:val="0"/>
                                  <w:marTop w:val="0"/>
                                  <w:marBottom w:val="0"/>
                                  <w:divBdr>
                                    <w:top w:val="none" w:sz="0" w:space="0" w:color="auto"/>
                                    <w:left w:val="none" w:sz="0" w:space="0" w:color="auto"/>
                                    <w:bottom w:val="none" w:sz="0" w:space="0" w:color="auto"/>
                                    <w:right w:val="none" w:sz="0" w:space="0" w:color="auto"/>
                                  </w:divBdr>
                                </w:div>
                                <w:div w:id="834229095">
                                  <w:marLeft w:val="0"/>
                                  <w:marRight w:val="0"/>
                                  <w:marTop w:val="0"/>
                                  <w:marBottom w:val="0"/>
                                  <w:divBdr>
                                    <w:top w:val="none" w:sz="0" w:space="0" w:color="auto"/>
                                    <w:left w:val="none" w:sz="0" w:space="0" w:color="auto"/>
                                    <w:bottom w:val="none" w:sz="0" w:space="0" w:color="auto"/>
                                    <w:right w:val="none" w:sz="0" w:space="0" w:color="auto"/>
                                  </w:divBdr>
                                </w:div>
                                <w:div w:id="864902771">
                                  <w:marLeft w:val="0"/>
                                  <w:marRight w:val="0"/>
                                  <w:marTop w:val="0"/>
                                  <w:marBottom w:val="0"/>
                                  <w:divBdr>
                                    <w:top w:val="none" w:sz="0" w:space="0" w:color="auto"/>
                                    <w:left w:val="none" w:sz="0" w:space="0" w:color="auto"/>
                                    <w:bottom w:val="none" w:sz="0" w:space="0" w:color="auto"/>
                                    <w:right w:val="none" w:sz="0" w:space="0" w:color="auto"/>
                                  </w:divBdr>
                                </w:div>
                                <w:div w:id="925260606">
                                  <w:marLeft w:val="0"/>
                                  <w:marRight w:val="0"/>
                                  <w:marTop w:val="0"/>
                                  <w:marBottom w:val="0"/>
                                  <w:divBdr>
                                    <w:top w:val="none" w:sz="0" w:space="0" w:color="auto"/>
                                    <w:left w:val="none" w:sz="0" w:space="0" w:color="auto"/>
                                    <w:bottom w:val="none" w:sz="0" w:space="0" w:color="auto"/>
                                    <w:right w:val="none" w:sz="0" w:space="0" w:color="auto"/>
                                  </w:divBdr>
                                </w:div>
                                <w:div w:id="932202990">
                                  <w:marLeft w:val="0"/>
                                  <w:marRight w:val="0"/>
                                  <w:marTop w:val="0"/>
                                  <w:marBottom w:val="0"/>
                                  <w:divBdr>
                                    <w:top w:val="none" w:sz="0" w:space="0" w:color="auto"/>
                                    <w:left w:val="none" w:sz="0" w:space="0" w:color="auto"/>
                                    <w:bottom w:val="none" w:sz="0" w:space="0" w:color="auto"/>
                                    <w:right w:val="none" w:sz="0" w:space="0" w:color="auto"/>
                                  </w:divBdr>
                                </w:div>
                                <w:div w:id="955066478">
                                  <w:marLeft w:val="0"/>
                                  <w:marRight w:val="0"/>
                                  <w:marTop w:val="0"/>
                                  <w:marBottom w:val="0"/>
                                  <w:divBdr>
                                    <w:top w:val="none" w:sz="0" w:space="0" w:color="auto"/>
                                    <w:left w:val="none" w:sz="0" w:space="0" w:color="auto"/>
                                    <w:bottom w:val="none" w:sz="0" w:space="0" w:color="auto"/>
                                    <w:right w:val="none" w:sz="0" w:space="0" w:color="auto"/>
                                  </w:divBdr>
                                </w:div>
                                <w:div w:id="988290790">
                                  <w:marLeft w:val="0"/>
                                  <w:marRight w:val="0"/>
                                  <w:marTop w:val="0"/>
                                  <w:marBottom w:val="0"/>
                                  <w:divBdr>
                                    <w:top w:val="none" w:sz="0" w:space="0" w:color="auto"/>
                                    <w:left w:val="none" w:sz="0" w:space="0" w:color="auto"/>
                                    <w:bottom w:val="none" w:sz="0" w:space="0" w:color="auto"/>
                                    <w:right w:val="none" w:sz="0" w:space="0" w:color="auto"/>
                                  </w:divBdr>
                                </w:div>
                                <w:div w:id="1004285298">
                                  <w:marLeft w:val="0"/>
                                  <w:marRight w:val="0"/>
                                  <w:marTop w:val="0"/>
                                  <w:marBottom w:val="0"/>
                                  <w:divBdr>
                                    <w:top w:val="none" w:sz="0" w:space="0" w:color="auto"/>
                                    <w:left w:val="none" w:sz="0" w:space="0" w:color="auto"/>
                                    <w:bottom w:val="none" w:sz="0" w:space="0" w:color="auto"/>
                                    <w:right w:val="none" w:sz="0" w:space="0" w:color="auto"/>
                                  </w:divBdr>
                                </w:div>
                                <w:div w:id="1015695771">
                                  <w:marLeft w:val="0"/>
                                  <w:marRight w:val="0"/>
                                  <w:marTop w:val="0"/>
                                  <w:marBottom w:val="0"/>
                                  <w:divBdr>
                                    <w:top w:val="none" w:sz="0" w:space="0" w:color="auto"/>
                                    <w:left w:val="none" w:sz="0" w:space="0" w:color="auto"/>
                                    <w:bottom w:val="none" w:sz="0" w:space="0" w:color="auto"/>
                                    <w:right w:val="none" w:sz="0" w:space="0" w:color="auto"/>
                                  </w:divBdr>
                                </w:div>
                                <w:div w:id="1032851229">
                                  <w:marLeft w:val="0"/>
                                  <w:marRight w:val="0"/>
                                  <w:marTop w:val="0"/>
                                  <w:marBottom w:val="0"/>
                                  <w:divBdr>
                                    <w:top w:val="none" w:sz="0" w:space="0" w:color="auto"/>
                                    <w:left w:val="none" w:sz="0" w:space="0" w:color="auto"/>
                                    <w:bottom w:val="none" w:sz="0" w:space="0" w:color="auto"/>
                                    <w:right w:val="none" w:sz="0" w:space="0" w:color="auto"/>
                                  </w:divBdr>
                                </w:div>
                                <w:div w:id="1036152133">
                                  <w:marLeft w:val="0"/>
                                  <w:marRight w:val="0"/>
                                  <w:marTop w:val="0"/>
                                  <w:marBottom w:val="0"/>
                                  <w:divBdr>
                                    <w:top w:val="none" w:sz="0" w:space="0" w:color="auto"/>
                                    <w:left w:val="none" w:sz="0" w:space="0" w:color="auto"/>
                                    <w:bottom w:val="none" w:sz="0" w:space="0" w:color="auto"/>
                                    <w:right w:val="none" w:sz="0" w:space="0" w:color="auto"/>
                                  </w:divBdr>
                                </w:div>
                                <w:div w:id="1087654424">
                                  <w:marLeft w:val="0"/>
                                  <w:marRight w:val="0"/>
                                  <w:marTop w:val="0"/>
                                  <w:marBottom w:val="0"/>
                                  <w:divBdr>
                                    <w:top w:val="none" w:sz="0" w:space="0" w:color="auto"/>
                                    <w:left w:val="none" w:sz="0" w:space="0" w:color="auto"/>
                                    <w:bottom w:val="none" w:sz="0" w:space="0" w:color="auto"/>
                                    <w:right w:val="none" w:sz="0" w:space="0" w:color="auto"/>
                                  </w:divBdr>
                                </w:div>
                                <w:div w:id="1138916249">
                                  <w:marLeft w:val="0"/>
                                  <w:marRight w:val="0"/>
                                  <w:marTop w:val="0"/>
                                  <w:marBottom w:val="0"/>
                                  <w:divBdr>
                                    <w:top w:val="none" w:sz="0" w:space="0" w:color="auto"/>
                                    <w:left w:val="none" w:sz="0" w:space="0" w:color="auto"/>
                                    <w:bottom w:val="none" w:sz="0" w:space="0" w:color="auto"/>
                                    <w:right w:val="none" w:sz="0" w:space="0" w:color="auto"/>
                                  </w:divBdr>
                                </w:div>
                                <w:div w:id="1153839577">
                                  <w:marLeft w:val="0"/>
                                  <w:marRight w:val="0"/>
                                  <w:marTop w:val="0"/>
                                  <w:marBottom w:val="0"/>
                                  <w:divBdr>
                                    <w:top w:val="none" w:sz="0" w:space="0" w:color="auto"/>
                                    <w:left w:val="none" w:sz="0" w:space="0" w:color="auto"/>
                                    <w:bottom w:val="none" w:sz="0" w:space="0" w:color="auto"/>
                                    <w:right w:val="none" w:sz="0" w:space="0" w:color="auto"/>
                                  </w:divBdr>
                                </w:div>
                                <w:div w:id="1196965174">
                                  <w:marLeft w:val="0"/>
                                  <w:marRight w:val="0"/>
                                  <w:marTop w:val="0"/>
                                  <w:marBottom w:val="0"/>
                                  <w:divBdr>
                                    <w:top w:val="none" w:sz="0" w:space="0" w:color="auto"/>
                                    <w:left w:val="none" w:sz="0" w:space="0" w:color="auto"/>
                                    <w:bottom w:val="none" w:sz="0" w:space="0" w:color="auto"/>
                                    <w:right w:val="none" w:sz="0" w:space="0" w:color="auto"/>
                                  </w:divBdr>
                                </w:div>
                                <w:div w:id="1251543251">
                                  <w:marLeft w:val="0"/>
                                  <w:marRight w:val="0"/>
                                  <w:marTop w:val="0"/>
                                  <w:marBottom w:val="0"/>
                                  <w:divBdr>
                                    <w:top w:val="none" w:sz="0" w:space="0" w:color="auto"/>
                                    <w:left w:val="none" w:sz="0" w:space="0" w:color="auto"/>
                                    <w:bottom w:val="none" w:sz="0" w:space="0" w:color="auto"/>
                                    <w:right w:val="none" w:sz="0" w:space="0" w:color="auto"/>
                                  </w:divBdr>
                                </w:div>
                                <w:div w:id="1288702690">
                                  <w:marLeft w:val="0"/>
                                  <w:marRight w:val="0"/>
                                  <w:marTop w:val="0"/>
                                  <w:marBottom w:val="0"/>
                                  <w:divBdr>
                                    <w:top w:val="none" w:sz="0" w:space="0" w:color="auto"/>
                                    <w:left w:val="none" w:sz="0" w:space="0" w:color="auto"/>
                                    <w:bottom w:val="none" w:sz="0" w:space="0" w:color="auto"/>
                                    <w:right w:val="none" w:sz="0" w:space="0" w:color="auto"/>
                                  </w:divBdr>
                                </w:div>
                                <w:div w:id="1308511729">
                                  <w:marLeft w:val="0"/>
                                  <w:marRight w:val="0"/>
                                  <w:marTop w:val="0"/>
                                  <w:marBottom w:val="0"/>
                                  <w:divBdr>
                                    <w:top w:val="none" w:sz="0" w:space="0" w:color="auto"/>
                                    <w:left w:val="none" w:sz="0" w:space="0" w:color="auto"/>
                                    <w:bottom w:val="none" w:sz="0" w:space="0" w:color="auto"/>
                                    <w:right w:val="none" w:sz="0" w:space="0" w:color="auto"/>
                                  </w:divBdr>
                                </w:div>
                                <w:div w:id="1324236560">
                                  <w:marLeft w:val="0"/>
                                  <w:marRight w:val="0"/>
                                  <w:marTop w:val="0"/>
                                  <w:marBottom w:val="0"/>
                                  <w:divBdr>
                                    <w:top w:val="none" w:sz="0" w:space="0" w:color="auto"/>
                                    <w:left w:val="none" w:sz="0" w:space="0" w:color="auto"/>
                                    <w:bottom w:val="none" w:sz="0" w:space="0" w:color="auto"/>
                                    <w:right w:val="none" w:sz="0" w:space="0" w:color="auto"/>
                                  </w:divBdr>
                                </w:div>
                                <w:div w:id="1366558585">
                                  <w:marLeft w:val="0"/>
                                  <w:marRight w:val="0"/>
                                  <w:marTop w:val="0"/>
                                  <w:marBottom w:val="0"/>
                                  <w:divBdr>
                                    <w:top w:val="none" w:sz="0" w:space="0" w:color="auto"/>
                                    <w:left w:val="none" w:sz="0" w:space="0" w:color="auto"/>
                                    <w:bottom w:val="none" w:sz="0" w:space="0" w:color="auto"/>
                                    <w:right w:val="none" w:sz="0" w:space="0" w:color="auto"/>
                                  </w:divBdr>
                                </w:div>
                                <w:div w:id="1386563928">
                                  <w:marLeft w:val="0"/>
                                  <w:marRight w:val="0"/>
                                  <w:marTop w:val="0"/>
                                  <w:marBottom w:val="0"/>
                                  <w:divBdr>
                                    <w:top w:val="none" w:sz="0" w:space="0" w:color="auto"/>
                                    <w:left w:val="none" w:sz="0" w:space="0" w:color="auto"/>
                                    <w:bottom w:val="none" w:sz="0" w:space="0" w:color="auto"/>
                                    <w:right w:val="none" w:sz="0" w:space="0" w:color="auto"/>
                                  </w:divBdr>
                                </w:div>
                                <w:div w:id="1394816240">
                                  <w:marLeft w:val="0"/>
                                  <w:marRight w:val="0"/>
                                  <w:marTop w:val="0"/>
                                  <w:marBottom w:val="0"/>
                                  <w:divBdr>
                                    <w:top w:val="none" w:sz="0" w:space="0" w:color="auto"/>
                                    <w:left w:val="none" w:sz="0" w:space="0" w:color="auto"/>
                                    <w:bottom w:val="none" w:sz="0" w:space="0" w:color="auto"/>
                                    <w:right w:val="none" w:sz="0" w:space="0" w:color="auto"/>
                                  </w:divBdr>
                                </w:div>
                                <w:div w:id="1409497029">
                                  <w:marLeft w:val="0"/>
                                  <w:marRight w:val="0"/>
                                  <w:marTop w:val="0"/>
                                  <w:marBottom w:val="0"/>
                                  <w:divBdr>
                                    <w:top w:val="none" w:sz="0" w:space="0" w:color="auto"/>
                                    <w:left w:val="none" w:sz="0" w:space="0" w:color="auto"/>
                                    <w:bottom w:val="none" w:sz="0" w:space="0" w:color="auto"/>
                                    <w:right w:val="none" w:sz="0" w:space="0" w:color="auto"/>
                                  </w:divBdr>
                                </w:div>
                                <w:div w:id="1436051628">
                                  <w:marLeft w:val="0"/>
                                  <w:marRight w:val="0"/>
                                  <w:marTop w:val="0"/>
                                  <w:marBottom w:val="0"/>
                                  <w:divBdr>
                                    <w:top w:val="none" w:sz="0" w:space="0" w:color="auto"/>
                                    <w:left w:val="none" w:sz="0" w:space="0" w:color="auto"/>
                                    <w:bottom w:val="none" w:sz="0" w:space="0" w:color="auto"/>
                                    <w:right w:val="none" w:sz="0" w:space="0" w:color="auto"/>
                                  </w:divBdr>
                                </w:div>
                                <w:div w:id="1453211826">
                                  <w:marLeft w:val="0"/>
                                  <w:marRight w:val="0"/>
                                  <w:marTop w:val="0"/>
                                  <w:marBottom w:val="0"/>
                                  <w:divBdr>
                                    <w:top w:val="none" w:sz="0" w:space="0" w:color="auto"/>
                                    <w:left w:val="none" w:sz="0" w:space="0" w:color="auto"/>
                                    <w:bottom w:val="none" w:sz="0" w:space="0" w:color="auto"/>
                                    <w:right w:val="none" w:sz="0" w:space="0" w:color="auto"/>
                                  </w:divBdr>
                                </w:div>
                                <w:div w:id="1457674218">
                                  <w:marLeft w:val="0"/>
                                  <w:marRight w:val="0"/>
                                  <w:marTop w:val="0"/>
                                  <w:marBottom w:val="0"/>
                                  <w:divBdr>
                                    <w:top w:val="none" w:sz="0" w:space="0" w:color="auto"/>
                                    <w:left w:val="none" w:sz="0" w:space="0" w:color="auto"/>
                                    <w:bottom w:val="none" w:sz="0" w:space="0" w:color="auto"/>
                                    <w:right w:val="none" w:sz="0" w:space="0" w:color="auto"/>
                                  </w:divBdr>
                                </w:div>
                                <w:div w:id="1479373053">
                                  <w:marLeft w:val="0"/>
                                  <w:marRight w:val="0"/>
                                  <w:marTop w:val="0"/>
                                  <w:marBottom w:val="0"/>
                                  <w:divBdr>
                                    <w:top w:val="none" w:sz="0" w:space="0" w:color="auto"/>
                                    <w:left w:val="none" w:sz="0" w:space="0" w:color="auto"/>
                                    <w:bottom w:val="none" w:sz="0" w:space="0" w:color="auto"/>
                                    <w:right w:val="none" w:sz="0" w:space="0" w:color="auto"/>
                                  </w:divBdr>
                                </w:div>
                                <w:div w:id="1485466319">
                                  <w:marLeft w:val="0"/>
                                  <w:marRight w:val="0"/>
                                  <w:marTop w:val="0"/>
                                  <w:marBottom w:val="0"/>
                                  <w:divBdr>
                                    <w:top w:val="none" w:sz="0" w:space="0" w:color="auto"/>
                                    <w:left w:val="none" w:sz="0" w:space="0" w:color="auto"/>
                                    <w:bottom w:val="none" w:sz="0" w:space="0" w:color="auto"/>
                                    <w:right w:val="none" w:sz="0" w:space="0" w:color="auto"/>
                                  </w:divBdr>
                                </w:div>
                                <w:div w:id="1510606420">
                                  <w:marLeft w:val="0"/>
                                  <w:marRight w:val="0"/>
                                  <w:marTop w:val="0"/>
                                  <w:marBottom w:val="0"/>
                                  <w:divBdr>
                                    <w:top w:val="none" w:sz="0" w:space="0" w:color="auto"/>
                                    <w:left w:val="none" w:sz="0" w:space="0" w:color="auto"/>
                                    <w:bottom w:val="none" w:sz="0" w:space="0" w:color="auto"/>
                                    <w:right w:val="none" w:sz="0" w:space="0" w:color="auto"/>
                                  </w:divBdr>
                                </w:div>
                                <w:div w:id="1575433628">
                                  <w:marLeft w:val="0"/>
                                  <w:marRight w:val="0"/>
                                  <w:marTop w:val="0"/>
                                  <w:marBottom w:val="0"/>
                                  <w:divBdr>
                                    <w:top w:val="none" w:sz="0" w:space="0" w:color="auto"/>
                                    <w:left w:val="none" w:sz="0" w:space="0" w:color="auto"/>
                                    <w:bottom w:val="none" w:sz="0" w:space="0" w:color="auto"/>
                                    <w:right w:val="none" w:sz="0" w:space="0" w:color="auto"/>
                                  </w:divBdr>
                                </w:div>
                                <w:div w:id="1591044307">
                                  <w:marLeft w:val="0"/>
                                  <w:marRight w:val="0"/>
                                  <w:marTop w:val="0"/>
                                  <w:marBottom w:val="0"/>
                                  <w:divBdr>
                                    <w:top w:val="none" w:sz="0" w:space="0" w:color="auto"/>
                                    <w:left w:val="none" w:sz="0" w:space="0" w:color="auto"/>
                                    <w:bottom w:val="none" w:sz="0" w:space="0" w:color="auto"/>
                                    <w:right w:val="none" w:sz="0" w:space="0" w:color="auto"/>
                                  </w:divBdr>
                                </w:div>
                                <w:div w:id="1595749404">
                                  <w:marLeft w:val="0"/>
                                  <w:marRight w:val="0"/>
                                  <w:marTop w:val="0"/>
                                  <w:marBottom w:val="0"/>
                                  <w:divBdr>
                                    <w:top w:val="none" w:sz="0" w:space="0" w:color="auto"/>
                                    <w:left w:val="none" w:sz="0" w:space="0" w:color="auto"/>
                                    <w:bottom w:val="none" w:sz="0" w:space="0" w:color="auto"/>
                                    <w:right w:val="none" w:sz="0" w:space="0" w:color="auto"/>
                                  </w:divBdr>
                                </w:div>
                                <w:div w:id="1633368502">
                                  <w:marLeft w:val="0"/>
                                  <w:marRight w:val="0"/>
                                  <w:marTop w:val="0"/>
                                  <w:marBottom w:val="0"/>
                                  <w:divBdr>
                                    <w:top w:val="none" w:sz="0" w:space="0" w:color="auto"/>
                                    <w:left w:val="none" w:sz="0" w:space="0" w:color="auto"/>
                                    <w:bottom w:val="none" w:sz="0" w:space="0" w:color="auto"/>
                                    <w:right w:val="none" w:sz="0" w:space="0" w:color="auto"/>
                                  </w:divBdr>
                                </w:div>
                                <w:div w:id="1648318536">
                                  <w:marLeft w:val="0"/>
                                  <w:marRight w:val="0"/>
                                  <w:marTop w:val="0"/>
                                  <w:marBottom w:val="0"/>
                                  <w:divBdr>
                                    <w:top w:val="none" w:sz="0" w:space="0" w:color="auto"/>
                                    <w:left w:val="none" w:sz="0" w:space="0" w:color="auto"/>
                                    <w:bottom w:val="none" w:sz="0" w:space="0" w:color="auto"/>
                                    <w:right w:val="none" w:sz="0" w:space="0" w:color="auto"/>
                                  </w:divBdr>
                                </w:div>
                                <w:div w:id="1663119328">
                                  <w:marLeft w:val="0"/>
                                  <w:marRight w:val="0"/>
                                  <w:marTop w:val="0"/>
                                  <w:marBottom w:val="0"/>
                                  <w:divBdr>
                                    <w:top w:val="none" w:sz="0" w:space="0" w:color="auto"/>
                                    <w:left w:val="none" w:sz="0" w:space="0" w:color="auto"/>
                                    <w:bottom w:val="none" w:sz="0" w:space="0" w:color="auto"/>
                                    <w:right w:val="none" w:sz="0" w:space="0" w:color="auto"/>
                                  </w:divBdr>
                                </w:div>
                                <w:div w:id="1676956076">
                                  <w:marLeft w:val="0"/>
                                  <w:marRight w:val="0"/>
                                  <w:marTop w:val="0"/>
                                  <w:marBottom w:val="0"/>
                                  <w:divBdr>
                                    <w:top w:val="none" w:sz="0" w:space="0" w:color="auto"/>
                                    <w:left w:val="none" w:sz="0" w:space="0" w:color="auto"/>
                                    <w:bottom w:val="none" w:sz="0" w:space="0" w:color="auto"/>
                                    <w:right w:val="none" w:sz="0" w:space="0" w:color="auto"/>
                                  </w:divBdr>
                                </w:div>
                                <w:div w:id="1785153187">
                                  <w:marLeft w:val="0"/>
                                  <w:marRight w:val="0"/>
                                  <w:marTop w:val="0"/>
                                  <w:marBottom w:val="0"/>
                                  <w:divBdr>
                                    <w:top w:val="none" w:sz="0" w:space="0" w:color="auto"/>
                                    <w:left w:val="none" w:sz="0" w:space="0" w:color="auto"/>
                                    <w:bottom w:val="none" w:sz="0" w:space="0" w:color="auto"/>
                                    <w:right w:val="none" w:sz="0" w:space="0" w:color="auto"/>
                                  </w:divBdr>
                                </w:div>
                                <w:div w:id="1794444255">
                                  <w:marLeft w:val="0"/>
                                  <w:marRight w:val="0"/>
                                  <w:marTop w:val="0"/>
                                  <w:marBottom w:val="0"/>
                                  <w:divBdr>
                                    <w:top w:val="none" w:sz="0" w:space="0" w:color="auto"/>
                                    <w:left w:val="none" w:sz="0" w:space="0" w:color="auto"/>
                                    <w:bottom w:val="none" w:sz="0" w:space="0" w:color="auto"/>
                                    <w:right w:val="none" w:sz="0" w:space="0" w:color="auto"/>
                                  </w:divBdr>
                                </w:div>
                                <w:div w:id="1824272386">
                                  <w:marLeft w:val="0"/>
                                  <w:marRight w:val="0"/>
                                  <w:marTop w:val="0"/>
                                  <w:marBottom w:val="0"/>
                                  <w:divBdr>
                                    <w:top w:val="none" w:sz="0" w:space="0" w:color="auto"/>
                                    <w:left w:val="none" w:sz="0" w:space="0" w:color="auto"/>
                                    <w:bottom w:val="none" w:sz="0" w:space="0" w:color="auto"/>
                                    <w:right w:val="none" w:sz="0" w:space="0" w:color="auto"/>
                                  </w:divBdr>
                                </w:div>
                                <w:div w:id="1912350648">
                                  <w:marLeft w:val="0"/>
                                  <w:marRight w:val="0"/>
                                  <w:marTop w:val="0"/>
                                  <w:marBottom w:val="0"/>
                                  <w:divBdr>
                                    <w:top w:val="none" w:sz="0" w:space="0" w:color="auto"/>
                                    <w:left w:val="none" w:sz="0" w:space="0" w:color="auto"/>
                                    <w:bottom w:val="none" w:sz="0" w:space="0" w:color="auto"/>
                                    <w:right w:val="none" w:sz="0" w:space="0" w:color="auto"/>
                                  </w:divBdr>
                                </w:div>
                                <w:div w:id="1993943456">
                                  <w:marLeft w:val="0"/>
                                  <w:marRight w:val="0"/>
                                  <w:marTop w:val="0"/>
                                  <w:marBottom w:val="0"/>
                                  <w:divBdr>
                                    <w:top w:val="none" w:sz="0" w:space="0" w:color="auto"/>
                                    <w:left w:val="none" w:sz="0" w:space="0" w:color="auto"/>
                                    <w:bottom w:val="none" w:sz="0" w:space="0" w:color="auto"/>
                                    <w:right w:val="none" w:sz="0" w:space="0" w:color="auto"/>
                                  </w:divBdr>
                                </w:div>
                                <w:div w:id="2010517256">
                                  <w:marLeft w:val="0"/>
                                  <w:marRight w:val="0"/>
                                  <w:marTop w:val="0"/>
                                  <w:marBottom w:val="0"/>
                                  <w:divBdr>
                                    <w:top w:val="none" w:sz="0" w:space="0" w:color="auto"/>
                                    <w:left w:val="none" w:sz="0" w:space="0" w:color="auto"/>
                                    <w:bottom w:val="none" w:sz="0" w:space="0" w:color="auto"/>
                                    <w:right w:val="none" w:sz="0" w:space="0" w:color="auto"/>
                                  </w:divBdr>
                                </w:div>
                                <w:div w:id="2013724921">
                                  <w:marLeft w:val="0"/>
                                  <w:marRight w:val="0"/>
                                  <w:marTop w:val="0"/>
                                  <w:marBottom w:val="0"/>
                                  <w:divBdr>
                                    <w:top w:val="none" w:sz="0" w:space="0" w:color="auto"/>
                                    <w:left w:val="none" w:sz="0" w:space="0" w:color="auto"/>
                                    <w:bottom w:val="none" w:sz="0" w:space="0" w:color="auto"/>
                                    <w:right w:val="none" w:sz="0" w:space="0" w:color="auto"/>
                                  </w:divBdr>
                                </w:div>
                                <w:div w:id="2091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443">
                          <w:marLeft w:val="0"/>
                          <w:marRight w:val="0"/>
                          <w:marTop w:val="0"/>
                          <w:marBottom w:val="0"/>
                          <w:divBdr>
                            <w:top w:val="none" w:sz="0" w:space="0" w:color="auto"/>
                            <w:left w:val="none" w:sz="0" w:space="0" w:color="auto"/>
                            <w:bottom w:val="none" w:sz="0" w:space="0" w:color="auto"/>
                            <w:right w:val="none" w:sz="0" w:space="0" w:color="auto"/>
                          </w:divBdr>
                          <w:divsChild>
                            <w:div w:id="1122455480">
                              <w:marLeft w:val="0"/>
                              <w:marRight w:val="0"/>
                              <w:marTop w:val="0"/>
                              <w:marBottom w:val="0"/>
                              <w:divBdr>
                                <w:top w:val="none" w:sz="0" w:space="0" w:color="auto"/>
                                <w:left w:val="none" w:sz="0" w:space="0" w:color="auto"/>
                                <w:bottom w:val="none" w:sz="0" w:space="0" w:color="auto"/>
                                <w:right w:val="none" w:sz="0" w:space="0" w:color="auto"/>
                              </w:divBdr>
                              <w:divsChild>
                                <w:div w:id="302320875">
                                  <w:marLeft w:val="0"/>
                                  <w:marRight w:val="0"/>
                                  <w:marTop w:val="0"/>
                                  <w:marBottom w:val="0"/>
                                  <w:divBdr>
                                    <w:top w:val="none" w:sz="0" w:space="0" w:color="auto"/>
                                    <w:left w:val="none" w:sz="0" w:space="0" w:color="auto"/>
                                    <w:bottom w:val="none" w:sz="0" w:space="0" w:color="auto"/>
                                    <w:right w:val="none" w:sz="0" w:space="0" w:color="auto"/>
                                  </w:divBdr>
                                </w:div>
                                <w:div w:id="339429058">
                                  <w:marLeft w:val="0"/>
                                  <w:marRight w:val="0"/>
                                  <w:marTop w:val="0"/>
                                  <w:marBottom w:val="0"/>
                                  <w:divBdr>
                                    <w:top w:val="none" w:sz="0" w:space="0" w:color="auto"/>
                                    <w:left w:val="none" w:sz="0" w:space="0" w:color="auto"/>
                                    <w:bottom w:val="none" w:sz="0" w:space="0" w:color="auto"/>
                                    <w:right w:val="none" w:sz="0" w:space="0" w:color="auto"/>
                                  </w:divBdr>
                                </w:div>
                                <w:div w:id="341325097">
                                  <w:marLeft w:val="0"/>
                                  <w:marRight w:val="0"/>
                                  <w:marTop w:val="0"/>
                                  <w:marBottom w:val="0"/>
                                  <w:divBdr>
                                    <w:top w:val="none" w:sz="0" w:space="0" w:color="auto"/>
                                    <w:left w:val="none" w:sz="0" w:space="0" w:color="auto"/>
                                    <w:bottom w:val="none" w:sz="0" w:space="0" w:color="auto"/>
                                    <w:right w:val="none" w:sz="0" w:space="0" w:color="auto"/>
                                  </w:divBdr>
                                </w:div>
                                <w:div w:id="440076965">
                                  <w:marLeft w:val="0"/>
                                  <w:marRight w:val="0"/>
                                  <w:marTop w:val="0"/>
                                  <w:marBottom w:val="0"/>
                                  <w:divBdr>
                                    <w:top w:val="none" w:sz="0" w:space="0" w:color="auto"/>
                                    <w:left w:val="none" w:sz="0" w:space="0" w:color="auto"/>
                                    <w:bottom w:val="none" w:sz="0" w:space="0" w:color="auto"/>
                                    <w:right w:val="none" w:sz="0" w:space="0" w:color="auto"/>
                                  </w:divBdr>
                                </w:div>
                                <w:div w:id="575750383">
                                  <w:marLeft w:val="0"/>
                                  <w:marRight w:val="0"/>
                                  <w:marTop w:val="0"/>
                                  <w:marBottom w:val="0"/>
                                  <w:divBdr>
                                    <w:top w:val="none" w:sz="0" w:space="0" w:color="auto"/>
                                    <w:left w:val="none" w:sz="0" w:space="0" w:color="auto"/>
                                    <w:bottom w:val="none" w:sz="0" w:space="0" w:color="auto"/>
                                    <w:right w:val="none" w:sz="0" w:space="0" w:color="auto"/>
                                  </w:divBdr>
                                </w:div>
                                <w:div w:id="587158297">
                                  <w:marLeft w:val="0"/>
                                  <w:marRight w:val="0"/>
                                  <w:marTop w:val="0"/>
                                  <w:marBottom w:val="0"/>
                                  <w:divBdr>
                                    <w:top w:val="none" w:sz="0" w:space="0" w:color="auto"/>
                                    <w:left w:val="none" w:sz="0" w:space="0" w:color="auto"/>
                                    <w:bottom w:val="none" w:sz="0" w:space="0" w:color="auto"/>
                                    <w:right w:val="none" w:sz="0" w:space="0" w:color="auto"/>
                                  </w:divBdr>
                                </w:div>
                                <w:div w:id="638387070">
                                  <w:marLeft w:val="0"/>
                                  <w:marRight w:val="0"/>
                                  <w:marTop w:val="0"/>
                                  <w:marBottom w:val="0"/>
                                  <w:divBdr>
                                    <w:top w:val="none" w:sz="0" w:space="0" w:color="auto"/>
                                    <w:left w:val="none" w:sz="0" w:space="0" w:color="auto"/>
                                    <w:bottom w:val="none" w:sz="0" w:space="0" w:color="auto"/>
                                    <w:right w:val="none" w:sz="0" w:space="0" w:color="auto"/>
                                  </w:divBdr>
                                </w:div>
                                <w:div w:id="784277291">
                                  <w:marLeft w:val="0"/>
                                  <w:marRight w:val="0"/>
                                  <w:marTop w:val="0"/>
                                  <w:marBottom w:val="0"/>
                                  <w:divBdr>
                                    <w:top w:val="none" w:sz="0" w:space="0" w:color="auto"/>
                                    <w:left w:val="none" w:sz="0" w:space="0" w:color="auto"/>
                                    <w:bottom w:val="none" w:sz="0" w:space="0" w:color="auto"/>
                                    <w:right w:val="none" w:sz="0" w:space="0" w:color="auto"/>
                                  </w:divBdr>
                                </w:div>
                                <w:div w:id="795367871">
                                  <w:marLeft w:val="0"/>
                                  <w:marRight w:val="0"/>
                                  <w:marTop w:val="0"/>
                                  <w:marBottom w:val="0"/>
                                  <w:divBdr>
                                    <w:top w:val="none" w:sz="0" w:space="0" w:color="auto"/>
                                    <w:left w:val="none" w:sz="0" w:space="0" w:color="auto"/>
                                    <w:bottom w:val="none" w:sz="0" w:space="0" w:color="auto"/>
                                    <w:right w:val="none" w:sz="0" w:space="0" w:color="auto"/>
                                  </w:divBdr>
                                </w:div>
                                <w:div w:id="933824783">
                                  <w:marLeft w:val="0"/>
                                  <w:marRight w:val="0"/>
                                  <w:marTop w:val="0"/>
                                  <w:marBottom w:val="0"/>
                                  <w:divBdr>
                                    <w:top w:val="none" w:sz="0" w:space="0" w:color="auto"/>
                                    <w:left w:val="none" w:sz="0" w:space="0" w:color="auto"/>
                                    <w:bottom w:val="none" w:sz="0" w:space="0" w:color="auto"/>
                                    <w:right w:val="none" w:sz="0" w:space="0" w:color="auto"/>
                                  </w:divBdr>
                                </w:div>
                                <w:div w:id="1034498223">
                                  <w:marLeft w:val="0"/>
                                  <w:marRight w:val="0"/>
                                  <w:marTop w:val="0"/>
                                  <w:marBottom w:val="0"/>
                                  <w:divBdr>
                                    <w:top w:val="none" w:sz="0" w:space="0" w:color="auto"/>
                                    <w:left w:val="none" w:sz="0" w:space="0" w:color="auto"/>
                                    <w:bottom w:val="none" w:sz="0" w:space="0" w:color="auto"/>
                                    <w:right w:val="none" w:sz="0" w:space="0" w:color="auto"/>
                                  </w:divBdr>
                                </w:div>
                                <w:div w:id="1418867292">
                                  <w:marLeft w:val="0"/>
                                  <w:marRight w:val="0"/>
                                  <w:marTop w:val="0"/>
                                  <w:marBottom w:val="0"/>
                                  <w:divBdr>
                                    <w:top w:val="none" w:sz="0" w:space="0" w:color="auto"/>
                                    <w:left w:val="none" w:sz="0" w:space="0" w:color="auto"/>
                                    <w:bottom w:val="none" w:sz="0" w:space="0" w:color="auto"/>
                                    <w:right w:val="none" w:sz="0" w:space="0" w:color="auto"/>
                                  </w:divBdr>
                                </w:div>
                                <w:div w:id="1651207556">
                                  <w:marLeft w:val="0"/>
                                  <w:marRight w:val="0"/>
                                  <w:marTop w:val="0"/>
                                  <w:marBottom w:val="0"/>
                                  <w:divBdr>
                                    <w:top w:val="none" w:sz="0" w:space="0" w:color="auto"/>
                                    <w:left w:val="none" w:sz="0" w:space="0" w:color="auto"/>
                                    <w:bottom w:val="none" w:sz="0" w:space="0" w:color="auto"/>
                                    <w:right w:val="none" w:sz="0" w:space="0" w:color="auto"/>
                                  </w:divBdr>
                                </w:div>
                                <w:div w:id="1661544246">
                                  <w:marLeft w:val="0"/>
                                  <w:marRight w:val="0"/>
                                  <w:marTop w:val="0"/>
                                  <w:marBottom w:val="0"/>
                                  <w:divBdr>
                                    <w:top w:val="none" w:sz="0" w:space="0" w:color="auto"/>
                                    <w:left w:val="none" w:sz="0" w:space="0" w:color="auto"/>
                                    <w:bottom w:val="none" w:sz="0" w:space="0" w:color="auto"/>
                                    <w:right w:val="none" w:sz="0" w:space="0" w:color="auto"/>
                                  </w:divBdr>
                                </w:div>
                                <w:div w:id="1753044165">
                                  <w:marLeft w:val="0"/>
                                  <w:marRight w:val="0"/>
                                  <w:marTop w:val="0"/>
                                  <w:marBottom w:val="0"/>
                                  <w:divBdr>
                                    <w:top w:val="none" w:sz="0" w:space="0" w:color="auto"/>
                                    <w:left w:val="none" w:sz="0" w:space="0" w:color="auto"/>
                                    <w:bottom w:val="none" w:sz="0" w:space="0" w:color="auto"/>
                                    <w:right w:val="none" w:sz="0" w:space="0" w:color="auto"/>
                                  </w:divBdr>
                                </w:div>
                                <w:div w:id="1931156867">
                                  <w:marLeft w:val="0"/>
                                  <w:marRight w:val="0"/>
                                  <w:marTop w:val="0"/>
                                  <w:marBottom w:val="0"/>
                                  <w:divBdr>
                                    <w:top w:val="none" w:sz="0" w:space="0" w:color="auto"/>
                                    <w:left w:val="none" w:sz="0" w:space="0" w:color="auto"/>
                                    <w:bottom w:val="none" w:sz="0" w:space="0" w:color="auto"/>
                                    <w:right w:val="none" w:sz="0" w:space="0" w:color="auto"/>
                                  </w:divBdr>
                                </w:div>
                                <w:div w:id="2005088633">
                                  <w:marLeft w:val="0"/>
                                  <w:marRight w:val="0"/>
                                  <w:marTop w:val="0"/>
                                  <w:marBottom w:val="0"/>
                                  <w:divBdr>
                                    <w:top w:val="none" w:sz="0" w:space="0" w:color="auto"/>
                                    <w:left w:val="none" w:sz="0" w:space="0" w:color="auto"/>
                                    <w:bottom w:val="none" w:sz="0" w:space="0" w:color="auto"/>
                                    <w:right w:val="none" w:sz="0" w:space="0" w:color="auto"/>
                                  </w:divBdr>
                                </w:div>
                                <w:div w:id="2028174981">
                                  <w:marLeft w:val="0"/>
                                  <w:marRight w:val="0"/>
                                  <w:marTop w:val="0"/>
                                  <w:marBottom w:val="0"/>
                                  <w:divBdr>
                                    <w:top w:val="none" w:sz="0" w:space="0" w:color="auto"/>
                                    <w:left w:val="none" w:sz="0" w:space="0" w:color="auto"/>
                                    <w:bottom w:val="none" w:sz="0" w:space="0" w:color="auto"/>
                                    <w:right w:val="none" w:sz="0" w:space="0" w:color="auto"/>
                                  </w:divBdr>
                                </w:div>
                                <w:div w:id="21187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035">
                          <w:marLeft w:val="0"/>
                          <w:marRight w:val="0"/>
                          <w:marTop w:val="0"/>
                          <w:marBottom w:val="0"/>
                          <w:divBdr>
                            <w:top w:val="none" w:sz="0" w:space="0" w:color="auto"/>
                            <w:left w:val="none" w:sz="0" w:space="0" w:color="auto"/>
                            <w:bottom w:val="none" w:sz="0" w:space="0" w:color="auto"/>
                            <w:right w:val="none" w:sz="0" w:space="0" w:color="auto"/>
                          </w:divBdr>
                          <w:divsChild>
                            <w:div w:id="1470976699">
                              <w:marLeft w:val="0"/>
                              <w:marRight w:val="0"/>
                              <w:marTop w:val="0"/>
                              <w:marBottom w:val="0"/>
                              <w:divBdr>
                                <w:top w:val="none" w:sz="0" w:space="0" w:color="auto"/>
                                <w:left w:val="none" w:sz="0" w:space="0" w:color="auto"/>
                                <w:bottom w:val="none" w:sz="0" w:space="0" w:color="auto"/>
                                <w:right w:val="none" w:sz="0" w:space="0" w:color="auto"/>
                              </w:divBdr>
                              <w:divsChild>
                                <w:div w:id="50154994">
                                  <w:marLeft w:val="0"/>
                                  <w:marRight w:val="0"/>
                                  <w:marTop w:val="0"/>
                                  <w:marBottom w:val="0"/>
                                  <w:divBdr>
                                    <w:top w:val="none" w:sz="0" w:space="0" w:color="auto"/>
                                    <w:left w:val="none" w:sz="0" w:space="0" w:color="auto"/>
                                    <w:bottom w:val="none" w:sz="0" w:space="0" w:color="auto"/>
                                    <w:right w:val="none" w:sz="0" w:space="0" w:color="auto"/>
                                  </w:divBdr>
                                </w:div>
                                <w:div w:id="60252763">
                                  <w:marLeft w:val="0"/>
                                  <w:marRight w:val="0"/>
                                  <w:marTop w:val="0"/>
                                  <w:marBottom w:val="0"/>
                                  <w:divBdr>
                                    <w:top w:val="none" w:sz="0" w:space="0" w:color="auto"/>
                                    <w:left w:val="none" w:sz="0" w:space="0" w:color="auto"/>
                                    <w:bottom w:val="none" w:sz="0" w:space="0" w:color="auto"/>
                                    <w:right w:val="none" w:sz="0" w:space="0" w:color="auto"/>
                                  </w:divBdr>
                                </w:div>
                                <w:div w:id="82148958">
                                  <w:marLeft w:val="0"/>
                                  <w:marRight w:val="0"/>
                                  <w:marTop w:val="0"/>
                                  <w:marBottom w:val="0"/>
                                  <w:divBdr>
                                    <w:top w:val="none" w:sz="0" w:space="0" w:color="auto"/>
                                    <w:left w:val="none" w:sz="0" w:space="0" w:color="auto"/>
                                    <w:bottom w:val="none" w:sz="0" w:space="0" w:color="auto"/>
                                    <w:right w:val="none" w:sz="0" w:space="0" w:color="auto"/>
                                  </w:divBdr>
                                </w:div>
                                <w:div w:id="83307407">
                                  <w:marLeft w:val="0"/>
                                  <w:marRight w:val="0"/>
                                  <w:marTop w:val="0"/>
                                  <w:marBottom w:val="0"/>
                                  <w:divBdr>
                                    <w:top w:val="none" w:sz="0" w:space="0" w:color="auto"/>
                                    <w:left w:val="none" w:sz="0" w:space="0" w:color="auto"/>
                                    <w:bottom w:val="none" w:sz="0" w:space="0" w:color="auto"/>
                                    <w:right w:val="none" w:sz="0" w:space="0" w:color="auto"/>
                                  </w:divBdr>
                                </w:div>
                                <w:div w:id="84109326">
                                  <w:marLeft w:val="0"/>
                                  <w:marRight w:val="0"/>
                                  <w:marTop w:val="0"/>
                                  <w:marBottom w:val="0"/>
                                  <w:divBdr>
                                    <w:top w:val="none" w:sz="0" w:space="0" w:color="auto"/>
                                    <w:left w:val="none" w:sz="0" w:space="0" w:color="auto"/>
                                    <w:bottom w:val="none" w:sz="0" w:space="0" w:color="auto"/>
                                    <w:right w:val="none" w:sz="0" w:space="0" w:color="auto"/>
                                  </w:divBdr>
                                </w:div>
                                <w:div w:id="118183504">
                                  <w:marLeft w:val="0"/>
                                  <w:marRight w:val="0"/>
                                  <w:marTop w:val="0"/>
                                  <w:marBottom w:val="0"/>
                                  <w:divBdr>
                                    <w:top w:val="none" w:sz="0" w:space="0" w:color="auto"/>
                                    <w:left w:val="none" w:sz="0" w:space="0" w:color="auto"/>
                                    <w:bottom w:val="none" w:sz="0" w:space="0" w:color="auto"/>
                                    <w:right w:val="none" w:sz="0" w:space="0" w:color="auto"/>
                                  </w:divBdr>
                                </w:div>
                                <w:div w:id="123892309">
                                  <w:marLeft w:val="0"/>
                                  <w:marRight w:val="0"/>
                                  <w:marTop w:val="0"/>
                                  <w:marBottom w:val="0"/>
                                  <w:divBdr>
                                    <w:top w:val="none" w:sz="0" w:space="0" w:color="auto"/>
                                    <w:left w:val="none" w:sz="0" w:space="0" w:color="auto"/>
                                    <w:bottom w:val="none" w:sz="0" w:space="0" w:color="auto"/>
                                    <w:right w:val="none" w:sz="0" w:space="0" w:color="auto"/>
                                  </w:divBdr>
                                </w:div>
                                <w:div w:id="128327198">
                                  <w:marLeft w:val="0"/>
                                  <w:marRight w:val="0"/>
                                  <w:marTop w:val="0"/>
                                  <w:marBottom w:val="0"/>
                                  <w:divBdr>
                                    <w:top w:val="none" w:sz="0" w:space="0" w:color="auto"/>
                                    <w:left w:val="none" w:sz="0" w:space="0" w:color="auto"/>
                                    <w:bottom w:val="none" w:sz="0" w:space="0" w:color="auto"/>
                                    <w:right w:val="none" w:sz="0" w:space="0" w:color="auto"/>
                                  </w:divBdr>
                                </w:div>
                                <w:div w:id="151261769">
                                  <w:marLeft w:val="0"/>
                                  <w:marRight w:val="0"/>
                                  <w:marTop w:val="0"/>
                                  <w:marBottom w:val="0"/>
                                  <w:divBdr>
                                    <w:top w:val="none" w:sz="0" w:space="0" w:color="auto"/>
                                    <w:left w:val="none" w:sz="0" w:space="0" w:color="auto"/>
                                    <w:bottom w:val="none" w:sz="0" w:space="0" w:color="auto"/>
                                    <w:right w:val="none" w:sz="0" w:space="0" w:color="auto"/>
                                  </w:divBdr>
                                </w:div>
                                <w:div w:id="155192182">
                                  <w:marLeft w:val="0"/>
                                  <w:marRight w:val="0"/>
                                  <w:marTop w:val="0"/>
                                  <w:marBottom w:val="0"/>
                                  <w:divBdr>
                                    <w:top w:val="none" w:sz="0" w:space="0" w:color="auto"/>
                                    <w:left w:val="none" w:sz="0" w:space="0" w:color="auto"/>
                                    <w:bottom w:val="none" w:sz="0" w:space="0" w:color="auto"/>
                                    <w:right w:val="none" w:sz="0" w:space="0" w:color="auto"/>
                                  </w:divBdr>
                                </w:div>
                                <w:div w:id="203324190">
                                  <w:marLeft w:val="0"/>
                                  <w:marRight w:val="0"/>
                                  <w:marTop w:val="0"/>
                                  <w:marBottom w:val="0"/>
                                  <w:divBdr>
                                    <w:top w:val="none" w:sz="0" w:space="0" w:color="auto"/>
                                    <w:left w:val="none" w:sz="0" w:space="0" w:color="auto"/>
                                    <w:bottom w:val="none" w:sz="0" w:space="0" w:color="auto"/>
                                    <w:right w:val="none" w:sz="0" w:space="0" w:color="auto"/>
                                  </w:divBdr>
                                </w:div>
                                <w:div w:id="207574917">
                                  <w:marLeft w:val="0"/>
                                  <w:marRight w:val="0"/>
                                  <w:marTop w:val="0"/>
                                  <w:marBottom w:val="0"/>
                                  <w:divBdr>
                                    <w:top w:val="none" w:sz="0" w:space="0" w:color="auto"/>
                                    <w:left w:val="none" w:sz="0" w:space="0" w:color="auto"/>
                                    <w:bottom w:val="none" w:sz="0" w:space="0" w:color="auto"/>
                                    <w:right w:val="none" w:sz="0" w:space="0" w:color="auto"/>
                                  </w:divBdr>
                                </w:div>
                                <w:div w:id="232352072">
                                  <w:marLeft w:val="0"/>
                                  <w:marRight w:val="0"/>
                                  <w:marTop w:val="0"/>
                                  <w:marBottom w:val="0"/>
                                  <w:divBdr>
                                    <w:top w:val="none" w:sz="0" w:space="0" w:color="auto"/>
                                    <w:left w:val="none" w:sz="0" w:space="0" w:color="auto"/>
                                    <w:bottom w:val="none" w:sz="0" w:space="0" w:color="auto"/>
                                    <w:right w:val="none" w:sz="0" w:space="0" w:color="auto"/>
                                  </w:divBdr>
                                </w:div>
                                <w:div w:id="262230932">
                                  <w:marLeft w:val="0"/>
                                  <w:marRight w:val="0"/>
                                  <w:marTop w:val="0"/>
                                  <w:marBottom w:val="0"/>
                                  <w:divBdr>
                                    <w:top w:val="none" w:sz="0" w:space="0" w:color="auto"/>
                                    <w:left w:val="none" w:sz="0" w:space="0" w:color="auto"/>
                                    <w:bottom w:val="none" w:sz="0" w:space="0" w:color="auto"/>
                                    <w:right w:val="none" w:sz="0" w:space="0" w:color="auto"/>
                                  </w:divBdr>
                                </w:div>
                                <w:div w:id="263264615">
                                  <w:marLeft w:val="0"/>
                                  <w:marRight w:val="0"/>
                                  <w:marTop w:val="0"/>
                                  <w:marBottom w:val="0"/>
                                  <w:divBdr>
                                    <w:top w:val="none" w:sz="0" w:space="0" w:color="auto"/>
                                    <w:left w:val="none" w:sz="0" w:space="0" w:color="auto"/>
                                    <w:bottom w:val="none" w:sz="0" w:space="0" w:color="auto"/>
                                    <w:right w:val="none" w:sz="0" w:space="0" w:color="auto"/>
                                  </w:divBdr>
                                </w:div>
                                <w:div w:id="275136509">
                                  <w:marLeft w:val="0"/>
                                  <w:marRight w:val="0"/>
                                  <w:marTop w:val="0"/>
                                  <w:marBottom w:val="0"/>
                                  <w:divBdr>
                                    <w:top w:val="none" w:sz="0" w:space="0" w:color="auto"/>
                                    <w:left w:val="none" w:sz="0" w:space="0" w:color="auto"/>
                                    <w:bottom w:val="none" w:sz="0" w:space="0" w:color="auto"/>
                                    <w:right w:val="none" w:sz="0" w:space="0" w:color="auto"/>
                                  </w:divBdr>
                                </w:div>
                                <w:div w:id="291905616">
                                  <w:marLeft w:val="0"/>
                                  <w:marRight w:val="0"/>
                                  <w:marTop w:val="0"/>
                                  <w:marBottom w:val="0"/>
                                  <w:divBdr>
                                    <w:top w:val="none" w:sz="0" w:space="0" w:color="auto"/>
                                    <w:left w:val="none" w:sz="0" w:space="0" w:color="auto"/>
                                    <w:bottom w:val="none" w:sz="0" w:space="0" w:color="auto"/>
                                    <w:right w:val="none" w:sz="0" w:space="0" w:color="auto"/>
                                  </w:divBdr>
                                </w:div>
                                <w:div w:id="317076558">
                                  <w:marLeft w:val="0"/>
                                  <w:marRight w:val="0"/>
                                  <w:marTop w:val="0"/>
                                  <w:marBottom w:val="0"/>
                                  <w:divBdr>
                                    <w:top w:val="none" w:sz="0" w:space="0" w:color="auto"/>
                                    <w:left w:val="none" w:sz="0" w:space="0" w:color="auto"/>
                                    <w:bottom w:val="none" w:sz="0" w:space="0" w:color="auto"/>
                                    <w:right w:val="none" w:sz="0" w:space="0" w:color="auto"/>
                                  </w:divBdr>
                                </w:div>
                                <w:div w:id="349723504">
                                  <w:marLeft w:val="0"/>
                                  <w:marRight w:val="0"/>
                                  <w:marTop w:val="0"/>
                                  <w:marBottom w:val="0"/>
                                  <w:divBdr>
                                    <w:top w:val="none" w:sz="0" w:space="0" w:color="auto"/>
                                    <w:left w:val="none" w:sz="0" w:space="0" w:color="auto"/>
                                    <w:bottom w:val="none" w:sz="0" w:space="0" w:color="auto"/>
                                    <w:right w:val="none" w:sz="0" w:space="0" w:color="auto"/>
                                  </w:divBdr>
                                </w:div>
                                <w:div w:id="394277536">
                                  <w:marLeft w:val="0"/>
                                  <w:marRight w:val="0"/>
                                  <w:marTop w:val="0"/>
                                  <w:marBottom w:val="0"/>
                                  <w:divBdr>
                                    <w:top w:val="none" w:sz="0" w:space="0" w:color="auto"/>
                                    <w:left w:val="none" w:sz="0" w:space="0" w:color="auto"/>
                                    <w:bottom w:val="none" w:sz="0" w:space="0" w:color="auto"/>
                                    <w:right w:val="none" w:sz="0" w:space="0" w:color="auto"/>
                                  </w:divBdr>
                                </w:div>
                                <w:div w:id="453721011">
                                  <w:marLeft w:val="0"/>
                                  <w:marRight w:val="0"/>
                                  <w:marTop w:val="0"/>
                                  <w:marBottom w:val="0"/>
                                  <w:divBdr>
                                    <w:top w:val="none" w:sz="0" w:space="0" w:color="auto"/>
                                    <w:left w:val="none" w:sz="0" w:space="0" w:color="auto"/>
                                    <w:bottom w:val="none" w:sz="0" w:space="0" w:color="auto"/>
                                    <w:right w:val="none" w:sz="0" w:space="0" w:color="auto"/>
                                  </w:divBdr>
                                </w:div>
                                <w:div w:id="483818883">
                                  <w:marLeft w:val="0"/>
                                  <w:marRight w:val="0"/>
                                  <w:marTop w:val="0"/>
                                  <w:marBottom w:val="0"/>
                                  <w:divBdr>
                                    <w:top w:val="none" w:sz="0" w:space="0" w:color="auto"/>
                                    <w:left w:val="none" w:sz="0" w:space="0" w:color="auto"/>
                                    <w:bottom w:val="none" w:sz="0" w:space="0" w:color="auto"/>
                                    <w:right w:val="none" w:sz="0" w:space="0" w:color="auto"/>
                                  </w:divBdr>
                                </w:div>
                                <w:div w:id="506822310">
                                  <w:marLeft w:val="0"/>
                                  <w:marRight w:val="0"/>
                                  <w:marTop w:val="0"/>
                                  <w:marBottom w:val="0"/>
                                  <w:divBdr>
                                    <w:top w:val="none" w:sz="0" w:space="0" w:color="auto"/>
                                    <w:left w:val="none" w:sz="0" w:space="0" w:color="auto"/>
                                    <w:bottom w:val="none" w:sz="0" w:space="0" w:color="auto"/>
                                    <w:right w:val="none" w:sz="0" w:space="0" w:color="auto"/>
                                  </w:divBdr>
                                </w:div>
                                <w:div w:id="516311028">
                                  <w:marLeft w:val="0"/>
                                  <w:marRight w:val="0"/>
                                  <w:marTop w:val="0"/>
                                  <w:marBottom w:val="0"/>
                                  <w:divBdr>
                                    <w:top w:val="none" w:sz="0" w:space="0" w:color="auto"/>
                                    <w:left w:val="none" w:sz="0" w:space="0" w:color="auto"/>
                                    <w:bottom w:val="none" w:sz="0" w:space="0" w:color="auto"/>
                                    <w:right w:val="none" w:sz="0" w:space="0" w:color="auto"/>
                                  </w:divBdr>
                                </w:div>
                                <w:div w:id="517088323">
                                  <w:marLeft w:val="0"/>
                                  <w:marRight w:val="0"/>
                                  <w:marTop w:val="0"/>
                                  <w:marBottom w:val="0"/>
                                  <w:divBdr>
                                    <w:top w:val="none" w:sz="0" w:space="0" w:color="auto"/>
                                    <w:left w:val="none" w:sz="0" w:space="0" w:color="auto"/>
                                    <w:bottom w:val="none" w:sz="0" w:space="0" w:color="auto"/>
                                    <w:right w:val="none" w:sz="0" w:space="0" w:color="auto"/>
                                  </w:divBdr>
                                </w:div>
                                <w:div w:id="549806010">
                                  <w:marLeft w:val="0"/>
                                  <w:marRight w:val="0"/>
                                  <w:marTop w:val="0"/>
                                  <w:marBottom w:val="0"/>
                                  <w:divBdr>
                                    <w:top w:val="none" w:sz="0" w:space="0" w:color="auto"/>
                                    <w:left w:val="none" w:sz="0" w:space="0" w:color="auto"/>
                                    <w:bottom w:val="none" w:sz="0" w:space="0" w:color="auto"/>
                                    <w:right w:val="none" w:sz="0" w:space="0" w:color="auto"/>
                                  </w:divBdr>
                                </w:div>
                                <w:div w:id="574241652">
                                  <w:marLeft w:val="0"/>
                                  <w:marRight w:val="0"/>
                                  <w:marTop w:val="0"/>
                                  <w:marBottom w:val="0"/>
                                  <w:divBdr>
                                    <w:top w:val="none" w:sz="0" w:space="0" w:color="auto"/>
                                    <w:left w:val="none" w:sz="0" w:space="0" w:color="auto"/>
                                    <w:bottom w:val="none" w:sz="0" w:space="0" w:color="auto"/>
                                    <w:right w:val="none" w:sz="0" w:space="0" w:color="auto"/>
                                  </w:divBdr>
                                </w:div>
                                <w:div w:id="587347995">
                                  <w:marLeft w:val="0"/>
                                  <w:marRight w:val="0"/>
                                  <w:marTop w:val="0"/>
                                  <w:marBottom w:val="0"/>
                                  <w:divBdr>
                                    <w:top w:val="none" w:sz="0" w:space="0" w:color="auto"/>
                                    <w:left w:val="none" w:sz="0" w:space="0" w:color="auto"/>
                                    <w:bottom w:val="none" w:sz="0" w:space="0" w:color="auto"/>
                                    <w:right w:val="none" w:sz="0" w:space="0" w:color="auto"/>
                                  </w:divBdr>
                                </w:div>
                                <w:div w:id="615866086">
                                  <w:marLeft w:val="0"/>
                                  <w:marRight w:val="0"/>
                                  <w:marTop w:val="0"/>
                                  <w:marBottom w:val="0"/>
                                  <w:divBdr>
                                    <w:top w:val="none" w:sz="0" w:space="0" w:color="auto"/>
                                    <w:left w:val="none" w:sz="0" w:space="0" w:color="auto"/>
                                    <w:bottom w:val="none" w:sz="0" w:space="0" w:color="auto"/>
                                    <w:right w:val="none" w:sz="0" w:space="0" w:color="auto"/>
                                  </w:divBdr>
                                </w:div>
                                <w:div w:id="633484554">
                                  <w:marLeft w:val="0"/>
                                  <w:marRight w:val="0"/>
                                  <w:marTop w:val="0"/>
                                  <w:marBottom w:val="0"/>
                                  <w:divBdr>
                                    <w:top w:val="none" w:sz="0" w:space="0" w:color="auto"/>
                                    <w:left w:val="none" w:sz="0" w:space="0" w:color="auto"/>
                                    <w:bottom w:val="none" w:sz="0" w:space="0" w:color="auto"/>
                                    <w:right w:val="none" w:sz="0" w:space="0" w:color="auto"/>
                                  </w:divBdr>
                                </w:div>
                                <w:div w:id="635643650">
                                  <w:marLeft w:val="0"/>
                                  <w:marRight w:val="0"/>
                                  <w:marTop w:val="0"/>
                                  <w:marBottom w:val="0"/>
                                  <w:divBdr>
                                    <w:top w:val="none" w:sz="0" w:space="0" w:color="auto"/>
                                    <w:left w:val="none" w:sz="0" w:space="0" w:color="auto"/>
                                    <w:bottom w:val="none" w:sz="0" w:space="0" w:color="auto"/>
                                    <w:right w:val="none" w:sz="0" w:space="0" w:color="auto"/>
                                  </w:divBdr>
                                </w:div>
                                <w:div w:id="639772641">
                                  <w:marLeft w:val="0"/>
                                  <w:marRight w:val="0"/>
                                  <w:marTop w:val="0"/>
                                  <w:marBottom w:val="0"/>
                                  <w:divBdr>
                                    <w:top w:val="none" w:sz="0" w:space="0" w:color="auto"/>
                                    <w:left w:val="none" w:sz="0" w:space="0" w:color="auto"/>
                                    <w:bottom w:val="none" w:sz="0" w:space="0" w:color="auto"/>
                                    <w:right w:val="none" w:sz="0" w:space="0" w:color="auto"/>
                                  </w:divBdr>
                                </w:div>
                                <w:div w:id="642853269">
                                  <w:marLeft w:val="0"/>
                                  <w:marRight w:val="0"/>
                                  <w:marTop w:val="0"/>
                                  <w:marBottom w:val="0"/>
                                  <w:divBdr>
                                    <w:top w:val="none" w:sz="0" w:space="0" w:color="auto"/>
                                    <w:left w:val="none" w:sz="0" w:space="0" w:color="auto"/>
                                    <w:bottom w:val="none" w:sz="0" w:space="0" w:color="auto"/>
                                    <w:right w:val="none" w:sz="0" w:space="0" w:color="auto"/>
                                  </w:divBdr>
                                </w:div>
                                <w:div w:id="670333448">
                                  <w:marLeft w:val="0"/>
                                  <w:marRight w:val="0"/>
                                  <w:marTop w:val="0"/>
                                  <w:marBottom w:val="0"/>
                                  <w:divBdr>
                                    <w:top w:val="none" w:sz="0" w:space="0" w:color="auto"/>
                                    <w:left w:val="none" w:sz="0" w:space="0" w:color="auto"/>
                                    <w:bottom w:val="none" w:sz="0" w:space="0" w:color="auto"/>
                                    <w:right w:val="none" w:sz="0" w:space="0" w:color="auto"/>
                                  </w:divBdr>
                                </w:div>
                                <w:div w:id="693312340">
                                  <w:marLeft w:val="0"/>
                                  <w:marRight w:val="0"/>
                                  <w:marTop w:val="0"/>
                                  <w:marBottom w:val="0"/>
                                  <w:divBdr>
                                    <w:top w:val="none" w:sz="0" w:space="0" w:color="auto"/>
                                    <w:left w:val="none" w:sz="0" w:space="0" w:color="auto"/>
                                    <w:bottom w:val="none" w:sz="0" w:space="0" w:color="auto"/>
                                    <w:right w:val="none" w:sz="0" w:space="0" w:color="auto"/>
                                  </w:divBdr>
                                </w:div>
                                <w:div w:id="701324998">
                                  <w:marLeft w:val="0"/>
                                  <w:marRight w:val="0"/>
                                  <w:marTop w:val="0"/>
                                  <w:marBottom w:val="0"/>
                                  <w:divBdr>
                                    <w:top w:val="none" w:sz="0" w:space="0" w:color="auto"/>
                                    <w:left w:val="none" w:sz="0" w:space="0" w:color="auto"/>
                                    <w:bottom w:val="none" w:sz="0" w:space="0" w:color="auto"/>
                                    <w:right w:val="none" w:sz="0" w:space="0" w:color="auto"/>
                                  </w:divBdr>
                                </w:div>
                                <w:div w:id="741214834">
                                  <w:marLeft w:val="0"/>
                                  <w:marRight w:val="0"/>
                                  <w:marTop w:val="0"/>
                                  <w:marBottom w:val="0"/>
                                  <w:divBdr>
                                    <w:top w:val="none" w:sz="0" w:space="0" w:color="auto"/>
                                    <w:left w:val="none" w:sz="0" w:space="0" w:color="auto"/>
                                    <w:bottom w:val="none" w:sz="0" w:space="0" w:color="auto"/>
                                    <w:right w:val="none" w:sz="0" w:space="0" w:color="auto"/>
                                  </w:divBdr>
                                </w:div>
                                <w:div w:id="849023489">
                                  <w:marLeft w:val="0"/>
                                  <w:marRight w:val="0"/>
                                  <w:marTop w:val="0"/>
                                  <w:marBottom w:val="0"/>
                                  <w:divBdr>
                                    <w:top w:val="none" w:sz="0" w:space="0" w:color="auto"/>
                                    <w:left w:val="none" w:sz="0" w:space="0" w:color="auto"/>
                                    <w:bottom w:val="none" w:sz="0" w:space="0" w:color="auto"/>
                                    <w:right w:val="none" w:sz="0" w:space="0" w:color="auto"/>
                                  </w:divBdr>
                                </w:div>
                                <w:div w:id="878977835">
                                  <w:marLeft w:val="0"/>
                                  <w:marRight w:val="0"/>
                                  <w:marTop w:val="0"/>
                                  <w:marBottom w:val="0"/>
                                  <w:divBdr>
                                    <w:top w:val="none" w:sz="0" w:space="0" w:color="auto"/>
                                    <w:left w:val="none" w:sz="0" w:space="0" w:color="auto"/>
                                    <w:bottom w:val="none" w:sz="0" w:space="0" w:color="auto"/>
                                    <w:right w:val="none" w:sz="0" w:space="0" w:color="auto"/>
                                  </w:divBdr>
                                </w:div>
                                <w:div w:id="907306567">
                                  <w:marLeft w:val="0"/>
                                  <w:marRight w:val="0"/>
                                  <w:marTop w:val="0"/>
                                  <w:marBottom w:val="0"/>
                                  <w:divBdr>
                                    <w:top w:val="none" w:sz="0" w:space="0" w:color="auto"/>
                                    <w:left w:val="none" w:sz="0" w:space="0" w:color="auto"/>
                                    <w:bottom w:val="none" w:sz="0" w:space="0" w:color="auto"/>
                                    <w:right w:val="none" w:sz="0" w:space="0" w:color="auto"/>
                                  </w:divBdr>
                                </w:div>
                                <w:div w:id="908737029">
                                  <w:marLeft w:val="0"/>
                                  <w:marRight w:val="0"/>
                                  <w:marTop w:val="0"/>
                                  <w:marBottom w:val="0"/>
                                  <w:divBdr>
                                    <w:top w:val="none" w:sz="0" w:space="0" w:color="auto"/>
                                    <w:left w:val="none" w:sz="0" w:space="0" w:color="auto"/>
                                    <w:bottom w:val="none" w:sz="0" w:space="0" w:color="auto"/>
                                    <w:right w:val="none" w:sz="0" w:space="0" w:color="auto"/>
                                  </w:divBdr>
                                </w:div>
                                <w:div w:id="922252659">
                                  <w:marLeft w:val="0"/>
                                  <w:marRight w:val="0"/>
                                  <w:marTop w:val="0"/>
                                  <w:marBottom w:val="0"/>
                                  <w:divBdr>
                                    <w:top w:val="none" w:sz="0" w:space="0" w:color="auto"/>
                                    <w:left w:val="none" w:sz="0" w:space="0" w:color="auto"/>
                                    <w:bottom w:val="none" w:sz="0" w:space="0" w:color="auto"/>
                                    <w:right w:val="none" w:sz="0" w:space="0" w:color="auto"/>
                                  </w:divBdr>
                                </w:div>
                                <w:div w:id="928123264">
                                  <w:marLeft w:val="0"/>
                                  <w:marRight w:val="0"/>
                                  <w:marTop w:val="0"/>
                                  <w:marBottom w:val="0"/>
                                  <w:divBdr>
                                    <w:top w:val="none" w:sz="0" w:space="0" w:color="auto"/>
                                    <w:left w:val="none" w:sz="0" w:space="0" w:color="auto"/>
                                    <w:bottom w:val="none" w:sz="0" w:space="0" w:color="auto"/>
                                    <w:right w:val="none" w:sz="0" w:space="0" w:color="auto"/>
                                  </w:divBdr>
                                </w:div>
                                <w:div w:id="990864388">
                                  <w:marLeft w:val="0"/>
                                  <w:marRight w:val="0"/>
                                  <w:marTop w:val="0"/>
                                  <w:marBottom w:val="0"/>
                                  <w:divBdr>
                                    <w:top w:val="none" w:sz="0" w:space="0" w:color="auto"/>
                                    <w:left w:val="none" w:sz="0" w:space="0" w:color="auto"/>
                                    <w:bottom w:val="none" w:sz="0" w:space="0" w:color="auto"/>
                                    <w:right w:val="none" w:sz="0" w:space="0" w:color="auto"/>
                                  </w:divBdr>
                                </w:div>
                                <w:div w:id="1003122089">
                                  <w:marLeft w:val="0"/>
                                  <w:marRight w:val="0"/>
                                  <w:marTop w:val="0"/>
                                  <w:marBottom w:val="0"/>
                                  <w:divBdr>
                                    <w:top w:val="none" w:sz="0" w:space="0" w:color="auto"/>
                                    <w:left w:val="none" w:sz="0" w:space="0" w:color="auto"/>
                                    <w:bottom w:val="none" w:sz="0" w:space="0" w:color="auto"/>
                                    <w:right w:val="none" w:sz="0" w:space="0" w:color="auto"/>
                                  </w:divBdr>
                                </w:div>
                                <w:div w:id="1032412835">
                                  <w:marLeft w:val="0"/>
                                  <w:marRight w:val="0"/>
                                  <w:marTop w:val="0"/>
                                  <w:marBottom w:val="0"/>
                                  <w:divBdr>
                                    <w:top w:val="none" w:sz="0" w:space="0" w:color="auto"/>
                                    <w:left w:val="none" w:sz="0" w:space="0" w:color="auto"/>
                                    <w:bottom w:val="none" w:sz="0" w:space="0" w:color="auto"/>
                                    <w:right w:val="none" w:sz="0" w:space="0" w:color="auto"/>
                                  </w:divBdr>
                                </w:div>
                                <w:div w:id="1044326509">
                                  <w:marLeft w:val="0"/>
                                  <w:marRight w:val="0"/>
                                  <w:marTop w:val="0"/>
                                  <w:marBottom w:val="0"/>
                                  <w:divBdr>
                                    <w:top w:val="none" w:sz="0" w:space="0" w:color="auto"/>
                                    <w:left w:val="none" w:sz="0" w:space="0" w:color="auto"/>
                                    <w:bottom w:val="none" w:sz="0" w:space="0" w:color="auto"/>
                                    <w:right w:val="none" w:sz="0" w:space="0" w:color="auto"/>
                                  </w:divBdr>
                                </w:div>
                                <w:div w:id="1064109826">
                                  <w:marLeft w:val="0"/>
                                  <w:marRight w:val="0"/>
                                  <w:marTop w:val="0"/>
                                  <w:marBottom w:val="0"/>
                                  <w:divBdr>
                                    <w:top w:val="none" w:sz="0" w:space="0" w:color="auto"/>
                                    <w:left w:val="none" w:sz="0" w:space="0" w:color="auto"/>
                                    <w:bottom w:val="none" w:sz="0" w:space="0" w:color="auto"/>
                                    <w:right w:val="none" w:sz="0" w:space="0" w:color="auto"/>
                                  </w:divBdr>
                                </w:div>
                                <w:div w:id="1098671753">
                                  <w:marLeft w:val="0"/>
                                  <w:marRight w:val="0"/>
                                  <w:marTop w:val="0"/>
                                  <w:marBottom w:val="0"/>
                                  <w:divBdr>
                                    <w:top w:val="none" w:sz="0" w:space="0" w:color="auto"/>
                                    <w:left w:val="none" w:sz="0" w:space="0" w:color="auto"/>
                                    <w:bottom w:val="none" w:sz="0" w:space="0" w:color="auto"/>
                                    <w:right w:val="none" w:sz="0" w:space="0" w:color="auto"/>
                                  </w:divBdr>
                                </w:div>
                                <w:div w:id="1124230851">
                                  <w:marLeft w:val="0"/>
                                  <w:marRight w:val="0"/>
                                  <w:marTop w:val="0"/>
                                  <w:marBottom w:val="0"/>
                                  <w:divBdr>
                                    <w:top w:val="none" w:sz="0" w:space="0" w:color="auto"/>
                                    <w:left w:val="none" w:sz="0" w:space="0" w:color="auto"/>
                                    <w:bottom w:val="none" w:sz="0" w:space="0" w:color="auto"/>
                                    <w:right w:val="none" w:sz="0" w:space="0" w:color="auto"/>
                                  </w:divBdr>
                                </w:div>
                                <w:div w:id="1132556044">
                                  <w:marLeft w:val="0"/>
                                  <w:marRight w:val="0"/>
                                  <w:marTop w:val="0"/>
                                  <w:marBottom w:val="0"/>
                                  <w:divBdr>
                                    <w:top w:val="none" w:sz="0" w:space="0" w:color="auto"/>
                                    <w:left w:val="none" w:sz="0" w:space="0" w:color="auto"/>
                                    <w:bottom w:val="none" w:sz="0" w:space="0" w:color="auto"/>
                                    <w:right w:val="none" w:sz="0" w:space="0" w:color="auto"/>
                                  </w:divBdr>
                                </w:div>
                                <w:div w:id="1143085909">
                                  <w:marLeft w:val="0"/>
                                  <w:marRight w:val="0"/>
                                  <w:marTop w:val="0"/>
                                  <w:marBottom w:val="0"/>
                                  <w:divBdr>
                                    <w:top w:val="none" w:sz="0" w:space="0" w:color="auto"/>
                                    <w:left w:val="none" w:sz="0" w:space="0" w:color="auto"/>
                                    <w:bottom w:val="none" w:sz="0" w:space="0" w:color="auto"/>
                                    <w:right w:val="none" w:sz="0" w:space="0" w:color="auto"/>
                                  </w:divBdr>
                                </w:div>
                                <w:div w:id="1165826369">
                                  <w:marLeft w:val="0"/>
                                  <w:marRight w:val="0"/>
                                  <w:marTop w:val="0"/>
                                  <w:marBottom w:val="0"/>
                                  <w:divBdr>
                                    <w:top w:val="none" w:sz="0" w:space="0" w:color="auto"/>
                                    <w:left w:val="none" w:sz="0" w:space="0" w:color="auto"/>
                                    <w:bottom w:val="none" w:sz="0" w:space="0" w:color="auto"/>
                                    <w:right w:val="none" w:sz="0" w:space="0" w:color="auto"/>
                                  </w:divBdr>
                                </w:div>
                                <w:div w:id="1170026340">
                                  <w:marLeft w:val="0"/>
                                  <w:marRight w:val="0"/>
                                  <w:marTop w:val="0"/>
                                  <w:marBottom w:val="0"/>
                                  <w:divBdr>
                                    <w:top w:val="none" w:sz="0" w:space="0" w:color="auto"/>
                                    <w:left w:val="none" w:sz="0" w:space="0" w:color="auto"/>
                                    <w:bottom w:val="none" w:sz="0" w:space="0" w:color="auto"/>
                                    <w:right w:val="none" w:sz="0" w:space="0" w:color="auto"/>
                                  </w:divBdr>
                                </w:div>
                                <w:div w:id="1178545050">
                                  <w:marLeft w:val="0"/>
                                  <w:marRight w:val="0"/>
                                  <w:marTop w:val="0"/>
                                  <w:marBottom w:val="0"/>
                                  <w:divBdr>
                                    <w:top w:val="none" w:sz="0" w:space="0" w:color="auto"/>
                                    <w:left w:val="none" w:sz="0" w:space="0" w:color="auto"/>
                                    <w:bottom w:val="none" w:sz="0" w:space="0" w:color="auto"/>
                                    <w:right w:val="none" w:sz="0" w:space="0" w:color="auto"/>
                                  </w:divBdr>
                                </w:div>
                                <w:div w:id="1194270911">
                                  <w:marLeft w:val="0"/>
                                  <w:marRight w:val="0"/>
                                  <w:marTop w:val="0"/>
                                  <w:marBottom w:val="0"/>
                                  <w:divBdr>
                                    <w:top w:val="none" w:sz="0" w:space="0" w:color="auto"/>
                                    <w:left w:val="none" w:sz="0" w:space="0" w:color="auto"/>
                                    <w:bottom w:val="none" w:sz="0" w:space="0" w:color="auto"/>
                                    <w:right w:val="none" w:sz="0" w:space="0" w:color="auto"/>
                                  </w:divBdr>
                                </w:div>
                                <w:div w:id="1230848162">
                                  <w:marLeft w:val="0"/>
                                  <w:marRight w:val="0"/>
                                  <w:marTop w:val="0"/>
                                  <w:marBottom w:val="0"/>
                                  <w:divBdr>
                                    <w:top w:val="none" w:sz="0" w:space="0" w:color="auto"/>
                                    <w:left w:val="none" w:sz="0" w:space="0" w:color="auto"/>
                                    <w:bottom w:val="none" w:sz="0" w:space="0" w:color="auto"/>
                                    <w:right w:val="none" w:sz="0" w:space="0" w:color="auto"/>
                                  </w:divBdr>
                                </w:div>
                                <w:div w:id="1244490306">
                                  <w:marLeft w:val="0"/>
                                  <w:marRight w:val="0"/>
                                  <w:marTop w:val="0"/>
                                  <w:marBottom w:val="0"/>
                                  <w:divBdr>
                                    <w:top w:val="none" w:sz="0" w:space="0" w:color="auto"/>
                                    <w:left w:val="none" w:sz="0" w:space="0" w:color="auto"/>
                                    <w:bottom w:val="none" w:sz="0" w:space="0" w:color="auto"/>
                                    <w:right w:val="none" w:sz="0" w:space="0" w:color="auto"/>
                                  </w:divBdr>
                                </w:div>
                                <w:div w:id="1249577236">
                                  <w:marLeft w:val="0"/>
                                  <w:marRight w:val="0"/>
                                  <w:marTop w:val="0"/>
                                  <w:marBottom w:val="0"/>
                                  <w:divBdr>
                                    <w:top w:val="none" w:sz="0" w:space="0" w:color="auto"/>
                                    <w:left w:val="none" w:sz="0" w:space="0" w:color="auto"/>
                                    <w:bottom w:val="none" w:sz="0" w:space="0" w:color="auto"/>
                                    <w:right w:val="none" w:sz="0" w:space="0" w:color="auto"/>
                                  </w:divBdr>
                                </w:div>
                                <w:div w:id="1261183971">
                                  <w:marLeft w:val="0"/>
                                  <w:marRight w:val="0"/>
                                  <w:marTop w:val="0"/>
                                  <w:marBottom w:val="0"/>
                                  <w:divBdr>
                                    <w:top w:val="none" w:sz="0" w:space="0" w:color="auto"/>
                                    <w:left w:val="none" w:sz="0" w:space="0" w:color="auto"/>
                                    <w:bottom w:val="none" w:sz="0" w:space="0" w:color="auto"/>
                                    <w:right w:val="none" w:sz="0" w:space="0" w:color="auto"/>
                                  </w:divBdr>
                                </w:div>
                                <w:div w:id="1272974111">
                                  <w:marLeft w:val="0"/>
                                  <w:marRight w:val="0"/>
                                  <w:marTop w:val="0"/>
                                  <w:marBottom w:val="0"/>
                                  <w:divBdr>
                                    <w:top w:val="none" w:sz="0" w:space="0" w:color="auto"/>
                                    <w:left w:val="none" w:sz="0" w:space="0" w:color="auto"/>
                                    <w:bottom w:val="none" w:sz="0" w:space="0" w:color="auto"/>
                                    <w:right w:val="none" w:sz="0" w:space="0" w:color="auto"/>
                                  </w:divBdr>
                                </w:div>
                                <w:div w:id="1289701098">
                                  <w:marLeft w:val="0"/>
                                  <w:marRight w:val="0"/>
                                  <w:marTop w:val="0"/>
                                  <w:marBottom w:val="0"/>
                                  <w:divBdr>
                                    <w:top w:val="none" w:sz="0" w:space="0" w:color="auto"/>
                                    <w:left w:val="none" w:sz="0" w:space="0" w:color="auto"/>
                                    <w:bottom w:val="none" w:sz="0" w:space="0" w:color="auto"/>
                                    <w:right w:val="none" w:sz="0" w:space="0" w:color="auto"/>
                                  </w:divBdr>
                                </w:div>
                                <w:div w:id="1298952658">
                                  <w:marLeft w:val="0"/>
                                  <w:marRight w:val="0"/>
                                  <w:marTop w:val="0"/>
                                  <w:marBottom w:val="0"/>
                                  <w:divBdr>
                                    <w:top w:val="none" w:sz="0" w:space="0" w:color="auto"/>
                                    <w:left w:val="none" w:sz="0" w:space="0" w:color="auto"/>
                                    <w:bottom w:val="none" w:sz="0" w:space="0" w:color="auto"/>
                                    <w:right w:val="none" w:sz="0" w:space="0" w:color="auto"/>
                                  </w:divBdr>
                                </w:div>
                                <w:div w:id="1302997119">
                                  <w:marLeft w:val="0"/>
                                  <w:marRight w:val="0"/>
                                  <w:marTop w:val="0"/>
                                  <w:marBottom w:val="0"/>
                                  <w:divBdr>
                                    <w:top w:val="none" w:sz="0" w:space="0" w:color="auto"/>
                                    <w:left w:val="none" w:sz="0" w:space="0" w:color="auto"/>
                                    <w:bottom w:val="none" w:sz="0" w:space="0" w:color="auto"/>
                                    <w:right w:val="none" w:sz="0" w:space="0" w:color="auto"/>
                                  </w:divBdr>
                                </w:div>
                                <w:div w:id="1314985575">
                                  <w:marLeft w:val="0"/>
                                  <w:marRight w:val="0"/>
                                  <w:marTop w:val="0"/>
                                  <w:marBottom w:val="0"/>
                                  <w:divBdr>
                                    <w:top w:val="none" w:sz="0" w:space="0" w:color="auto"/>
                                    <w:left w:val="none" w:sz="0" w:space="0" w:color="auto"/>
                                    <w:bottom w:val="none" w:sz="0" w:space="0" w:color="auto"/>
                                    <w:right w:val="none" w:sz="0" w:space="0" w:color="auto"/>
                                  </w:divBdr>
                                </w:div>
                                <w:div w:id="1329403045">
                                  <w:marLeft w:val="0"/>
                                  <w:marRight w:val="0"/>
                                  <w:marTop w:val="0"/>
                                  <w:marBottom w:val="0"/>
                                  <w:divBdr>
                                    <w:top w:val="none" w:sz="0" w:space="0" w:color="auto"/>
                                    <w:left w:val="none" w:sz="0" w:space="0" w:color="auto"/>
                                    <w:bottom w:val="none" w:sz="0" w:space="0" w:color="auto"/>
                                    <w:right w:val="none" w:sz="0" w:space="0" w:color="auto"/>
                                  </w:divBdr>
                                </w:div>
                                <w:div w:id="1360938340">
                                  <w:marLeft w:val="0"/>
                                  <w:marRight w:val="0"/>
                                  <w:marTop w:val="0"/>
                                  <w:marBottom w:val="0"/>
                                  <w:divBdr>
                                    <w:top w:val="none" w:sz="0" w:space="0" w:color="auto"/>
                                    <w:left w:val="none" w:sz="0" w:space="0" w:color="auto"/>
                                    <w:bottom w:val="none" w:sz="0" w:space="0" w:color="auto"/>
                                    <w:right w:val="none" w:sz="0" w:space="0" w:color="auto"/>
                                  </w:divBdr>
                                </w:div>
                                <w:div w:id="1417173452">
                                  <w:marLeft w:val="0"/>
                                  <w:marRight w:val="0"/>
                                  <w:marTop w:val="0"/>
                                  <w:marBottom w:val="0"/>
                                  <w:divBdr>
                                    <w:top w:val="none" w:sz="0" w:space="0" w:color="auto"/>
                                    <w:left w:val="none" w:sz="0" w:space="0" w:color="auto"/>
                                    <w:bottom w:val="none" w:sz="0" w:space="0" w:color="auto"/>
                                    <w:right w:val="none" w:sz="0" w:space="0" w:color="auto"/>
                                  </w:divBdr>
                                </w:div>
                                <w:div w:id="1431655615">
                                  <w:marLeft w:val="0"/>
                                  <w:marRight w:val="0"/>
                                  <w:marTop w:val="0"/>
                                  <w:marBottom w:val="0"/>
                                  <w:divBdr>
                                    <w:top w:val="none" w:sz="0" w:space="0" w:color="auto"/>
                                    <w:left w:val="none" w:sz="0" w:space="0" w:color="auto"/>
                                    <w:bottom w:val="none" w:sz="0" w:space="0" w:color="auto"/>
                                    <w:right w:val="none" w:sz="0" w:space="0" w:color="auto"/>
                                  </w:divBdr>
                                </w:div>
                                <w:div w:id="1443574240">
                                  <w:marLeft w:val="0"/>
                                  <w:marRight w:val="0"/>
                                  <w:marTop w:val="0"/>
                                  <w:marBottom w:val="0"/>
                                  <w:divBdr>
                                    <w:top w:val="none" w:sz="0" w:space="0" w:color="auto"/>
                                    <w:left w:val="none" w:sz="0" w:space="0" w:color="auto"/>
                                    <w:bottom w:val="none" w:sz="0" w:space="0" w:color="auto"/>
                                    <w:right w:val="none" w:sz="0" w:space="0" w:color="auto"/>
                                  </w:divBdr>
                                </w:div>
                                <w:div w:id="1449086387">
                                  <w:marLeft w:val="0"/>
                                  <w:marRight w:val="0"/>
                                  <w:marTop w:val="0"/>
                                  <w:marBottom w:val="0"/>
                                  <w:divBdr>
                                    <w:top w:val="none" w:sz="0" w:space="0" w:color="auto"/>
                                    <w:left w:val="none" w:sz="0" w:space="0" w:color="auto"/>
                                    <w:bottom w:val="none" w:sz="0" w:space="0" w:color="auto"/>
                                    <w:right w:val="none" w:sz="0" w:space="0" w:color="auto"/>
                                  </w:divBdr>
                                </w:div>
                                <w:div w:id="1458832802">
                                  <w:marLeft w:val="0"/>
                                  <w:marRight w:val="0"/>
                                  <w:marTop w:val="0"/>
                                  <w:marBottom w:val="0"/>
                                  <w:divBdr>
                                    <w:top w:val="none" w:sz="0" w:space="0" w:color="auto"/>
                                    <w:left w:val="none" w:sz="0" w:space="0" w:color="auto"/>
                                    <w:bottom w:val="none" w:sz="0" w:space="0" w:color="auto"/>
                                    <w:right w:val="none" w:sz="0" w:space="0" w:color="auto"/>
                                  </w:divBdr>
                                </w:div>
                                <w:div w:id="1563322311">
                                  <w:marLeft w:val="0"/>
                                  <w:marRight w:val="0"/>
                                  <w:marTop w:val="0"/>
                                  <w:marBottom w:val="0"/>
                                  <w:divBdr>
                                    <w:top w:val="none" w:sz="0" w:space="0" w:color="auto"/>
                                    <w:left w:val="none" w:sz="0" w:space="0" w:color="auto"/>
                                    <w:bottom w:val="none" w:sz="0" w:space="0" w:color="auto"/>
                                    <w:right w:val="none" w:sz="0" w:space="0" w:color="auto"/>
                                  </w:divBdr>
                                </w:div>
                                <w:div w:id="1604799051">
                                  <w:marLeft w:val="0"/>
                                  <w:marRight w:val="0"/>
                                  <w:marTop w:val="0"/>
                                  <w:marBottom w:val="0"/>
                                  <w:divBdr>
                                    <w:top w:val="none" w:sz="0" w:space="0" w:color="auto"/>
                                    <w:left w:val="none" w:sz="0" w:space="0" w:color="auto"/>
                                    <w:bottom w:val="none" w:sz="0" w:space="0" w:color="auto"/>
                                    <w:right w:val="none" w:sz="0" w:space="0" w:color="auto"/>
                                  </w:divBdr>
                                </w:div>
                                <w:div w:id="1626152765">
                                  <w:marLeft w:val="0"/>
                                  <w:marRight w:val="0"/>
                                  <w:marTop w:val="0"/>
                                  <w:marBottom w:val="0"/>
                                  <w:divBdr>
                                    <w:top w:val="none" w:sz="0" w:space="0" w:color="auto"/>
                                    <w:left w:val="none" w:sz="0" w:space="0" w:color="auto"/>
                                    <w:bottom w:val="none" w:sz="0" w:space="0" w:color="auto"/>
                                    <w:right w:val="none" w:sz="0" w:space="0" w:color="auto"/>
                                  </w:divBdr>
                                </w:div>
                                <w:div w:id="1633629057">
                                  <w:marLeft w:val="0"/>
                                  <w:marRight w:val="0"/>
                                  <w:marTop w:val="0"/>
                                  <w:marBottom w:val="0"/>
                                  <w:divBdr>
                                    <w:top w:val="none" w:sz="0" w:space="0" w:color="auto"/>
                                    <w:left w:val="none" w:sz="0" w:space="0" w:color="auto"/>
                                    <w:bottom w:val="none" w:sz="0" w:space="0" w:color="auto"/>
                                    <w:right w:val="none" w:sz="0" w:space="0" w:color="auto"/>
                                  </w:divBdr>
                                </w:div>
                                <w:div w:id="1643388907">
                                  <w:marLeft w:val="0"/>
                                  <w:marRight w:val="0"/>
                                  <w:marTop w:val="0"/>
                                  <w:marBottom w:val="0"/>
                                  <w:divBdr>
                                    <w:top w:val="none" w:sz="0" w:space="0" w:color="auto"/>
                                    <w:left w:val="none" w:sz="0" w:space="0" w:color="auto"/>
                                    <w:bottom w:val="none" w:sz="0" w:space="0" w:color="auto"/>
                                    <w:right w:val="none" w:sz="0" w:space="0" w:color="auto"/>
                                  </w:divBdr>
                                </w:div>
                                <w:div w:id="1645616806">
                                  <w:marLeft w:val="0"/>
                                  <w:marRight w:val="0"/>
                                  <w:marTop w:val="0"/>
                                  <w:marBottom w:val="0"/>
                                  <w:divBdr>
                                    <w:top w:val="none" w:sz="0" w:space="0" w:color="auto"/>
                                    <w:left w:val="none" w:sz="0" w:space="0" w:color="auto"/>
                                    <w:bottom w:val="none" w:sz="0" w:space="0" w:color="auto"/>
                                    <w:right w:val="none" w:sz="0" w:space="0" w:color="auto"/>
                                  </w:divBdr>
                                </w:div>
                                <w:div w:id="1657102932">
                                  <w:marLeft w:val="0"/>
                                  <w:marRight w:val="0"/>
                                  <w:marTop w:val="0"/>
                                  <w:marBottom w:val="0"/>
                                  <w:divBdr>
                                    <w:top w:val="none" w:sz="0" w:space="0" w:color="auto"/>
                                    <w:left w:val="none" w:sz="0" w:space="0" w:color="auto"/>
                                    <w:bottom w:val="none" w:sz="0" w:space="0" w:color="auto"/>
                                    <w:right w:val="none" w:sz="0" w:space="0" w:color="auto"/>
                                  </w:divBdr>
                                </w:div>
                                <w:div w:id="1680958810">
                                  <w:marLeft w:val="0"/>
                                  <w:marRight w:val="0"/>
                                  <w:marTop w:val="0"/>
                                  <w:marBottom w:val="0"/>
                                  <w:divBdr>
                                    <w:top w:val="none" w:sz="0" w:space="0" w:color="auto"/>
                                    <w:left w:val="none" w:sz="0" w:space="0" w:color="auto"/>
                                    <w:bottom w:val="none" w:sz="0" w:space="0" w:color="auto"/>
                                    <w:right w:val="none" w:sz="0" w:space="0" w:color="auto"/>
                                  </w:divBdr>
                                </w:div>
                                <w:div w:id="1699622427">
                                  <w:marLeft w:val="0"/>
                                  <w:marRight w:val="0"/>
                                  <w:marTop w:val="0"/>
                                  <w:marBottom w:val="0"/>
                                  <w:divBdr>
                                    <w:top w:val="none" w:sz="0" w:space="0" w:color="auto"/>
                                    <w:left w:val="none" w:sz="0" w:space="0" w:color="auto"/>
                                    <w:bottom w:val="none" w:sz="0" w:space="0" w:color="auto"/>
                                    <w:right w:val="none" w:sz="0" w:space="0" w:color="auto"/>
                                  </w:divBdr>
                                </w:div>
                                <w:div w:id="1710489803">
                                  <w:marLeft w:val="0"/>
                                  <w:marRight w:val="0"/>
                                  <w:marTop w:val="0"/>
                                  <w:marBottom w:val="0"/>
                                  <w:divBdr>
                                    <w:top w:val="none" w:sz="0" w:space="0" w:color="auto"/>
                                    <w:left w:val="none" w:sz="0" w:space="0" w:color="auto"/>
                                    <w:bottom w:val="none" w:sz="0" w:space="0" w:color="auto"/>
                                    <w:right w:val="none" w:sz="0" w:space="0" w:color="auto"/>
                                  </w:divBdr>
                                </w:div>
                                <w:div w:id="1711958853">
                                  <w:marLeft w:val="0"/>
                                  <w:marRight w:val="0"/>
                                  <w:marTop w:val="0"/>
                                  <w:marBottom w:val="0"/>
                                  <w:divBdr>
                                    <w:top w:val="none" w:sz="0" w:space="0" w:color="auto"/>
                                    <w:left w:val="none" w:sz="0" w:space="0" w:color="auto"/>
                                    <w:bottom w:val="none" w:sz="0" w:space="0" w:color="auto"/>
                                    <w:right w:val="none" w:sz="0" w:space="0" w:color="auto"/>
                                  </w:divBdr>
                                </w:div>
                                <w:div w:id="1732734616">
                                  <w:marLeft w:val="0"/>
                                  <w:marRight w:val="0"/>
                                  <w:marTop w:val="0"/>
                                  <w:marBottom w:val="0"/>
                                  <w:divBdr>
                                    <w:top w:val="none" w:sz="0" w:space="0" w:color="auto"/>
                                    <w:left w:val="none" w:sz="0" w:space="0" w:color="auto"/>
                                    <w:bottom w:val="none" w:sz="0" w:space="0" w:color="auto"/>
                                    <w:right w:val="none" w:sz="0" w:space="0" w:color="auto"/>
                                  </w:divBdr>
                                </w:div>
                                <w:div w:id="1751464553">
                                  <w:marLeft w:val="0"/>
                                  <w:marRight w:val="0"/>
                                  <w:marTop w:val="0"/>
                                  <w:marBottom w:val="0"/>
                                  <w:divBdr>
                                    <w:top w:val="none" w:sz="0" w:space="0" w:color="auto"/>
                                    <w:left w:val="none" w:sz="0" w:space="0" w:color="auto"/>
                                    <w:bottom w:val="none" w:sz="0" w:space="0" w:color="auto"/>
                                    <w:right w:val="none" w:sz="0" w:space="0" w:color="auto"/>
                                  </w:divBdr>
                                </w:div>
                                <w:div w:id="1758359297">
                                  <w:marLeft w:val="0"/>
                                  <w:marRight w:val="0"/>
                                  <w:marTop w:val="0"/>
                                  <w:marBottom w:val="0"/>
                                  <w:divBdr>
                                    <w:top w:val="none" w:sz="0" w:space="0" w:color="auto"/>
                                    <w:left w:val="none" w:sz="0" w:space="0" w:color="auto"/>
                                    <w:bottom w:val="none" w:sz="0" w:space="0" w:color="auto"/>
                                    <w:right w:val="none" w:sz="0" w:space="0" w:color="auto"/>
                                  </w:divBdr>
                                </w:div>
                                <w:div w:id="1774133981">
                                  <w:marLeft w:val="0"/>
                                  <w:marRight w:val="0"/>
                                  <w:marTop w:val="0"/>
                                  <w:marBottom w:val="0"/>
                                  <w:divBdr>
                                    <w:top w:val="none" w:sz="0" w:space="0" w:color="auto"/>
                                    <w:left w:val="none" w:sz="0" w:space="0" w:color="auto"/>
                                    <w:bottom w:val="none" w:sz="0" w:space="0" w:color="auto"/>
                                    <w:right w:val="none" w:sz="0" w:space="0" w:color="auto"/>
                                  </w:divBdr>
                                </w:div>
                                <w:div w:id="1778064797">
                                  <w:marLeft w:val="0"/>
                                  <w:marRight w:val="0"/>
                                  <w:marTop w:val="0"/>
                                  <w:marBottom w:val="0"/>
                                  <w:divBdr>
                                    <w:top w:val="none" w:sz="0" w:space="0" w:color="auto"/>
                                    <w:left w:val="none" w:sz="0" w:space="0" w:color="auto"/>
                                    <w:bottom w:val="none" w:sz="0" w:space="0" w:color="auto"/>
                                    <w:right w:val="none" w:sz="0" w:space="0" w:color="auto"/>
                                  </w:divBdr>
                                </w:div>
                                <w:div w:id="1803572964">
                                  <w:marLeft w:val="0"/>
                                  <w:marRight w:val="0"/>
                                  <w:marTop w:val="0"/>
                                  <w:marBottom w:val="0"/>
                                  <w:divBdr>
                                    <w:top w:val="none" w:sz="0" w:space="0" w:color="auto"/>
                                    <w:left w:val="none" w:sz="0" w:space="0" w:color="auto"/>
                                    <w:bottom w:val="none" w:sz="0" w:space="0" w:color="auto"/>
                                    <w:right w:val="none" w:sz="0" w:space="0" w:color="auto"/>
                                  </w:divBdr>
                                </w:div>
                                <w:div w:id="1832985193">
                                  <w:marLeft w:val="0"/>
                                  <w:marRight w:val="0"/>
                                  <w:marTop w:val="0"/>
                                  <w:marBottom w:val="0"/>
                                  <w:divBdr>
                                    <w:top w:val="none" w:sz="0" w:space="0" w:color="auto"/>
                                    <w:left w:val="none" w:sz="0" w:space="0" w:color="auto"/>
                                    <w:bottom w:val="none" w:sz="0" w:space="0" w:color="auto"/>
                                    <w:right w:val="none" w:sz="0" w:space="0" w:color="auto"/>
                                  </w:divBdr>
                                </w:div>
                                <w:div w:id="1838619653">
                                  <w:marLeft w:val="0"/>
                                  <w:marRight w:val="0"/>
                                  <w:marTop w:val="0"/>
                                  <w:marBottom w:val="0"/>
                                  <w:divBdr>
                                    <w:top w:val="none" w:sz="0" w:space="0" w:color="auto"/>
                                    <w:left w:val="none" w:sz="0" w:space="0" w:color="auto"/>
                                    <w:bottom w:val="none" w:sz="0" w:space="0" w:color="auto"/>
                                    <w:right w:val="none" w:sz="0" w:space="0" w:color="auto"/>
                                  </w:divBdr>
                                </w:div>
                                <w:div w:id="1853108973">
                                  <w:marLeft w:val="0"/>
                                  <w:marRight w:val="0"/>
                                  <w:marTop w:val="0"/>
                                  <w:marBottom w:val="0"/>
                                  <w:divBdr>
                                    <w:top w:val="none" w:sz="0" w:space="0" w:color="auto"/>
                                    <w:left w:val="none" w:sz="0" w:space="0" w:color="auto"/>
                                    <w:bottom w:val="none" w:sz="0" w:space="0" w:color="auto"/>
                                    <w:right w:val="none" w:sz="0" w:space="0" w:color="auto"/>
                                  </w:divBdr>
                                </w:div>
                                <w:div w:id="1857575747">
                                  <w:marLeft w:val="0"/>
                                  <w:marRight w:val="0"/>
                                  <w:marTop w:val="0"/>
                                  <w:marBottom w:val="0"/>
                                  <w:divBdr>
                                    <w:top w:val="none" w:sz="0" w:space="0" w:color="auto"/>
                                    <w:left w:val="none" w:sz="0" w:space="0" w:color="auto"/>
                                    <w:bottom w:val="none" w:sz="0" w:space="0" w:color="auto"/>
                                    <w:right w:val="none" w:sz="0" w:space="0" w:color="auto"/>
                                  </w:divBdr>
                                </w:div>
                                <w:div w:id="1859855789">
                                  <w:marLeft w:val="0"/>
                                  <w:marRight w:val="0"/>
                                  <w:marTop w:val="0"/>
                                  <w:marBottom w:val="0"/>
                                  <w:divBdr>
                                    <w:top w:val="none" w:sz="0" w:space="0" w:color="auto"/>
                                    <w:left w:val="none" w:sz="0" w:space="0" w:color="auto"/>
                                    <w:bottom w:val="none" w:sz="0" w:space="0" w:color="auto"/>
                                    <w:right w:val="none" w:sz="0" w:space="0" w:color="auto"/>
                                  </w:divBdr>
                                </w:div>
                                <w:div w:id="1860463387">
                                  <w:marLeft w:val="0"/>
                                  <w:marRight w:val="0"/>
                                  <w:marTop w:val="0"/>
                                  <w:marBottom w:val="0"/>
                                  <w:divBdr>
                                    <w:top w:val="none" w:sz="0" w:space="0" w:color="auto"/>
                                    <w:left w:val="none" w:sz="0" w:space="0" w:color="auto"/>
                                    <w:bottom w:val="none" w:sz="0" w:space="0" w:color="auto"/>
                                    <w:right w:val="none" w:sz="0" w:space="0" w:color="auto"/>
                                  </w:divBdr>
                                </w:div>
                                <w:div w:id="1866167131">
                                  <w:marLeft w:val="0"/>
                                  <w:marRight w:val="0"/>
                                  <w:marTop w:val="0"/>
                                  <w:marBottom w:val="0"/>
                                  <w:divBdr>
                                    <w:top w:val="none" w:sz="0" w:space="0" w:color="auto"/>
                                    <w:left w:val="none" w:sz="0" w:space="0" w:color="auto"/>
                                    <w:bottom w:val="none" w:sz="0" w:space="0" w:color="auto"/>
                                    <w:right w:val="none" w:sz="0" w:space="0" w:color="auto"/>
                                  </w:divBdr>
                                </w:div>
                                <w:div w:id="1866400611">
                                  <w:marLeft w:val="0"/>
                                  <w:marRight w:val="0"/>
                                  <w:marTop w:val="0"/>
                                  <w:marBottom w:val="0"/>
                                  <w:divBdr>
                                    <w:top w:val="none" w:sz="0" w:space="0" w:color="auto"/>
                                    <w:left w:val="none" w:sz="0" w:space="0" w:color="auto"/>
                                    <w:bottom w:val="none" w:sz="0" w:space="0" w:color="auto"/>
                                    <w:right w:val="none" w:sz="0" w:space="0" w:color="auto"/>
                                  </w:divBdr>
                                </w:div>
                                <w:div w:id="1879511623">
                                  <w:marLeft w:val="0"/>
                                  <w:marRight w:val="0"/>
                                  <w:marTop w:val="0"/>
                                  <w:marBottom w:val="0"/>
                                  <w:divBdr>
                                    <w:top w:val="none" w:sz="0" w:space="0" w:color="auto"/>
                                    <w:left w:val="none" w:sz="0" w:space="0" w:color="auto"/>
                                    <w:bottom w:val="none" w:sz="0" w:space="0" w:color="auto"/>
                                    <w:right w:val="none" w:sz="0" w:space="0" w:color="auto"/>
                                  </w:divBdr>
                                </w:div>
                                <w:div w:id="1906598535">
                                  <w:marLeft w:val="0"/>
                                  <w:marRight w:val="0"/>
                                  <w:marTop w:val="0"/>
                                  <w:marBottom w:val="0"/>
                                  <w:divBdr>
                                    <w:top w:val="none" w:sz="0" w:space="0" w:color="auto"/>
                                    <w:left w:val="none" w:sz="0" w:space="0" w:color="auto"/>
                                    <w:bottom w:val="none" w:sz="0" w:space="0" w:color="auto"/>
                                    <w:right w:val="none" w:sz="0" w:space="0" w:color="auto"/>
                                  </w:divBdr>
                                </w:div>
                                <w:div w:id="2036612018">
                                  <w:marLeft w:val="0"/>
                                  <w:marRight w:val="0"/>
                                  <w:marTop w:val="0"/>
                                  <w:marBottom w:val="0"/>
                                  <w:divBdr>
                                    <w:top w:val="none" w:sz="0" w:space="0" w:color="auto"/>
                                    <w:left w:val="none" w:sz="0" w:space="0" w:color="auto"/>
                                    <w:bottom w:val="none" w:sz="0" w:space="0" w:color="auto"/>
                                    <w:right w:val="none" w:sz="0" w:space="0" w:color="auto"/>
                                  </w:divBdr>
                                </w:div>
                                <w:div w:id="2041005623">
                                  <w:marLeft w:val="0"/>
                                  <w:marRight w:val="0"/>
                                  <w:marTop w:val="0"/>
                                  <w:marBottom w:val="0"/>
                                  <w:divBdr>
                                    <w:top w:val="none" w:sz="0" w:space="0" w:color="auto"/>
                                    <w:left w:val="none" w:sz="0" w:space="0" w:color="auto"/>
                                    <w:bottom w:val="none" w:sz="0" w:space="0" w:color="auto"/>
                                    <w:right w:val="none" w:sz="0" w:space="0" w:color="auto"/>
                                  </w:divBdr>
                                </w:div>
                                <w:div w:id="2052416831">
                                  <w:marLeft w:val="0"/>
                                  <w:marRight w:val="0"/>
                                  <w:marTop w:val="0"/>
                                  <w:marBottom w:val="0"/>
                                  <w:divBdr>
                                    <w:top w:val="none" w:sz="0" w:space="0" w:color="auto"/>
                                    <w:left w:val="none" w:sz="0" w:space="0" w:color="auto"/>
                                    <w:bottom w:val="none" w:sz="0" w:space="0" w:color="auto"/>
                                    <w:right w:val="none" w:sz="0" w:space="0" w:color="auto"/>
                                  </w:divBdr>
                                </w:div>
                                <w:div w:id="2073889192">
                                  <w:marLeft w:val="0"/>
                                  <w:marRight w:val="0"/>
                                  <w:marTop w:val="0"/>
                                  <w:marBottom w:val="0"/>
                                  <w:divBdr>
                                    <w:top w:val="none" w:sz="0" w:space="0" w:color="auto"/>
                                    <w:left w:val="none" w:sz="0" w:space="0" w:color="auto"/>
                                    <w:bottom w:val="none" w:sz="0" w:space="0" w:color="auto"/>
                                    <w:right w:val="none" w:sz="0" w:space="0" w:color="auto"/>
                                  </w:divBdr>
                                </w:div>
                                <w:div w:id="2083672807">
                                  <w:marLeft w:val="0"/>
                                  <w:marRight w:val="0"/>
                                  <w:marTop w:val="0"/>
                                  <w:marBottom w:val="0"/>
                                  <w:divBdr>
                                    <w:top w:val="none" w:sz="0" w:space="0" w:color="auto"/>
                                    <w:left w:val="none" w:sz="0" w:space="0" w:color="auto"/>
                                    <w:bottom w:val="none" w:sz="0" w:space="0" w:color="auto"/>
                                    <w:right w:val="none" w:sz="0" w:space="0" w:color="auto"/>
                                  </w:divBdr>
                                </w:div>
                                <w:div w:id="2108035652">
                                  <w:marLeft w:val="0"/>
                                  <w:marRight w:val="0"/>
                                  <w:marTop w:val="0"/>
                                  <w:marBottom w:val="0"/>
                                  <w:divBdr>
                                    <w:top w:val="none" w:sz="0" w:space="0" w:color="auto"/>
                                    <w:left w:val="none" w:sz="0" w:space="0" w:color="auto"/>
                                    <w:bottom w:val="none" w:sz="0" w:space="0" w:color="auto"/>
                                    <w:right w:val="none" w:sz="0" w:space="0" w:color="auto"/>
                                  </w:divBdr>
                                </w:div>
                                <w:div w:id="21227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4030">
                          <w:marLeft w:val="0"/>
                          <w:marRight w:val="0"/>
                          <w:marTop w:val="0"/>
                          <w:marBottom w:val="0"/>
                          <w:divBdr>
                            <w:top w:val="none" w:sz="0" w:space="0" w:color="auto"/>
                            <w:left w:val="none" w:sz="0" w:space="0" w:color="auto"/>
                            <w:bottom w:val="none" w:sz="0" w:space="0" w:color="auto"/>
                            <w:right w:val="none" w:sz="0" w:space="0" w:color="auto"/>
                          </w:divBdr>
                          <w:divsChild>
                            <w:div w:id="856895304">
                              <w:marLeft w:val="0"/>
                              <w:marRight w:val="0"/>
                              <w:marTop w:val="0"/>
                              <w:marBottom w:val="0"/>
                              <w:divBdr>
                                <w:top w:val="none" w:sz="0" w:space="0" w:color="auto"/>
                                <w:left w:val="none" w:sz="0" w:space="0" w:color="auto"/>
                                <w:bottom w:val="none" w:sz="0" w:space="0" w:color="auto"/>
                                <w:right w:val="none" w:sz="0" w:space="0" w:color="auto"/>
                              </w:divBdr>
                              <w:divsChild>
                                <w:div w:id="44375021">
                                  <w:marLeft w:val="0"/>
                                  <w:marRight w:val="0"/>
                                  <w:marTop w:val="0"/>
                                  <w:marBottom w:val="0"/>
                                  <w:divBdr>
                                    <w:top w:val="none" w:sz="0" w:space="0" w:color="auto"/>
                                    <w:left w:val="none" w:sz="0" w:space="0" w:color="auto"/>
                                    <w:bottom w:val="none" w:sz="0" w:space="0" w:color="auto"/>
                                    <w:right w:val="none" w:sz="0" w:space="0" w:color="auto"/>
                                  </w:divBdr>
                                </w:div>
                                <w:div w:id="76681290">
                                  <w:marLeft w:val="0"/>
                                  <w:marRight w:val="0"/>
                                  <w:marTop w:val="0"/>
                                  <w:marBottom w:val="0"/>
                                  <w:divBdr>
                                    <w:top w:val="none" w:sz="0" w:space="0" w:color="auto"/>
                                    <w:left w:val="none" w:sz="0" w:space="0" w:color="auto"/>
                                    <w:bottom w:val="none" w:sz="0" w:space="0" w:color="auto"/>
                                    <w:right w:val="none" w:sz="0" w:space="0" w:color="auto"/>
                                  </w:divBdr>
                                </w:div>
                                <w:div w:id="82263584">
                                  <w:marLeft w:val="0"/>
                                  <w:marRight w:val="0"/>
                                  <w:marTop w:val="0"/>
                                  <w:marBottom w:val="0"/>
                                  <w:divBdr>
                                    <w:top w:val="none" w:sz="0" w:space="0" w:color="auto"/>
                                    <w:left w:val="none" w:sz="0" w:space="0" w:color="auto"/>
                                    <w:bottom w:val="none" w:sz="0" w:space="0" w:color="auto"/>
                                    <w:right w:val="none" w:sz="0" w:space="0" w:color="auto"/>
                                  </w:divBdr>
                                </w:div>
                                <w:div w:id="109859658">
                                  <w:marLeft w:val="0"/>
                                  <w:marRight w:val="0"/>
                                  <w:marTop w:val="0"/>
                                  <w:marBottom w:val="0"/>
                                  <w:divBdr>
                                    <w:top w:val="none" w:sz="0" w:space="0" w:color="auto"/>
                                    <w:left w:val="none" w:sz="0" w:space="0" w:color="auto"/>
                                    <w:bottom w:val="none" w:sz="0" w:space="0" w:color="auto"/>
                                    <w:right w:val="none" w:sz="0" w:space="0" w:color="auto"/>
                                  </w:divBdr>
                                </w:div>
                                <w:div w:id="116608579">
                                  <w:marLeft w:val="0"/>
                                  <w:marRight w:val="0"/>
                                  <w:marTop w:val="0"/>
                                  <w:marBottom w:val="0"/>
                                  <w:divBdr>
                                    <w:top w:val="none" w:sz="0" w:space="0" w:color="auto"/>
                                    <w:left w:val="none" w:sz="0" w:space="0" w:color="auto"/>
                                    <w:bottom w:val="none" w:sz="0" w:space="0" w:color="auto"/>
                                    <w:right w:val="none" w:sz="0" w:space="0" w:color="auto"/>
                                  </w:divBdr>
                                </w:div>
                                <w:div w:id="161631700">
                                  <w:marLeft w:val="0"/>
                                  <w:marRight w:val="0"/>
                                  <w:marTop w:val="0"/>
                                  <w:marBottom w:val="0"/>
                                  <w:divBdr>
                                    <w:top w:val="none" w:sz="0" w:space="0" w:color="auto"/>
                                    <w:left w:val="none" w:sz="0" w:space="0" w:color="auto"/>
                                    <w:bottom w:val="none" w:sz="0" w:space="0" w:color="auto"/>
                                    <w:right w:val="none" w:sz="0" w:space="0" w:color="auto"/>
                                  </w:divBdr>
                                </w:div>
                                <w:div w:id="181282886">
                                  <w:marLeft w:val="0"/>
                                  <w:marRight w:val="0"/>
                                  <w:marTop w:val="0"/>
                                  <w:marBottom w:val="0"/>
                                  <w:divBdr>
                                    <w:top w:val="none" w:sz="0" w:space="0" w:color="auto"/>
                                    <w:left w:val="none" w:sz="0" w:space="0" w:color="auto"/>
                                    <w:bottom w:val="none" w:sz="0" w:space="0" w:color="auto"/>
                                    <w:right w:val="none" w:sz="0" w:space="0" w:color="auto"/>
                                  </w:divBdr>
                                </w:div>
                                <w:div w:id="212156869">
                                  <w:marLeft w:val="0"/>
                                  <w:marRight w:val="0"/>
                                  <w:marTop w:val="0"/>
                                  <w:marBottom w:val="0"/>
                                  <w:divBdr>
                                    <w:top w:val="none" w:sz="0" w:space="0" w:color="auto"/>
                                    <w:left w:val="none" w:sz="0" w:space="0" w:color="auto"/>
                                    <w:bottom w:val="none" w:sz="0" w:space="0" w:color="auto"/>
                                    <w:right w:val="none" w:sz="0" w:space="0" w:color="auto"/>
                                  </w:divBdr>
                                </w:div>
                                <w:div w:id="241260970">
                                  <w:marLeft w:val="0"/>
                                  <w:marRight w:val="0"/>
                                  <w:marTop w:val="0"/>
                                  <w:marBottom w:val="0"/>
                                  <w:divBdr>
                                    <w:top w:val="none" w:sz="0" w:space="0" w:color="auto"/>
                                    <w:left w:val="none" w:sz="0" w:space="0" w:color="auto"/>
                                    <w:bottom w:val="none" w:sz="0" w:space="0" w:color="auto"/>
                                    <w:right w:val="none" w:sz="0" w:space="0" w:color="auto"/>
                                  </w:divBdr>
                                </w:div>
                                <w:div w:id="321154524">
                                  <w:marLeft w:val="0"/>
                                  <w:marRight w:val="0"/>
                                  <w:marTop w:val="0"/>
                                  <w:marBottom w:val="0"/>
                                  <w:divBdr>
                                    <w:top w:val="none" w:sz="0" w:space="0" w:color="auto"/>
                                    <w:left w:val="none" w:sz="0" w:space="0" w:color="auto"/>
                                    <w:bottom w:val="none" w:sz="0" w:space="0" w:color="auto"/>
                                    <w:right w:val="none" w:sz="0" w:space="0" w:color="auto"/>
                                  </w:divBdr>
                                </w:div>
                                <w:div w:id="331565920">
                                  <w:marLeft w:val="0"/>
                                  <w:marRight w:val="0"/>
                                  <w:marTop w:val="0"/>
                                  <w:marBottom w:val="0"/>
                                  <w:divBdr>
                                    <w:top w:val="none" w:sz="0" w:space="0" w:color="auto"/>
                                    <w:left w:val="none" w:sz="0" w:space="0" w:color="auto"/>
                                    <w:bottom w:val="none" w:sz="0" w:space="0" w:color="auto"/>
                                    <w:right w:val="none" w:sz="0" w:space="0" w:color="auto"/>
                                  </w:divBdr>
                                </w:div>
                                <w:div w:id="380177562">
                                  <w:marLeft w:val="0"/>
                                  <w:marRight w:val="0"/>
                                  <w:marTop w:val="0"/>
                                  <w:marBottom w:val="0"/>
                                  <w:divBdr>
                                    <w:top w:val="none" w:sz="0" w:space="0" w:color="auto"/>
                                    <w:left w:val="none" w:sz="0" w:space="0" w:color="auto"/>
                                    <w:bottom w:val="none" w:sz="0" w:space="0" w:color="auto"/>
                                    <w:right w:val="none" w:sz="0" w:space="0" w:color="auto"/>
                                  </w:divBdr>
                                </w:div>
                                <w:div w:id="458764591">
                                  <w:marLeft w:val="0"/>
                                  <w:marRight w:val="0"/>
                                  <w:marTop w:val="0"/>
                                  <w:marBottom w:val="0"/>
                                  <w:divBdr>
                                    <w:top w:val="none" w:sz="0" w:space="0" w:color="auto"/>
                                    <w:left w:val="none" w:sz="0" w:space="0" w:color="auto"/>
                                    <w:bottom w:val="none" w:sz="0" w:space="0" w:color="auto"/>
                                    <w:right w:val="none" w:sz="0" w:space="0" w:color="auto"/>
                                  </w:divBdr>
                                </w:div>
                                <w:div w:id="538206010">
                                  <w:marLeft w:val="0"/>
                                  <w:marRight w:val="0"/>
                                  <w:marTop w:val="0"/>
                                  <w:marBottom w:val="0"/>
                                  <w:divBdr>
                                    <w:top w:val="none" w:sz="0" w:space="0" w:color="auto"/>
                                    <w:left w:val="none" w:sz="0" w:space="0" w:color="auto"/>
                                    <w:bottom w:val="none" w:sz="0" w:space="0" w:color="auto"/>
                                    <w:right w:val="none" w:sz="0" w:space="0" w:color="auto"/>
                                  </w:divBdr>
                                </w:div>
                                <w:div w:id="663969156">
                                  <w:marLeft w:val="0"/>
                                  <w:marRight w:val="0"/>
                                  <w:marTop w:val="0"/>
                                  <w:marBottom w:val="0"/>
                                  <w:divBdr>
                                    <w:top w:val="none" w:sz="0" w:space="0" w:color="auto"/>
                                    <w:left w:val="none" w:sz="0" w:space="0" w:color="auto"/>
                                    <w:bottom w:val="none" w:sz="0" w:space="0" w:color="auto"/>
                                    <w:right w:val="none" w:sz="0" w:space="0" w:color="auto"/>
                                  </w:divBdr>
                                </w:div>
                                <w:div w:id="671681370">
                                  <w:marLeft w:val="0"/>
                                  <w:marRight w:val="0"/>
                                  <w:marTop w:val="0"/>
                                  <w:marBottom w:val="0"/>
                                  <w:divBdr>
                                    <w:top w:val="none" w:sz="0" w:space="0" w:color="auto"/>
                                    <w:left w:val="none" w:sz="0" w:space="0" w:color="auto"/>
                                    <w:bottom w:val="none" w:sz="0" w:space="0" w:color="auto"/>
                                    <w:right w:val="none" w:sz="0" w:space="0" w:color="auto"/>
                                  </w:divBdr>
                                </w:div>
                                <w:div w:id="692730961">
                                  <w:marLeft w:val="0"/>
                                  <w:marRight w:val="0"/>
                                  <w:marTop w:val="0"/>
                                  <w:marBottom w:val="0"/>
                                  <w:divBdr>
                                    <w:top w:val="none" w:sz="0" w:space="0" w:color="auto"/>
                                    <w:left w:val="none" w:sz="0" w:space="0" w:color="auto"/>
                                    <w:bottom w:val="none" w:sz="0" w:space="0" w:color="auto"/>
                                    <w:right w:val="none" w:sz="0" w:space="0" w:color="auto"/>
                                  </w:divBdr>
                                </w:div>
                                <w:div w:id="702484763">
                                  <w:marLeft w:val="0"/>
                                  <w:marRight w:val="0"/>
                                  <w:marTop w:val="0"/>
                                  <w:marBottom w:val="0"/>
                                  <w:divBdr>
                                    <w:top w:val="none" w:sz="0" w:space="0" w:color="auto"/>
                                    <w:left w:val="none" w:sz="0" w:space="0" w:color="auto"/>
                                    <w:bottom w:val="none" w:sz="0" w:space="0" w:color="auto"/>
                                    <w:right w:val="none" w:sz="0" w:space="0" w:color="auto"/>
                                  </w:divBdr>
                                </w:div>
                                <w:div w:id="740522836">
                                  <w:marLeft w:val="0"/>
                                  <w:marRight w:val="0"/>
                                  <w:marTop w:val="0"/>
                                  <w:marBottom w:val="0"/>
                                  <w:divBdr>
                                    <w:top w:val="none" w:sz="0" w:space="0" w:color="auto"/>
                                    <w:left w:val="none" w:sz="0" w:space="0" w:color="auto"/>
                                    <w:bottom w:val="none" w:sz="0" w:space="0" w:color="auto"/>
                                    <w:right w:val="none" w:sz="0" w:space="0" w:color="auto"/>
                                  </w:divBdr>
                                </w:div>
                                <w:div w:id="764884153">
                                  <w:marLeft w:val="0"/>
                                  <w:marRight w:val="0"/>
                                  <w:marTop w:val="0"/>
                                  <w:marBottom w:val="0"/>
                                  <w:divBdr>
                                    <w:top w:val="none" w:sz="0" w:space="0" w:color="auto"/>
                                    <w:left w:val="none" w:sz="0" w:space="0" w:color="auto"/>
                                    <w:bottom w:val="none" w:sz="0" w:space="0" w:color="auto"/>
                                    <w:right w:val="none" w:sz="0" w:space="0" w:color="auto"/>
                                  </w:divBdr>
                                </w:div>
                                <w:div w:id="970014325">
                                  <w:marLeft w:val="0"/>
                                  <w:marRight w:val="0"/>
                                  <w:marTop w:val="0"/>
                                  <w:marBottom w:val="0"/>
                                  <w:divBdr>
                                    <w:top w:val="none" w:sz="0" w:space="0" w:color="auto"/>
                                    <w:left w:val="none" w:sz="0" w:space="0" w:color="auto"/>
                                    <w:bottom w:val="none" w:sz="0" w:space="0" w:color="auto"/>
                                    <w:right w:val="none" w:sz="0" w:space="0" w:color="auto"/>
                                  </w:divBdr>
                                </w:div>
                                <w:div w:id="973801406">
                                  <w:marLeft w:val="0"/>
                                  <w:marRight w:val="0"/>
                                  <w:marTop w:val="0"/>
                                  <w:marBottom w:val="0"/>
                                  <w:divBdr>
                                    <w:top w:val="none" w:sz="0" w:space="0" w:color="auto"/>
                                    <w:left w:val="none" w:sz="0" w:space="0" w:color="auto"/>
                                    <w:bottom w:val="none" w:sz="0" w:space="0" w:color="auto"/>
                                    <w:right w:val="none" w:sz="0" w:space="0" w:color="auto"/>
                                  </w:divBdr>
                                </w:div>
                                <w:div w:id="1002045988">
                                  <w:marLeft w:val="0"/>
                                  <w:marRight w:val="0"/>
                                  <w:marTop w:val="0"/>
                                  <w:marBottom w:val="0"/>
                                  <w:divBdr>
                                    <w:top w:val="none" w:sz="0" w:space="0" w:color="auto"/>
                                    <w:left w:val="none" w:sz="0" w:space="0" w:color="auto"/>
                                    <w:bottom w:val="none" w:sz="0" w:space="0" w:color="auto"/>
                                    <w:right w:val="none" w:sz="0" w:space="0" w:color="auto"/>
                                  </w:divBdr>
                                </w:div>
                                <w:div w:id="1005211951">
                                  <w:marLeft w:val="0"/>
                                  <w:marRight w:val="0"/>
                                  <w:marTop w:val="0"/>
                                  <w:marBottom w:val="0"/>
                                  <w:divBdr>
                                    <w:top w:val="none" w:sz="0" w:space="0" w:color="auto"/>
                                    <w:left w:val="none" w:sz="0" w:space="0" w:color="auto"/>
                                    <w:bottom w:val="none" w:sz="0" w:space="0" w:color="auto"/>
                                    <w:right w:val="none" w:sz="0" w:space="0" w:color="auto"/>
                                  </w:divBdr>
                                </w:div>
                                <w:div w:id="1034690969">
                                  <w:marLeft w:val="0"/>
                                  <w:marRight w:val="0"/>
                                  <w:marTop w:val="0"/>
                                  <w:marBottom w:val="0"/>
                                  <w:divBdr>
                                    <w:top w:val="none" w:sz="0" w:space="0" w:color="auto"/>
                                    <w:left w:val="none" w:sz="0" w:space="0" w:color="auto"/>
                                    <w:bottom w:val="none" w:sz="0" w:space="0" w:color="auto"/>
                                    <w:right w:val="none" w:sz="0" w:space="0" w:color="auto"/>
                                  </w:divBdr>
                                </w:div>
                                <w:div w:id="1049649969">
                                  <w:marLeft w:val="0"/>
                                  <w:marRight w:val="0"/>
                                  <w:marTop w:val="0"/>
                                  <w:marBottom w:val="0"/>
                                  <w:divBdr>
                                    <w:top w:val="none" w:sz="0" w:space="0" w:color="auto"/>
                                    <w:left w:val="none" w:sz="0" w:space="0" w:color="auto"/>
                                    <w:bottom w:val="none" w:sz="0" w:space="0" w:color="auto"/>
                                    <w:right w:val="none" w:sz="0" w:space="0" w:color="auto"/>
                                  </w:divBdr>
                                </w:div>
                                <w:div w:id="1109861577">
                                  <w:marLeft w:val="0"/>
                                  <w:marRight w:val="0"/>
                                  <w:marTop w:val="0"/>
                                  <w:marBottom w:val="0"/>
                                  <w:divBdr>
                                    <w:top w:val="none" w:sz="0" w:space="0" w:color="auto"/>
                                    <w:left w:val="none" w:sz="0" w:space="0" w:color="auto"/>
                                    <w:bottom w:val="none" w:sz="0" w:space="0" w:color="auto"/>
                                    <w:right w:val="none" w:sz="0" w:space="0" w:color="auto"/>
                                  </w:divBdr>
                                </w:div>
                                <w:div w:id="1136722883">
                                  <w:marLeft w:val="0"/>
                                  <w:marRight w:val="0"/>
                                  <w:marTop w:val="0"/>
                                  <w:marBottom w:val="0"/>
                                  <w:divBdr>
                                    <w:top w:val="none" w:sz="0" w:space="0" w:color="auto"/>
                                    <w:left w:val="none" w:sz="0" w:space="0" w:color="auto"/>
                                    <w:bottom w:val="none" w:sz="0" w:space="0" w:color="auto"/>
                                    <w:right w:val="none" w:sz="0" w:space="0" w:color="auto"/>
                                  </w:divBdr>
                                </w:div>
                                <w:div w:id="1156188764">
                                  <w:marLeft w:val="0"/>
                                  <w:marRight w:val="0"/>
                                  <w:marTop w:val="0"/>
                                  <w:marBottom w:val="0"/>
                                  <w:divBdr>
                                    <w:top w:val="none" w:sz="0" w:space="0" w:color="auto"/>
                                    <w:left w:val="none" w:sz="0" w:space="0" w:color="auto"/>
                                    <w:bottom w:val="none" w:sz="0" w:space="0" w:color="auto"/>
                                    <w:right w:val="none" w:sz="0" w:space="0" w:color="auto"/>
                                  </w:divBdr>
                                </w:div>
                                <w:div w:id="1159689359">
                                  <w:marLeft w:val="0"/>
                                  <w:marRight w:val="0"/>
                                  <w:marTop w:val="0"/>
                                  <w:marBottom w:val="0"/>
                                  <w:divBdr>
                                    <w:top w:val="none" w:sz="0" w:space="0" w:color="auto"/>
                                    <w:left w:val="none" w:sz="0" w:space="0" w:color="auto"/>
                                    <w:bottom w:val="none" w:sz="0" w:space="0" w:color="auto"/>
                                    <w:right w:val="none" w:sz="0" w:space="0" w:color="auto"/>
                                  </w:divBdr>
                                </w:div>
                                <w:div w:id="1159729503">
                                  <w:marLeft w:val="0"/>
                                  <w:marRight w:val="0"/>
                                  <w:marTop w:val="0"/>
                                  <w:marBottom w:val="0"/>
                                  <w:divBdr>
                                    <w:top w:val="none" w:sz="0" w:space="0" w:color="auto"/>
                                    <w:left w:val="none" w:sz="0" w:space="0" w:color="auto"/>
                                    <w:bottom w:val="none" w:sz="0" w:space="0" w:color="auto"/>
                                    <w:right w:val="none" w:sz="0" w:space="0" w:color="auto"/>
                                  </w:divBdr>
                                </w:div>
                                <w:div w:id="1225873000">
                                  <w:marLeft w:val="0"/>
                                  <w:marRight w:val="0"/>
                                  <w:marTop w:val="0"/>
                                  <w:marBottom w:val="0"/>
                                  <w:divBdr>
                                    <w:top w:val="none" w:sz="0" w:space="0" w:color="auto"/>
                                    <w:left w:val="none" w:sz="0" w:space="0" w:color="auto"/>
                                    <w:bottom w:val="none" w:sz="0" w:space="0" w:color="auto"/>
                                    <w:right w:val="none" w:sz="0" w:space="0" w:color="auto"/>
                                  </w:divBdr>
                                </w:div>
                                <w:div w:id="1234393247">
                                  <w:marLeft w:val="0"/>
                                  <w:marRight w:val="0"/>
                                  <w:marTop w:val="0"/>
                                  <w:marBottom w:val="0"/>
                                  <w:divBdr>
                                    <w:top w:val="none" w:sz="0" w:space="0" w:color="auto"/>
                                    <w:left w:val="none" w:sz="0" w:space="0" w:color="auto"/>
                                    <w:bottom w:val="none" w:sz="0" w:space="0" w:color="auto"/>
                                    <w:right w:val="none" w:sz="0" w:space="0" w:color="auto"/>
                                  </w:divBdr>
                                </w:div>
                                <w:div w:id="1243684057">
                                  <w:marLeft w:val="0"/>
                                  <w:marRight w:val="0"/>
                                  <w:marTop w:val="0"/>
                                  <w:marBottom w:val="0"/>
                                  <w:divBdr>
                                    <w:top w:val="none" w:sz="0" w:space="0" w:color="auto"/>
                                    <w:left w:val="none" w:sz="0" w:space="0" w:color="auto"/>
                                    <w:bottom w:val="none" w:sz="0" w:space="0" w:color="auto"/>
                                    <w:right w:val="none" w:sz="0" w:space="0" w:color="auto"/>
                                  </w:divBdr>
                                </w:div>
                                <w:div w:id="1253197696">
                                  <w:marLeft w:val="0"/>
                                  <w:marRight w:val="0"/>
                                  <w:marTop w:val="0"/>
                                  <w:marBottom w:val="0"/>
                                  <w:divBdr>
                                    <w:top w:val="none" w:sz="0" w:space="0" w:color="auto"/>
                                    <w:left w:val="none" w:sz="0" w:space="0" w:color="auto"/>
                                    <w:bottom w:val="none" w:sz="0" w:space="0" w:color="auto"/>
                                    <w:right w:val="none" w:sz="0" w:space="0" w:color="auto"/>
                                  </w:divBdr>
                                </w:div>
                                <w:div w:id="1277716003">
                                  <w:marLeft w:val="0"/>
                                  <w:marRight w:val="0"/>
                                  <w:marTop w:val="0"/>
                                  <w:marBottom w:val="0"/>
                                  <w:divBdr>
                                    <w:top w:val="none" w:sz="0" w:space="0" w:color="auto"/>
                                    <w:left w:val="none" w:sz="0" w:space="0" w:color="auto"/>
                                    <w:bottom w:val="none" w:sz="0" w:space="0" w:color="auto"/>
                                    <w:right w:val="none" w:sz="0" w:space="0" w:color="auto"/>
                                  </w:divBdr>
                                </w:div>
                                <w:div w:id="1290090617">
                                  <w:marLeft w:val="0"/>
                                  <w:marRight w:val="0"/>
                                  <w:marTop w:val="0"/>
                                  <w:marBottom w:val="0"/>
                                  <w:divBdr>
                                    <w:top w:val="none" w:sz="0" w:space="0" w:color="auto"/>
                                    <w:left w:val="none" w:sz="0" w:space="0" w:color="auto"/>
                                    <w:bottom w:val="none" w:sz="0" w:space="0" w:color="auto"/>
                                    <w:right w:val="none" w:sz="0" w:space="0" w:color="auto"/>
                                  </w:divBdr>
                                </w:div>
                                <w:div w:id="1307584867">
                                  <w:marLeft w:val="0"/>
                                  <w:marRight w:val="0"/>
                                  <w:marTop w:val="0"/>
                                  <w:marBottom w:val="0"/>
                                  <w:divBdr>
                                    <w:top w:val="none" w:sz="0" w:space="0" w:color="auto"/>
                                    <w:left w:val="none" w:sz="0" w:space="0" w:color="auto"/>
                                    <w:bottom w:val="none" w:sz="0" w:space="0" w:color="auto"/>
                                    <w:right w:val="none" w:sz="0" w:space="0" w:color="auto"/>
                                  </w:divBdr>
                                </w:div>
                                <w:div w:id="1345279617">
                                  <w:marLeft w:val="0"/>
                                  <w:marRight w:val="0"/>
                                  <w:marTop w:val="0"/>
                                  <w:marBottom w:val="0"/>
                                  <w:divBdr>
                                    <w:top w:val="none" w:sz="0" w:space="0" w:color="auto"/>
                                    <w:left w:val="none" w:sz="0" w:space="0" w:color="auto"/>
                                    <w:bottom w:val="none" w:sz="0" w:space="0" w:color="auto"/>
                                    <w:right w:val="none" w:sz="0" w:space="0" w:color="auto"/>
                                  </w:divBdr>
                                </w:div>
                                <w:div w:id="1357805688">
                                  <w:marLeft w:val="0"/>
                                  <w:marRight w:val="0"/>
                                  <w:marTop w:val="0"/>
                                  <w:marBottom w:val="0"/>
                                  <w:divBdr>
                                    <w:top w:val="none" w:sz="0" w:space="0" w:color="auto"/>
                                    <w:left w:val="none" w:sz="0" w:space="0" w:color="auto"/>
                                    <w:bottom w:val="none" w:sz="0" w:space="0" w:color="auto"/>
                                    <w:right w:val="none" w:sz="0" w:space="0" w:color="auto"/>
                                  </w:divBdr>
                                </w:div>
                                <w:div w:id="1359546165">
                                  <w:marLeft w:val="0"/>
                                  <w:marRight w:val="0"/>
                                  <w:marTop w:val="0"/>
                                  <w:marBottom w:val="0"/>
                                  <w:divBdr>
                                    <w:top w:val="none" w:sz="0" w:space="0" w:color="auto"/>
                                    <w:left w:val="none" w:sz="0" w:space="0" w:color="auto"/>
                                    <w:bottom w:val="none" w:sz="0" w:space="0" w:color="auto"/>
                                    <w:right w:val="none" w:sz="0" w:space="0" w:color="auto"/>
                                  </w:divBdr>
                                </w:div>
                                <w:div w:id="1409694979">
                                  <w:marLeft w:val="0"/>
                                  <w:marRight w:val="0"/>
                                  <w:marTop w:val="0"/>
                                  <w:marBottom w:val="0"/>
                                  <w:divBdr>
                                    <w:top w:val="none" w:sz="0" w:space="0" w:color="auto"/>
                                    <w:left w:val="none" w:sz="0" w:space="0" w:color="auto"/>
                                    <w:bottom w:val="none" w:sz="0" w:space="0" w:color="auto"/>
                                    <w:right w:val="none" w:sz="0" w:space="0" w:color="auto"/>
                                  </w:divBdr>
                                </w:div>
                                <w:div w:id="1505170560">
                                  <w:marLeft w:val="0"/>
                                  <w:marRight w:val="0"/>
                                  <w:marTop w:val="0"/>
                                  <w:marBottom w:val="0"/>
                                  <w:divBdr>
                                    <w:top w:val="none" w:sz="0" w:space="0" w:color="auto"/>
                                    <w:left w:val="none" w:sz="0" w:space="0" w:color="auto"/>
                                    <w:bottom w:val="none" w:sz="0" w:space="0" w:color="auto"/>
                                    <w:right w:val="none" w:sz="0" w:space="0" w:color="auto"/>
                                  </w:divBdr>
                                </w:div>
                                <w:div w:id="1609196400">
                                  <w:marLeft w:val="0"/>
                                  <w:marRight w:val="0"/>
                                  <w:marTop w:val="0"/>
                                  <w:marBottom w:val="0"/>
                                  <w:divBdr>
                                    <w:top w:val="none" w:sz="0" w:space="0" w:color="auto"/>
                                    <w:left w:val="none" w:sz="0" w:space="0" w:color="auto"/>
                                    <w:bottom w:val="none" w:sz="0" w:space="0" w:color="auto"/>
                                    <w:right w:val="none" w:sz="0" w:space="0" w:color="auto"/>
                                  </w:divBdr>
                                </w:div>
                                <w:div w:id="1628780501">
                                  <w:marLeft w:val="0"/>
                                  <w:marRight w:val="0"/>
                                  <w:marTop w:val="0"/>
                                  <w:marBottom w:val="0"/>
                                  <w:divBdr>
                                    <w:top w:val="none" w:sz="0" w:space="0" w:color="auto"/>
                                    <w:left w:val="none" w:sz="0" w:space="0" w:color="auto"/>
                                    <w:bottom w:val="none" w:sz="0" w:space="0" w:color="auto"/>
                                    <w:right w:val="none" w:sz="0" w:space="0" w:color="auto"/>
                                  </w:divBdr>
                                </w:div>
                                <w:div w:id="1629362730">
                                  <w:marLeft w:val="0"/>
                                  <w:marRight w:val="0"/>
                                  <w:marTop w:val="0"/>
                                  <w:marBottom w:val="0"/>
                                  <w:divBdr>
                                    <w:top w:val="none" w:sz="0" w:space="0" w:color="auto"/>
                                    <w:left w:val="none" w:sz="0" w:space="0" w:color="auto"/>
                                    <w:bottom w:val="none" w:sz="0" w:space="0" w:color="auto"/>
                                    <w:right w:val="none" w:sz="0" w:space="0" w:color="auto"/>
                                  </w:divBdr>
                                </w:div>
                                <w:div w:id="1642728611">
                                  <w:marLeft w:val="0"/>
                                  <w:marRight w:val="0"/>
                                  <w:marTop w:val="0"/>
                                  <w:marBottom w:val="0"/>
                                  <w:divBdr>
                                    <w:top w:val="none" w:sz="0" w:space="0" w:color="auto"/>
                                    <w:left w:val="none" w:sz="0" w:space="0" w:color="auto"/>
                                    <w:bottom w:val="none" w:sz="0" w:space="0" w:color="auto"/>
                                    <w:right w:val="none" w:sz="0" w:space="0" w:color="auto"/>
                                  </w:divBdr>
                                </w:div>
                                <w:div w:id="1727561726">
                                  <w:marLeft w:val="0"/>
                                  <w:marRight w:val="0"/>
                                  <w:marTop w:val="0"/>
                                  <w:marBottom w:val="0"/>
                                  <w:divBdr>
                                    <w:top w:val="none" w:sz="0" w:space="0" w:color="auto"/>
                                    <w:left w:val="none" w:sz="0" w:space="0" w:color="auto"/>
                                    <w:bottom w:val="none" w:sz="0" w:space="0" w:color="auto"/>
                                    <w:right w:val="none" w:sz="0" w:space="0" w:color="auto"/>
                                  </w:divBdr>
                                </w:div>
                                <w:div w:id="1756323415">
                                  <w:marLeft w:val="0"/>
                                  <w:marRight w:val="0"/>
                                  <w:marTop w:val="0"/>
                                  <w:marBottom w:val="0"/>
                                  <w:divBdr>
                                    <w:top w:val="none" w:sz="0" w:space="0" w:color="auto"/>
                                    <w:left w:val="none" w:sz="0" w:space="0" w:color="auto"/>
                                    <w:bottom w:val="none" w:sz="0" w:space="0" w:color="auto"/>
                                    <w:right w:val="none" w:sz="0" w:space="0" w:color="auto"/>
                                  </w:divBdr>
                                </w:div>
                                <w:div w:id="1758016203">
                                  <w:marLeft w:val="0"/>
                                  <w:marRight w:val="0"/>
                                  <w:marTop w:val="0"/>
                                  <w:marBottom w:val="0"/>
                                  <w:divBdr>
                                    <w:top w:val="none" w:sz="0" w:space="0" w:color="auto"/>
                                    <w:left w:val="none" w:sz="0" w:space="0" w:color="auto"/>
                                    <w:bottom w:val="none" w:sz="0" w:space="0" w:color="auto"/>
                                    <w:right w:val="none" w:sz="0" w:space="0" w:color="auto"/>
                                  </w:divBdr>
                                </w:div>
                                <w:div w:id="1790005883">
                                  <w:marLeft w:val="0"/>
                                  <w:marRight w:val="0"/>
                                  <w:marTop w:val="0"/>
                                  <w:marBottom w:val="0"/>
                                  <w:divBdr>
                                    <w:top w:val="none" w:sz="0" w:space="0" w:color="auto"/>
                                    <w:left w:val="none" w:sz="0" w:space="0" w:color="auto"/>
                                    <w:bottom w:val="none" w:sz="0" w:space="0" w:color="auto"/>
                                    <w:right w:val="none" w:sz="0" w:space="0" w:color="auto"/>
                                  </w:divBdr>
                                </w:div>
                                <w:div w:id="1816991923">
                                  <w:marLeft w:val="0"/>
                                  <w:marRight w:val="0"/>
                                  <w:marTop w:val="0"/>
                                  <w:marBottom w:val="0"/>
                                  <w:divBdr>
                                    <w:top w:val="none" w:sz="0" w:space="0" w:color="auto"/>
                                    <w:left w:val="none" w:sz="0" w:space="0" w:color="auto"/>
                                    <w:bottom w:val="none" w:sz="0" w:space="0" w:color="auto"/>
                                    <w:right w:val="none" w:sz="0" w:space="0" w:color="auto"/>
                                  </w:divBdr>
                                </w:div>
                                <w:div w:id="1839493286">
                                  <w:marLeft w:val="0"/>
                                  <w:marRight w:val="0"/>
                                  <w:marTop w:val="0"/>
                                  <w:marBottom w:val="0"/>
                                  <w:divBdr>
                                    <w:top w:val="none" w:sz="0" w:space="0" w:color="auto"/>
                                    <w:left w:val="none" w:sz="0" w:space="0" w:color="auto"/>
                                    <w:bottom w:val="none" w:sz="0" w:space="0" w:color="auto"/>
                                    <w:right w:val="none" w:sz="0" w:space="0" w:color="auto"/>
                                  </w:divBdr>
                                </w:div>
                                <w:div w:id="1916932889">
                                  <w:marLeft w:val="0"/>
                                  <w:marRight w:val="0"/>
                                  <w:marTop w:val="0"/>
                                  <w:marBottom w:val="0"/>
                                  <w:divBdr>
                                    <w:top w:val="none" w:sz="0" w:space="0" w:color="auto"/>
                                    <w:left w:val="none" w:sz="0" w:space="0" w:color="auto"/>
                                    <w:bottom w:val="none" w:sz="0" w:space="0" w:color="auto"/>
                                    <w:right w:val="none" w:sz="0" w:space="0" w:color="auto"/>
                                  </w:divBdr>
                                </w:div>
                                <w:div w:id="1936816342">
                                  <w:marLeft w:val="0"/>
                                  <w:marRight w:val="0"/>
                                  <w:marTop w:val="0"/>
                                  <w:marBottom w:val="0"/>
                                  <w:divBdr>
                                    <w:top w:val="none" w:sz="0" w:space="0" w:color="auto"/>
                                    <w:left w:val="none" w:sz="0" w:space="0" w:color="auto"/>
                                    <w:bottom w:val="none" w:sz="0" w:space="0" w:color="auto"/>
                                    <w:right w:val="none" w:sz="0" w:space="0" w:color="auto"/>
                                  </w:divBdr>
                                </w:div>
                                <w:div w:id="1945072408">
                                  <w:marLeft w:val="0"/>
                                  <w:marRight w:val="0"/>
                                  <w:marTop w:val="0"/>
                                  <w:marBottom w:val="0"/>
                                  <w:divBdr>
                                    <w:top w:val="none" w:sz="0" w:space="0" w:color="auto"/>
                                    <w:left w:val="none" w:sz="0" w:space="0" w:color="auto"/>
                                    <w:bottom w:val="none" w:sz="0" w:space="0" w:color="auto"/>
                                    <w:right w:val="none" w:sz="0" w:space="0" w:color="auto"/>
                                  </w:divBdr>
                                </w:div>
                                <w:div w:id="1991787093">
                                  <w:marLeft w:val="0"/>
                                  <w:marRight w:val="0"/>
                                  <w:marTop w:val="0"/>
                                  <w:marBottom w:val="0"/>
                                  <w:divBdr>
                                    <w:top w:val="none" w:sz="0" w:space="0" w:color="auto"/>
                                    <w:left w:val="none" w:sz="0" w:space="0" w:color="auto"/>
                                    <w:bottom w:val="none" w:sz="0" w:space="0" w:color="auto"/>
                                    <w:right w:val="none" w:sz="0" w:space="0" w:color="auto"/>
                                  </w:divBdr>
                                </w:div>
                                <w:div w:id="1992169886">
                                  <w:marLeft w:val="0"/>
                                  <w:marRight w:val="0"/>
                                  <w:marTop w:val="0"/>
                                  <w:marBottom w:val="0"/>
                                  <w:divBdr>
                                    <w:top w:val="none" w:sz="0" w:space="0" w:color="auto"/>
                                    <w:left w:val="none" w:sz="0" w:space="0" w:color="auto"/>
                                    <w:bottom w:val="none" w:sz="0" w:space="0" w:color="auto"/>
                                    <w:right w:val="none" w:sz="0" w:space="0" w:color="auto"/>
                                  </w:divBdr>
                                </w:div>
                                <w:div w:id="2004430354">
                                  <w:marLeft w:val="0"/>
                                  <w:marRight w:val="0"/>
                                  <w:marTop w:val="0"/>
                                  <w:marBottom w:val="0"/>
                                  <w:divBdr>
                                    <w:top w:val="none" w:sz="0" w:space="0" w:color="auto"/>
                                    <w:left w:val="none" w:sz="0" w:space="0" w:color="auto"/>
                                    <w:bottom w:val="none" w:sz="0" w:space="0" w:color="auto"/>
                                    <w:right w:val="none" w:sz="0" w:space="0" w:color="auto"/>
                                  </w:divBdr>
                                </w:div>
                                <w:div w:id="2016765558">
                                  <w:marLeft w:val="0"/>
                                  <w:marRight w:val="0"/>
                                  <w:marTop w:val="0"/>
                                  <w:marBottom w:val="0"/>
                                  <w:divBdr>
                                    <w:top w:val="none" w:sz="0" w:space="0" w:color="auto"/>
                                    <w:left w:val="none" w:sz="0" w:space="0" w:color="auto"/>
                                    <w:bottom w:val="none" w:sz="0" w:space="0" w:color="auto"/>
                                    <w:right w:val="none" w:sz="0" w:space="0" w:color="auto"/>
                                  </w:divBdr>
                                </w:div>
                                <w:div w:id="2028556259">
                                  <w:marLeft w:val="0"/>
                                  <w:marRight w:val="0"/>
                                  <w:marTop w:val="0"/>
                                  <w:marBottom w:val="0"/>
                                  <w:divBdr>
                                    <w:top w:val="none" w:sz="0" w:space="0" w:color="auto"/>
                                    <w:left w:val="none" w:sz="0" w:space="0" w:color="auto"/>
                                    <w:bottom w:val="none" w:sz="0" w:space="0" w:color="auto"/>
                                    <w:right w:val="none" w:sz="0" w:space="0" w:color="auto"/>
                                  </w:divBdr>
                                </w:div>
                                <w:div w:id="2041010042">
                                  <w:marLeft w:val="0"/>
                                  <w:marRight w:val="0"/>
                                  <w:marTop w:val="0"/>
                                  <w:marBottom w:val="0"/>
                                  <w:divBdr>
                                    <w:top w:val="none" w:sz="0" w:space="0" w:color="auto"/>
                                    <w:left w:val="none" w:sz="0" w:space="0" w:color="auto"/>
                                    <w:bottom w:val="none" w:sz="0" w:space="0" w:color="auto"/>
                                    <w:right w:val="none" w:sz="0" w:space="0" w:color="auto"/>
                                  </w:divBdr>
                                </w:div>
                                <w:div w:id="2067675877">
                                  <w:marLeft w:val="0"/>
                                  <w:marRight w:val="0"/>
                                  <w:marTop w:val="0"/>
                                  <w:marBottom w:val="0"/>
                                  <w:divBdr>
                                    <w:top w:val="none" w:sz="0" w:space="0" w:color="auto"/>
                                    <w:left w:val="none" w:sz="0" w:space="0" w:color="auto"/>
                                    <w:bottom w:val="none" w:sz="0" w:space="0" w:color="auto"/>
                                    <w:right w:val="none" w:sz="0" w:space="0" w:color="auto"/>
                                  </w:divBdr>
                                </w:div>
                                <w:div w:id="2142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earchgate.net/researcher/56056350_Martie_G_Haselton/" TargetMode="External"/><Relationship Id="rId18" Type="http://schemas.openxmlformats.org/officeDocument/2006/relationships/hyperlink" Target="file:///C:\Users\Hani&#269;ka\Documents\Diplomka\Dorlac,%20D.,&amp;%20Snell,%20W.%20(2007).%20Personality%20Traits%20and%20Sexuality%20Among%20Female%20University%20Students.%20Undergraduate%20Research%20Journal%20for%20the%20Human%20Sciences,%206.%20Z&#237;sk&#225;no%20z%20http:\www.kon.org\urc\v6\dorlac.html" TargetMode="External"/><Relationship Id="rId3" Type="http://schemas.openxmlformats.org/officeDocument/2006/relationships/styles" Target="styles.xml"/><Relationship Id="rId21" Type="http://schemas.openxmlformats.org/officeDocument/2006/relationships/hyperlink" Target="file://C:\Users\Hani&#269;ka\AppData\Roaming\Microsoft\Word\Rice,%20M.%20(2009,%20September)%20Think%20Men%20Are%20The%20Unfaithful%20Sex?%20A%20Study%20Shows%20WOMEN%20Are%20The%20Biggest%20Cheats%20-%20They're%20Just%20Better%20at%20Lying%20About%20It.%20Z&#237;sk&#225;no%20z%20http:\\www.dailymail.co.uk\femail\article-1211104\Think-men-unfaithful-sex-A-study-shows-WOMEN-biggest-cheats--theyre-just-better-lying-it.html" TargetMode="External"/><Relationship Id="rId7" Type="http://schemas.openxmlformats.org/officeDocument/2006/relationships/endnotes" Target="endnotes.xml"/><Relationship Id="rId12" Type="http://schemas.openxmlformats.org/officeDocument/2006/relationships/hyperlink" Target="http://www.researchgate.net/researcher/6905514_Geoffrey_F_Miller/"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en.wikipedia.org/wiki/Archives_of_Sexual_Behavi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gate.net/researcher/39575099_Steven_W_Gangest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earchgate.net/researcher/15627927_Michael_C_Neale/" TargetMode="External"/><Relationship Id="rId23" Type="http://schemas.openxmlformats.org/officeDocument/2006/relationships/footer" Target="footer2.xml"/><Relationship Id="rId10" Type="http://schemas.openxmlformats.org/officeDocument/2006/relationships/hyperlink" Target="http://www.researchgate.net/researcher/35150906_Paul_W_Andrews/" TargetMode="External"/><Relationship Id="rId19" Type="http://schemas.openxmlformats.org/officeDocument/2006/relationships/hyperlink" Target="http://www.tandfonline.com/doi/abs/10.1080/002244904095522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searchgate.net/researcher/4172016_Randy_Thornhill/" TargetMode="External"/><Relationship Id="rId22" Type="http://schemas.openxmlformats.org/officeDocument/2006/relationships/hyperlink" Target="http://www.wikiskripta.eu/index.php?title=Psychofyziologie_lidsk%C3%A9_sexuality&amp;action=histor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racovn__h_rok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000">
                <a:solidFill>
                  <a:srgbClr val="0070C0"/>
                </a:solidFill>
              </a:rPr>
              <a:t>Graf</a:t>
            </a:r>
            <a:r>
              <a:rPr lang="cs-CZ" sz="1000" baseline="0">
                <a:solidFill>
                  <a:srgbClr val="0070C0"/>
                </a:solidFill>
              </a:rPr>
              <a:t> č. 1 - poměr nevěry u spokojených a nespokojených respondentů</a:t>
            </a:r>
            <a:endParaRPr lang="cs-CZ" sz="1000">
              <a:solidFill>
                <a:srgbClr val="0070C0"/>
              </a:solidFill>
            </a:endParaRPr>
          </a:p>
        </c:rich>
      </c:tx>
    </c:title>
    <c:plotArea>
      <c:layout>
        <c:manualLayout>
          <c:layoutTarget val="inner"/>
          <c:xMode val="edge"/>
          <c:yMode val="edge"/>
          <c:x val="0.12981832626755188"/>
          <c:y val="0.22159704798570409"/>
          <c:w val="0.374452784221176"/>
          <c:h val="0.75984765460814263"/>
        </c:manualLayout>
      </c:layout>
      <c:doughnutChart>
        <c:varyColors val="1"/>
        <c:ser>
          <c:idx val="0"/>
          <c:order val="0"/>
          <c:tx>
            <c:strRef>
              <c:f>Sheet1!$A$2</c:f>
              <c:strCache>
                <c:ptCount val="1"/>
                <c:pt idx="0">
                  <c:v>Nespokojení</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dLbl>
              <c:idx val="0"/>
              <c:layout>
                <c:manualLayout>
                  <c:x val="-5.7833859095688833E-2"/>
                  <c:y val="4.8076923076923184E-2"/>
                </c:manualLayout>
              </c:layout>
              <c:tx>
                <c:rich>
                  <a:bodyPr/>
                  <a:lstStyle/>
                  <a:p>
                    <a:r>
                      <a:rPr lang="cs-CZ"/>
                      <a:t>29</a:t>
                    </a:r>
                    <a:r>
                      <a:rPr lang="en-US"/>
                      <a:t>%</a:t>
                    </a:r>
                  </a:p>
                </c:rich>
              </c:tx>
              <c:showSerName val="1"/>
              <c:showPercent val="1"/>
            </c:dLbl>
            <c:dLbl>
              <c:idx val="1"/>
              <c:layout>
                <c:manualLayout>
                  <c:x val="3.6803364879074971E-2"/>
                  <c:y val="-4.2735042735042784E-2"/>
                </c:manualLayout>
              </c:layout>
              <c:tx>
                <c:rich>
                  <a:bodyPr/>
                  <a:lstStyle/>
                  <a:p>
                    <a:r>
                      <a:rPr lang="cs-CZ"/>
                      <a:t>9</a:t>
                    </a:r>
                    <a:r>
                      <a:rPr lang="en-US"/>
                      <a:t>%</a:t>
                    </a:r>
                  </a:p>
                </c:rich>
              </c:tx>
              <c:showSerName val="1"/>
              <c:showPercent val="1"/>
            </c:dLbl>
            <c:showSerName val="1"/>
            <c:showPercent val="1"/>
            <c:showLeaderLines val="1"/>
          </c:dLbls>
          <c:cat>
            <c:strRef>
              <c:f>Sheet1!$B$1:$C$1</c:f>
              <c:strCache>
                <c:ptCount val="2"/>
                <c:pt idx="0">
                  <c:v>(Ne)spokojenost (%)</c:v>
                </c:pt>
                <c:pt idx="1">
                  <c:v>Z toho s mimopartnerským vztahem (%)</c:v>
                </c:pt>
              </c:strCache>
            </c:strRef>
          </c:cat>
          <c:val>
            <c:numRef>
              <c:f>Sheet1!$B$2:$C$2</c:f>
              <c:numCache>
                <c:formatCode>General</c:formatCode>
                <c:ptCount val="2"/>
                <c:pt idx="0">
                  <c:v>29</c:v>
                </c:pt>
                <c:pt idx="1">
                  <c:v>9</c:v>
                </c:pt>
              </c:numCache>
            </c:numRef>
          </c:val>
        </c:ser>
        <c:ser>
          <c:idx val="1"/>
          <c:order val="1"/>
          <c:tx>
            <c:strRef>
              <c:f>Sheet1!$A$3</c:f>
              <c:strCache>
                <c:ptCount val="1"/>
                <c:pt idx="0">
                  <c:v>Spokojení</c:v>
                </c:pt>
              </c:strCache>
            </c:strRef>
          </c:tx>
          <c:spPr>
            <a:solidFill>
              <a:srgbClr val="993366"/>
            </a:solidFill>
            <a:ln w="12700">
              <a:solidFill>
                <a:srgbClr val="000000"/>
              </a:solidFill>
              <a:prstDash val="solid"/>
            </a:ln>
          </c:spPr>
          <c:explosion val="23"/>
          <c:dPt>
            <c:idx val="0"/>
            <c:spPr>
              <a:solidFill>
                <a:srgbClr val="9999FF"/>
              </a:solidFill>
              <a:ln w="12700">
                <a:solidFill>
                  <a:srgbClr val="000000"/>
                </a:solidFill>
                <a:prstDash val="solid"/>
              </a:ln>
            </c:spPr>
          </c:dPt>
          <c:dLbls>
            <c:dLbl>
              <c:idx val="0"/>
              <c:tx>
                <c:rich>
                  <a:bodyPr/>
                  <a:lstStyle/>
                  <a:p>
                    <a:r>
                      <a:rPr lang="cs-CZ"/>
                      <a:t>71</a:t>
                    </a:r>
                    <a:r>
                      <a:rPr lang="en-US"/>
                      <a:t>%</a:t>
                    </a:r>
                  </a:p>
                </c:rich>
              </c:tx>
              <c:showCatName val="1"/>
              <c:showSerName val="1"/>
              <c:showPercent val="1"/>
            </c:dLbl>
            <c:dLbl>
              <c:idx val="1"/>
              <c:tx>
                <c:rich>
                  <a:bodyPr/>
                  <a:lstStyle/>
                  <a:p>
                    <a:r>
                      <a:rPr lang="cs-CZ"/>
                      <a:t>7</a:t>
                    </a:r>
                    <a:r>
                      <a:rPr lang="en-US"/>
                      <a:t>%</a:t>
                    </a:r>
                  </a:p>
                </c:rich>
              </c:tx>
              <c:showCatName val="1"/>
              <c:showSerName val="1"/>
              <c:showPercent val="1"/>
            </c:dLbl>
            <c:spPr>
              <a:scene3d>
                <a:camera prst="orthographicFront"/>
                <a:lightRig rig="threePt" dir="t"/>
              </a:scene3d>
              <a:sp3d>
                <a:bevelT prst="relaxedInset"/>
              </a:sp3d>
            </c:spPr>
            <c:showCatName val="1"/>
            <c:showSerName val="1"/>
            <c:showPercent val="1"/>
            <c:showLeaderLines val="1"/>
          </c:dLbls>
          <c:cat>
            <c:strRef>
              <c:f>Sheet1!$B$1:$C$1</c:f>
              <c:strCache>
                <c:ptCount val="2"/>
                <c:pt idx="0">
                  <c:v>(Ne)spokojenost (%)</c:v>
                </c:pt>
                <c:pt idx="1">
                  <c:v>Z toho s mimopartnerským vztahem (%)</c:v>
                </c:pt>
              </c:strCache>
            </c:strRef>
          </c:cat>
          <c:val>
            <c:numRef>
              <c:f>Sheet1!$B$3:$C$3</c:f>
              <c:numCache>
                <c:formatCode>General</c:formatCode>
                <c:ptCount val="2"/>
                <c:pt idx="0">
                  <c:v>71</c:v>
                </c:pt>
                <c:pt idx="1">
                  <c:v>7</c:v>
                </c:pt>
              </c:numCache>
            </c:numRef>
          </c:val>
        </c:ser>
        <c:dLbls>
          <c:showPercent val="1"/>
          <c:separator> </c:separator>
        </c:dLbls>
        <c:firstSliceAng val="0"/>
        <c:holeSize val="50"/>
      </c:doughnutChart>
      <c:spPr>
        <a:solidFill>
          <a:srgbClr val="C0C0C0"/>
        </a:solidFill>
        <a:ln w="12700">
          <a:solidFill>
            <a:srgbClr val="808080"/>
          </a:solidFill>
          <a:prstDash val="solid"/>
        </a:ln>
      </c:spPr>
    </c:plotArea>
    <c:legend>
      <c:legendPos val="r"/>
    </c:legend>
    <c:plotVisOnly val="1"/>
    <c:dispBlanksAs val="zero"/>
  </c:chart>
  <c:spPr>
    <a:noFill/>
    <a:ln>
      <a:noFill/>
    </a:ln>
  </c:spPr>
  <c:txPr>
    <a:bodyPr/>
    <a:lstStyle/>
    <a:p>
      <a:pPr>
        <a:defRPr sz="1050" b="1" i="0" u="none" strike="noStrike" baseline="0">
          <a:solidFill>
            <a:srgbClr val="000000"/>
          </a:solidFill>
          <a:latin typeface="Calibri"/>
          <a:ea typeface="Calibri"/>
          <a:cs typeface="Calibri"/>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000" b="1" i="0" u="none" strike="noStrike" baseline="0">
                <a:solidFill>
                  <a:srgbClr val="000000"/>
                </a:solidFill>
                <a:latin typeface="Calibri"/>
                <a:ea typeface="Calibri"/>
                <a:cs typeface="Calibri"/>
              </a:defRPr>
            </a:pPr>
            <a:r>
              <a:rPr lang="cs-CZ">
                <a:solidFill>
                  <a:srgbClr val="0070C0"/>
                </a:solidFill>
              </a:rPr>
              <a:t>Graf č. 2 - Spokojenost mužů a žen</a:t>
            </a:r>
          </a:p>
        </c:rich>
      </c:tx>
      <c:layout>
        <c:manualLayout>
          <c:xMode val="edge"/>
          <c:yMode val="edge"/>
          <c:x val="0.4075144508670539"/>
          <c:y val="2.2123893805309811E-2"/>
        </c:manualLayout>
      </c:layout>
      <c:spPr>
        <a:noFill/>
        <a:ln w="25399">
          <a:noFill/>
        </a:ln>
      </c:spPr>
    </c:title>
    <c:view3D>
      <c:hPercent val="6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982658959537571"/>
          <c:y val="0.23008849557522318"/>
          <c:w val="0.70809248554913362"/>
          <c:h val="0.60619469026549344"/>
        </c:manualLayout>
      </c:layout>
      <c:bar3DChart>
        <c:barDir val="col"/>
        <c:grouping val="clustered"/>
        <c:ser>
          <c:idx val="0"/>
          <c:order val="0"/>
          <c:tx>
            <c:strRef>
              <c:f>Sheet1!$A$2</c:f>
              <c:strCache>
                <c:ptCount val="1"/>
                <c:pt idx="0">
                  <c:v>Muži</c:v>
                </c:pt>
              </c:strCache>
            </c:strRef>
          </c:tx>
          <c:spPr>
            <a:solidFill>
              <a:srgbClr val="9999FF"/>
            </a:solidFill>
            <a:ln w="12700">
              <a:solidFill>
                <a:srgbClr val="000000"/>
              </a:solidFill>
              <a:prstDash val="solid"/>
            </a:ln>
          </c:spPr>
          <c:dLbls>
            <c:spPr>
              <a:noFill/>
              <a:ln w="25399">
                <a:noFill/>
              </a:ln>
            </c:spPr>
            <c:txPr>
              <a:bodyPr/>
              <a:lstStyle/>
              <a:p>
                <a:pPr>
                  <a:defRPr sz="800" b="1" i="0" u="none" strike="noStrike" baseline="0">
                    <a:solidFill>
                      <a:srgbClr val="000000"/>
                    </a:solidFill>
                    <a:latin typeface="Calibri"/>
                    <a:ea typeface="Calibri"/>
                    <a:cs typeface="Calibri"/>
                  </a:defRPr>
                </a:pPr>
                <a:endParaRPr lang="cs-CZ"/>
              </a:p>
            </c:txPr>
            <c:showVal val="1"/>
          </c:dLbls>
          <c:cat>
            <c:strRef>
              <c:f>Sheet1!$B$1:$B$1</c:f>
              <c:strCache>
                <c:ptCount val="1"/>
                <c:pt idx="0">
                  <c:v>Spokojenost</c:v>
                </c:pt>
              </c:strCache>
            </c:strRef>
          </c:cat>
          <c:val>
            <c:numRef>
              <c:f>Sheet1!$B$2:$B$2</c:f>
              <c:numCache>
                <c:formatCode>General</c:formatCode>
                <c:ptCount val="1"/>
                <c:pt idx="0">
                  <c:v>58</c:v>
                </c:pt>
              </c:numCache>
            </c:numRef>
          </c:val>
        </c:ser>
        <c:ser>
          <c:idx val="1"/>
          <c:order val="1"/>
          <c:tx>
            <c:strRef>
              <c:f>Sheet1!$A$3</c:f>
              <c:strCache>
                <c:ptCount val="1"/>
                <c:pt idx="0">
                  <c:v>Ženy</c:v>
                </c:pt>
              </c:strCache>
            </c:strRef>
          </c:tx>
          <c:spPr>
            <a:solidFill>
              <a:srgbClr val="993366"/>
            </a:solidFill>
            <a:ln w="12700">
              <a:solidFill>
                <a:srgbClr val="000000"/>
              </a:solidFill>
              <a:prstDash val="solid"/>
            </a:ln>
          </c:spPr>
          <c:dLbls>
            <c:spPr>
              <a:noFill/>
              <a:ln w="25399">
                <a:noFill/>
              </a:ln>
            </c:spPr>
            <c:txPr>
              <a:bodyPr/>
              <a:lstStyle/>
              <a:p>
                <a:pPr>
                  <a:defRPr sz="800" b="1" i="0" u="none" strike="noStrike" baseline="0">
                    <a:solidFill>
                      <a:srgbClr val="000000"/>
                    </a:solidFill>
                    <a:latin typeface="Calibri"/>
                    <a:ea typeface="Calibri"/>
                    <a:cs typeface="Calibri"/>
                  </a:defRPr>
                </a:pPr>
                <a:endParaRPr lang="cs-CZ"/>
              </a:p>
            </c:txPr>
            <c:showVal val="1"/>
          </c:dLbls>
          <c:cat>
            <c:strRef>
              <c:f>Sheet1!$B$1:$B$1</c:f>
              <c:strCache>
                <c:ptCount val="1"/>
                <c:pt idx="0">
                  <c:v>Spokojenost</c:v>
                </c:pt>
              </c:strCache>
            </c:strRef>
          </c:cat>
          <c:val>
            <c:numRef>
              <c:f>Sheet1!$B$3:$B$3</c:f>
              <c:numCache>
                <c:formatCode>General</c:formatCode>
                <c:ptCount val="1"/>
                <c:pt idx="0">
                  <c:v>63</c:v>
                </c:pt>
              </c:numCache>
            </c:numRef>
          </c:val>
        </c:ser>
        <c:dLbls>
          <c:showVal val="1"/>
        </c:dLbls>
        <c:gapDepth val="0"/>
        <c:shape val="cylinder"/>
        <c:axId val="189073664"/>
        <c:axId val="189860864"/>
        <c:axId val="0"/>
      </c:bar3DChart>
      <c:catAx>
        <c:axId val="18907366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cs-CZ"/>
          </a:p>
        </c:txPr>
        <c:crossAx val="189860864"/>
        <c:crosses val="autoZero"/>
        <c:auto val="1"/>
        <c:lblAlgn val="ctr"/>
        <c:lblOffset val="100"/>
        <c:tickLblSkip val="1"/>
        <c:tickMarkSkip val="1"/>
      </c:catAx>
      <c:valAx>
        <c:axId val="189860864"/>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cs-CZ"/>
          </a:p>
        </c:txPr>
        <c:crossAx val="189073664"/>
        <c:crosses val="autoZero"/>
        <c:crossBetween val="between"/>
      </c:valAx>
      <c:spPr>
        <a:noFill/>
        <a:ln w="25399">
          <a:noFill/>
        </a:ln>
      </c:spPr>
    </c:plotArea>
    <c:legend>
      <c:legendPos val="r"/>
      <c:layout>
        <c:manualLayout>
          <c:xMode val="edge"/>
          <c:yMode val="edge"/>
          <c:x val="0.85549132947976891"/>
          <c:y val="0.5"/>
          <c:w val="0.13294797687861273"/>
          <c:h val="0.1902654867256648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cs-CZ"/>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cs-CZ"/>
    </a:p>
  </c:txPr>
  <c:externalData r:id="rId1"/>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A9614-CDE6-4C28-B675-396A28CD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24168</Words>
  <Characters>141143</Characters>
  <Application>Microsoft Office Word</Application>
  <DocSecurity>0</DocSecurity>
  <Lines>3619</Lines>
  <Paragraphs>1991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163320</CharactersWithSpaces>
  <SharedDoc>false</SharedDoc>
  <HLinks>
    <vt:vector size="276" baseType="variant">
      <vt:variant>
        <vt:i4>1572918</vt:i4>
      </vt:variant>
      <vt:variant>
        <vt:i4>272</vt:i4>
      </vt:variant>
      <vt:variant>
        <vt:i4>0</vt:i4>
      </vt:variant>
      <vt:variant>
        <vt:i4>5</vt:i4>
      </vt:variant>
      <vt:variant>
        <vt:lpwstr/>
      </vt:variant>
      <vt:variant>
        <vt:lpwstr>_Toc350724794</vt:lpwstr>
      </vt:variant>
      <vt:variant>
        <vt:i4>1572918</vt:i4>
      </vt:variant>
      <vt:variant>
        <vt:i4>266</vt:i4>
      </vt:variant>
      <vt:variant>
        <vt:i4>0</vt:i4>
      </vt:variant>
      <vt:variant>
        <vt:i4>5</vt:i4>
      </vt:variant>
      <vt:variant>
        <vt:lpwstr/>
      </vt:variant>
      <vt:variant>
        <vt:lpwstr>_Toc350724793</vt:lpwstr>
      </vt:variant>
      <vt:variant>
        <vt:i4>1572918</vt:i4>
      </vt:variant>
      <vt:variant>
        <vt:i4>260</vt:i4>
      </vt:variant>
      <vt:variant>
        <vt:i4>0</vt:i4>
      </vt:variant>
      <vt:variant>
        <vt:i4>5</vt:i4>
      </vt:variant>
      <vt:variant>
        <vt:lpwstr/>
      </vt:variant>
      <vt:variant>
        <vt:lpwstr>_Toc350724792</vt:lpwstr>
      </vt:variant>
      <vt:variant>
        <vt:i4>1572918</vt:i4>
      </vt:variant>
      <vt:variant>
        <vt:i4>254</vt:i4>
      </vt:variant>
      <vt:variant>
        <vt:i4>0</vt:i4>
      </vt:variant>
      <vt:variant>
        <vt:i4>5</vt:i4>
      </vt:variant>
      <vt:variant>
        <vt:lpwstr/>
      </vt:variant>
      <vt:variant>
        <vt:lpwstr>_Toc350724791</vt:lpwstr>
      </vt:variant>
      <vt:variant>
        <vt:i4>1572918</vt:i4>
      </vt:variant>
      <vt:variant>
        <vt:i4>248</vt:i4>
      </vt:variant>
      <vt:variant>
        <vt:i4>0</vt:i4>
      </vt:variant>
      <vt:variant>
        <vt:i4>5</vt:i4>
      </vt:variant>
      <vt:variant>
        <vt:lpwstr/>
      </vt:variant>
      <vt:variant>
        <vt:lpwstr>_Toc350724790</vt:lpwstr>
      </vt:variant>
      <vt:variant>
        <vt:i4>1638454</vt:i4>
      </vt:variant>
      <vt:variant>
        <vt:i4>242</vt:i4>
      </vt:variant>
      <vt:variant>
        <vt:i4>0</vt:i4>
      </vt:variant>
      <vt:variant>
        <vt:i4>5</vt:i4>
      </vt:variant>
      <vt:variant>
        <vt:lpwstr/>
      </vt:variant>
      <vt:variant>
        <vt:lpwstr>_Toc350724789</vt:lpwstr>
      </vt:variant>
      <vt:variant>
        <vt:i4>1638454</vt:i4>
      </vt:variant>
      <vt:variant>
        <vt:i4>236</vt:i4>
      </vt:variant>
      <vt:variant>
        <vt:i4>0</vt:i4>
      </vt:variant>
      <vt:variant>
        <vt:i4>5</vt:i4>
      </vt:variant>
      <vt:variant>
        <vt:lpwstr/>
      </vt:variant>
      <vt:variant>
        <vt:lpwstr>_Toc350724788</vt:lpwstr>
      </vt:variant>
      <vt:variant>
        <vt:i4>1638454</vt:i4>
      </vt:variant>
      <vt:variant>
        <vt:i4>230</vt:i4>
      </vt:variant>
      <vt:variant>
        <vt:i4>0</vt:i4>
      </vt:variant>
      <vt:variant>
        <vt:i4>5</vt:i4>
      </vt:variant>
      <vt:variant>
        <vt:lpwstr/>
      </vt:variant>
      <vt:variant>
        <vt:lpwstr>_Toc350724787</vt:lpwstr>
      </vt:variant>
      <vt:variant>
        <vt:i4>1638454</vt:i4>
      </vt:variant>
      <vt:variant>
        <vt:i4>224</vt:i4>
      </vt:variant>
      <vt:variant>
        <vt:i4>0</vt:i4>
      </vt:variant>
      <vt:variant>
        <vt:i4>5</vt:i4>
      </vt:variant>
      <vt:variant>
        <vt:lpwstr/>
      </vt:variant>
      <vt:variant>
        <vt:lpwstr>_Toc350724786</vt:lpwstr>
      </vt:variant>
      <vt:variant>
        <vt:i4>1638454</vt:i4>
      </vt:variant>
      <vt:variant>
        <vt:i4>218</vt:i4>
      </vt:variant>
      <vt:variant>
        <vt:i4>0</vt:i4>
      </vt:variant>
      <vt:variant>
        <vt:i4>5</vt:i4>
      </vt:variant>
      <vt:variant>
        <vt:lpwstr/>
      </vt:variant>
      <vt:variant>
        <vt:lpwstr>_Toc350724785</vt:lpwstr>
      </vt:variant>
      <vt:variant>
        <vt:i4>1638454</vt:i4>
      </vt:variant>
      <vt:variant>
        <vt:i4>212</vt:i4>
      </vt:variant>
      <vt:variant>
        <vt:i4>0</vt:i4>
      </vt:variant>
      <vt:variant>
        <vt:i4>5</vt:i4>
      </vt:variant>
      <vt:variant>
        <vt:lpwstr/>
      </vt:variant>
      <vt:variant>
        <vt:lpwstr>_Toc350724784</vt:lpwstr>
      </vt:variant>
      <vt:variant>
        <vt:i4>1638454</vt:i4>
      </vt:variant>
      <vt:variant>
        <vt:i4>206</vt:i4>
      </vt:variant>
      <vt:variant>
        <vt:i4>0</vt:i4>
      </vt:variant>
      <vt:variant>
        <vt:i4>5</vt:i4>
      </vt:variant>
      <vt:variant>
        <vt:lpwstr/>
      </vt:variant>
      <vt:variant>
        <vt:lpwstr>_Toc350724783</vt:lpwstr>
      </vt:variant>
      <vt:variant>
        <vt:i4>1638454</vt:i4>
      </vt:variant>
      <vt:variant>
        <vt:i4>200</vt:i4>
      </vt:variant>
      <vt:variant>
        <vt:i4>0</vt:i4>
      </vt:variant>
      <vt:variant>
        <vt:i4>5</vt:i4>
      </vt:variant>
      <vt:variant>
        <vt:lpwstr/>
      </vt:variant>
      <vt:variant>
        <vt:lpwstr>_Toc350724782</vt:lpwstr>
      </vt:variant>
      <vt:variant>
        <vt:i4>1638454</vt:i4>
      </vt:variant>
      <vt:variant>
        <vt:i4>194</vt:i4>
      </vt:variant>
      <vt:variant>
        <vt:i4>0</vt:i4>
      </vt:variant>
      <vt:variant>
        <vt:i4>5</vt:i4>
      </vt:variant>
      <vt:variant>
        <vt:lpwstr/>
      </vt:variant>
      <vt:variant>
        <vt:lpwstr>_Toc350724781</vt:lpwstr>
      </vt:variant>
      <vt:variant>
        <vt:i4>1638454</vt:i4>
      </vt:variant>
      <vt:variant>
        <vt:i4>188</vt:i4>
      </vt:variant>
      <vt:variant>
        <vt:i4>0</vt:i4>
      </vt:variant>
      <vt:variant>
        <vt:i4>5</vt:i4>
      </vt:variant>
      <vt:variant>
        <vt:lpwstr/>
      </vt:variant>
      <vt:variant>
        <vt:lpwstr>_Toc350724780</vt:lpwstr>
      </vt:variant>
      <vt:variant>
        <vt:i4>1441846</vt:i4>
      </vt:variant>
      <vt:variant>
        <vt:i4>182</vt:i4>
      </vt:variant>
      <vt:variant>
        <vt:i4>0</vt:i4>
      </vt:variant>
      <vt:variant>
        <vt:i4>5</vt:i4>
      </vt:variant>
      <vt:variant>
        <vt:lpwstr/>
      </vt:variant>
      <vt:variant>
        <vt:lpwstr>_Toc350724779</vt:lpwstr>
      </vt:variant>
      <vt:variant>
        <vt:i4>1441846</vt:i4>
      </vt:variant>
      <vt:variant>
        <vt:i4>176</vt:i4>
      </vt:variant>
      <vt:variant>
        <vt:i4>0</vt:i4>
      </vt:variant>
      <vt:variant>
        <vt:i4>5</vt:i4>
      </vt:variant>
      <vt:variant>
        <vt:lpwstr/>
      </vt:variant>
      <vt:variant>
        <vt:lpwstr>_Toc350724778</vt:lpwstr>
      </vt:variant>
      <vt:variant>
        <vt:i4>1441846</vt:i4>
      </vt:variant>
      <vt:variant>
        <vt:i4>170</vt:i4>
      </vt:variant>
      <vt:variant>
        <vt:i4>0</vt:i4>
      </vt:variant>
      <vt:variant>
        <vt:i4>5</vt:i4>
      </vt:variant>
      <vt:variant>
        <vt:lpwstr/>
      </vt:variant>
      <vt:variant>
        <vt:lpwstr>_Toc350724777</vt:lpwstr>
      </vt:variant>
      <vt:variant>
        <vt:i4>1441846</vt:i4>
      </vt:variant>
      <vt:variant>
        <vt:i4>164</vt:i4>
      </vt:variant>
      <vt:variant>
        <vt:i4>0</vt:i4>
      </vt:variant>
      <vt:variant>
        <vt:i4>5</vt:i4>
      </vt:variant>
      <vt:variant>
        <vt:lpwstr/>
      </vt:variant>
      <vt:variant>
        <vt:lpwstr>_Toc350724776</vt:lpwstr>
      </vt:variant>
      <vt:variant>
        <vt:i4>1441846</vt:i4>
      </vt:variant>
      <vt:variant>
        <vt:i4>158</vt:i4>
      </vt:variant>
      <vt:variant>
        <vt:i4>0</vt:i4>
      </vt:variant>
      <vt:variant>
        <vt:i4>5</vt:i4>
      </vt:variant>
      <vt:variant>
        <vt:lpwstr/>
      </vt:variant>
      <vt:variant>
        <vt:lpwstr>_Toc350724775</vt:lpwstr>
      </vt:variant>
      <vt:variant>
        <vt:i4>1441846</vt:i4>
      </vt:variant>
      <vt:variant>
        <vt:i4>152</vt:i4>
      </vt:variant>
      <vt:variant>
        <vt:i4>0</vt:i4>
      </vt:variant>
      <vt:variant>
        <vt:i4>5</vt:i4>
      </vt:variant>
      <vt:variant>
        <vt:lpwstr/>
      </vt:variant>
      <vt:variant>
        <vt:lpwstr>_Toc350724774</vt:lpwstr>
      </vt:variant>
      <vt:variant>
        <vt:i4>1441846</vt:i4>
      </vt:variant>
      <vt:variant>
        <vt:i4>146</vt:i4>
      </vt:variant>
      <vt:variant>
        <vt:i4>0</vt:i4>
      </vt:variant>
      <vt:variant>
        <vt:i4>5</vt:i4>
      </vt:variant>
      <vt:variant>
        <vt:lpwstr/>
      </vt:variant>
      <vt:variant>
        <vt:lpwstr>_Toc350724773</vt:lpwstr>
      </vt:variant>
      <vt:variant>
        <vt:i4>1441846</vt:i4>
      </vt:variant>
      <vt:variant>
        <vt:i4>140</vt:i4>
      </vt:variant>
      <vt:variant>
        <vt:i4>0</vt:i4>
      </vt:variant>
      <vt:variant>
        <vt:i4>5</vt:i4>
      </vt:variant>
      <vt:variant>
        <vt:lpwstr/>
      </vt:variant>
      <vt:variant>
        <vt:lpwstr>_Toc350724772</vt:lpwstr>
      </vt:variant>
      <vt:variant>
        <vt:i4>1441846</vt:i4>
      </vt:variant>
      <vt:variant>
        <vt:i4>134</vt:i4>
      </vt:variant>
      <vt:variant>
        <vt:i4>0</vt:i4>
      </vt:variant>
      <vt:variant>
        <vt:i4>5</vt:i4>
      </vt:variant>
      <vt:variant>
        <vt:lpwstr/>
      </vt:variant>
      <vt:variant>
        <vt:lpwstr>_Toc350724771</vt:lpwstr>
      </vt:variant>
      <vt:variant>
        <vt:i4>1441846</vt:i4>
      </vt:variant>
      <vt:variant>
        <vt:i4>128</vt:i4>
      </vt:variant>
      <vt:variant>
        <vt:i4>0</vt:i4>
      </vt:variant>
      <vt:variant>
        <vt:i4>5</vt:i4>
      </vt:variant>
      <vt:variant>
        <vt:lpwstr/>
      </vt:variant>
      <vt:variant>
        <vt:lpwstr>_Toc350724770</vt:lpwstr>
      </vt:variant>
      <vt:variant>
        <vt:i4>1507382</vt:i4>
      </vt:variant>
      <vt:variant>
        <vt:i4>122</vt:i4>
      </vt:variant>
      <vt:variant>
        <vt:i4>0</vt:i4>
      </vt:variant>
      <vt:variant>
        <vt:i4>5</vt:i4>
      </vt:variant>
      <vt:variant>
        <vt:lpwstr/>
      </vt:variant>
      <vt:variant>
        <vt:lpwstr>_Toc350724769</vt:lpwstr>
      </vt:variant>
      <vt:variant>
        <vt:i4>1507382</vt:i4>
      </vt:variant>
      <vt:variant>
        <vt:i4>116</vt:i4>
      </vt:variant>
      <vt:variant>
        <vt:i4>0</vt:i4>
      </vt:variant>
      <vt:variant>
        <vt:i4>5</vt:i4>
      </vt:variant>
      <vt:variant>
        <vt:lpwstr/>
      </vt:variant>
      <vt:variant>
        <vt:lpwstr>_Toc350724768</vt:lpwstr>
      </vt:variant>
      <vt:variant>
        <vt:i4>1507382</vt:i4>
      </vt:variant>
      <vt:variant>
        <vt:i4>110</vt:i4>
      </vt:variant>
      <vt:variant>
        <vt:i4>0</vt:i4>
      </vt:variant>
      <vt:variant>
        <vt:i4>5</vt:i4>
      </vt:variant>
      <vt:variant>
        <vt:lpwstr/>
      </vt:variant>
      <vt:variant>
        <vt:lpwstr>_Toc350724767</vt:lpwstr>
      </vt:variant>
      <vt:variant>
        <vt:i4>1507382</vt:i4>
      </vt:variant>
      <vt:variant>
        <vt:i4>104</vt:i4>
      </vt:variant>
      <vt:variant>
        <vt:i4>0</vt:i4>
      </vt:variant>
      <vt:variant>
        <vt:i4>5</vt:i4>
      </vt:variant>
      <vt:variant>
        <vt:lpwstr/>
      </vt:variant>
      <vt:variant>
        <vt:lpwstr>_Toc350724766</vt:lpwstr>
      </vt:variant>
      <vt:variant>
        <vt:i4>1507382</vt:i4>
      </vt:variant>
      <vt:variant>
        <vt:i4>98</vt:i4>
      </vt:variant>
      <vt:variant>
        <vt:i4>0</vt:i4>
      </vt:variant>
      <vt:variant>
        <vt:i4>5</vt:i4>
      </vt:variant>
      <vt:variant>
        <vt:lpwstr/>
      </vt:variant>
      <vt:variant>
        <vt:lpwstr>_Toc350724765</vt:lpwstr>
      </vt:variant>
      <vt:variant>
        <vt:i4>1507382</vt:i4>
      </vt:variant>
      <vt:variant>
        <vt:i4>92</vt:i4>
      </vt:variant>
      <vt:variant>
        <vt:i4>0</vt:i4>
      </vt:variant>
      <vt:variant>
        <vt:i4>5</vt:i4>
      </vt:variant>
      <vt:variant>
        <vt:lpwstr/>
      </vt:variant>
      <vt:variant>
        <vt:lpwstr>_Toc350724764</vt:lpwstr>
      </vt:variant>
      <vt:variant>
        <vt:i4>1507382</vt:i4>
      </vt:variant>
      <vt:variant>
        <vt:i4>86</vt:i4>
      </vt:variant>
      <vt:variant>
        <vt:i4>0</vt:i4>
      </vt:variant>
      <vt:variant>
        <vt:i4>5</vt:i4>
      </vt:variant>
      <vt:variant>
        <vt:lpwstr/>
      </vt:variant>
      <vt:variant>
        <vt:lpwstr>_Toc350724763</vt:lpwstr>
      </vt:variant>
      <vt:variant>
        <vt:i4>1507382</vt:i4>
      </vt:variant>
      <vt:variant>
        <vt:i4>80</vt:i4>
      </vt:variant>
      <vt:variant>
        <vt:i4>0</vt:i4>
      </vt:variant>
      <vt:variant>
        <vt:i4>5</vt:i4>
      </vt:variant>
      <vt:variant>
        <vt:lpwstr/>
      </vt:variant>
      <vt:variant>
        <vt:lpwstr>_Toc350724762</vt:lpwstr>
      </vt:variant>
      <vt:variant>
        <vt:i4>1507382</vt:i4>
      </vt:variant>
      <vt:variant>
        <vt:i4>74</vt:i4>
      </vt:variant>
      <vt:variant>
        <vt:i4>0</vt:i4>
      </vt:variant>
      <vt:variant>
        <vt:i4>5</vt:i4>
      </vt:variant>
      <vt:variant>
        <vt:lpwstr/>
      </vt:variant>
      <vt:variant>
        <vt:lpwstr>_Toc350724761</vt:lpwstr>
      </vt:variant>
      <vt:variant>
        <vt:i4>1507382</vt:i4>
      </vt:variant>
      <vt:variant>
        <vt:i4>68</vt:i4>
      </vt:variant>
      <vt:variant>
        <vt:i4>0</vt:i4>
      </vt:variant>
      <vt:variant>
        <vt:i4>5</vt:i4>
      </vt:variant>
      <vt:variant>
        <vt:lpwstr/>
      </vt:variant>
      <vt:variant>
        <vt:lpwstr>_Toc350724760</vt:lpwstr>
      </vt:variant>
      <vt:variant>
        <vt:i4>1310774</vt:i4>
      </vt:variant>
      <vt:variant>
        <vt:i4>62</vt:i4>
      </vt:variant>
      <vt:variant>
        <vt:i4>0</vt:i4>
      </vt:variant>
      <vt:variant>
        <vt:i4>5</vt:i4>
      </vt:variant>
      <vt:variant>
        <vt:lpwstr/>
      </vt:variant>
      <vt:variant>
        <vt:lpwstr>_Toc350724759</vt:lpwstr>
      </vt:variant>
      <vt:variant>
        <vt:i4>1310774</vt:i4>
      </vt:variant>
      <vt:variant>
        <vt:i4>56</vt:i4>
      </vt:variant>
      <vt:variant>
        <vt:i4>0</vt:i4>
      </vt:variant>
      <vt:variant>
        <vt:i4>5</vt:i4>
      </vt:variant>
      <vt:variant>
        <vt:lpwstr/>
      </vt:variant>
      <vt:variant>
        <vt:lpwstr>_Toc350724758</vt:lpwstr>
      </vt:variant>
      <vt:variant>
        <vt:i4>1310774</vt:i4>
      </vt:variant>
      <vt:variant>
        <vt:i4>50</vt:i4>
      </vt:variant>
      <vt:variant>
        <vt:i4>0</vt:i4>
      </vt:variant>
      <vt:variant>
        <vt:i4>5</vt:i4>
      </vt:variant>
      <vt:variant>
        <vt:lpwstr/>
      </vt:variant>
      <vt:variant>
        <vt:lpwstr>_Toc350724757</vt:lpwstr>
      </vt:variant>
      <vt:variant>
        <vt:i4>1310774</vt:i4>
      </vt:variant>
      <vt:variant>
        <vt:i4>44</vt:i4>
      </vt:variant>
      <vt:variant>
        <vt:i4>0</vt:i4>
      </vt:variant>
      <vt:variant>
        <vt:i4>5</vt:i4>
      </vt:variant>
      <vt:variant>
        <vt:lpwstr/>
      </vt:variant>
      <vt:variant>
        <vt:lpwstr>_Toc350724756</vt:lpwstr>
      </vt:variant>
      <vt:variant>
        <vt:i4>1310774</vt:i4>
      </vt:variant>
      <vt:variant>
        <vt:i4>38</vt:i4>
      </vt:variant>
      <vt:variant>
        <vt:i4>0</vt:i4>
      </vt:variant>
      <vt:variant>
        <vt:i4>5</vt:i4>
      </vt:variant>
      <vt:variant>
        <vt:lpwstr/>
      </vt:variant>
      <vt:variant>
        <vt:lpwstr>_Toc350724755</vt:lpwstr>
      </vt:variant>
      <vt:variant>
        <vt:i4>1310774</vt:i4>
      </vt:variant>
      <vt:variant>
        <vt:i4>32</vt:i4>
      </vt:variant>
      <vt:variant>
        <vt:i4>0</vt:i4>
      </vt:variant>
      <vt:variant>
        <vt:i4>5</vt:i4>
      </vt:variant>
      <vt:variant>
        <vt:lpwstr/>
      </vt:variant>
      <vt:variant>
        <vt:lpwstr>_Toc350724754</vt:lpwstr>
      </vt:variant>
      <vt:variant>
        <vt:i4>1310774</vt:i4>
      </vt:variant>
      <vt:variant>
        <vt:i4>26</vt:i4>
      </vt:variant>
      <vt:variant>
        <vt:i4>0</vt:i4>
      </vt:variant>
      <vt:variant>
        <vt:i4>5</vt:i4>
      </vt:variant>
      <vt:variant>
        <vt:lpwstr/>
      </vt:variant>
      <vt:variant>
        <vt:lpwstr>_Toc350724753</vt:lpwstr>
      </vt:variant>
      <vt:variant>
        <vt:i4>1310774</vt:i4>
      </vt:variant>
      <vt:variant>
        <vt:i4>20</vt:i4>
      </vt:variant>
      <vt:variant>
        <vt:i4>0</vt:i4>
      </vt:variant>
      <vt:variant>
        <vt:i4>5</vt:i4>
      </vt:variant>
      <vt:variant>
        <vt:lpwstr/>
      </vt:variant>
      <vt:variant>
        <vt:lpwstr>_Toc350724752</vt:lpwstr>
      </vt:variant>
      <vt:variant>
        <vt:i4>1310774</vt:i4>
      </vt:variant>
      <vt:variant>
        <vt:i4>14</vt:i4>
      </vt:variant>
      <vt:variant>
        <vt:i4>0</vt:i4>
      </vt:variant>
      <vt:variant>
        <vt:i4>5</vt:i4>
      </vt:variant>
      <vt:variant>
        <vt:lpwstr/>
      </vt:variant>
      <vt:variant>
        <vt:lpwstr>_Toc350724751</vt:lpwstr>
      </vt:variant>
      <vt:variant>
        <vt:i4>1310774</vt:i4>
      </vt:variant>
      <vt:variant>
        <vt:i4>8</vt:i4>
      </vt:variant>
      <vt:variant>
        <vt:i4>0</vt:i4>
      </vt:variant>
      <vt:variant>
        <vt:i4>5</vt:i4>
      </vt:variant>
      <vt:variant>
        <vt:lpwstr/>
      </vt:variant>
      <vt:variant>
        <vt:lpwstr>_Toc350724750</vt:lpwstr>
      </vt:variant>
      <vt:variant>
        <vt:i4>1376310</vt:i4>
      </vt:variant>
      <vt:variant>
        <vt:i4>2</vt:i4>
      </vt:variant>
      <vt:variant>
        <vt:i4>0</vt:i4>
      </vt:variant>
      <vt:variant>
        <vt:i4>5</vt:i4>
      </vt:variant>
      <vt:variant>
        <vt:lpwstr/>
      </vt:variant>
      <vt:variant>
        <vt:lpwstr>_Toc350724749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Hanička</dc:creator>
  <cp:lastModifiedBy>Hanička</cp:lastModifiedBy>
  <cp:revision>3</cp:revision>
  <cp:lastPrinted>2013-03-28T02:30:00Z</cp:lastPrinted>
  <dcterms:created xsi:type="dcterms:W3CDTF">2013-03-29T01:33:00Z</dcterms:created>
  <dcterms:modified xsi:type="dcterms:W3CDTF">2013-03-29T01:44:00Z</dcterms:modified>
</cp:coreProperties>
</file>