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53A32" w14:textId="77777777" w:rsidR="00FD03DC" w:rsidRPr="009D7154" w:rsidRDefault="00FD03DC" w:rsidP="00FD03DC">
      <w:pPr>
        <w:jc w:val="center"/>
        <w:rPr>
          <w:rFonts w:asciiTheme="majorBidi" w:hAnsiTheme="majorBidi" w:cstheme="majorBidi"/>
          <w:sz w:val="32"/>
          <w:szCs w:val="32"/>
        </w:rPr>
      </w:pPr>
      <w:r w:rsidRPr="009D7154">
        <w:rPr>
          <w:rFonts w:asciiTheme="majorBidi" w:hAnsiTheme="majorBidi" w:cstheme="majorBidi"/>
          <w:sz w:val="32"/>
          <w:szCs w:val="32"/>
        </w:rPr>
        <w:t>UNIVERZITA PALACKÉHO V OLOMOUCI</w:t>
      </w:r>
    </w:p>
    <w:p w14:paraId="3C964BF5" w14:textId="77777777" w:rsidR="00FD03DC" w:rsidRPr="009D7154" w:rsidRDefault="00FD03DC" w:rsidP="00FD03DC">
      <w:pPr>
        <w:jc w:val="center"/>
        <w:rPr>
          <w:rFonts w:asciiTheme="majorBidi" w:hAnsiTheme="majorBidi" w:cstheme="majorBidi"/>
          <w:sz w:val="32"/>
          <w:szCs w:val="32"/>
        </w:rPr>
      </w:pPr>
      <w:r w:rsidRPr="009D7154">
        <w:rPr>
          <w:rFonts w:asciiTheme="majorBidi" w:hAnsiTheme="majorBidi" w:cstheme="majorBidi"/>
          <w:sz w:val="32"/>
          <w:szCs w:val="32"/>
        </w:rPr>
        <w:t>Filozofická fakulta</w:t>
      </w:r>
    </w:p>
    <w:p w14:paraId="6CECCDE4" w14:textId="77777777" w:rsidR="00FD03DC" w:rsidRDefault="00FD03DC" w:rsidP="00FD03DC">
      <w:pPr>
        <w:jc w:val="center"/>
        <w:rPr>
          <w:rFonts w:asciiTheme="majorBidi" w:hAnsiTheme="majorBidi" w:cstheme="majorBidi"/>
          <w:sz w:val="32"/>
          <w:szCs w:val="32"/>
        </w:rPr>
      </w:pPr>
      <w:r w:rsidRPr="009D7154">
        <w:rPr>
          <w:rFonts w:asciiTheme="majorBidi" w:hAnsiTheme="majorBidi" w:cstheme="majorBidi"/>
          <w:sz w:val="32"/>
          <w:szCs w:val="32"/>
        </w:rPr>
        <w:t xml:space="preserve">Katedra </w:t>
      </w:r>
      <w:r>
        <w:rPr>
          <w:rFonts w:asciiTheme="majorBidi" w:hAnsiTheme="majorBidi" w:cstheme="majorBidi"/>
          <w:sz w:val="32"/>
          <w:szCs w:val="32"/>
        </w:rPr>
        <w:t>romanistiky</w:t>
      </w:r>
    </w:p>
    <w:p w14:paraId="4837744F" w14:textId="77777777" w:rsidR="00FD03DC" w:rsidRDefault="00FD03DC" w:rsidP="00773DC4">
      <w:pPr>
        <w:ind w:firstLine="0"/>
        <w:rPr>
          <w:rFonts w:asciiTheme="majorBidi" w:hAnsiTheme="majorBidi" w:cstheme="majorBidi"/>
          <w:sz w:val="32"/>
          <w:szCs w:val="32"/>
        </w:rPr>
      </w:pPr>
    </w:p>
    <w:p w14:paraId="1275E58D" w14:textId="77777777" w:rsidR="00FD03DC" w:rsidRDefault="00FD03DC" w:rsidP="00FD03DC">
      <w:pPr>
        <w:jc w:val="center"/>
        <w:rPr>
          <w:rFonts w:asciiTheme="majorBidi" w:hAnsiTheme="majorBidi" w:cstheme="majorBidi"/>
          <w:sz w:val="32"/>
          <w:szCs w:val="32"/>
        </w:rPr>
      </w:pPr>
    </w:p>
    <w:p w14:paraId="4FF40672" w14:textId="77777777" w:rsidR="00FD03DC" w:rsidRDefault="00FD03DC" w:rsidP="00FD03DC">
      <w:pPr>
        <w:jc w:val="center"/>
        <w:rPr>
          <w:rFonts w:asciiTheme="majorBidi" w:hAnsiTheme="majorBidi" w:cstheme="majorBidi"/>
          <w:sz w:val="32"/>
          <w:szCs w:val="32"/>
        </w:rPr>
      </w:pPr>
    </w:p>
    <w:p w14:paraId="5FA83468" w14:textId="77777777" w:rsidR="00FD03DC" w:rsidRPr="00FD03DC" w:rsidRDefault="00FD03DC" w:rsidP="00FD03DC">
      <w:pPr>
        <w:jc w:val="center"/>
        <w:rPr>
          <w:rFonts w:asciiTheme="majorBidi" w:hAnsiTheme="majorBidi" w:cstheme="majorBidi"/>
          <w:b/>
          <w:bCs/>
          <w:sz w:val="32"/>
          <w:szCs w:val="32"/>
          <w:lang w:val="es-ES"/>
        </w:rPr>
      </w:pPr>
      <w:r w:rsidRPr="00FD03DC">
        <w:rPr>
          <w:rFonts w:asciiTheme="majorBidi" w:hAnsiTheme="majorBidi" w:cstheme="majorBidi"/>
          <w:b/>
          <w:bCs/>
          <w:sz w:val="32"/>
          <w:szCs w:val="32"/>
          <w:lang w:val="es-ES"/>
        </w:rPr>
        <w:t>La misión cristiana en el Nuevo Mundo y en Japón en el siglo XVI: La creación simbólica del Otro</w:t>
      </w:r>
    </w:p>
    <w:p w14:paraId="52EF5053" w14:textId="77777777" w:rsidR="00FD03DC" w:rsidRPr="00FD03DC" w:rsidRDefault="00FD03DC" w:rsidP="00FD03DC">
      <w:pPr>
        <w:jc w:val="center"/>
        <w:rPr>
          <w:rFonts w:asciiTheme="majorBidi" w:hAnsiTheme="majorBidi" w:cstheme="majorBidi"/>
          <w:b/>
          <w:bCs/>
          <w:sz w:val="32"/>
          <w:szCs w:val="32"/>
          <w:lang w:val="en-GB"/>
        </w:rPr>
      </w:pPr>
      <w:r w:rsidRPr="00FD03DC">
        <w:rPr>
          <w:rFonts w:asciiTheme="majorBidi" w:hAnsiTheme="majorBidi" w:cstheme="majorBidi"/>
          <w:b/>
          <w:bCs/>
          <w:sz w:val="32"/>
          <w:szCs w:val="32"/>
          <w:lang w:val="en-GB"/>
        </w:rPr>
        <w:t>Early Modern Christian Mission in the New World and in Japan: The Symbolic Creation of the Other</w:t>
      </w:r>
    </w:p>
    <w:p w14:paraId="41E95220" w14:textId="77777777" w:rsidR="00FD03DC" w:rsidRDefault="00FD03DC" w:rsidP="00FD03DC">
      <w:pPr>
        <w:jc w:val="center"/>
        <w:rPr>
          <w:rFonts w:asciiTheme="majorBidi" w:hAnsiTheme="majorBidi" w:cstheme="majorBidi"/>
          <w:sz w:val="32"/>
          <w:szCs w:val="32"/>
        </w:rPr>
      </w:pPr>
      <w:r>
        <w:rPr>
          <w:rFonts w:asciiTheme="majorBidi" w:hAnsiTheme="majorBidi" w:cstheme="majorBidi"/>
          <w:sz w:val="32"/>
          <w:szCs w:val="32"/>
        </w:rPr>
        <w:t>(Magisterská diplomová práce)</w:t>
      </w:r>
    </w:p>
    <w:p w14:paraId="2F006487" w14:textId="77777777" w:rsidR="00FD03DC" w:rsidRDefault="00FD03DC" w:rsidP="00FD03DC">
      <w:pPr>
        <w:jc w:val="center"/>
        <w:rPr>
          <w:rFonts w:asciiTheme="majorBidi" w:hAnsiTheme="majorBidi" w:cstheme="majorBidi"/>
          <w:sz w:val="32"/>
          <w:szCs w:val="32"/>
        </w:rPr>
      </w:pPr>
    </w:p>
    <w:p w14:paraId="28178846" w14:textId="77777777" w:rsidR="00FD03DC" w:rsidRDefault="00FD03DC" w:rsidP="00773DC4">
      <w:pPr>
        <w:ind w:firstLine="0"/>
        <w:rPr>
          <w:rFonts w:asciiTheme="majorBidi" w:hAnsiTheme="majorBidi" w:cstheme="majorBidi"/>
          <w:sz w:val="32"/>
          <w:szCs w:val="32"/>
        </w:rPr>
      </w:pPr>
    </w:p>
    <w:p w14:paraId="29D3A352" w14:textId="77777777" w:rsidR="00FD03DC" w:rsidRDefault="00FD03DC" w:rsidP="00FD03DC">
      <w:pPr>
        <w:rPr>
          <w:rFonts w:asciiTheme="majorBidi" w:hAnsiTheme="majorBidi" w:cstheme="majorBidi"/>
          <w:sz w:val="32"/>
          <w:szCs w:val="32"/>
        </w:rPr>
      </w:pPr>
    </w:p>
    <w:p w14:paraId="372D5BFA" w14:textId="77777777" w:rsidR="00FD03DC" w:rsidRDefault="00FD03DC" w:rsidP="00FD03DC">
      <w:pPr>
        <w:jc w:val="center"/>
        <w:rPr>
          <w:rFonts w:asciiTheme="majorBidi" w:hAnsiTheme="majorBidi" w:cstheme="majorBidi"/>
          <w:sz w:val="32"/>
          <w:szCs w:val="32"/>
        </w:rPr>
      </w:pPr>
    </w:p>
    <w:p w14:paraId="622E61D5" w14:textId="77777777" w:rsidR="00FD03DC" w:rsidRPr="009D7154" w:rsidRDefault="00FD03DC" w:rsidP="00FD03DC">
      <w:pPr>
        <w:jc w:val="center"/>
        <w:rPr>
          <w:rFonts w:asciiTheme="majorBidi" w:hAnsiTheme="majorBidi" w:cstheme="majorBidi"/>
          <w:sz w:val="32"/>
          <w:szCs w:val="32"/>
        </w:rPr>
      </w:pPr>
      <w:r>
        <w:rPr>
          <w:rFonts w:asciiTheme="majorBidi" w:hAnsiTheme="majorBidi" w:cstheme="majorBidi"/>
          <w:sz w:val="32"/>
          <w:szCs w:val="32"/>
        </w:rPr>
        <w:t xml:space="preserve">Autor: Bc. Zuzana </w:t>
      </w:r>
      <w:proofErr w:type="spellStart"/>
      <w:r>
        <w:rPr>
          <w:rFonts w:asciiTheme="majorBidi" w:hAnsiTheme="majorBidi" w:cstheme="majorBidi"/>
          <w:sz w:val="32"/>
          <w:szCs w:val="32"/>
        </w:rPr>
        <w:t>Jurajdová</w:t>
      </w:r>
      <w:proofErr w:type="spellEnd"/>
    </w:p>
    <w:p w14:paraId="286C0451" w14:textId="77777777" w:rsidR="00FD03DC" w:rsidRDefault="00FD03DC" w:rsidP="00FD03DC">
      <w:pPr>
        <w:jc w:val="center"/>
        <w:rPr>
          <w:rFonts w:asciiTheme="majorBidi" w:hAnsiTheme="majorBidi" w:cstheme="majorBidi"/>
          <w:sz w:val="32"/>
          <w:szCs w:val="32"/>
        </w:rPr>
      </w:pPr>
      <w:r>
        <w:rPr>
          <w:rFonts w:asciiTheme="majorBidi" w:hAnsiTheme="majorBidi" w:cstheme="majorBidi"/>
          <w:sz w:val="32"/>
          <w:szCs w:val="32"/>
        </w:rPr>
        <w:t>V</w:t>
      </w:r>
      <w:r w:rsidRPr="009D7154">
        <w:rPr>
          <w:rFonts w:asciiTheme="majorBidi" w:hAnsiTheme="majorBidi" w:cstheme="majorBidi"/>
          <w:sz w:val="32"/>
          <w:szCs w:val="32"/>
        </w:rPr>
        <w:t>edoucí práce</w:t>
      </w:r>
      <w:r>
        <w:rPr>
          <w:rFonts w:asciiTheme="majorBidi" w:hAnsiTheme="majorBidi" w:cstheme="majorBidi"/>
          <w:sz w:val="32"/>
          <w:szCs w:val="32"/>
        </w:rPr>
        <w:t xml:space="preserve">: </w:t>
      </w:r>
      <w:r w:rsidRPr="009D7154">
        <w:rPr>
          <w:rFonts w:asciiTheme="majorBidi" w:hAnsiTheme="majorBidi" w:cstheme="majorBidi"/>
          <w:sz w:val="32"/>
          <w:szCs w:val="32"/>
        </w:rPr>
        <w:t>Mgr. I</w:t>
      </w:r>
      <w:r>
        <w:rPr>
          <w:rFonts w:asciiTheme="majorBidi" w:hAnsiTheme="majorBidi" w:cstheme="majorBidi"/>
          <w:sz w:val="32"/>
          <w:szCs w:val="32"/>
        </w:rPr>
        <w:t>veta Nakládalová</w:t>
      </w:r>
      <w:r w:rsidRPr="009D7154">
        <w:rPr>
          <w:rFonts w:asciiTheme="majorBidi" w:hAnsiTheme="majorBidi" w:cstheme="majorBidi"/>
          <w:sz w:val="32"/>
          <w:szCs w:val="32"/>
        </w:rPr>
        <w:t>, Ph.D.</w:t>
      </w:r>
    </w:p>
    <w:p w14:paraId="52EE6C65" w14:textId="77777777" w:rsidR="00FD03DC" w:rsidRDefault="00FD03DC" w:rsidP="00FD03DC">
      <w:pPr>
        <w:jc w:val="center"/>
        <w:rPr>
          <w:rFonts w:asciiTheme="majorBidi" w:hAnsiTheme="majorBidi" w:cstheme="majorBidi"/>
          <w:sz w:val="32"/>
          <w:szCs w:val="32"/>
        </w:rPr>
      </w:pPr>
    </w:p>
    <w:p w14:paraId="1FC137C9" w14:textId="77777777" w:rsidR="00FD03DC" w:rsidRDefault="00FD03DC" w:rsidP="00FD03DC">
      <w:pPr>
        <w:jc w:val="center"/>
        <w:rPr>
          <w:rFonts w:asciiTheme="majorBidi" w:hAnsiTheme="majorBidi" w:cstheme="majorBidi"/>
          <w:sz w:val="32"/>
          <w:szCs w:val="32"/>
        </w:rPr>
      </w:pPr>
    </w:p>
    <w:p w14:paraId="5285CC5F" w14:textId="77777777" w:rsidR="00B14414" w:rsidRDefault="00FD03DC" w:rsidP="00FD03DC">
      <w:pPr>
        <w:jc w:val="center"/>
        <w:rPr>
          <w:rFonts w:asciiTheme="majorBidi" w:hAnsiTheme="majorBidi" w:cstheme="majorBidi"/>
          <w:sz w:val="32"/>
          <w:szCs w:val="32"/>
        </w:rPr>
      </w:pPr>
      <w:r>
        <w:rPr>
          <w:rFonts w:asciiTheme="majorBidi" w:hAnsiTheme="majorBidi" w:cstheme="majorBidi"/>
          <w:sz w:val="32"/>
          <w:szCs w:val="32"/>
        </w:rPr>
        <w:t>Olomouc 2020</w:t>
      </w:r>
    </w:p>
    <w:p w14:paraId="10055FC4" w14:textId="77777777" w:rsidR="00B14414" w:rsidRDefault="00B14414" w:rsidP="00B14414">
      <w:pPr>
        <w:rPr>
          <w:rFonts w:asciiTheme="majorBidi" w:hAnsiTheme="majorBidi" w:cstheme="majorBidi"/>
          <w:sz w:val="32"/>
          <w:szCs w:val="32"/>
        </w:rPr>
      </w:pPr>
    </w:p>
    <w:p w14:paraId="3937A7BD" w14:textId="77777777" w:rsidR="00B14414" w:rsidRDefault="00B14414" w:rsidP="00B14414">
      <w:pPr>
        <w:rPr>
          <w:rFonts w:asciiTheme="majorBidi" w:hAnsiTheme="majorBidi" w:cstheme="majorBidi"/>
          <w:sz w:val="32"/>
          <w:szCs w:val="32"/>
        </w:rPr>
      </w:pPr>
    </w:p>
    <w:p w14:paraId="272AC6B8" w14:textId="77777777" w:rsidR="00B14414" w:rsidRDefault="00B14414" w:rsidP="00B14414">
      <w:pPr>
        <w:rPr>
          <w:rFonts w:asciiTheme="majorBidi" w:hAnsiTheme="majorBidi" w:cstheme="majorBidi"/>
          <w:sz w:val="32"/>
          <w:szCs w:val="32"/>
        </w:rPr>
      </w:pPr>
    </w:p>
    <w:p w14:paraId="2F163824" w14:textId="77777777" w:rsidR="00B14414" w:rsidRDefault="00B14414" w:rsidP="00B14414">
      <w:pPr>
        <w:rPr>
          <w:rFonts w:asciiTheme="majorBidi" w:hAnsiTheme="majorBidi" w:cstheme="majorBidi"/>
          <w:sz w:val="32"/>
          <w:szCs w:val="32"/>
        </w:rPr>
      </w:pPr>
    </w:p>
    <w:p w14:paraId="027498DF" w14:textId="77777777" w:rsidR="00B14414" w:rsidRDefault="00B14414" w:rsidP="00B14414">
      <w:pPr>
        <w:rPr>
          <w:rFonts w:asciiTheme="majorBidi" w:hAnsiTheme="majorBidi" w:cstheme="majorBidi"/>
          <w:sz w:val="32"/>
          <w:szCs w:val="32"/>
        </w:rPr>
      </w:pPr>
    </w:p>
    <w:p w14:paraId="4E1943AE" w14:textId="77777777" w:rsidR="00B14414" w:rsidRDefault="00B14414" w:rsidP="00B14414">
      <w:pPr>
        <w:rPr>
          <w:rFonts w:asciiTheme="majorBidi" w:hAnsiTheme="majorBidi" w:cstheme="majorBidi"/>
          <w:sz w:val="32"/>
          <w:szCs w:val="32"/>
        </w:rPr>
      </w:pPr>
    </w:p>
    <w:p w14:paraId="3A464B8C" w14:textId="77777777" w:rsidR="00B14414" w:rsidRDefault="00B14414" w:rsidP="00B14414">
      <w:pPr>
        <w:rPr>
          <w:rFonts w:asciiTheme="majorBidi" w:hAnsiTheme="majorBidi" w:cstheme="majorBidi"/>
          <w:sz w:val="32"/>
          <w:szCs w:val="32"/>
        </w:rPr>
      </w:pPr>
    </w:p>
    <w:p w14:paraId="35CD0277" w14:textId="77777777" w:rsidR="00B14414" w:rsidRDefault="00B14414" w:rsidP="00B14414">
      <w:pPr>
        <w:rPr>
          <w:rFonts w:asciiTheme="majorBidi" w:hAnsiTheme="majorBidi" w:cstheme="majorBidi"/>
          <w:sz w:val="32"/>
          <w:szCs w:val="32"/>
        </w:rPr>
      </w:pPr>
    </w:p>
    <w:p w14:paraId="14E46972" w14:textId="77777777" w:rsidR="00B14414" w:rsidRDefault="00B14414" w:rsidP="00B14414">
      <w:pPr>
        <w:rPr>
          <w:rFonts w:asciiTheme="majorBidi" w:hAnsiTheme="majorBidi" w:cstheme="majorBidi"/>
          <w:sz w:val="32"/>
          <w:szCs w:val="32"/>
        </w:rPr>
      </w:pPr>
    </w:p>
    <w:p w14:paraId="19AE0891" w14:textId="77777777" w:rsidR="00B14414" w:rsidRDefault="00B14414" w:rsidP="00B14414">
      <w:pPr>
        <w:rPr>
          <w:rFonts w:asciiTheme="majorBidi" w:hAnsiTheme="majorBidi" w:cstheme="majorBidi"/>
          <w:sz w:val="32"/>
          <w:szCs w:val="32"/>
        </w:rPr>
      </w:pPr>
    </w:p>
    <w:p w14:paraId="448B6776" w14:textId="77777777" w:rsidR="00B14414" w:rsidRDefault="00B14414" w:rsidP="00B14414">
      <w:pPr>
        <w:rPr>
          <w:rFonts w:asciiTheme="majorBidi" w:hAnsiTheme="majorBidi" w:cstheme="majorBidi"/>
          <w:sz w:val="32"/>
          <w:szCs w:val="32"/>
        </w:rPr>
      </w:pPr>
    </w:p>
    <w:p w14:paraId="330CE9F7" w14:textId="77777777" w:rsidR="00B14414" w:rsidRDefault="00B14414" w:rsidP="00B14414">
      <w:pPr>
        <w:rPr>
          <w:rFonts w:asciiTheme="majorBidi" w:hAnsiTheme="majorBidi" w:cstheme="majorBidi"/>
          <w:sz w:val="32"/>
          <w:szCs w:val="32"/>
        </w:rPr>
      </w:pPr>
    </w:p>
    <w:p w14:paraId="1178893E" w14:textId="77777777" w:rsidR="00B14414" w:rsidRDefault="00B14414" w:rsidP="00B14414">
      <w:pPr>
        <w:rPr>
          <w:rFonts w:asciiTheme="majorBidi" w:hAnsiTheme="majorBidi" w:cstheme="majorBidi"/>
          <w:sz w:val="32"/>
          <w:szCs w:val="32"/>
        </w:rPr>
      </w:pPr>
    </w:p>
    <w:p w14:paraId="5835C133" w14:textId="77777777" w:rsidR="00B14414" w:rsidRDefault="00B14414" w:rsidP="00B14414">
      <w:pPr>
        <w:rPr>
          <w:rFonts w:asciiTheme="majorBidi" w:hAnsiTheme="majorBidi" w:cstheme="majorBidi"/>
          <w:sz w:val="32"/>
          <w:szCs w:val="32"/>
        </w:rPr>
      </w:pPr>
    </w:p>
    <w:p w14:paraId="069950D9" w14:textId="77777777" w:rsidR="00B14414" w:rsidRDefault="00B14414" w:rsidP="00773DC4">
      <w:pPr>
        <w:ind w:firstLine="0"/>
        <w:rPr>
          <w:rFonts w:asciiTheme="majorBidi" w:hAnsiTheme="majorBidi" w:cstheme="majorBidi"/>
          <w:sz w:val="32"/>
          <w:szCs w:val="32"/>
        </w:rPr>
      </w:pPr>
    </w:p>
    <w:p w14:paraId="42BF3653" w14:textId="77777777" w:rsidR="00B14414" w:rsidRPr="00B14414" w:rsidRDefault="00B14414" w:rsidP="00B14414">
      <w:pPr>
        <w:rPr>
          <w:rFonts w:asciiTheme="majorBidi" w:hAnsiTheme="majorBidi" w:cstheme="majorBidi"/>
          <w:szCs w:val="24"/>
        </w:rPr>
      </w:pPr>
      <w:r w:rsidRPr="00B14414">
        <w:rPr>
          <w:rFonts w:asciiTheme="majorBidi" w:hAnsiTheme="majorBidi" w:cstheme="majorBidi"/>
          <w:szCs w:val="24"/>
        </w:rPr>
        <w:t xml:space="preserve">Prohlašuji, že jsem </w:t>
      </w:r>
      <w:r>
        <w:rPr>
          <w:rFonts w:asciiTheme="majorBidi" w:hAnsiTheme="majorBidi" w:cstheme="majorBidi"/>
          <w:szCs w:val="24"/>
        </w:rPr>
        <w:t>tuto magisterskou diplomovou</w:t>
      </w:r>
      <w:r w:rsidRPr="00B14414">
        <w:rPr>
          <w:rFonts w:asciiTheme="majorBidi" w:hAnsiTheme="majorBidi" w:cstheme="majorBidi"/>
          <w:szCs w:val="24"/>
        </w:rPr>
        <w:t xml:space="preserve"> práci vypracovala samostatně </w:t>
      </w:r>
      <w:r>
        <w:rPr>
          <w:rFonts w:asciiTheme="majorBidi" w:hAnsiTheme="majorBidi" w:cstheme="majorBidi"/>
          <w:szCs w:val="24"/>
        </w:rPr>
        <w:t xml:space="preserve">pod odborným vedením Mgr. Ivety Nakládalové, Ph.D. </w:t>
      </w:r>
      <w:r w:rsidRPr="00B14414">
        <w:rPr>
          <w:rFonts w:asciiTheme="majorBidi" w:hAnsiTheme="majorBidi" w:cstheme="majorBidi"/>
          <w:szCs w:val="24"/>
        </w:rPr>
        <w:t>a uvedla</w:t>
      </w:r>
      <w:r>
        <w:rPr>
          <w:rFonts w:asciiTheme="majorBidi" w:hAnsiTheme="majorBidi" w:cstheme="majorBidi"/>
          <w:szCs w:val="24"/>
        </w:rPr>
        <w:t xml:space="preserve"> v ní</w:t>
      </w:r>
      <w:r w:rsidRPr="00B14414">
        <w:rPr>
          <w:rFonts w:asciiTheme="majorBidi" w:hAnsiTheme="majorBidi" w:cstheme="majorBidi"/>
          <w:szCs w:val="24"/>
        </w:rPr>
        <w:t xml:space="preserve"> veškerou literaturu a ostatní zdroje, které jsem použil</w:t>
      </w:r>
      <w:r>
        <w:rPr>
          <w:rFonts w:asciiTheme="majorBidi" w:hAnsiTheme="majorBidi" w:cstheme="majorBidi"/>
          <w:szCs w:val="24"/>
        </w:rPr>
        <w:t>a.</w:t>
      </w:r>
    </w:p>
    <w:p w14:paraId="3C93EF69" w14:textId="77777777" w:rsidR="00B14414" w:rsidRPr="00B14414" w:rsidRDefault="00B14414" w:rsidP="00B14414">
      <w:pPr>
        <w:rPr>
          <w:rFonts w:asciiTheme="majorBidi" w:hAnsiTheme="majorBidi" w:cstheme="majorBidi"/>
          <w:szCs w:val="24"/>
        </w:rPr>
      </w:pPr>
    </w:p>
    <w:p w14:paraId="12546025" w14:textId="77777777" w:rsidR="00FD03DC" w:rsidRDefault="00B14414" w:rsidP="00B14414">
      <w:pPr>
        <w:rPr>
          <w:rFonts w:asciiTheme="majorBidi" w:hAnsiTheme="majorBidi" w:cstheme="majorBidi"/>
          <w:sz w:val="32"/>
          <w:szCs w:val="32"/>
        </w:rPr>
      </w:pPr>
      <w:r w:rsidRPr="00B14414">
        <w:rPr>
          <w:rFonts w:asciiTheme="majorBidi" w:hAnsiTheme="majorBidi" w:cstheme="majorBidi"/>
          <w:szCs w:val="24"/>
        </w:rPr>
        <w:t xml:space="preserve">V Olomouci dne: </w:t>
      </w:r>
      <w:r w:rsidRPr="00B14414">
        <w:rPr>
          <w:rFonts w:asciiTheme="majorBidi" w:hAnsiTheme="majorBidi" w:cstheme="majorBidi"/>
          <w:szCs w:val="24"/>
        </w:rPr>
        <w:tab/>
      </w:r>
      <w:r w:rsidRPr="00B14414">
        <w:rPr>
          <w:rFonts w:asciiTheme="majorBidi" w:hAnsiTheme="majorBidi" w:cstheme="majorBidi"/>
          <w:szCs w:val="24"/>
        </w:rPr>
        <w:tab/>
      </w:r>
      <w:r w:rsidRPr="00B14414">
        <w:rPr>
          <w:rFonts w:asciiTheme="majorBidi" w:hAnsiTheme="majorBidi" w:cstheme="majorBidi"/>
          <w:szCs w:val="24"/>
        </w:rPr>
        <w:tab/>
      </w:r>
      <w:r w:rsidRPr="00B14414">
        <w:rPr>
          <w:rFonts w:asciiTheme="majorBidi" w:hAnsiTheme="majorBidi" w:cstheme="majorBidi"/>
          <w:szCs w:val="24"/>
        </w:rPr>
        <w:tab/>
      </w:r>
      <w:r w:rsidRPr="00B14414">
        <w:rPr>
          <w:rFonts w:asciiTheme="majorBidi" w:hAnsiTheme="majorBidi" w:cstheme="majorBidi"/>
          <w:szCs w:val="24"/>
        </w:rPr>
        <w:tab/>
      </w:r>
      <w:r w:rsidRPr="00B14414">
        <w:rPr>
          <w:rFonts w:asciiTheme="majorBidi" w:hAnsiTheme="majorBidi" w:cstheme="majorBidi"/>
          <w:szCs w:val="24"/>
        </w:rPr>
        <w:tab/>
      </w:r>
      <w:r w:rsidRPr="00B14414">
        <w:rPr>
          <w:rFonts w:asciiTheme="majorBidi" w:hAnsiTheme="majorBidi" w:cstheme="majorBidi"/>
          <w:szCs w:val="24"/>
        </w:rPr>
        <w:tab/>
        <w:t>Podpis:</w:t>
      </w:r>
    </w:p>
    <w:p w14:paraId="49F92C7B" w14:textId="77777777" w:rsidR="00FD03DC" w:rsidRPr="00FD03DC" w:rsidRDefault="00FD03DC" w:rsidP="00B14414">
      <w:pPr>
        <w:rPr>
          <w:rFonts w:cs="Times New Roman"/>
          <w:b/>
          <w:sz w:val="28"/>
          <w:szCs w:val="28"/>
        </w:rPr>
      </w:pPr>
    </w:p>
    <w:p w14:paraId="772C37A2" w14:textId="77777777" w:rsidR="004D5AE5" w:rsidRDefault="004D5AE5" w:rsidP="001333DD">
      <w:pPr>
        <w:rPr>
          <w:rFonts w:cs="Times New Roman"/>
          <w:bCs/>
          <w:szCs w:val="24"/>
        </w:rPr>
      </w:pPr>
    </w:p>
    <w:p w14:paraId="765F3098" w14:textId="77777777" w:rsidR="004D5AE5" w:rsidRDefault="004D5AE5" w:rsidP="001333DD">
      <w:pPr>
        <w:rPr>
          <w:rFonts w:cs="Times New Roman"/>
          <w:bCs/>
          <w:szCs w:val="24"/>
        </w:rPr>
      </w:pPr>
    </w:p>
    <w:p w14:paraId="3CD8230B" w14:textId="77777777" w:rsidR="004D5AE5" w:rsidRDefault="004D5AE5" w:rsidP="001333DD">
      <w:pPr>
        <w:rPr>
          <w:rFonts w:cs="Times New Roman"/>
          <w:bCs/>
          <w:szCs w:val="24"/>
        </w:rPr>
      </w:pPr>
    </w:p>
    <w:p w14:paraId="4AC51F28" w14:textId="77777777" w:rsidR="004D5AE5" w:rsidRDefault="004D5AE5" w:rsidP="001333DD">
      <w:pPr>
        <w:rPr>
          <w:rFonts w:cs="Times New Roman"/>
          <w:bCs/>
          <w:szCs w:val="24"/>
        </w:rPr>
      </w:pPr>
    </w:p>
    <w:p w14:paraId="07492A49" w14:textId="77777777" w:rsidR="004D5AE5" w:rsidRDefault="004D5AE5" w:rsidP="001333DD">
      <w:pPr>
        <w:rPr>
          <w:rFonts w:cs="Times New Roman"/>
          <w:bCs/>
          <w:szCs w:val="24"/>
        </w:rPr>
      </w:pPr>
    </w:p>
    <w:p w14:paraId="275AC4F1" w14:textId="77777777" w:rsidR="004D5AE5" w:rsidRDefault="004D5AE5" w:rsidP="001333DD">
      <w:pPr>
        <w:rPr>
          <w:rFonts w:cs="Times New Roman"/>
          <w:bCs/>
          <w:szCs w:val="24"/>
        </w:rPr>
      </w:pPr>
    </w:p>
    <w:p w14:paraId="60420CAB" w14:textId="77777777" w:rsidR="004D5AE5" w:rsidRDefault="004D5AE5" w:rsidP="001333DD">
      <w:pPr>
        <w:rPr>
          <w:rFonts w:cs="Times New Roman"/>
          <w:bCs/>
          <w:szCs w:val="24"/>
        </w:rPr>
      </w:pPr>
    </w:p>
    <w:p w14:paraId="60ECE206" w14:textId="77777777" w:rsidR="004D5AE5" w:rsidRDefault="004D5AE5" w:rsidP="001333DD">
      <w:pPr>
        <w:rPr>
          <w:rFonts w:cs="Times New Roman"/>
          <w:bCs/>
          <w:szCs w:val="24"/>
        </w:rPr>
      </w:pPr>
    </w:p>
    <w:p w14:paraId="7AA7DB37" w14:textId="77777777" w:rsidR="004D5AE5" w:rsidRDefault="004D5AE5" w:rsidP="001333DD">
      <w:pPr>
        <w:rPr>
          <w:rFonts w:cs="Times New Roman"/>
          <w:bCs/>
          <w:szCs w:val="24"/>
        </w:rPr>
      </w:pPr>
    </w:p>
    <w:p w14:paraId="1491C16C" w14:textId="77777777" w:rsidR="004D5AE5" w:rsidRDefault="004D5AE5" w:rsidP="001333DD">
      <w:pPr>
        <w:rPr>
          <w:rFonts w:cs="Times New Roman"/>
          <w:bCs/>
          <w:szCs w:val="24"/>
        </w:rPr>
      </w:pPr>
    </w:p>
    <w:p w14:paraId="36B60A33" w14:textId="77777777" w:rsidR="004D5AE5" w:rsidRDefault="004D5AE5" w:rsidP="001333DD">
      <w:pPr>
        <w:rPr>
          <w:rFonts w:cs="Times New Roman"/>
          <w:bCs/>
          <w:szCs w:val="24"/>
        </w:rPr>
      </w:pPr>
    </w:p>
    <w:p w14:paraId="00B228B0" w14:textId="77777777" w:rsidR="004D5AE5" w:rsidRDefault="004D5AE5" w:rsidP="001333DD">
      <w:pPr>
        <w:rPr>
          <w:rFonts w:cs="Times New Roman"/>
          <w:bCs/>
          <w:szCs w:val="24"/>
        </w:rPr>
      </w:pPr>
    </w:p>
    <w:p w14:paraId="4DCF9977" w14:textId="77777777" w:rsidR="004D5AE5" w:rsidRDefault="004D5AE5" w:rsidP="001333DD">
      <w:pPr>
        <w:rPr>
          <w:rFonts w:cs="Times New Roman"/>
          <w:bCs/>
          <w:szCs w:val="24"/>
        </w:rPr>
      </w:pPr>
    </w:p>
    <w:p w14:paraId="303F468B" w14:textId="77777777" w:rsidR="004D5AE5" w:rsidRDefault="004D5AE5" w:rsidP="001333DD">
      <w:pPr>
        <w:rPr>
          <w:rFonts w:cs="Times New Roman"/>
          <w:bCs/>
          <w:szCs w:val="24"/>
        </w:rPr>
      </w:pPr>
    </w:p>
    <w:p w14:paraId="06821F69" w14:textId="77777777" w:rsidR="004D5AE5" w:rsidRDefault="004D5AE5" w:rsidP="001333DD">
      <w:pPr>
        <w:rPr>
          <w:rFonts w:cs="Times New Roman"/>
          <w:bCs/>
          <w:szCs w:val="24"/>
        </w:rPr>
      </w:pPr>
    </w:p>
    <w:p w14:paraId="48FBBB9D" w14:textId="77777777" w:rsidR="004D5AE5" w:rsidRDefault="004D5AE5" w:rsidP="001333DD">
      <w:pPr>
        <w:rPr>
          <w:rFonts w:cs="Times New Roman"/>
          <w:bCs/>
          <w:szCs w:val="24"/>
        </w:rPr>
      </w:pPr>
    </w:p>
    <w:p w14:paraId="7C593FE9" w14:textId="77777777" w:rsidR="004D5AE5" w:rsidRDefault="004D5AE5" w:rsidP="001333DD">
      <w:pPr>
        <w:rPr>
          <w:rFonts w:cs="Times New Roman"/>
          <w:bCs/>
          <w:szCs w:val="24"/>
        </w:rPr>
      </w:pPr>
    </w:p>
    <w:p w14:paraId="06F5D199" w14:textId="77777777" w:rsidR="004D5AE5" w:rsidRDefault="004D5AE5" w:rsidP="001333DD">
      <w:pPr>
        <w:rPr>
          <w:rFonts w:cs="Times New Roman"/>
          <w:bCs/>
          <w:szCs w:val="24"/>
        </w:rPr>
      </w:pPr>
    </w:p>
    <w:p w14:paraId="1F76891D" w14:textId="77777777" w:rsidR="004D5AE5" w:rsidRDefault="004D5AE5" w:rsidP="001333DD">
      <w:pPr>
        <w:rPr>
          <w:rFonts w:cs="Times New Roman"/>
          <w:bCs/>
          <w:szCs w:val="24"/>
        </w:rPr>
      </w:pPr>
    </w:p>
    <w:p w14:paraId="2176EFA9" w14:textId="77777777" w:rsidR="004D5AE5" w:rsidRDefault="004D5AE5" w:rsidP="001333DD">
      <w:pPr>
        <w:rPr>
          <w:rFonts w:cs="Times New Roman"/>
          <w:bCs/>
          <w:szCs w:val="24"/>
        </w:rPr>
      </w:pPr>
    </w:p>
    <w:p w14:paraId="6AD4DCDD" w14:textId="3871D90E" w:rsidR="004D5AE5" w:rsidRDefault="004D5AE5" w:rsidP="001333DD">
      <w:pPr>
        <w:rPr>
          <w:rFonts w:cs="Times New Roman"/>
          <w:bCs/>
          <w:szCs w:val="24"/>
        </w:rPr>
      </w:pPr>
    </w:p>
    <w:p w14:paraId="02A0C814" w14:textId="6D286082" w:rsidR="000901E0" w:rsidRDefault="000901E0" w:rsidP="001333DD">
      <w:pPr>
        <w:rPr>
          <w:rFonts w:cs="Times New Roman"/>
          <w:bCs/>
          <w:szCs w:val="24"/>
        </w:rPr>
      </w:pPr>
    </w:p>
    <w:p w14:paraId="410B52BD" w14:textId="77777777" w:rsidR="000901E0" w:rsidRDefault="000901E0" w:rsidP="001333DD">
      <w:pPr>
        <w:rPr>
          <w:rFonts w:cs="Times New Roman"/>
          <w:bCs/>
          <w:szCs w:val="24"/>
        </w:rPr>
      </w:pPr>
    </w:p>
    <w:p w14:paraId="032A0C84" w14:textId="77777777" w:rsidR="004D5AE5" w:rsidRDefault="004D5AE5" w:rsidP="001333DD">
      <w:pPr>
        <w:rPr>
          <w:rFonts w:cs="Times New Roman"/>
          <w:bCs/>
          <w:szCs w:val="24"/>
        </w:rPr>
      </w:pPr>
    </w:p>
    <w:p w14:paraId="7F2ECBBD" w14:textId="77777777" w:rsidR="00B14414" w:rsidRPr="00B14414" w:rsidRDefault="00B14414" w:rsidP="001333DD">
      <w:pPr>
        <w:rPr>
          <w:rFonts w:cs="Times New Roman"/>
          <w:bCs/>
          <w:szCs w:val="24"/>
        </w:rPr>
      </w:pPr>
      <w:r w:rsidRPr="00B14414">
        <w:rPr>
          <w:rFonts w:cs="Times New Roman"/>
          <w:bCs/>
          <w:szCs w:val="24"/>
        </w:rPr>
        <w:t>Ráda bych poděkovala vedoucí práce Mgr. I</w:t>
      </w:r>
      <w:r>
        <w:rPr>
          <w:rFonts w:cs="Times New Roman"/>
          <w:bCs/>
          <w:szCs w:val="24"/>
        </w:rPr>
        <w:t xml:space="preserve">vetě Nakládalové, Ph.D. za velkou trpělivost, ochotu, pečlivost a cenné rady nejen ohledně </w:t>
      </w:r>
      <w:r w:rsidR="004D5AE5">
        <w:rPr>
          <w:rFonts w:cs="Times New Roman"/>
          <w:bCs/>
          <w:szCs w:val="24"/>
        </w:rPr>
        <w:t>diplomové práce.</w:t>
      </w:r>
    </w:p>
    <w:p w14:paraId="414AFCCF" w14:textId="77777777" w:rsidR="00BC5A16" w:rsidRPr="006E2C54" w:rsidRDefault="00BC5A16" w:rsidP="0029707A">
      <w:pPr>
        <w:pStyle w:val="Nadpis1"/>
        <w:numPr>
          <w:ilvl w:val="0"/>
          <w:numId w:val="0"/>
        </w:numPr>
        <w:ind w:left="432" w:hanging="432"/>
        <w:rPr>
          <w:lang w:val="es-ES"/>
        </w:rPr>
      </w:pPr>
      <w:bookmarkStart w:id="0" w:name="_Toc48079284"/>
      <w:r w:rsidRPr="006E2C54">
        <w:rPr>
          <w:lang w:val="es-ES"/>
        </w:rPr>
        <w:lastRenderedPageBreak/>
        <w:t>Nota editorial</w:t>
      </w:r>
      <w:bookmarkEnd w:id="0"/>
    </w:p>
    <w:p w14:paraId="74D1785F" w14:textId="77777777" w:rsidR="00BC5A16" w:rsidRDefault="00BC5A16" w:rsidP="00BC5A16">
      <w:pPr>
        <w:rPr>
          <w:rFonts w:cs="Times New Roman"/>
          <w:szCs w:val="28"/>
          <w:lang w:val="es-ES"/>
        </w:rPr>
      </w:pPr>
      <w:r>
        <w:rPr>
          <w:rFonts w:cs="Times New Roman"/>
          <w:szCs w:val="28"/>
          <w:lang w:val="es-ES"/>
        </w:rPr>
        <w:t>Para la anotación de los términos y nombres japoneses se utiliza la transcripción Hepburn, excepto en el caso de la formalización de la variante castellanizada. Los nombres propios japoneses están puestos en el orden apellido – nombre. Las fuentes consultadas están citadas según la norma APA.</w:t>
      </w:r>
    </w:p>
    <w:p w14:paraId="00F1DD60" w14:textId="77777777" w:rsidR="0029707A" w:rsidRDefault="0029707A" w:rsidP="001333DD">
      <w:pPr>
        <w:rPr>
          <w:rFonts w:cs="Times New Roman"/>
          <w:bCs/>
          <w:sz w:val="28"/>
          <w:szCs w:val="28"/>
          <w:lang w:val="es-ES"/>
        </w:rPr>
        <w:sectPr w:rsidR="0029707A" w:rsidSect="0029707A">
          <w:footerReference w:type="default" r:id="rId8"/>
          <w:pgSz w:w="11906" w:h="16838"/>
          <w:pgMar w:top="1418" w:right="851" w:bottom="1134" w:left="1985" w:header="709" w:footer="709" w:gutter="0"/>
          <w:cols w:space="708"/>
          <w:docGrid w:linePitch="360"/>
        </w:sectPr>
      </w:pPr>
    </w:p>
    <w:bookmarkStart w:id="1" w:name="_Toc48079285" w:displacedByCustomXml="next"/>
    <w:sdt>
      <w:sdtPr>
        <w:rPr>
          <w:rFonts w:eastAsiaTheme="minorEastAsia" w:cstheme="minorBidi"/>
          <w:b w:val="0"/>
          <w:sz w:val="24"/>
          <w:szCs w:val="22"/>
        </w:rPr>
        <w:id w:val="-1863587149"/>
        <w:docPartObj>
          <w:docPartGallery w:val="Table of Contents"/>
          <w:docPartUnique/>
        </w:docPartObj>
      </w:sdtPr>
      <w:sdtEndPr>
        <w:rPr>
          <w:bCs/>
        </w:rPr>
      </w:sdtEndPr>
      <w:sdtContent>
        <w:p w14:paraId="0209E3C7" w14:textId="58596A8F" w:rsidR="00A81B75" w:rsidRPr="00EC49D7" w:rsidRDefault="00A81B75" w:rsidP="00A463F5">
          <w:pPr>
            <w:pStyle w:val="Nadpis1"/>
            <w:numPr>
              <w:ilvl w:val="0"/>
              <w:numId w:val="0"/>
            </w:numPr>
            <w:ind w:left="432" w:hanging="432"/>
            <w:rPr>
              <w:lang w:val="es-ES"/>
            </w:rPr>
          </w:pPr>
          <w:r w:rsidRPr="00EC49D7">
            <w:rPr>
              <w:lang w:val="es-ES"/>
            </w:rPr>
            <w:t>Índice</w:t>
          </w:r>
          <w:bookmarkEnd w:id="1"/>
        </w:p>
        <w:p w14:paraId="0F845555" w14:textId="2DE0108C" w:rsidR="009C37EF" w:rsidRDefault="00A81B75">
          <w:pPr>
            <w:pStyle w:val="Obsah1"/>
            <w:tabs>
              <w:tab w:val="right" w:leader="dot" w:pos="9060"/>
            </w:tabs>
            <w:rPr>
              <w:rFonts w:asciiTheme="minorHAnsi" w:hAnsiTheme="minorHAnsi"/>
              <w:noProof/>
              <w:sz w:val="22"/>
              <w:lang w:eastAsia="cs-CZ"/>
            </w:rPr>
          </w:pPr>
          <w:r>
            <w:fldChar w:fldCharType="begin"/>
          </w:r>
          <w:r>
            <w:instrText xml:space="preserve"> TOC \o "1-3" \h \z \u </w:instrText>
          </w:r>
          <w:r>
            <w:fldChar w:fldCharType="separate"/>
          </w:r>
          <w:hyperlink w:anchor="_Toc48079284" w:history="1">
            <w:r w:rsidR="009C37EF" w:rsidRPr="0091261A">
              <w:rPr>
                <w:rStyle w:val="Hypertextovodkaz"/>
                <w:noProof/>
                <w:lang w:val="es-ES"/>
              </w:rPr>
              <w:t>Nota editorial</w:t>
            </w:r>
            <w:r w:rsidR="009C37EF">
              <w:rPr>
                <w:noProof/>
                <w:webHidden/>
              </w:rPr>
              <w:tab/>
            </w:r>
            <w:r w:rsidR="009C37EF">
              <w:rPr>
                <w:noProof/>
                <w:webHidden/>
              </w:rPr>
              <w:fldChar w:fldCharType="begin"/>
            </w:r>
            <w:r w:rsidR="009C37EF">
              <w:rPr>
                <w:noProof/>
                <w:webHidden/>
              </w:rPr>
              <w:instrText xml:space="preserve"> PAGEREF _Toc48079284 \h </w:instrText>
            </w:r>
            <w:r w:rsidR="009C37EF">
              <w:rPr>
                <w:noProof/>
                <w:webHidden/>
              </w:rPr>
            </w:r>
            <w:r w:rsidR="009C37EF">
              <w:rPr>
                <w:noProof/>
                <w:webHidden/>
              </w:rPr>
              <w:fldChar w:fldCharType="separate"/>
            </w:r>
            <w:r w:rsidR="009C37EF">
              <w:rPr>
                <w:noProof/>
                <w:webHidden/>
              </w:rPr>
              <w:t>4</w:t>
            </w:r>
            <w:r w:rsidR="009C37EF">
              <w:rPr>
                <w:noProof/>
                <w:webHidden/>
              </w:rPr>
              <w:fldChar w:fldCharType="end"/>
            </w:r>
          </w:hyperlink>
        </w:p>
        <w:p w14:paraId="62CA55B3" w14:textId="49AD7814" w:rsidR="009C37EF" w:rsidRDefault="00432FB4">
          <w:pPr>
            <w:pStyle w:val="Obsah1"/>
            <w:tabs>
              <w:tab w:val="right" w:leader="dot" w:pos="9060"/>
            </w:tabs>
            <w:rPr>
              <w:rFonts w:asciiTheme="minorHAnsi" w:hAnsiTheme="minorHAnsi"/>
              <w:noProof/>
              <w:sz w:val="22"/>
              <w:lang w:eastAsia="cs-CZ"/>
            </w:rPr>
          </w:pPr>
          <w:hyperlink w:anchor="_Toc48079285" w:history="1">
            <w:r w:rsidR="009C37EF" w:rsidRPr="0091261A">
              <w:rPr>
                <w:rStyle w:val="Hypertextovodkaz"/>
                <w:noProof/>
              </w:rPr>
              <w:t>Índice</w:t>
            </w:r>
            <w:r w:rsidR="009C37EF">
              <w:rPr>
                <w:noProof/>
                <w:webHidden/>
              </w:rPr>
              <w:tab/>
            </w:r>
            <w:r w:rsidR="009C37EF">
              <w:rPr>
                <w:noProof/>
                <w:webHidden/>
              </w:rPr>
              <w:fldChar w:fldCharType="begin"/>
            </w:r>
            <w:r w:rsidR="009C37EF">
              <w:rPr>
                <w:noProof/>
                <w:webHidden/>
              </w:rPr>
              <w:instrText xml:space="preserve"> PAGEREF _Toc48079285 \h </w:instrText>
            </w:r>
            <w:r w:rsidR="009C37EF">
              <w:rPr>
                <w:noProof/>
                <w:webHidden/>
              </w:rPr>
            </w:r>
            <w:r w:rsidR="009C37EF">
              <w:rPr>
                <w:noProof/>
                <w:webHidden/>
              </w:rPr>
              <w:fldChar w:fldCharType="separate"/>
            </w:r>
            <w:r w:rsidR="009C37EF">
              <w:rPr>
                <w:noProof/>
                <w:webHidden/>
              </w:rPr>
              <w:t>5</w:t>
            </w:r>
            <w:r w:rsidR="009C37EF">
              <w:rPr>
                <w:noProof/>
                <w:webHidden/>
              </w:rPr>
              <w:fldChar w:fldCharType="end"/>
            </w:r>
          </w:hyperlink>
        </w:p>
        <w:p w14:paraId="07469A3C" w14:textId="2319EC27" w:rsidR="009C37EF" w:rsidRDefault="00432FB4">
          <w:pPr>
            <w:pStyle w:val="Obsah1"/>
            <w:tabs>
              <w:tab w:val="right" w:leader="dot" w:pos="9060"/>
            </w:tabs>
            <w:rPr>
              <w:rFonts w:asciiTheme="minorHAnsi" w:hAnsiTheme="minorHAnsi"/>
              <w:noProof/>
              <w:sz w:val="22"/>
              <w:lang w:eastAsia="cs-CZ"/>
            </w:rPr>
          </w:pPr>
          <w:hyperlink w:anchor="_Toc48079286" w:history="1">
            <w:r w:rsidR="009C37EF" w:rsidRPr="0091261A">
              <w:rPr>
                <w:rStyle w:val="Hypertextovodkaz"/>
                <w:noProof/>
                <w:lang w:val="es-ES"/>
              </w:rPr>
              <w:t>Introducción</w:t>
            </w:r>
            <w:r w:rsidR="009C37EF">
              <w:rPr>
                <w:noProof/>
                <w:webHidden/>
              </w:rPr>
              <w:tab/>
            </w:r>
            <w:r w:rsidR="009C37EF">
              <w:rPr>
                <w:noProof/>
                <w:webHidden/>
              </w:rPr>
              <w:fldChar w:fldCharType="begin"/>
            </w:r>
            <w:r w:rsidR="009C37EF">
              <w:rPr>
                <w:noProof/>
                <w:webHidden/>
              </w:rPr>
              <w:instrText xml:space="preserve"> PAGEREF _Toc48079286 \h </w:instrText>
            </w:r>
            <w:r w:rsidR="009C37EF">
              <w:rPr>
                <w:noProof/>
                <w:webHidden/>
              </w:rPr>
            </w:r>
            <w:r w:rsidR="009C37EF">
              <w:rPr>
                <w:noProof/>
                <w:webHidden/>
              </w:rPr>
              <w:fldChar w:fldCharType="separate"/>
            </w:r>
            <w:r w:rsidR="009C37EF">
              <w:rPr>
                <w:noProof/>
                <w:webHidden/>
              </w:rPr>
              <w:t>7</w:t>
            </w:r>
            <w:r w:rsidR="009C37EF">
              <w:rPr>
                <w:noProof/>
                <w:webHidden/>
              </w:rPr>
              <w:fldChar w:fldCharType="end"/>
            </w:r>
          </w:hyperlink>
        </w:p>
        <w:p w14:paraId="3A9799FB" w14:textId="645B2C67" w:rsidR="009C37EF" w:rsidRDefault="00432FB4">
          <w:pPr>
            <w:pStyle w:val="Obsah1"/>
            <w:tabs>
              <w:tab w:val="left" w:pos="480"/>
              <w:tab w:val="right" w:leader="dot" w:pos="9060"/>
            </w:tabs>
            <w:rPr>
              <w:rFonts w:asciiTheme="minorHAnsi" w:hAnsiTheme="minorHAnsi"/>
              <w:noProof/>
              <w:sz w:val="22"/>
              <w:lang w:eastAsia="cs-CZ"/>
            </w:rPr>
          </w:pPr>
          <w:hyperlink w:anchor="_Toc48079287" w:history="1">
            <w:r w:rsidR="009C37EF" w:rsidRPr="0091261A">
              <w:rPr>
                <w:rStyle w:val="Hypertextovodkaz"/>
                <w:noProof/>
                <w:lang w:val="es-ES"/>
              </w:rPr>
              <w:t>1</w:t>
            </w:r>
            <w:r w:rsidR="009C37EF">
              <w:rPr>
                <w:rFonts w:asciiTheme="minorHAnsi" w:hAnsiTheme="minorHAnsi"/>
                <w:noProof/>
                <w:sz w:val="22"/>
                <w:lang w:eastAsia="cs-CZ"/>
              </w:rPr>
              <w:tab/>
            </w:r>
            <w:r w:rsidR="009C37EF" w:rsidRPr="0091261A">
              <w:rPr>
                <w:rStyle w:val="Hypertextovodkaz"/>
                <w:noProof/>
                <w:lang w:val="es-ES"/>
              </w:rPr>
              <w:t>Contexto histórico</w:t>
            </w:r>
            <w:r w:rsidR="009C37EF">
              <w:rPr>
                <w:noProof/>
                <w:webHidden/>
              </w:rPr>
              <w:tab/>
            </w:r>
            <w:r w:rsidR="009C37EF">
              <w:rPr>
                <w:noProof/>
                <w:webHidden/>
              </w:rPr>
              <w:fldChar w:fldCharType="begin"/>
            </w:r>
            <w:r w:rsidR="009C37EF">
              <w:rPr>
                <w:noProof/>
                <w:webHidden/>
              </w:rPr>
              <w:instrText xml:space="preserve"> PAGEREF _Toc48079287 \h </w:instrText>
            </w:r>
            <w:r w:rsidR="009C37EF">
              <w:rPr>
                <w:noProof/>
                <w:webHidden/>
              </w:rPr>
            </w:r>
            <w:r w:rsidR="009C37EF">
              <w:rPr>
                <w:noProof/>
                <w:webHidden/>
              </w:rPr>
              <w:fldChar w:fldCharType="separate"/>
            </w:r>
            <w:r w:rsidR="009C37EF">
              <w:rPr>
                <w:noProof/>
                <w:webHidden/>
              </w:rPr>
              <w:t>9</w:t>
            </w:r>
            <w:r w:rsidR="009C37EF">
              <w:rPr>
                <w:noProof/>
                <w:webHidden/>
              </w:rPr>
              <w:fldChar w:fldCharType="end"/>
            </w:r>
          </w:hyperlink>
        </w:p>
        <w:p w14:paraId="64FB1623" w14:textId="7840BD3A" w:rsidR="009C37EF" w:rsidRDefault="00432FB4">
          <w:pPr>
            <w:pStyle w:val="Obsah2"/>
            <w:tabs>
              <w:tab w:val="left" w:pos="880"/>
              <w:tab w:val="right" w:leader="dot" w:pos="9060"/>
            </w:tabs>
            <w:rPr>
              <w:rFonts w:asciiTheme="minorHAnsi" w:hAnsiTheme="minorHAnsi"/>
              <w:noProof/>
              <w:sz w:val="22"/>
              <w:lang w:eastAsia="cs-CZ"/>
            </w:rPr>
          </w:pPr>
          <w:hyperlink w:anchor="_Toc48079288" w:history="1">
            <w:r w:rsidR="009C37EF" w:rsidRPr="0091261A">
              <w:rPr>
                <w:rStyle w:val="Hypertextovodkaz"/>
                <w:noProof/>
                <w:lang w:val="es-ES"/>
              </w:rPr>
              <w:t>1.1</w:t>
            </w:r>
            <w:r w:rsidR="009C37EF">
              <w:rPr>
                <w:rFonts w:asciiTheme="minorHAnsi" w:hAnsiTheme="minorHAnsi"/>
                <w:noProof/>
                <w:sz w:val="22"/>
                <w:lang w:eastAsia="cs-CZ"/>
              </w:rPr>
              <w:tab/>
            </w:r>
            <w:r w:rsidR="009C37EF" w:rsidRPr="0091261A">
              <w:rPr>
                <w:rStyle w:val="Hypertextovodkaz"/>
                <w:noProof/>
                <w:lang w:val="es-ES"/>
              </w:rPr>
              <w:t>El imperio español del siglo XV y XVI</w:t>
            </w:r>
            <w:r w:rsidR="009C37EF">
              <w:rPr>
                <w:noProof/>
                <w:webHidden/>
              </w:rPr>
              <w:tab/>
            </w:r>
            <w:r w:rsidR="009C37EF">
              <w:rPr>
                <w:noProof/>
                <w:webHidden/>
              </w:rPr>
              <w:fldChar w:fldCharType="begin"/>
            </w:r>
            <w:r w:rsidR="009C37EF">
              <w:rPr>
                <w:noProof/>
                <w:webHidden/>
              </w:rPr>
              <w:instrText xml:space="preserve"> PAGEREF _Toc48079288 \h </w:instrText>
            </w:r>
            <w:r w:rsidR="009C37EF">
              <w:rPr>
                <w:noProof/>
                <w:webHidden/>
              </w:rPr>
            </w:r>
            <w:r w:rsidR="009C37EF">
              <w:rPr>
                <w:noProof/>
                <w:webHidden/>
              </w:rPr>
              <w:fldChar w:fldCharType="separate"/>
            </w:r>
            <w:r w:rsidR="009C37EF">
              <w:rPr>
                <w:noProof/>
                <w:webHidden/>
              </w:rPr>
              <w:t>9</w:t>
            </w:r>
            <w:r w:rsidR="009C37EF">
              <w:rPr>
                <w:noProof/>
                <w:webHidden/>
              </w:rPr>
              <w:fldChar w:fldCharType="end"/>
            </w:r>
          </w:hyperlink>
        </w:p>
        <w:p w14:paraId="0F8D2265" w14:textId="4D610816" w:rsidR="009C37EF" w:rsidRDefault="00432FB4">
          <w:pPr>
            <w:pStyle w:val="Obsah3"/>
            <w:tabs>
              <w:tab w:val="left" w:pos="1320"/>
              <w:tab w:val="right" w:leader="dot" w:pos="9060"/>
            </w:tabs>
            <w:rPr>
              <w:rFonts w:asciiTheme="minorHAnsi" w:hAnsiTheme="minorHAnsi"/>
              <w:noProof/>
              <w:sz w:val="22"/>
              <w:lang w:eastAsia="cs-CZ"/>
            </w:rPr>
          </w:pPr>
          <w:hyperlink w:anchor="_Toc48079289" w:history="1">
            <w:r w:rsidR="009C37EF" w:rsidRPr="0091261A">
              <w:rPr>
                <w:rStyle w:val="Hypertextovodkaz"/>
                <w:noProof/>
                <w:lang w:val="es-ES"/>
              </w:rPr>
              <w:t>1.1.1</w:t>
            </w:r>
            <w:r w:rsidR="009C37EF">
              <w:rPr>
                <w:rFonts w:asciiTheme="minorHAnsi" w:hAnsiTheme="minorHAnsi"/>
                <w:noProof/>
                <w:sz w:val="22"/>
                <w:lang w:eastAsia="cs-CZ"/>
              </w:rPr>
              <w:tab/>
            </w:r>
            <w:r w:rsidR="009C37EF" w:rsidRPr="0091261A">
              <w:rPr>
                <w:rStyle w:val="Hypertextovodkaz"/>
                <w:noProof/>
                <w:lang w:val="es-ES"/>
              </w:rPr>
              <w:t>La conquista histórica</w:t>
            </w:r>
            <w:r w:rsidR="009C37EF">
              <w:rPr>
                <w:noProof/>
                <w:webHidden/>
              </w:rPr>
              <w:tab/>
            </w:r>
            <w:r w:rsidR="009C37EF">
              <w:rPr>
                <w:noProof/>
                <w:webHidden/>
              </w:rPr>
              <w:fldChar w:fldCharType="begin"/>
            </w:r>
            <w:r w:rsidR="009C37EF">
              <w:rPr>
                <w:noProof/>
                <w:webHidden/>
              </w:rPr>
              <w:instrText xml:space="preserve"> PAGEREF _Toc48079289 \h </w:instrText>
            </w:r>
            <w:r w:rsidR="009C37EF">
              <w:rPr>
                <w:noProof/>
                <w:webHidden/>
              </w:rPr>
            </w:r>
            <w:r w:rsidR="009C37EF">
              <w:rPr>
                <w:noProof/>
                <w:webHidden/>
              </w:rPr>
              <w:fldChar w:fldCharType="separate"/>
            </w:r>
            <w:r w:rsidR="009C37EF">
              <w:rPr>
                <w:noProof/>
                <w:webHidden/>
              </w:rPr>
              <w:t>10</w:t>
            </w:r>
            <w:r w:rsidR="009C37EF">
              <w:rPr>
                <w:noProof/>
                <w:webHidden/>
              </w:rPr>
              <w:fldChar w:fldCharType="end"/>
            </w:r>
          </w:hyperlink>
        </w:p>
        <w:p w14:paraId="346D42D3" w14:textId="347520F6" w:rsidR="009C37EF" w:rsidRDefault="00432FB4">
          <w:pPr>
            <w:pStyle w:val="Obsah3"/>
            <w:tabs>
              <w:tab w:val="left" w:pos="1320"/>
              <w:tab w:val="right" w:leader="dot" w:pos="9060"/>
            </w:tabs>
            <w:rPr>
              <w:rFonts w:asciiTheme="minorHAnsi" w:hAnsiTheme="minorHAnsi"/>
              <w:noProof/>
              <w:sz w:val="22"/>
              <w:lang w:eastAsia="cs-CZ"/>
            </w:rPr>
          </w:pPr>
          <w:hyperlink w:anchor="_Toc48079290" w:history="1">
            <w:r w:rsidR="009C37EF" w:rsidRPr="0091261A">
              <w:rPr>
                <w:rStyle w:val="Hypertextovodkaz"/>
                <w:noProof/>
                <w:lang w:val="es-ES"/>
              </w:rPr>
              <w:t>1.1.2</w:t>
            </w:r>
            <w:r w:rsidR="009C37EF">
              <w:rPr>
                <w:rFonts w:asciiTheme="minorHAnsi" w:hAnsiTheme="minorHAnsi"/>
                <w:noProof/>
                <w:sz w:val="22"/>
                <w:lang w:eastAsia="cs-CZ"/>
              </w:rPr>
              <w:tab/>
            </w:r>
            <w:r w:rsidR="009C37EF" w:rsidRPr="0091261A">
              <w:rPr>
                <w:rStyle w:val="Hypertextovodkaz"/>
                <w:noProof/>
                <w:lang w:val="es-ES"/>
              </w:rPr>
              <w:t>La conquista conceptual</w:t>
            </w:r>
            <w:r w:rsidR="009C37EF">
              <w:rPr>
                <w:noProof/>
                <w:webHidden/>
              </w:rPr>
              <w:tab/>
            </w:r>
            <w:r w:rsidR="009C37EF">
              <w:rPr>
                <w:noProof/>
                <w:webHidden/>
              </w:rPr>
              <w:fldChar w:fldCharType="begin"/>
            </w:r>
            <w:r w:rsidR="009C37EF">
              <w:rPr>
                <w:noProof/>
                <w:webHidden/>
              </w:rPr>
              <w:instrText xml:space="preserve"> PAGEREF _Toc48079290 \h </w:instrText>
            </w:r>
            <w:r w:rsidR="009C37EF">
              <w:rPr>
                <w:noProof/>
                <w:webHidden/>
              </w:rPr>
            </w:r>
            <w:r w:rsidR="009C37EF">
              <w:rPr>
                <w:noProof/>
                <w:webHidden/>
              </w:rPr>
              <w:fldChar w:fldCharType="separate"/>
            </w:r>
            <w:r w:rsidR="009C37EF">
              <w:rPr>
                <w:noProof/>
                <w:webHidden/>
              </w:rPr>
              <w:t>12</w:t>
            </w:r>
            <w:r w:rsidR="009C37EF">
              <w:rPr>
                <w:noProof/>
                <w:webHidden/>
              </w:rPr>
              <w:fldChar w:fldCharType="end"/>
            </w:r>
          </w:hyperlink>
        </w:p>
        <w:p w14:paraId="5EA97317" w14:textId="194BCEFE" w:rsidR="009C37EF" w:rsidRDefault="00432FB4">
          <w:pPr>
            <w:pStyle w:val="Obsah2"/>
            <w:tabs>
              <w:tab w:val="left" w:pos="880"/>
              <w:tab w:val="right" w:leader="dot" w:pos="9060"/>
            </w:tabs>
            <w:rPr>
              <w:rFonts w:asciiTheme="minorHAnsi" w:hAnsiTheme="minorHAnsi"/>
              <w:noProof/>
              <w:sz w:val="22"/>
              <w:lang w:eastAsia="cs-CZ"/>
            </w:rPr>
          </w:pPr>
          <w:hyperlink w:anchor="_Toc48079291" w:history="1">
            <w:r w:rsidR="009C37EF" w:rsidRPr="0091261A">
              <w:rPr>
                <w:rStyle w:val="Hypertextovodkaz"/>
                <w:noProof/>
                <w:lang w:val="es-ES"/>
              </w:rPr>
              <w:t>1.2</w:t>
            </w:r>
            <w:r w:rsidR="009C37EF">
              <w:rPr>
                <w:rFonts w:asciiTheme="minorHAnsi" w:hAnsiTheme="minorHAnsi"/>
                <w:noProof/>
                <w:sz w:val="22"/>
                <w:lang w:eastAsia="cs-CZ"/>
              </w:rPr>
              <w:tab/>
            </w:r>
            <w:r w:rsidR="009C37EF" w:rsidRPr="0091261A">
              <w:rPr>
                <w:rStyle w:val="Hypertextovodkaz"/>
                <w:noProof/>
                <w:lang w:val="es-ES"/>
              </w:rPr>
              <w:t>El Japón fragmentado</w:t>
            </w:r>
            <w:r w:rsidR="009C37EF">
              <w:rPr>
                <w:noProof/>
                <w:webHidden/>
              </w:rPr>
              <w:tab/>
            </w:r>
            <w:r w:rsidR="009C37EF">
              <w:rPr>
                <w:noProof/>
                <w:webHidden/>
              </w:rPr>
              <w:fldChar w:fldCharType="begin"/>
            </w:r>
            <w:r w:rsidR="009C37EF">
              <w:rPr>
                <w:noProof/>
                <w:webHidden/>
              </w:rPr>
              <w:instrText xml:space="preserve"> PAGEREF _Toc48079291 \h </w:instrText>
            </w:r>
            <w:r w:rsidR="009C37EF">
              <w:rPr>
                <w:noProof/>
                <w:webHidden/>
              </w:rPr>
            </w:r>
            <w:r w:rsidR="009C37EF">
              <w:rPr>
                <w:noProof/>
                <w:webHidden/>
              </w:rPr>
              <w:fldChar w:fldCharType="separate"/>
            </w:r>
            <w:r w:rsidR="009C37EF">
              <w:rPr>
                <w:noProof/>
                <w:webHidden/>
              </w:rPr>
              <w:t>12</w:t>
            </w:r>
            <w:r w:rsidR="009C37EF">
              <w:rPr>
                <w:noProof/>
                <w:webHidden/>
              </w:rPr>
              <w:fldChar w:fldCharType="end"/>
            </w:r>
          </w:hyperlink>
        </w:p>
        <w:p w14:paraId="25B11C6A" w14:textId="1C9046C9" w:rsidR="009C37EF" w:rsidRDefault="00432FB4">
          <w:pPr>
            <w:pStyle w:val="Obsah3"/>
            <w:tabs>
              <w:tab w:val="left" w:pos="1320"/>
              <w:tab w:val="right" w:leader="dot" w:pos="9060"/>
            </w:tabs>
            <w:rPr>
              <w:rFonts w:asciiTheme="minorHAnsi" w:hAnsiTheme="minorHAnsi"/>
              <w:noProof/>
              <w:sz w:val="22"/>
              <w:lang w:eastAsia="cs-CZ"/>
            </w:rPr>
          </w:pPr>
          <w:hyperlink w:anchor="_Toc48079292" w:history="1">
            <w:r w:rsidR="009C37EF" w:rsidRPr="0091261A">
              <w:rPr>
                <w:rStyle w:val="Hypertextovodkaz"/>
                <w:noProof/>
                <w:lang w:val="es-ES"/>
              </w:rPr>
              <w:t>1.2.1</w:t>
            </w:r>
            <w:r w:rsidR="009C37EF">
              <w:rPr>
                <w:rFonts w:asciiTheme="minorHAnsi" w:hAnsiTheme="minorHAnsi"/>
                <w:noProof/>
                <w:sz w:val="22"/>
                <w:lang w:eastAsia="cs-CZ"/>
              </w:rPr>
              <w:tab/>
            </w:r>
            <w:r w:rsidR="009C37EF" w:rsidRPr="0091261A">
              <w:rPr>
                <w:rStyle w:val="Hypertextovodkaz"/>
                <w:noProof/>
                <w:lang w:val="es-ES"/>
              </w:rPr>
              <w:t>La crisis de los Ashikaga</w:t>
            </w:r>
            <w:r w:rsidR="009C37EF">
              <w:rPr>
                <w:noProof/>
                <w:webHidden/>
              </w:rPr>
              <w:tab/>
            </w:r>
            <w:r w:rsidR="009C37EF">
              <w:rPr>
                <w:noProof/>
                <w:webHidden/>
              </w:rPr>
              <w:fldChar w:fldCharType="begin"/>
            </w:r>
            <w:r w:rsidR="009C37EF">
              <w:rPr>
                <w:noProof/>
                <w:webHidden/>
              </w:rPr>
              <w:instrText xml:space="preserve"> PAGEREF _Toc48079292 \h </w:instrText>
            </w:r>
            <w:r w:rsidR="009C37EF">
              <w:rPr>
                <w:noProof/>
                <w:webHidden/>
              </w:rPr>
            </w:r>
            <w:r w:rsidR="009C37EF">
              <w:rPr>
                <w:noProof/>
                <w:webHidden/>
              </w:rPr>
              <w:fldChar w:fldCharType="separate"/>
            </w:r>
            <w:r w:rsidR="009C37EF">
              <w:rPr>
                <w:noProof/>
                <w:webHidden/>
              </w:rPr>
              <w:t>13</w:t>
            </w:r>
            <w:r w:rsidR="009C37EF">
              <w:rPr>
                <w:noProof/>
                <w:webHidden/>
              </w:rPr>
              <w:fldChar w:fldCharType="end"/>
            </w:r>
          </w:hyperlink>
        </w:p>
        <w:p w14:paraId="169BC6EF" w14:textId="0DCB55EA" w:rsidR="009C37EF" w:rsidRDefault="00432FB4">
          <w:pPr>
            <w:pStyle w:val="Obsah3"/>
            <w:tabs>
              <w:tab w:val="left" w:pos="1320"/>
              <w:tab w:val="right" w:leader="dot" w:pos="9060"/>
            </w:tabs>
            <w:rPr>
              <w:rFonts w:asciiTheme="minorHAnsi" w:hAnsiTheme="minorHAnsi"/>
              <w:noProof/>
              <w:sz w:val="22"/>
              <w:lang w:eastAsia="cs-CZ"/>
            </w:rPr>
          </w:pPr>
          <w:hyperlink w:anchor="_Toc48079293" w:history="1">
            <w:r w:rsidR="009C37EF" w:rsidRPr="0091261A">
              <w:rPr>
                <w:rStyle w:val="Hypertextovodkaz"/>
                <w:noProof/>
                <w:lang w:val="es-ES"/>
              </w:rPr>
              <w:t>1.2.2</w:t>
            </w:r>
            <w:r w:rsidR="009C37EF">
              <w:rPr>
                <w:rFonts w:asciiTheme="minorHAnsi" w:hAnsiTheme="minorHAnsi"/>
                <w:noProof/>
                <w:sz w:val="22"/>
                <w:lang w:eastAsia="cs-CZ"/>
              </w:rPr>
              <w:tab/>
            </w:r>
            <w:r w:rsidR="009C37EF" w:rsidRPr="0091261A">
              <w:rPr>
                <w:rStyle w:val="Hypertextovodkaz"/>
                <w:noProof/>
                <w:lang w:val="es-ES"/>
              </w:rPr>
              <w:t>Desde la unificación hasta el aislamiento</w:t>
            </w:r>
            <w:r w:rsidR="009C37EF">
              <w:rPr>
                <w:noProof/>
                <w:webHidden/>
              </w:rPr>
              <w:tab/>
            </w:r>
            <w:r w:rsidR="009C37EF">
              <w:rPr>
                <w:noProof/>
                <w:webHidden/>
              </w:rPr>
              <w:fldChar w:fldCharType="begin"/>
            </w:r>
            <w:r w:rsidR="009C37EF">
              <w:rPr>
                <w:noProof/>
                <w:webHidden/>
              </w:rPr>
              <w:instrText xml:space="preserve"> PAGEREF _Toc48079293 \h </w:instrText>
            </w:r>
            <w:r w:rsidR="009C37EF">
              <w:rPr>
                <w:noProof/>
                <w:webHidden/>
              </w:rPr>
            </w:r>
            <w:r w:rsidR="009C37EF">
              <w:rPr>
                <w:noProof/>
                <w:webHidden/>
              </w:rPr>
              <w:fldChar w:fldCharType="separate"/>
            </w:r>
            <w:r w:rsidR="009C37EF">
              <w:rPr>
                <w:noProof/>
                <w:webHidden/>
              </w:rPr>
              <w:t>13</w:t>
            </w:r>
            <w:r w:rsidR="009C37EF">
              <w:rPr>
                <w:noProof/>
                <w:webHidden/>
              </w:rPr>
              <w:fldChar w:fldCharType="end"/>
            </w:r>
          </w:hyperlink>
        </w:p>
        <w:p w14:paraId="712B69AE" w14:textId="1E098255" w:rsidR="009C37EF" w:rsidRDefault="00432FB4">
          <w:pPr>
            <w:pStyle w:val="Obsah1"/>
            <w:tabs>
              <w:tab w:val="left" w:pos="480"/>
              <w:tab w:val="right" w:leader="dot" w:pos="9060"/>
            </w:tabs>
            <w:rPr>
              <w:rFonts w:asciiTheme="minorHAnsi" w:hAnsiTheme="minorHAnsi"/>
              <w:noProof/>
              <w:sz w:val="22"/>
              <w:lang w:eastAsia="cs-CZ"/>
            </w:rPr>
          </w:pPr>
          <w:hyperlink w:anchor="_Toc48079294" w:history="1">
            <w:r w:rsidR="009C37EF" w:rsidRPr="0091261A">
              <w:rPr>
                <w:rStyle w:val="Hypertextovodkaz"/>
                <w:noProof/>
                <w:lang w:val="es-ES"/>
              </w:rPr>
              <w:t>2</w:t>
            </w:r>
            <w:r w:rsidR="009C37EF">
              <w:rPr>
                <w:rFonts w:asciiTheme="minorHAnsi" w:hAnsiTheme="minorHAnsi"/>
                <w:noProof/>
                <w:sz w:val="22"/>
                <w:lang w:eastAsia="cs-CZ"/>
              </w:rPr>
              <w:tab/>
            </w:r>
            <w:r w:rsidR="009C37EF" w:rsidRPr="0091261A">
              <w:rPr>
                <w:rStyle w:val="Hypertextovodkaz"/>
                <w:noProof/>
                <w:lang w:val="es-ES"/>
              </w:rPr>
              <w:t>Misiones</w:t>
            </w:r>
            <w:r w:rsidR="009C37EF">
              <w:rPr>
                <w:noProof/>
                <w:webHidden/>
              </w:rPr>
              <w:tab/>
            </w:r>
            <w:r w:rsidR="009C37EF">
              <w:rPr>
                <w:noProof/>
                <w:webHidden/>
              </w:rPr>
              <w:fldChar w:fldCharType="begin"/>
            </w:r>
            <w:r w:rsidR="009C37EF">
              <w:rPr>
                <w:noProof/>
                <w:webHidden/>
              </w:rPr>
              <w:instrText xml:space="preserve"> PAGEREF _Toc48079294 \h </w:instrText>
            </w:r>
            <w:r w:rsidR="009C37EF">
              <w:rPr>
                <w:noProof/>
                <w:webHidden/>
              </w:rPr>
            </w:r>
            <w:r w:rsidR="009C37EF">
              <w:rPr>
                <w:noProof/>
                <w:webHidden/>
              </w:rPr>
              <w:fldChar w:fldCharType="separate"/>
            </w:r>
            <w:r w:rsidR="009C37EF">
              <w:rPr>
                <w:noProof/>
                <w:webHidden/>
              </w:rPr>
              <w:t>15</w:t>
            </w:r>
            <w:r w:rsidR="009C37EF">
              <w:rPr>
                <w:noProof/>
                <w:webHidden/>
              </w:rPr>
              <w:fldChar w:fldCharType="end"/>
            </w:r>
          </w:hyperlink>
        </w:p>
        <w:p w14:paraId="29823485" w14:textId="3E52B856" w:rsidR="009C37EF" w:rsidRDefault="00432FB4">
          <w:pPr>
            <w:pStyle w:val="Obsah2"/>
            <w:tabs>
              <w:tab w:val="left" w:pos="880"/>
              <w:tab w:val="right" w:leader="dot" w:pos="9060"/>
            </w:tabs>
            <w:rPr>
              <w:rFonts w:asciiTheme="minorHAnsi" w:hAnsiTheme="minorHAnsi"/>
              <w:noProof/>
              <w:sz w:val="22"/>
              <w:lang w:eastAsia="cs-CZ"/>
            </w:rPr>
          </w:pPr>
          <w:hyperlink w:anchor="_Toc48079295" w:history="1">
            <w:r w:rsidR="009C37EF" w:rsidRPr="0091261A">
              <w:rPr>
                <w:rStyle w:val="Hypertextovodkaz"/>
                <w:noProof/>
                <w:lang w:val="es-ES"/>
              </w:rPr>
              <w:t>2.1</w:t>
            </w:r>
            <w:r w:rsidR="009C37EF">
              <w:rPr>
                <w:rFonts w:asciiTheme="minorHAnsi" w:hAnsiTheme="minorHAnsi"/>
                <w:noProof/>
                <w:sz w:val="22"/>
                <w:lang w:eastAsia="cs-CZ"/>
              </w:rPr>
              <w:tab/>
            </w:r>
            <w:r w:rsidR="009C37EF" w:rsidRPr="0091261A">
              <w:rPr>
                <w:rStyle w:val="Hypertextovodkaz"/>
                <w:noProof/>
                <w:lang w:val="es-ES"/>
              </w:rPr>
              <w:t>La misión latinoamericana</w:t>
            </w:r>
            <w:r w:rsidR="009C37EF">
              <w:rPr>
                <w:noProof/>
                <w:webHidden/>
              </w:rPr>
              <w:tab/>
            </w:r>
            <w:r w:rsidR="009C37EF">
              <w:rPr>
                <w:noProof/>
                <w:webHidden/>
              </w:rPr>
              <w:fldChar w:fldCharType="begin"/>
            </w:r>
            <w:r w:rsidR="009C37EF">
              <w:rPr>
                <w:noProof/>
                <w:webHidden/>
              </w:rPr>
              <w:instrText xml:space="preserve"> PAGEREF _Toc48079295 \h </w:instrText>
            </w:r>
            <w:r w:rsidR="009C37EF">
              <w:rPr>
                <w:noProof/>
                <w:webHidden/>
              </w:rPr>
            </w:r>
            <w:r w:rsidR="009C37EF">
              <w:rPr>
                <w:noProof/>
                <w:webHidden/>
              </w:rPr>
              <w:fldChar w:fldCharType="separate"/>
            </w:r>
            <w:r w:rsidR="009C37EF">
              <w:rPr>
                <w:noProof/>
                <w:webHidden/>
              </w:rPr>
              <w:t>17</w:t>
            </w:r>
            <w:r w:rsidR="009C37EF">
              <w:rPr>
                <w:noProof/>
                <w:webHidden/>
              </w:rPr>
              <w:fldChar w:fldCharType="end"/>
            </w:r>
          </w:hyperlink>
        </w:p>
        <w:p w14:paraId="032592FC" w14:textId="60253B83" w:rsidR="009C37EF" w:rsidRDefault="00432FB4">
          <w:pPr>
            <w:pStyle w:val="Obsah3"/>
            <w:tabs>
              <w:tab w:val="left" w:pos="1320"/>
              <w:tab w:val="right" w:leader="dot" w:pos="9060"/>
            </w:tabs>
            <w:rPr>
              <w:rFonts w:asciiTheme="minorHAnsi" w:hAnsiTheme="minorHAnsi"/>
              <w:noProof/>
              <w:sz w:val="22"/>
              <w:lang w:eastAsia="cs-CZ"/>
            </w:rPr>
          </w:pPr>
          <w:hyperlink w:anchor="_Toc48079296" w:history="1">
            <w:r w:rsidR="009C37EF" w:rsidRPr="0091261A">
              <w:rPr>
                <w:rStyle w:val="Hypertextovodkaz"/>
                <w:noProof/>
                <w:lang w:val="es-ES"/>
              </w:rPr>
              <w:t>2.1.1</w:t>
            </w:r>
            <w:r w:rsidR="009C37EF">
              <w:rPr>
                <w:rFonts w:asciiTheme="minorHAnsi" w:hAnsiTheme="minorHAnsi"/>
                <w:noProof/>
                <w:sz w:val="22"/>
                <w:lang w:eastAsia="cs-CZ"/>
              </w:rPr>
              <w:tab/>
            </w:r>
            <w:r w:rsidR="009C37EF" w:rsidRPr="0091261A">
              <w:rPr>
                <w:rStyle w:val="Hypertextovodkaz"/>
                <w:noProof/>
                <w:lang w:val="es-ES"/>
              </w:rPr>
              <w:t>La cuna de la misión hispanoamericana</w:t>
            </w:r>
            <w:r w:rsidR="009C37EF">
              <w:rPr>
                <w:noProof/>
                <w:webHidden/>
              </w:rPr>
              <w:tab/>
            </w:r>
            <w:r w:rsidR="009C37EF">
              <w:rPr>
                <w:noProof/>
                <w:webHidden/>
              </w:rPr>
              <w:fldChar w:fldCharType="begin"/>
            </w:r>
            <w:r w:rsidR="009C37EF">
              <w:rPr>
                <w:noProof/>
                <w:webHidden/>
              </w:rPr>
              <w:instrText xml:space="preserve"> PAGEREF _Toc48079296 \h </w:instrText>
            </w:r>
            <w:r w:rsidR="009C37EF">
              <w:rPr>
                <w:noProof/>
                <w:webHidden/>
              </w:rPr>
            </w:r>
            <w:r w:rsidR="009C37EF">
              <w:rPr>
                <w:noProof/>
                <w:webHidden/>
              </w:rPr>
              <w:fldChar w:fldCharType="separate"/>
            </w:r>
            <w:r w:rsidR="009C37EF">
              <w:rPr>
                <w:noProof/>
                <w:webHidden/>
              </w:rPr>
              <w:t>17</w:t>
            </w:r>
            <w:r w:rsidR="009C37EF">
              <w:rPr>
                <w:noProof/>
                <w:webHidden/>
              </w:rPr>
              <w:fldChar w:fldCharType="end"/>
            </w:r>
          </w:hyperlink>
        </w:p>
        <w:p w14:paraId="538477A8" w14:textId="68B497AB" w:rsidR="009C37EF" w:rsidRDefault="00432FB4">
          <w:pPr>
            <w:pStyle w:val="Obsah3"/>
            <w:tabs>
              <w:tab w:val="left" w:pos="1320"/>
              <w:tab w:val="right" w:leader="dot" w:pos="9060"/>
            </w:tabs>
            <w:rPr>
              <w:rFonts w:asciiTheme="minorHAnsi" w:hAnsiTheme="minorHAnsi"/>
              <w:noProof/>
              <w:sz w:val="22"/>
              <w:lang w:eastAsia="cs-CZ"/>
            </w:rPr>
          </w:pPr>
          <w:hyperlink w:anchor="_Toc48079297" w:history="1">
            <w:r w:rsidR="009C37EF" w:rsidRPr="0091261A">
              <w:rPr>
                <w:rStyle w:val="Hypertextovodkaz"/>
                <w:noProof/>
                <w:lang w:val="es-ES"/>
              </w:rPr>
              <w:t>2.1.2</w:t>
            </w:r>
            <w:r w:rsidR="009C37EF">
              <w:rPr>
                <w:rFonts w:asciiTheme="minorHAnsi" w:hAnsiTheme="minorHAnsi"/>
                <w:noProof/>
                <w:sz w:val="22"/>
                <w:lang w:eastAsia="cs-CZ"/>
              </w:rPr>
              <w:tab/>
            </w:r>
            <w:r w:rsidR="009C37EF" w:rsidRPr="0091261A">
              <w:rPr>
                <w:rStyle w:val="Hypertextovodkaz"/>
                <w:noProof/>
                <w:lang w:val="es-ES"/>
              </w:rPr>
              <w:t>La incomunicación cultural</w:t>
            </w:r>
            <w:r w:rsidR="009C37EF">
              <w:rPr>
                <w:noProof/>
                <w:webHidden/>
              </w:rPr>
              <w:tab/>
            </w:r>
            <w:r w:rsidR="009C37EF">
              <w:rPr>
                <w:noProof/>
                <w:webHidden/>
              </w:rPr>
              <w:fldChar w:fldCharType="begin"/>
            </w:r>
            <w:r w:rsidR="009C37EF">
              <w:rPr>
                <w:noProof/>
                <w:webHidden/>
              </w:rPr>
              <w:instrText xml:space="preserve"> PAGEREF _Toc48079297 \h </w:instrText>
            </w:r>
            <w:r w:rsidR="009C37EF">
              <w:rPr>
                <w:noProof/>
                <w:webHidden/>
              </w:rPr>
            </w:r>
            <w:r w:rsidR="009C37EF">
              <w:rPr>
                <w:noProof/>
                <w:webHidden/>
              </w:rPr>
              <w:fldChar w:fldCharType="separate"/>
            </w:r>
            <w:r w:rsidR="009C37EF">
              <w:rPr>
                <w:noProof/>
                <w:webHidden/>
              </w:rPr>
              <w:t>18</w:t>
            </w:r>
            <w:r w:rsidR="009C37EF">
              <w:rPr>
                <w:noProof/>
                <w:webHidden/>
              </w:rPr>
              <w:fldChar w:fldCharType="end"/>
            </w:r>
          </w:hyperlink>
        </w:p>
        <w:p w14:paraId="1BEF4506" w14:textId="78967E16" w:rsidR="009C37EF" w:rsidRDefault="00432FB4">
          <w:pPr>
            <w:pStyle w:val="Obsah3"/>
            <w:tabs>
              <w:tab w:val="left" w:pos="1320"/>
              <w:tab w:val="right" w:leader="dot" w:pos="9060"/>
            </w:tabs>
            <w:rPr>
              <w:rFonts w:asciiTheme="minorHAnsi" w:hAnsiTheme="minorHAnsi"/>
              <w:noProof/>
              <w:sz w:val="22"/>
              <w:lang w:eastAsia="cs-CZ"/>
            </w:rPr>
          </w:pPr>
          <w:hyperlink w:anchor="_Toc48079298" w:history="1">
            <w:r w:rsidR="009C37EF" w:rsidRPr="0091261A">
              <w:rPr>
                <w:rStyle w:val="Hypertextovodkaz"/>
                <w:noProof/>
                <w:lang w:val="es-ES"/>
              </w:rPr>
              <w:t>2.1.3</w:t>
            </w:r>
            <w:r w:rsidR="009C37EF">
              <w:rPr>
                <w:rFonts w:asciiTheme="minorHAnsi" w:hAnsiTheme="minorHAnsi"/>
                <w:noProof/>
                <w:sz w:val="22"/>
                <w:lang w:eastAsia="cs-CZ"/>
              </w:rPr>
              <w:tab/>
            </w:r>
            <w:r w:rsidR="009C37EF" w:rsidRPr="0091261A">
              <w:rPr>
                <w:rStyle w:val="Hypertextovodkaz"/>
                <w:noProof/>
                <w:lang w:val="es-ES"/>
              </w:rPr>
              <w:t>Desde Las Casas hasta Claver</w:t>
            </w:r>
            <w:r w:rsidR="009C37EF">
              <w:rPr>
                <w:noProof/>
                <w:webHidden/>
              </w:rPr>
              <w:tab/>
            </w:r>
            <w:r w:rsidR="009C37EF">
              <w:rPr>
                <w:noProof/>
                <w:webHidden/>
              </w:rPr>
              <w:fldChar w:fldCharType="begin"/>
            </w:r>
            <w:r w:rsidR="009C37EF">
              <w:rPr>
                <w:noProof/>
                <w:webHidden/>
              </w:rPr>
              <w:instrText xml:space="preserve"> PAGEREF _Toc48079298 \h </w:instrText>
            </w:r>
            <w:r w:rsidR="009C37EF">
              <w:rPr>
                <w:noProof/>
                <w:webHidden/>
              </w:rPr>
            </w:r>
            <w:r w:rsidR="009C37EF">
              <w:rPr>
                <w:noProof/>
                <w:webHidden/>
              </w:rPr>
              <w:fldChar w:fldCharType="separate"/>
            </w:r>
            <w:r w:rsidR="009C37EF">
              <w:rPr>
                <w:noProof/>
                <w:webHidden/>
              </w:rPr>
              <w:t>19</w:t>
            </w:r>
            <w:r w:rsidR="009C37EF">
              <w:rPr>
                <w:noProof/>
                <w:webHidden/>
              </w:rPr>
              <w:fldChar w:fldCharType="end"/>
            </w:r>
          </w:hyperlink>
        </w:p>
        <w:p w14:paraId="4537AB41" w14:textId="251645A6" w:rsidR="009C37EF" w:rsidRDefault="00432FB4">
          <w:pPr>
            <w:pStyle w:val="Obsah3"/>
            <w:tabs>
              <w:tab w:val="left" w:pos="1320"/>
              <w:tab w:val="right" w:leader="dot" w:pos="9060"/>
            </w:tabs>
            <w:rPr>
              <w:rFonts w:asciiTheme="minorHAnsi" w:hAnsiTheme="minorHAnsi"/>
              <w:noProof/>
              <w:sz w:val="22"/>
              <w:lang w:eastAsia="cs-CZ"/>
            </w:rPr>
          </w:pPr>
          <w:hyperlink w:anchor="_Toc48079299" w:history="1">
            <w:r w:rsidR="009C37EF" w:rsidRPr="0091261A">
              <w:rPr>
                <w:rStyle w:val="Hypertextovodkaz"/>
                <w:noProof/>
                <w:lang w:val="es-ES"/>
              </w:rPr>
              <w:t>2.1.4</w:t>
            </w:r>
            <w:r w:rsidR="009C37EF">
              <w:rPr>
                <w:rFonts w:asciiTheme="minorHAnsi" w:hAnsiTheme="minorHAnsi"/>
                <w:noProof/>
                <w:sz w:val="22"/>
                <w:lang w:eastAsia="cs-CZ"/>
              </w:rPr>
              <w:tab/>
            </w:r>
            <w:r w:rsidR="009C37EF" w:rsidRPr="0091261A">
              <w:rPr>
                <w:rStyle w:val="Hypertextovodkaz"/>
                <w:noProof/>
                <w:lang w:val="es-ES"/>
              </w:rPr>
              <w:t>Misiones guaraníes</w:t>
            </w:r>
            <w:r w:rsidR="009C37EF">
              <w:rPr>
                <w:noProof/>
                <w:webHidden/>
              </w:rPr>
              <w:tab/>
            </w:r>
            <w:r w:rsidR="009C37EF">
              <w:rPr>
                <w:noProof/>
                <w:webHidden/>
              </w:rPr>
              <w:fldChar w:fldCharType="begin"/>
            </w:r>
            <w:r w:rsidR="009C37EF">
              <w:rPr>
                <w:noProof/>
                <w:webHidden/>
              </w:rPr>
              <w:instrText xml:space="preserve"> PAGEREF _Toc48079299 \h </w:instrText>
            </w:r>
            <w:r w:rsidR="009C37EF">
              <w:rPr>
                <w:noProof/>
                <w:webHidden/>
              </w:rPr>
            </w:r>
            <w:r w:rsidR="009C37EF">
              <w:rPr>
                <w:noProof/>
                <w:webHidden/>
              </w:rPr>
              <w:fldChar w:fldCharType="separate"/>
            </w:r>
            <w:r w:rsidR="009C37EF">
              <w:rPr>
                <w:noProof/>
                <w:webHidden/>
              </w:rPr>
              <w:t>20</w:t>
            </w:r>
            <w:r w:rsidR="009C37EF">
              <w:rPr>
                <w:noProof/>
                <w:webHidden/>
              </w:rPr>
              <w:fldChar w:fldCharType="end"/>
            </w:r>
          </w:hyperlink>
        </w:p>
        <w:p w14:paraId="03B1BFAC" w14:textId="528B368A" w:rsidR="009C37EF" w:rsidRDefault="00432FB4">
          <w:pPr>
            <w:pStyle w:val="Obsah2"/>
            <w:tabs>
              <w:tab w:val="left" w:pos="880"/>
              <w:tab w:val="right" w:leader="dot" w:pos="9060"/>
            </w:tabs>
            <w:rPr>
              <w:rFonts w:asciiTheme="minorHAnsi" w:hAnsiTheme="minorHAnsi"/>
              <w:noProof/>
              <w:sz w:val="22"/>
              <w:lang w:eastAsia="cs-CZ"/>
            </w:rPr>
          </w:pPr>
          <w:hyperlink w:anchor="_Toc48079300" w:history="1">
            <w:r w:rsidR="009C37EF" w:rsidRPr="0091261A">
              <w:rPr>
                <w:rStyle w:val="Hypertextovodkaz"/>
                <w:noProof/>
                <w:lang w:val="es-ES"/>
              </w:rPr>
              <w:t>2.2</w:t>
            </w:r>
            <w:r w:rsidR="009C37EF">
              <w:rPr>
                <w:rFonts w:asciiTheme="minorHAnsi" w:hAnsiTheme="minorHAnsi"/>
                <w:noProof/>
                <w:sz w:val="22"/>
                <w:lang w:eastAsia="cs-CZ"/>
              </w:rPr>
              <w:tab/>
            </w:r>
            <w:r w:rsidR="009C37EF" w:rsidRPr="0091261A">
              <w:rPr>
                <w:rStyle w:val="Hypertextovodkaz"/>
                <w:noProof/>
                <w:lang w:val="es-ES"/>
              </w:rPr>
              <w:t>La misión japonesa</w:t>
            </w:r>
            <w:r w:rsidR="009C37EF">
              <w:rPr>
                <w:noProof/>
                <w:webHidden/>
              </w:rPr>
              <w:tab/>
            </w:r>
            <w:r w:rsidR="009C37EF">
              <w:rPr>
                <w:noProof/>
                <w:webHidden/>
              </w:rPr>
              <w:fldChar w:fldCharType="begin"/>
            </w:r>
            <w:r w:rsidR="009C37EF">
              <w:rPr>
                <w:noProof/>
                <w:webHidden/>
              </w:rPr>
              <w:instrText xml:space="preserve"> PAGEREF _Toc48079300 \h </w:instrText>
            </w:r>
            <w:r w:rsidR="009C37EF">
              <w:rPr>
                <w:noProof/>
                <w:webHidden/>
              </w:rPr>
            </w:r>
            <w:r w:rsidR="009C37EF">
              <w:rPr>
                <w:noProof/>
                <w:webHidden/>
              </w:rPr>
              <w:fldChar w:fldCharType="separate"/>
            </w:r>
            <w:r w:rsidR="009C37EF">
              <w:rPr>
                <w:noProof/>
                <w:webHidden/>
              </w:rPr>
              <w:t>21</w:t>
            </w:r>
            <w:r w:rsidR="009C37EF">
              <w:rPr>
                <w:noProof/>
                <w:webHidden/>
              </w:rPr>
              <w:fldChar w:fldCharType="end"/>
            </w:r>
          </w:hyperlink>
        </w:p>
        <w:p w14:paraId="5512E1E8" w14:textId="667F3C6E" w:rsidR="009C37EF" w:rsidRDefault="00432FB4">
          <w:pPr>
            <w:pStyle w:val="Obsah3"/>
            <w:tabs>
              <w:tab w:val="left" w:pos="1320"/>
              <w:tab w:val="right" w:leader="dot" w:pos="9060"/>
            </w:tabs>
            <w:rPr>
              <w:rFonts w:asciiTheme="minorHAnsi" w:hAnsiTheme="minorHAnsi"/>
              <w:noProof/>
              <w:sz w:val="22"/>
              <w:lang w:eastAsia="cs-CZ"/>
            </w:rPr>
          </w:pPr>
          <w:hyperlink w:anchor="_Toc48079301" w:history="1">
            <w:r w:rsidR="009C37EF" w:rsidRPr="0091261A">
              <w:rPr>
                <w:rStyle w:val="Hypertextovodkaz"/>
                <w:noProof/>
                <w:lang w:val="es-ES"/>
              </w:rPr>
              <w:t>2.2.1</w:t>
            </w:r>
            <w:r w:rsidR="009C37EF">
              <w:rPr>
                <w:rFonts w:asciiTheme="minorHAnsi" w:hAnsiTheme="minorHAnsi"/>
                <w:noProof/>
                <w:sz w:val="22"/>
                <w:lang w:eastAsia="cs-CZ"/>
              </w:rPr>
              <w:tab/>
            </w:r>
            <w:r w:rsidR="009C37EF" w:rsidRPr="0091261A">
              <w:rPr>
                <w:rStyle w:val="Hypertextovodkaz"/>
                <w:noProof/>
                <w:lang w:val="es-ES"/>
              </w:rPr>
              <w:t>Jesuitas</w:t>
            </w:r>
            <w:r w:rsidR="009C37EF">
              <w:rPr>
                <w:noProof/>
                <w:webHidden/>
              </w:rPr>
              <w:tab/>
            </w:r>
            <w:r w:rsidR="009C37EF">
              <w:rPr>
                <w:noProof/>
                <w:webHidden/>
              </w:rPr>
              <w:fldChar w:fldCharType="begin"/>
            </w:r>
            <w:r w:rsidR="009C37EF">
              <w:rPr>
                <w:noProof/>
                <w:webHidden/>
              </w:rPr>
              <w:instrText xml:space="preserve"> PAGEREF _Toc48079301 \h </w:instrText>
            </w:r>
            <w:r w:rsidR="009C37EF">
              <w:rPr>
                <w:noProof/>
                <w:webHidden/>
              </w:rPr>
            </w:r>
            <w:r w:rsidR="009C37EF">
              <w:rPr>
                <w:noProof/>
                <w:webHidden/>
              </w:rPr>
              <w:fldChar w:fldCharType="separate"/>
            </w:r>
            <w:r w:rsidR="009C37EF">
              <w:rPr>
                <w:noProof/>
                <w:webHidden/>
              </w:rPr>
              <w:t>21</w:t>
            </w:r>
            <w:r w:rsidR="009C37EF">
              <w:rPr>
                <w:noProof/>
                <w:webHidden/>
              </w:rPr>
              <w:fldChar w:fldCharType="end"/>
            </w:r>
          </w:hyperlink>
        </w:p>
        <w:p w14:paraId="50715281" w14:textId="786A29FF" w:rsidR="009C37EF" w:rsidRDefault="00432FB4">
          <w:pPr>
            <w:pStyle w:val="Obsah3"/>
            <w:tabs>
              <w:tab w:val="left" w:pos="1320"/>
              <w:tab w:val="right" w:leader="dot" w:pos="9060"/>
            </w:tabs>
            <w:rPr>
              <w:rFonts w:asciiTheme="minorHAnsi" w:hAnsiTheme="minorHAnsi"/>
              <w:noProof/>
              <w:sz w:val="22"/>
              <w:lang w:eastAsia="cs-CZ"/>
            </w:rPr>
          </w:pPr>
          <w:hyperlink w:anchor="_Toc48079302" w:history="1">
            <w:r w:rsidR="009C37EF" w:rsidRPr="0091261A">
              <w:rPr>
                <w:rStyle w:val="Hypertextovodkaz"/>
                <w:noProof/>
                <w:lang w:val="es-ES"/>
              </w:rPr>
              <w:t>2.2.2</w:t>
            </w:r>
            <w:r w:rsidR="009C37EF">
              <w:rPr>
                <w:rFonts w:asciiTheme="minorHAnsi" w:hAnsiTheme="minorHAnsi"/>
                <w:noProof/>
                <w:sz w:val="22"/>
                <w:lang w:eastAsia="cs-CZ"/>
              </w:rPr>
              <w:tab/>
            </w:r>
            <w:r w:rsidR="009C37EF" w:rsidRPr="0091261A">
              <w:rPr>
                <w:rStyle w:val="Hypertextovodkaz"/>
                <w:noProof/>
                <w:lang w:val="es-ES"/>
              </w:rPr>
              <w:t>Franciscanos y agustinos</w:t>
            </w:r>
            <w:r w:rsidR="009C37EF">
              <w:rPr>
                <w:noProof/>
                <w:webHidden/>
              </w:rPr>
              <w:tab/>
            </w:r>
            <w:r w:rsidR="009C37EF">
              <w:rPr>
                <w:noProof/>
                <w:webHidden/>
              </w:rPr>
              <w:fldChar w:fldCharType="begin"/>
            </w:r>
            <w:r w:rsidR="009C37EF">
              <w:rPr>
                <w:noProof/>
                <w:webHidden/>
              </w:rPr>
              <w:instrText xml:space="preserve"> PAGEREF _Toc48079302 \h </w:instrText>
            </w:r>
            <w:r w:rsidR="009C37EF">
              <w:rPr>
                <w:noProof/>
                <w:webHidden/>
              </w:rPr>
            </w:r>
            <w:r w:rsidR="009C37EF">
              <w:rPr>
                <w:noProof/>
                <w:webHidden/>
              </w:rPr>
              <w:fldChar w:fldCharType="separate"/>
            </w:r>
            <w:r w:rsidR="009C37EF">
              <w:rPr>
                <w:noProof/>
                <w:webHidden/>
              </w:rPr>
              <w:t>27</w:t>
            </w:r>
            <w:r w:rsidR="009C37EF">
              <w:rPr>
                <w:noProof/>
                <w:webHidden/>
              </w:rPr>
              <w:fldChar w:fldCharType="end"/>
            </w:r>
          </w:hyperlink>
        </w:p>
        <w:p w14:paraId="2676F4CF" w14:textId="78995B10" w:rsidR="009C37EF" w:rsidRDefault="00432FB4">
          <w:pPr>
            <w:pStyle w:val="Obsah3"/>
            <w:tabs>
              <w:tab w:val="left" w:pos="1320"/>
              <w:tab w:val="right" w:leader="dot" w:pos="9060"/>
            </w:tabs>
            <w:rPr>
              <w:rFonts w:asciiTheme="minorHAnsi" w:hAnsiTheme="minorHAnsi"/>
              <w:noProof/>
              <w:sz w:val="22"/>
              <w:lang w:eastAsia="cs-CZ"/>
            </w:rPr>
          </w:pPr>
          <w:hyperlink w:anchor="_Toc48079303" w:history="1">
            <w:r w:rsidR="009C37EF" w:rsidRPr="0091261A">
              <w:rPr>
                <w:rStyle w:val="Hypertextovodkaz"/>
                <w:noProof/>
                <w:lang w:val="es-ES"/>
              </w:rPr>
              <w:t>2.2.3</w:t>
            </w:r>
            <w:r w:rsidR="009C37EF">
              <w:rPr>
                <w:rFonts w:asciiTheme="minorHAnsi" w:hAnsiTheme="minorHAnsi"/>
                <w:noProof/>
                <w:sz w:val="22"/>
                <w:lang w:eastAsia="cs-CZ"/>
              </w:rPr>
              <w:tab/>
            </w:r>
            <w:r w:rsidR="009C37EF" w:rsidRPr="0091261A">
              <w:rPr>
                <w:rStyle w:val="Hypertextovodkaz"/>
                <w:noProof/>
                <w:lang w:val="es-ES"/>
              </w:rPr>
              <w:t>Tres encuentros de la fe y del poder</w:t>
            </w:r>
            <w:r w:rsidR="009C37EF">
              <w:rPr>
                <w:noProof/>
                <w:webHidden/>
              </w:rPr>
              <w:tab/>
            </w:r>
            <w:r w:rsidR="009C37EF">
              <w:rPr>
                <w:noProof/>
                <w:webHidden/>
              </w:rPr>
              <w:fldChar w:fldCharType="begin"/>
            </w:r>
            <w:r w:rsidR="009C37EF">
              <w:rPr>
                <w:noProof/>
                <w:webHidden/>
              </w:rPr>
              <w:instrText xml:space="preserve"> PAGEREF _Toc48079303 \h </w:instrText>
            </w:r>
            <w:r w:rsidR="009C37EF">
              <w:rPr>
                <w:noProof/>
                <w:webHidden/>
              </w:rPr>
            </w:r>
            <w:r w:rsidR="009C37EF">
              <w:rPr>
                <w:noProof/>
                <w:webHidden/>
              </w:rPr>
              <w:fldChar w:fldCharType="separate"/>
            </w:r>
            <w:r w:rsidR="009C37EF">
              <w:rPr>
                <w:noProof/>
                <w:webHidden/>
              </w:rPr>
              <w:t>27</w:t>
            </w:r>
            <w:r w:rsidR="009C37EF">
              <w:rPr>
                <w:noProof/>
                <w:webHidden/>
              </w:rPr>
              <w:fldChar w:fldCharType="end"/>
            </w:r>
          </w:hyperlink>
        </w:p>
        <w:p w14:paraId="3C9A69CA" w14:textId="78A37168" w:rsidR="009C37EF" w:rsidRDefault="00432FB4">
          <w:pPr>
            <w:pStyle w:val="Obsah2"/>
            <w:tabs>
              <w:tab w:val="left" w:pos="880"/>
              <w:tab w:val="right" w:leader="dot" w:pos="9060"/>
            </w:tabs>
            <w:rPr>
              <w:rFonts w:asciiTheme="minorHAnsi" w:hAnsiTheme="minorHAnsi"/>
              <w:noProof/>
              <w:sz w:val="22"/>
              <w:lang w:eastAsia="cs-CZ"/>
            </w:rPr>
          </w:pPr>
          <w:hyperlink w:anchor="_Toc48079304" w:history="1">
            <w:r w:rsidR="009C37EF" w:rsidRPr="0091261A">
              <w:rPr>
                <w:rStyle w:val="Hypertextovodkaz"/>
                <w:noProof/>
                <w:lang w:val="es-ES"/>
              </w:rPr>
              <w:t>2.3</w:t>
            </w:r>
            <w:r w:rsidR="009C37EF">
              <w:rPr>
                <w:rFonts w:asciiTheme="minorHAnsi" w:hAnsiTheme="minorHAnsi"/>
                <w:noProof/>
                <w:sz w:val="22"/>
                <w:lang w:eastAsia="cs-CZ"/>
              </w:rPr>
              <w:tab/>
            </w:r>
            <w:r w:rsidR="009C37EF" w:rsidRPr="0091261A">
              <w:rPr>
                <w:rStyle w:val="Hypertextovodkaz"/>
                <w:noProof/>
                <w:lang w:val="es-ES"/>
              </w:rPr>
              <w:t>Divergencia de las órdenes religiosas</w:t>
            </w:r>
            <w:r w:rsidR="009C37EF">
              <w:rPr>
                <w:noProof/>
                <w:webHidden/>
              </w:rPr>
              <w:tab/>
            </w:r>
            <w:r w:rsidR="009C37EF">
              <w:rPr>
                <w:noProof/>
                <w:webHidden/>
              </w:rPr>
              <w:fldChar w:fldCharType="begin"/>
            </w:r>
            <w:r w:rsidR="009C37EF">
              <w:rPr>
                <w:noProof/>
                <w:webHidden/>
              </w:rPr>
              <w:instrText xml:space="preserve"> PAGEREF _Toc48079304 \h </w:instrText>
            </w:r>
            <w:r w:rsidR="009C37EF">
              <w:rPr>
                <w:noProof/>
                <w:webHidden/>
              </w:rPr>
            </w:r>
            <w:r w:rsidR="009C37EF">
              <w:rPr>
                <w:noProof/>
                <w:webHidden/>
              </w:rPr>
              <w:fldChar w:fldCharType="separate"/>
            </w:r>
            <w:r w:rsidR="009C37EF">
              <w:rPr>
                <w:noProof/>
                <w:webHidden/>
              </w:rPr>
              <w:t>30</w:t>
            </w:r>
            <w:r w:rsidR="009C37EF">
              <w:rPr>
                <w:noProof/>
                <w:webHidden/>
              </w:rPr>
              <w:fldChar w:fldCharType="end"/>
            </w:r>
          </w:hyperlink>
        </w:p>
        <w:p w14:paraId="0AD933E4" w14:textId="1FDB02C1" w:rsidR="009C37EF" w:rsidRDefault="00432FB4">
          <w:pPr>
            <w:pStyle w:val="Obsah1"/>
            <w:tabs>
              <w:tab w:val="left" w:pos="480"/>
              <w:tab w:val="right" w:leader="dot" w:pos="9060"/>
            </w:tabs>
            <w:rPr>
              <w:rFonts w:asciiTheme="minorHAnsi" w:hAnsiTheme="minorHAnsi"/>
              <w:noProof/>
              <w:sz w:val="22"/>
              <w:lang w:eastAsia="cs-CZ"/>
            </w:rPr>
          </w:pPr>
          <w:hyperlink w:anchor="_Toc48079305" w:history="1">
            <w:r w:rsidR="009C37EF" w:rsidRPr="0091261A">
              <w:rPr>
                <w:rStyle w:val="Hypertextovodkaz"/>
                <w:noProof/>
                <w:lang w:val="es-ES"/>
              </w:rPr>
              <w:t>3</w:t>
            </w:r>
            <w:r w:rsidR="009C37EF">
              <w:rPr>
                <w:rFonts w:asciiTheme="minorHAnsi" w:hAnsiTheme="minorHAnsi"/>
                <w:noProof/>
                <w:sz w:val="22"/>
                <w:lang w:eastAsia="cs-CZ"/>
              </w:rPr>
              <w:tab/>
            </w:r>
            <w:r w:rsidR="009C37EF" w:rsidRPr="0091261A">
              <w:rPr>
                <w:rStyle w:val="Hypertextovodkaz"/>
                <w:noProof/>
                <w:lang w:val="es-ES"/>
              </w:rPr>
              <w:t>Encuentro con el Otro</w:t>
            </w:r>
            <w:r w:rsidR="009C37EF">
              <w:rPr>
                <w:noProof/>
                <w:webHidden/>
              </w:rPr>
              <w:tab/>
            </w:r>
            <w:r w:rsidR="009C37EF">
              <w:rPr>
                <w:noProof/>
                <w:webHidden/>
              </w:rPr>
              <w:fldChar w:fldCharType="begin"/>
            </w:r>
            <w:r w:rsidR="009C37EF">
              <w:rPr>
                <w:noProof/>
                <w:webHidden/>
              </w:rPr>
              <w:instrText xml:space="preserve"> PAGEREF _Toc48079305 \h </w:instrText>
            </w:r>
            <w:r w:rsidR="009C37EF">
              <w:rPr>
                <w:noProof/>
                <w:webHidden/>
              </w:rPr>
            </w:r>
            <w:r w:rsidR="009C37EF">
              <w:rPr>
                <w:noProof/>
                <w:webHidden/>
              </w:rPr>
              <w:fldChar w:fldCharType="separate"/>
            </w:r>
            <w:r w:rsidR="009C37EF">
              <w:rPr>
                <w:noProof/>
                <w:webHidden/>
              </w:rPr>
              <w:t>31</w:t>
            </w:r>
            <w:r w:rsidR="009C37EF">
              <w:rPr>
                <w:noProof/>
                <w:webHidden/>
              </w:rPr>
              <w:fldChar w:fldCharType="end"/>
            </w:r>
          </w:hyperlink>
        </w:p>
        <w:p w14:paraId="49A86C92" w14:textId="2C45668F" w:rsidR="009C37EF" w:rsidRDefault="00432FB4">
          <w:pPr>
            <w:pStyle w:val="Obsah2"/>
            <w:tabs>
              <w:tab w:val="left" w:pos="880"/>
              <w:tab w:val="right" w:leader="dot" w:pos="9060"/>
            </w:tabs>
            <w:rPr>
              <w:rFonts w:asciiTheme="minorHAnsi" w:hAnsiTheme="minorHAnsi"/>
              <w:noProof/>
              <w:sz w:val="22"/>
              <w:lang w:eastAsia="cs-CZ"/>
            </w:rPr>
          </w:pPr>
          <w:hyperlink w:anchor="_Toc48079306" w:history="1">
            <w:r w:rsidR="009C37EF" w:rsidRPr="0091261A">
              <w:rPr>
                <w:rStyle w:val="Hypertextovodkaz"/>
                <w:noProof/>
                <w:lang w:val="es-ES"/>
              </w:rPr>
              <w:t>3.1</w:t>
            </w:r>
            <w:r w:rsidR="009C37EF">
              <w:rPr>
                <w:rFonts w:asciiTheme="minorHAnsi" w:hAnsiTheme="minorHAnsi"/>
                <w:noProof/>
                <w:sz w:val="22"/>
                <w:lang w:eastAsia="cs-CZ"/>
              </w:rPr>
              <w:tab/>
            </w:r>
            <w:r w:rsidR="009C37EF" w:rsidRPr="0091261A">
              <w:rPr>
                <w:rStyle w:val="Hypertextovodkaz"/>
                <w:noProof/>
                <w:lang w:val="es-ES"/>
              </w:rPr>
              <w:t>Las dicotomías principales</w:t>
            </w:r>
            <w:r w:rsidR="009C37EF">
              <w:rPr>
                <w:noProof/>
                <w:webHidden/>
              </w:rPr>
              <w:tab/>
            </w:r>
            <w:r w:rsidR="009C37EF">
              <w:rPr>
                <w:noProof/>
                <w:webHidden/>
              </w:rPr>
              <w:fldChar w:fldCharType="begin"/>
            </w:r>
            <w:r w:rsidR="009C37EF">
              <w:rPr>
                <w:noProof/>
                <w:webHidden/>
              </w:rPr>
              <w:instrText xml:space="preserve"> PAGEREF _Toc48079306 \h </w:instrText>
            </w:r>
            <w:r w:rsidR="009C37EF">
              <w:rPr>
                <w:noProof/>
                <w:webHidden/>
              </w:rPr>
            </w:r>
            <w:r w:rsidR="009C37EF">
              <w:rPr>
                <w:noProof/>
                <w:webHidden/>
              </w:rPr>
              <w:fldChar w:fldCharType="separate"/>
            </w:r>
            <w:r w:rsidR="009C37EF">
              <w:rPr>
                <w:noProof/>
                <w:webHidden/>
              </w:rPr>
              <w:t>33</w:t>
            </w:r>
            <w:r w:rsidR="009C37EF">
              <w:rPr>
                <w:noProof/>
                <w:webHidden/>
              </w:rPr>
              <w:fldChar w:fldCharType="end"/>
            </w:r>
          </w:hyperlink>
        </w:p>
        <w:p w14:paraId="5D5A0676" w14:textId="7674F840" w:rsidR="009C37EF" w:rsidRDefault="00432FB4">
          <w:pPr>
            <w:pStyle w:val="Obsah2"/>
            <w:tabs>
              <w:tab w:val="left" w:pos="880"/>
              <w:tab w:val="right" w:leader="dot" w:pos="9060"/>
            </w:tabs>
            <w:rPr>
              <w:rFonts w:asciiTheme="minorHAnsi" w:hAnsiTheme="minorHAnsi"/>
              <w:noProof/>
              <w:sz w:val="22"/>
              <w:lang w:eastAsia="cs-CZ"/>
            </w:rPr>
          </w:pPr>
          <w:hyperlink w:anchor="_Toc48079307" w:history="1">
            <w:r w:rsidR="009C37EF" w:rsidRPr="0091261A">
              <w:rPr>
                <w:rStyle w:val="Hypertextovodkaz"/>
                <w:noProof/>
                <w:lang w:val="es-ES"/>
              </w:rPr>
              <w:t>3.2</w:t>
            </w:r>
            <w:r w:rsidR="009C37EF">
              <w:rPr>
                <w:rFonts w:asciiTheme="minorHAnsi" w:hAnsiTheme="minorHAnsi"/>
                <w:noProof/>
                <w:sz w:val="22"/>
                <w:lang w:eastAsia="cs-CZ"/>
              </w:rPr>
              <w:tab/>
            </w:r>
            <w:r w:rsidR="009C37EF" w:rsidRPr="0091261A">
              <w:rPr>
                <w:rStyle w:val="Hypertextovodkaz"/>
                <w:noProof/>
                <w:lang w:val="es-ES"/>
              </w:rPr>
              <w:t>El poder del discurso y el discurso de poder</w:t>
            </w:r>
            <w:r w:rsidR="009C37EF">
              <w:rPr>
                <w:noProof/>
                <w:webHidden/>
              </w:rPr>
              <w:tab/>
            </w:r>
            <w:r w:rsidR="009C37EF">
              <w:rPr>
                <w:noProof/>
                <w:webHidden/>
              </w:rPr>
              <w:fldChar w:fldCharType="begin"/>
            </w:r>
            <w:r w:rsidR="009C37EF">
              <w:rPr>
                <w:noProof/>
                <w:webHidden/>
              </w:rPr>
              <w:instrText xml:space="preserve"> PAGEREF _Toc48079307 \h </w:instrText>
            </w:r>
            <w:r w:rsidR="009C37EF">
              <w:rPr>
                <w:noProof/>
                <w:webHidden/>
              </w:rPr>
            </w:r>
            <w:r w:rsidR="009C37EF">
              <w:rPr>
                <w:noProof/>
                <w:webHidden/>
              </w:rPr>
              <w:fldChar w:fldCharType="separate"/>
            </w:r>
            <w:r w:rsidR="009C37EF">
              <w:rPr>
                <w:noProof/>
                <w:webHidden/>
              </w:rPr>
              <w:t>34</w:t>
            </w:r>
            <w:r w:rsidR="009C37EF">
              <w:rPr>
                <w:noProof/>
                <w:webHidden/>
              </w:rPr>
              <w:fldChar w:fldCharType="end"/>
            </w:r>
          </w:hyperlink>
        </w:p>
        <w:p w14:paraId="61B6CC82" w14:textId="78B57CCC" w:rsidR="009C37EF" w:rsidRDefault="00432FB4">
          <w:pPr>
            <w:pStyle w:val="Obsah3"/>
            <w:tabs>
              <w:tab w:val="left" w:pos="1320"/>
              <w:tab w:val="right" w:leader="dot" w:pos="9060"/>
            </w:tabs>
            <w:rPr>
              <w:rFonts w:asciiTheme="minorHAnsi" w:hAnsiTheme="minorHAnsi"/>
              <w:noProof/>
              <w:sz w:val="22"/>
              <w:lang w:eastAsia="cs-CZ"/>
            </w:rPr>
          </w:pPr>
          <w:hyperlink w:anchor="_Toc48079308" w:history="1">
            <w:r w:rsidR="009C37EF" w:rsidRPr="0091261A">
              <w:rPr>
                <w:rStyle w:val="Hypertextovodkaz"/>
                <w:noProof/>
                <w:lang w:val="es-ES"/>
              </w:rPr>
              <w:t>3.2.1</w:t>
            </w:r>
            <w:r w:rsidR="009C37EF">
              <w:rPr>
                <w:rFonts w:asciiTheme="minorHAnsi" w:hAnsiTheme="minorHAnsi"/>
                <w:noProof/>
                <w:sz w:val="22"/>
                <w:lang w:eastAsia="cs-CZ"/>
              </w:rPr>
              <w:tab/>
            </w:r>
            <w:r w:rsidR="009C37EF" w:rsidRPr="0091261A">
              <w:rPr>
                <w:rStyle w:val="Hypertextovodkaz"/>
                <w:noProof/>
                <w:lang w:val="es-ES"/>
              </w:rPr>
              <w:t>El simbolismo del nombre</w:t>
            </w:r>
            <w:r w:rsidR="009C37EF">
              <w:rPr>
                <w:noProof/>
                <w:webHidden/>
              </w:rPr>
              <w:tab/>
            </w:r>
            <w:r w:rsidR="009C37EF">
              <w:rPr>
                <w:noProof/>
                <w:webHidden/>
              </w:rPr>
              <w:fldChar w:fldCharType="begin"/>
            </w:r>
            <w:r w:rsidR="009C37EF">
              <w:rPr>
                <w:noProof/>
                <w:webHidden/>
              </w:rPr>
              <w:instrText xml:space="preserve"> PAGEREF _Toc48079308 \h </w:instrText>
            </w:r>
            <w:r w:rsidR="009C37EF">
              <w:rPr>
                <w:noProof/>
                <w:webHidden/>
              </w:rPr>
            </w:r>
            <w:r w:rsidR="009C37EF">
              <w:rPr>
                <w:noProof/>
                <w:webHidden/>
              </w:rPr>
              <w:fldChar w:fldCharType="separate"/>
            </w:r>
            <w:r w:rsidR="009C37EF">
              <w:rPr>
                <w:noProof/>
                <w:webHidden/>
              </w:rPr>
              <w:t>36</w:t>
            </w:r>
            <w:r w:rsidR="009C37EF">
              <w:rPr>
                <w:noProof/>
                <w:webHidden/>
              </w:rPr>
              <w:fldChar w:fldCharType="end"/>
            </w:r>
          </w:hyperlink>
        </w:p>
        <w:p w14:paraId="3CD089CB" w14:textId="2BA52E34" w:rsidR="009C37EF" w:rsidRDefault="00432FB4">
          <w:pPr>
            <w:pStyle w:val="Obsah2"/>
            <w:tabs>
              <w:tab w:val="left" w:pos="880"/>
              <w:tab w:val="right" w:leader="dot" w:pos="9060"/>
            </w:tabs>
            <w:rPr>
              <w:rFonts w:asciiTheme="minorHAnsi" w:hAnsiTheme="minorHAnsi"/>
              <w:noProof/>
              <w:sz w:val="22"/>
              <w:lang w:eastAsia="cs-CZ"/>
            </w:rPr>
          </w:pPr>
          <w:hyperlink w:anchor="_Toc48079309" w:history="1">
            <w:r w:rsidR="009C37EF" w:rsidRPr="0091261A">
              <w:rPr>
                <w:rStyle w:val="Hypertextovodkaz"/>
                <w:noProof/>
                <w:lang w:val="es-ES"/>
              </w:rPr>
              <w:t>3.3</w:t>
            </w:r>
            <w:r w:rsidR="009C37EF">
              <w:rPr>
                <w:rFonts w:asciiTheme="minorHAnsi" w:hAnsiTheme="minorHAnsi"/>
                <w:noProof/>
                <w:sz w:val="22"/>
                <w:lang w:eastAsia="cs-CZ"/>
              </w:rPr>
              <w:tab/>
            </w:r>
            <w:r w:rsidR="009C37EF" w:rsidRPr="0091261A">
              <w:rPr>
                <w:rStyle w:val="Hypertextovodkaz"/>
                <w:noProof/>
                <w:lang w:val="es-ES"/>
              </w:rPr>
              <w:t>El Otro latinoamericano</w:t>
            </w:r>
            <w:r w:rsidR="009C37EF">
              <w:rPr>
                <w:noProof/>
                <w:webHidden/>
              </w:rPr>
              <w:tab/>
            </w:r>
            <w:r w:rsidR="009C37EF">
              <w:rPr>
                <w:noProof/>
                <w:webHidden/>
              </w:rPr>
              <w:fldChar w:fldCharType="begin"/>
            </w:r>
            <w:r w:rsidR="009C37EF">
              <w:rPr>
                <w:noProof/>
                <w:webHidden/>
              </w:rPr>
              <w:instrText xml:space="preserve"> PAGEREF _Toc48079309 \h </w:instrText>
            </w:r>
            <w:r w:rsidR="009C37EF">
              <w:rPr>
                <w:noProof/>
                <w:webHidden/>
              </w:rPr>
            </w:r>
            <w:r w:rsidR="009C37EF">
              <w:rPr>
                <w:noProof/>
                <w:webHidden/>
              </w:rPr>
              <w:fldChar w:fldCharType="separate"/>
            </w:r>
            <w:r w:rsidR="009C37EF">
              <w:rPr>
                <w:noProof/>
                <w:webHidden/>
              </w:rPr>
              <w:t>38</w:t>
            </w:r>
            <w:r w:rsidR="009C37EF">
              <w:rPr>
                <w:noProof/>
                <w:webHidden/>
              </w:rPr>
              <w:fldChar w:fldCharType="end"/>
            </w:r>
          </w:hyperlink>
        </w:p>
        <w:p w14:paraId="2743002C" w14:textId="12604C13" w:rsidR="009C37EF" w:rsidRDefault="00432FB4">
          <w:pPr>
            <w:pStyle w:val="Obsah3"/>
            <w:tabs>
              <w:tab w:val="left" w:pos="1320"/>
              <w:tab w:val="right" w:leader="dot" w:pos="9060"/>
            </w:tabs>
            <w:rPr>
              <w:rFonts w:asciiTheme="minorHAnsi" w:hAnsiTheme="minorHAnsi"/>
              <w:noProof/>
              <w:sz w:val="22"/>
              <w:lang w:eastAsia="cs-CZ"/>
            </w:rPr>
          </w:pPr>
          <w:hyperlink w:anchor="_Toc48079310" w:history="1">
            <w:r w:rsidR="009C37EF" w:rsidRPr="0091261A">
              <w:rPr>
                <w:rStyle w:val="Hypertextovodkaz"/>
                <w:noProof/>
                <w:lang w:val="es-ES"/>
              </w:rPr>
              <w:t>3.3.1</w:t>
            </w:r>
            <w:r w:rsidR="009C37EF">
              <w:rPr>
                <w:rFonts w:asciiTheme="minorHAnsi" w:hAnsiTheme="minorHAnsi"/>
                <w:noProof/>
                <w:sz w:val="22"/>
                <w:lang w:eastAsia="cs-CZ"/>
              </w:rPr>
              <w:tab/>
            </w:r>
            <w:r w:rsidR="009C37EF" w:rsidRPr="0091261A">
              <w:rPr>
                <w:rStyle w:val="Hypertextovodkaz"/>
                <w:noProof/>
                <w:lang w:val="es-ES"/>
              </w:rPr>
              <w:t>Entre la traición y el heroísmo</w:t>
            </w:r>
            <w:r w:rsidR="009C37EF">
              <w:rPr>
                <w:noProof/>
                <w:webHidden/>
              </w:rPr>
              <w:tab/>
            </w:r>
            <w:r w:rsidR="009C37EF">
              <w:rPr>
                <w:noProof/>
                <w:webHidden/>
              </w:rPr>
              <w:fldChar w:fldCharType="begin"/>
            </w:r>
            <w:r w:rsidR="009C37EF">
              <w:rPr>
                <w:noProof/>
                <w:webHidden/>
              </w:rPr>
              <w:instrText xml:space="preserve"> PAGEREF _Toc48079310 \h </w:instrText>
            </w:r>
            <w:r w:rsidR="009C37EF">
              <w:rPr>
                <w:noProof/>
                <w:webHidden/>
              </w:rPr>
            </w:r>
            <w:r w:rsidR="009C37EF">
              <w:rPr>
                <w:noProof/>
                <w:webHidden/>
              </w:rPr>
              <w:fldChar w:fldCharType="separate"/>
            </w:r>
            <w:r w:rsidR="009C37EF">
              <w:rPr>
                <w:noProof/>
                <w:webHidden/>
              </w:rPr>
              <w:t>38</w:t>
            </w:r>
            <w:r w:rsidR="009C37EF">
              <w:rPr>
                <w:noProof/>
                <w:webHidden/>
              </w:rPr>
              <w:fldChar w:fldCharType="end"/>
            </w:r>
          </w:hyperlink>
        </w:p>
        <w:p w14:paraId="506A6024" w14:textId="7A771917" w:rsidR="009C37EF" w:rsidRDefault="00432FB4">
          <w:pPr>
            <w:pStyle w:val="Obsah3"/>
            <w:tabs>
              <w:tab w:val="left" w:pos="1320"/>
              <w:tab w:val="right" w:leader="dot" w:pos="9060"/>
            </w:tabs>
            <w:rPr>
              <w:rFonts w:asciiTheme="minorHAnsi" w:hAnsiTheme="minorHAnsi"/>
              <w:noProof/>
              <w:sz w:val="22"/>
              <w:lang w:eastAsia="cs-CZ"/>
            </w:rPr>
          </w:pPr>
          <w:hyperlink w:anchor="_Toc48079311" w:history="1">
            <w:r w:rsidR="009C37EF" w:rsidRPr="0091261A">
              <w:rPr>
                <w:rStyle w:val="Hypertextovodkaz"/>
                <w:noProof/>
                <w:lang w:val="es-ES"/>
              </w:rPr>
              <w:t>3.3.2</w:t>
            </w:r>
            <w:r w:rsidR="009C37EF">
              <w:rPr>
                <w:rFonts w:asciiTheme="minorHAnsi" w:hAnsiTheme="minorHAnsi"/>
                <w:noProof/>
                <w:sz w:val="22"/>
                <w:lang w:eastAsia="cs-CZ"/>
              </w:rPr>
              <w:tab/>
            </w:r>
            <w:r w:rsidR="009C37EF" w:rsidRPr="0091261A">
              <w:rPr>
                <w:rStyle w:val="Hypertextovodkaz"/>
                <w:noProof/>
                <w:lang w:val="es-ES"/>
              </w:rPr>
              <w:t>Entre dos mundos</w:t>
            </w:r>
            <w:r w:rsidR="009C37EF">
              <w:rPr>
                <w:noProof/>
                <w:webHidden/>
              </w:rPr>
              <w:tab/>
            </w:r>
            <w:r w:rsidR="009C37EF">
              <w:rPr>
                <w:noProof/>
                <w:webHidden/>
              </w:rPr>
              <w:fldChar w:fldCharType="begin"/>
            </w:r>
            <w:r w:rsidR="009C37EF">
              <w:rPr>
                <w:noProof/>
                <w:webHidden/>
              </w:rPr>
              <w:instrText xml:space="preserve"> PAGEREF _Toc48079311 \h </w:instrText>
            </w:r>
            <w:r w:rsidR="009C37EF">
              <w:rPr>
                <w:noProof/>
                <w:webHidden/>
              </w:rPr>
            </w:r>
            <w:r w:rsidR="009C37EF">
              <w:rPr>
                <w:noProof/>
                <w:webHidden/>
              </w:rPr>
              <w:fldChar w:fldCharType="separate"/>
            </w:r>
            <w:r w:rsidR="009C37EF">
              <w:rPr>
                <w:noProof/>
                <w:webHidden/>
              </w:rPr>
              <w:t>40</w:t>
            </w:r>
            <w:r w:rsidR="009C37EF">
              <w:rPr>
                <w:noProof/>
                <w:webHidden/>
              </w:rPr>
              <w:fldChar w:fldCharType="end"/>
            </w:r>
          </w:hyperlink>
        </w:p>
        <w:p w14:paraId="1BF71BD9" w14:textId="3F51915B" w:rsidR="009C37EF" w:rsidRDefault="00432FB4">
          <w:pPr>
            <w:pStyle w:val="Obsah2"/>
            <w:tabs>
              <w:tab w:val="left" w:pos="880"/>
              <w:tab w:val="right" w:leader="dot" w:pos="9060"/>
            </w:tabs>
            <w:rPr>
              <w:rFonts w:asciiTheme="minorHAnsi" w:hAnsiTheme="minorHAnsi"/>
              <w:noProof/>
              <w:sz w:val="22"/>
              <w:lang w:eastAsia="cs-CZ"/>
            </w:rPr>
          </w:pPr>
          <w:hyperlink w:anchor="_Toc48079312" w:history="1">
            <w:r w:rsidR="009C37EF" w:rsidRPr="0091261A">
              <w:rPr>
                <w:rStyle w:val="Hypertextovodkaz"/>
                <w:noProof/>
                <w:lang w:val="es-ES"/>
              </w:rPr>
              <w:t>3.4</w:t>
            </w:r>
            <w:r w:rsidR="009C37EF">
              <w:rPr>
                <w:rFonts w:asciiTheme="minorHAnsi" w:hAnsiTheme="minorHAnsi"/>
                <w:noProof/>
                <w:sz w:val="22"/>
                <w:lang w:eastAsia="cs-CZ"/>
              </w:rPr>
              <w:tab/>
            </w:r>
            <w:r w:rsidR="009C37EF" w:rsidRPr="0091261A">
              <w:rPr>
                <w:rStyle w:val="Hypertextovodkaz"/>
                <w:noProof/>
                <w:lang w:val="es-ES"/>
              </w:rPr>
              <w:t>El Otro japonés</w:t>
            </w:r>
            <w:r w:rsidR="009C37EF">
              <w:rPr>
                <w:noProof/>
                <w:webHidden/>
              </w:rPr>
              <w:tab/>
            </w:r>
            <w:r w:rsidR="009C37EF">
              <w:rPr>
                <w:noProof/>
                <w:webHidden/>
              </w:rPr>
              <w:fldChar w:fldCharType="begin"/>
            </w:r>
            <w:r w:rsidR="009C37EF">
              <w:rPr>
                <w:noProof/>
                <w:webHidden/>
              </w:rPr>
              <w:instrText xml:space="preserve"> PAGEREF _Toc48079312 \h </w:instrText>
            </w:r>
            <w:r w:rsidR="009C37EF">
              <w:rPr>
                <w:noProof/>
                <w:webHidden/>
              </w:rPr>
            </w:r>
            <w:r w:rsidR="009C37EF">
              <w:rPr>
                <w:noProof/>
                <w:webHidden/>
              </w:rPr>
              <w:fldChar w:fldCharType="separate"/>
            </w:r>
            <w:r w:rsidR="009C37EF">
              <w:rPr>
                <w:noProof/>
                <w:webHidden/>
              </w:rPr>
              <w:t>42</w:t>
            </w:r>
            <w:r w:rsidR="009C37EF">
              <w:rPr>
                <w:noProof/>
                <w:webHidden/>
              </w:rPr>
              <w:fldChar w:fldCharType="end"/>
            </w:r>
          </w:hyperlink>
        </w:p>
        <w:p w14:paraId="71F41458" w14:textId="659DD042" w:rsidR="009C37EF" w:rsidRDefault="00432FB4">
          <w:pPr>
            <w:pStyle w:val="Obsah3"/>
            <w:tabs>
              <w:tab w:val="left" w:pos="1320"/>
              <w:tab w:val="right" w:leader="dot" w:pos="9060"/>
            </w:tabs>
            <w:rPr>
              <w:rFonts w:asciiTheme="minorHAnsi" w:hAnsiTheme="minorHAnsi"/>
              <w:noProof/>
              <w:sz w:val="22"/>
              <w:lang w:eastAsia="cs-CZ"/>
            </w:rPr>
          </w:pPr>
          <w:hyperlink w:anchor="_Toc48079313" w:history="1">
            <w:r w:rsidR="009C37EF" w:rsidRPr="0091261A">
              <w:rPr>
                <w:rStyle w:val="Hypertextovodkaz"/>
                <w:noProof/>
                <w:lang w:val="es-ES"/>
              </w:rPr>
              <w:t>3.4.1</w:t>
            </w:r>
            <w:r w:rsidR="009C37EF">
              <w:rPr>
                <w:rFonts w:asciiTheme="minorHAnsi" w:hAnsiTheme="minorHAnsi"/>
                <w:noProof/>
                <w:sz w:val="22"/>
                <w:lang w:eastAsia="cs-CZ"/>
              </w:rPr>
              <w:tab/>
            </w:r>
            <w:r w:rsidR="009C37EF" w:rsidRPr="0091261A">
              <w:rPr>
                <w:rStyle w:val="Hypertextovodkaz"/>
                <w:noProof/>
                <w:lang w:val="es-ES"/>
              </w:rPr>
              <w:t>La apostasía redimida: el caso Ferreira</w:t>
            </w:r>
            <w:r w:rsidR="009C37EF">
              <w:rPr>
                <w:noProof/>
                <w:webHidden/>
              </w:rPr>
              <w:tab/>
            </w:r>
            <w:r w:rsidR="009C37EF">
              <w:rPr>
                <w:noProof/>
                <w:webHidden/>
              </w:rPr>
              <w:fldChar w:fldCharType="begin"/>
            </w:r>
            <w:r w:rsidR="009C37EF">
              <w:rPr>
                <w:noProof/>
                <w:webHidden/>
              </w:rPr>
              <w:instrText xml:space="preserve"> PAGEREF _Toc48079313 \h </w:instrText>
            </w:r>
            <w:r w:rsidR="009C37EF">
              <w:rPr>
                <w:noProof/>
                <w:webHidden/>
              </w:rPr>
            </w:r>
            <w:r w:rsidR="009C37EF">
              <w:rPr>
                <w:noProof/>
                <w:webHidden/>
              </w:rPr>
              <w:fldChar w:fldCharType="separate"/>
            </w:r>
            <w:r w:rsidR="009C37EF">
              <w:rPr>
                <w:noProof/>
                <w:webHidden/>
              </w:rPr>
              <w:t>43</w:t>
            </w:r>
            <w:r w:rsidR="009C37EF">
              <w:rPr>
                <w:noProof/>
                <w:webHidden/>
              </w:rPr>
              <w:fldChar w:fldCharType="end"/>
            </w:r>
          </w:hyperlink>
        </w:p>
        <w:p w14:paraId="3BBD5CDE" w14:textId="152D6869" w:rsidR="009C37EF" w:rsidRDefault="00432FB4">
          <w:pPr>
            <w:pStyle w:val="Obsah3"/>
            <w:tabs>
              <w:tab w:val="left" w:pos="1320"/>
              <w:tab w:val="right" w:leader="dot" w:pos="9060"/>
            </w:tabs>
            <w:rPr>
              <w:rFonts w:asciiTheme="minorHAnsi" w:hAnsiTheme="minorHAnsi"/>
              <w:noProof/>
              <w:sz w:val="22"/>
              <w:lang w:eastAsia="cs-CZ"/>
            </w:rPr>
          </w:pPr>
          <w:hyperlink w:anchor="_Toc48079314" w:history="1">
            <w:r w:rsidR="009C37EF" w:rsidRPr="0091261A">
              <w:rPr>
                <w:rStyle w:val="Hypertextovodkaz"/>
                <w:noProof/>
                <w:lang w:val="es-ES"/>
              </w:rPr>
              <w:t>3.4.2</w:t>
            </w:r>
            <w:r w:rsidR="009C37EF">
              <w:rPr>
                <w:rFonts w:asciiTheme="minorHAnsi" w:hAnsiTheme="minorHAnsi"/>
                <w:noProof/>
                <w:sz w:val="22"/>
                <w:lang w:eastAsia="cs-CZ"/>
              </w:rPr>
              <w:tab/>
            </w:r>
            <w:r w:rsidR="009C37EF" w:rsidRPr="0091261A">
              <w:rPr>
                <w:rStyle w:val="Hypertextovodkaz"/>
                <w:noProof/>
                <w:lang w:val="es-ES"/>
              </w:rPr>
              <w:t>El peregrino japonés: Pedro Kasui Kibe</w:t>
            </w:r>
            <w:r w:rsidR="009C37EF">
              <w:rPr>
                <w:noProof/>
                <w:webHidden/>
              </w:rPr>
              <w:tab/>
            </w:r>
            <w:r w:rsidR="009C37EF">
              <w:rPr>
                <w:noProof/>
                <w:webHidden/>
              </w:rPr>
              <w:fldChar w:fldCharType="begin"/>
            </w:r>
            <w:r w:rsidR="009C37EF">
              <w:rPr>
                <w:noProof/>
                <w:webHidden/>
              </w:rPr>
              <w:instrText xml:space="preserve"> PAGEREF _Toc48079314 \h </w:instrText>
            </w:r>
            <w:r w:rsidR="009C37EF">
              <w:rPr>
                <w:noProof/>
                <w:webHidden/>
              </w:rPr>
            </w:r>
            <w:r w:rsidR="009C37EF">
              <w:rPr>
                <w:noProof/>
                <w:webHidden/>
              </w:rPr>
              <w:fldChar w:fldCharType="separate"/>
            </w:r>
            <w:r w:rsidR="009C37EF">
              <w:rPr>
                <w:noProof/>
                <w:webHidden/>
              </w:rPr>
              <w:t>45</w:t>
            </w:r>
            <w:r w:rsidR="009C37EF">
              <w:rPr>
                <w:noProof/>
                <w:webHidden/>
              </w:rPr>
              <w:fldChar w:fldCharType="end"/>
            </w:r>
          </w:hyperlink>
        </w:p>
        <w:p w14:paraId="6AA095E0" w14:textId="3615FE46" w:rsidR="009C37EF" w:rsidRDefault="00432FB4">
          <w:pPr>
            <w:pStyle w:val="Obsah3"/>
            <w:tabs>
              <w:tab w:val="left" w:pos="1320"/>
              <w:tab w:val="right" w:leader="dot" w:pos="9060"/>
            </w:tabs>
            <w:rPr>
              <w:rFonts w:asciiTheme="minorHAnsi" w:hAnsiTheme="minorHAnsi"/>
              <w:noProof/>
              <w:sz w:val="22"/>
              <w:lang w:eastAsia="cs-CZ"/>
            </w:rPr>
          </w:pPr>
          <w:hyperlink w:anchor="_Toc48079315" w:history="1">
            <w:r w:rsidR="009C37EF" w:rsidRPr="0091261A">
              <w:rPr>
                <w:rStyle w:val="Hypertextovodkaz"/>
                <w:noProof/>
                <w:lang w:val="es-ES"/>
              </w:rPr>
              <w:t>3.4.3</w:t>
            </w:r>
            <w:r w:rsidR="009C37EF">
              <w:rPr>
                <w:rFonts w:asciiTheme="minorHAnsi" w:hAnsiTheme="minorHAnsi"/>
                <w:noProof/>
                <w:sz w:val="22"/>
                <w:lang w:eastAsia="cs-CZ"/>
              </w:rPr>
              <w:tab/>
            </w:r>
            <w:r w:rsidR="009C37EF" w:rsidRPr="0091261A">
              <w:rPr>
                <w:rStyle w:val="Hypertextovodkaz"/>
                <w:noProof/>
                <w:lang w:val="es-ES"/>
              </w:rPr>
              <w:t>El converso decepcionado: Fucan Fabian</w:t>
            </w:r>
            <w:r w:rsidR="009C37EF">
              <w:rPr>
                <w:noProof/>
                <w:webHidden/>
              </w:rPr>
              <w:tab/>
            </w:r>
            <w:r w:rsidR="009C37EF">
              <w:rPr>
                <w:noProof/>
                <w:webHidden/>
              </w:rPr>
              <w:fldChar w:fldCharType="begin"/>
            </w:r>
            <w:r w:rsidR="009C37EF">
              <w:rPr>
                <w:noProof/>
                <w:webHidden/>
              </w:rPr>
              <w:instrText xml:space="preserve"> PAGEREF _Toc48079315 \h </w:instrText>
            </w:r>
            <w:r w:rsidR="009C37EF">
              <w:rPr>
                <w:noProof/>
                <w:webHidden/>
              </w:rPr>
            </w:r>
            <w:r w:rsidR="009C37EF">
              <w:rPr>
                <w:noProof/>
                <w:webHidden/>
              </w:rPr>
              <w:fldChar w:fldCharType="separate"/>
            </w:r>
            <w:r w:rsidR="009C37EF">
              <w:rPr>
                <w:noProof/>
                <w:webHidden/>
              </w:rPr>
              <w:t>46</w:t>
            </w:r>
            <w:r w:rsidR="009C37EF">
              <w:rPr>
                <w:noProof/>
                <w:webHidden/>
              </w:rPr>
              <w:fldChar w:fldCharType="end"/>
            </w:r>
          </w:hyperlink>
        </w:p>
        <w:p w14:paraId="2DA29B6D" w14:textId="55BCCC09" w:rsidR="009C37EF" w:rsidRDefault="00432FB4">
          <w:pPr>
            <w:pStyle w:val="Obsah1"/>
            <w:tabs>
              <w:tab w:val="left" w:pos="480"/>
              <w:tab w:val="right" w:leader="dot" w:pos="9060"/>
            </w:tabs>
            <w:rPr>
              <w:rFonts w:asciiTheme="minorHAnsi" w:hAnsiTheme="minorHAnsi"/>
              <w:noProof/>
              <w:sz w:val="22"/>
              <w:lang w:eastAsia="cs-CZ"/>
            </w:rPr>
          </w:pPr>
          <w:hyperlink w:anchor="_Toc48079316" w:history="1">
            <w:r w:rsidR="009C37EF" w:rsidRPr="0091261A">
              <w:rPr>
                <w:rStyle w:val="Hypertextovodkaz"/>
                <w:noProof/>
                <w:lang w:val="es-ES"/>
              </w:rPr>
              <w:t>4</w:t>
            </w:r>
            <w:r w:rsidR="009C37EF">
              <w:rPr>
                <w:rFonts w:asciiTheme="minorHAnsi" w:hAnsiTheme="minorHAnsi"/>
                <w:noProof/>
                <w:sz w:val="22"/>
                <w:lang w:eastAsia="cs-CZ"/>
              </w:rPr>
              <w:tab/>
            </w:r>
            <w:r w:rsidR="009C37EF" w:rsidRPr="0091261A">
              <w:rPr>
                <w:rStyle w:val="Hypertextovodkaz"/>
                <w:noProof/>
                <w:lang w:val="es-ES"/>
              </w:rPr>
              <w:t>Análisis de los textos</w:t>
            </w:r>
            <w:r w:rsidR="009C37EF">
              <w:rPr>
                <w:noProof/>
                <w:webHidden/>
              </w:rPr>
              <w:tab/>
            </w:r>
            <w:r w:rsidR="009C37EF">
              <w:rPr>
                <w:noProof/>
                <w:webHidden/>
              </w:rPr>
              <w:fldChar w:fldCharType="begin"/>
            </w:r>
            <w:r w:rsidR="009C37EF">
              <w:rPr>
                <w:noProof/>
                <w:webHidden/>
              </w:rPr>
              <w:instrText xml:space="preserve"> PAGEREF _Toc48079316 \h </w:instrText>
            </w:r>
            <w:r w:rsidR="009C37EF">
              <w:rPr>
                <w:noProof/>
                <w:webHidden/>
              </w:rPr>
            </w:r>
            <w:r w:rsidR="009C37EF">
              <w:rPr>
                <w:noProof/>
                <w:webHidden/>
              </w:rPr>
              <w:fldChar w:fldCharType="separate"/>
            </w:r>
            <w:r w:rsidR="009C37EF">
              <w:rPr>
                <w:noProof/>
                <w:webHidden/>
              </w:rPr>
              <w:t>48</w:t>
            </w:r>
            <w:r w:rsidR="009C37EF">
              <w:rPr>
                <w:noProof/>
                <w:webHidden/>
              </w:rPr>
              <w:fldChar w:fldCharType="end"/>
            </w:r>
          </w:hyperlink>
        </w:p>
        <w:p w14:paraId="52317166" w14:textId="76AFB6AB" w:rsidR="009C37EF" w:rsidRDefault="00432FB4">
          <w:pPr>
            <w:pStyle w:val="Obsah2"/>
            <w:tabs>
              <w:tab w:val="left" w:pos="880"/>
              <w:tab w:val="right" w:leader="dot" w:pos="9060"/>
            </w:tabs>
            <w:rPr>
              <w:rFonts w:asciiTheme="minorHAnsi" w:hAnsiTheme="minorHAnsi"/>
              <w:noProof/>
              <w:sz w:val="22"/>
              <w:lang w:eastAsia="cs-CZ"/>
            </w:rPr>
          </w:pPr>
          <w:hyperlink w:anchor="_Toc48079317" w:history="1">
            <w:r w:rsidR="009C37EF" w:rsidRPr="0091261A">
              <w:rPr>
                <w:rStyle w:val="Hypertextovodkaz"/>
                <w:noProof/>
                <w:lang w:val="es-ES"/>
              </w:rPr>
              <w:t>4.1</w:t>
            </w:r>
            <w:r w:rsidR="009C37EF">
              <w:rPr>
                <w:rFonts w:asciiTheme="minorHAnsi" w:hAnsiTheme="minorHAnsi"/>
                <w:noProof/>
                <w:sz w:val="22"/>
                <w:lang w:eastAsia="cs-CZ"/>
              </w:rPr>
              <w:tab/>
            </w:r>
            <w:r w:rsidR="009C37EF" w:rsidRPr="0091261A">
              <w:rPr>
                <w:rStyle w:val="Hypertextovodkaz"/>
                <w:noProof/>
                <w:lang w:val="es-ES"/>
              </w:rPr>
              <w:t>Las fuentes sobre la misión hispanoamericana</w:t>
            </w:r>
            <w:r w:rsidR="009C37EF">
              <w:rPr>
                <w:noProof/>
                <w:webHidden/>
              </w:rPr>
              <w:tab/>
            </w:r>
            <w:r w:rsidR="009C37EF">
              <w:rPr>
                <w:noProof/>
                <w:webHidden/>
              </w:rPr>
              <w:fldChar w:fldCharType="begin"/>
            </w:r>
            <w:r w:rsidR="009C37EF">
              <w:rPr>
                <w:noProof/>
                <w:webHidden/>
              </w:rPr>
              <w:instrText xml:space="preserve"> PAGEREF _Toc48079317 \h </w:instrText>
            </w:r>
            <w:r w:rsidR="009C37EF">
              <w:rPr>
                <w:noProof/>
                <w:webHidden/>
              </w:rPr>
            </w:r>
            <w:r w:rsidR="009C37EF">
              <w:rPr>
                <w:noProof/>
                <w:webHidden/>
              </w:rPr>
              <w:fldChar w:fldCharType="separate"/>
            </w:r>
            <w:r w:rsidR="009C37EF">
              <w:rPr>
                <w:noProof/>
                <w:webHidden/>
              </w:rPr>
              <w:t>49</w:t>
            </w:r>
            <w:r w:rsidR="009C37EF">
              <w:rPr>
                <w:noProof/>
                <w:webHidden/>
              </w:rPr>
              <w:fldChar w:fldCharType="end"/>
            </w:r>
          </w:hyperlink>
        </w:p>
        <w:p w14:paraId="4DD836DD" w14:textId="35979AC1" w:rsidR="009C37EF" w:rsidRDefault="00432FB4">
          <w:pPr>
            <w:pStyle w:val="Obsah3"/>
            <w:tabs>
              <w:tab w:val="left" w:pos="1320"/>
              <w:tab w:val="right" w:leader="dot" w:pos="9060"/>
            </w:tabs>
            <w:rPr>
              <w:rFonts w:asciiTheme="minorHAnsi" w:hAnsiTheme="minorHAnsi"/>
              <w:noProof/>
              <w:sz w:val="22"/>
              <w:lang w:eastAsia="cs-CZ"/>
            </w:rPr>
          </w:pPr>
          <w:hyperlink w:anchor="_Toc48079318" w:history="1">
            <w:r w:rsidR="009C37EF" w:rsidRPr="0091261A">
              <w:rPr>
                <w:rStyle w:val="Hypertextovodkaz"/>
                <w:noProof/>
                <w:lang w:val="es-ES"/>
              </w:rPr>
              <w:t>4.1.1</w:t>
            </w:r>
            <w:r w:rsidR="009C37EF">
              <w:rPr>
                <w:rFonts w:asciiTheme="minorHAnsi" w:hAnsiTheme="minorHAnsi"/>
                <w:noProof/>
                <w:sz w:val="22"/>
                <w:lang w:eastAsia="cs-CZ"/>
              </w:rPr>
              <w:tab/>
            </w:r>
            <w:r w:rsidR="009C37EF" w:rsidRPr="0091261A">
              <w:rPr>
                <w:rStyle w:val="Hypertextovodkaz"/>
                <w:noProof/>
                <w:lang w:val="es-ES"/>
              </w:rPr>
              <w:t>Los documentos legales</w:t>
            </w:r>
            <w:r w:rsidR="009C37EF">
              <w:rPr>
                <w:noProof/>
                <w:webHidden/>
              </w:rPr>
              <w:tab/>
            </w:r>
            <w:r w:rsidR="009C37EF">
              <w:rPr>
                <w:noProof/>
                <w:webHidden/>
              </w:rPr>
              <w:fldChar w:fldCharType="begin"/>
            </w:r>
            <w:r w:rsidR="009C37EF">
              <w:rPr>
                <w:noProof/>
                <w:webHidden/>
              </w:rPr>
              <w:instrText xml:space="preserve"> PAGEREF _Toc48079318 \h </w:instrText>
            </w:r>
            <w:r w:rsidR="009C37EF">
              <w:rPr>
                <w:noProof/>
                <w:webHidden/>
              </w:rPr>
            </w:r>
            <w:r w:rsidR="009C37EF">
              <w:rPr>
                <w:noProof/>
                <w:webHidden/>
              </w:rPr>
              <w:fldChar w:fldCharType="separate"/>
            </w:r>
            <w:r w:rsidR="009C37EF">
              <w:rPr>
                <w:noProof/>
                <w:webHidden/>
              </w:rPr>
              <w:t>49</w:t>
            </w:r>
            <w:r w:rsidR="009C37EF">
              <w:rPr>
                <w:noProof/>
                <w:webHidden/>
              </w:rPr>
              <w:fldChar w:fldCharType="end"/>
            </w:r>
          </w:hyperlink>
        </w:p>
        <w:p w14:paraId="7ABD89D5" w14:textId="228FC155" w:rsidR="009C37EF" w:rsidRDefault="00432FB4">
          <w:pPr>
            <w:pStyle w:val="Obsah3"/>
            <w:tabs>
              <w:tab w:val="left" w:pos="1320"/>
              <w:tab w:val="right" w:leader="dot" w:pos="9060"/>
            </w:tabs>
            <w:rPr>
              <w:rFonts w:asciiTheme="minorHAnsi" w:hAnsiTheme="minorHAnsi"/>
              <w:noProof/>
              <w:sz w:val="22"/>
              <w:lang w:eastAsia="cs-CZ"/>
            </w:rPr>
          </w:pPr>
          <w:hyperlink w:anchor="_Toc48079319" w:history="1">
            <w:r w:rsidR="009C37EF" w:rsidRPr="0091261A">
              <w:rPr>
                <w:rStyle w:val="Hypertextovodkaz"/>
                <w:noProof/>
                <w:lang w:val="es-ES"/>
              </w:rPr>
              <w:t>4.1.2</w:t>
            </w:r>
            <w:r w:rsidR="009C37EF">
              <w:rPr>
                <w:rFonts w:asciiTheme="minorHAnsi" w:hAnsiTheme="minorHAnsi"/>
                <w:noProof/>
                <w:sz w:val="22"/>
                <w:lang w:eastAsia="cs-CZ"/>
              </w:rPr>
              <w:tab/>
            </w:r>
            <w:r w:rsidR="009C37EF" w:rsidRPr="0091261A">
              <w:rPr>
                <w:rStyle w:val="Hypertextovodkaz"/>
                <w:noProof/>
                <w:lang w:val="es-ES"/>
              </w:rPr>
              <w:t>Las crónicas</w:t>
            </w:r>
            <w:r w:rsidR="009C37EF">
              <w:rPr>
                <w:noProof/>
                <w:webHidden/>
              </w:rPr>
              <w:tab/>
            </w:r>
            <w:r w:rsidR="009C37EF">
              <w:rPr>
                <w:noProof/>
                <w:webHidden/>
              </w:rPr>
              <w:fldChar w:fldCharType="begin"/>
            </w:r>
            <w:r w:rsidR="009C37EF">
              <w:rPr>
                <w:noProof/>
                <w:webHidden/>
              </w:rPr>
              <w:instrText xml:space="preserve"> PAGEREF _Toc48079319 \h </w:instrText>
            </w:r>
            <w:r w:rsidR="009C37EF">
              <w:rPr>
                <w:noProof/>
                <w:webHidden/>
              </w:rPr>
            </w:r>
            <w:r w:rsidR="009C37EF">
              <w:rPr>
                <w:noProof/>
                <w:webHidden/>
              </w:rPr>
              <w:fldChar w:fldCharType="separate"/>
            </w:r>
            <w:r w:rsidR="009C37EF">
              <w:rPr>
                <w:noProof/>
                <w:webHidden/>
              </w:rPr>
              <w:t>56</w:t>
            </w:r>
            <w:r w:rsidR="009C37EF">
              <w:rPr>
                <w:noProof/>
                <w:webHidden/>
              </w:rPr>
              <w:fldChar w:fldCharType="end"/>
            </w:r>
          </w:hyperlink>
        </w:p>
        <w:p w14:paraId="545DB081" w14:textId="7A7BE648" w:rsidR="009C37EF" w:rsidRDefault="00432FB4">
          <w:pPr>
            <w:pStyle w:val="Obsah3"/>
            <w:tabs>
              <w:tab w:val="left" w:pos="1320"/>
              <w:tab w:val="right" w:leader="dot" w:pos="9060"/>
            </w:tabs>
            <w:rPr>
              <w:rFonts w:asciiTheme="minorHAnsi" w:hAnsiTheme="minorHAnsi"/>
              <w:noProof/>
              <w:sz w:val="22"/>
              <w:lang w:eastAsia="cs-CZ"/>
            </w:rPr>
          </w:pPr>
          <w:hyperlink w:anchor="_Toc48079320" w:history="1">
            <w:r w:rsidR="009C37EF" w:rsidRPr="0091261A">
              <w:rPr>
                <w:rStyle w:val="Hypertextovodkaz"/>
                <w:noProof/>
                <w:lang w:val="es-ES"/>
              </w:rPr>
              <w:t>4.1.3</w:t>
            </w:r>
            <w:r w:rsidR="009C37EF">
              <w:rPr>
                <w:rFonts w:asciiTheme="minorHAnsi" w:hAnsiTheme="minorHAnsi"/>
                <w:noProof/>
                <w:sz w:val="22"/>
                <w:lang w:eastAsia="cs-CZ"/>
              </w:rPr>
              <w:tab/>
            </w:r>
            <w:r w:rsidR="009C37EF" w:rsidRPr="0091261A">
              <w:rPr>
                <w:rStyle w:val="Hypertextovodkaz"/>
                <w:noProof/>
                <w:lang w:val="es-ES"/>
              </w:rPr>
              <w:t>Los tratados</w:t>
            </w:r>
            <w:r w:rsidR="009C37EF">
              <w:rPr>
                <w:noProof/>
                <w:webHidden/>
              </w:rPr>
              <w:tab/>
            </w:r>
            <w:r w:rsidR="009C37EF">
              <w:rPr>
                <w:noProof/>
                <w:webHidden/>
              </w:rPr>
              <w:fldChar w:fldCharType="begin"/>
            </w:r>
            <w:r w:rsidR="009C37EF">
              <w:rPr>
                <w:noProof/>
                <w:webHidden/>
              </w:rPr>
              <w:instrText xml:space="preserve"> PAGEREF _Toc48079320 \h </w:instrText>
            </w:r>
            <w:r w:rsidR="009C37EF">
              <w:rPr>
                <w:noProof/>
                <w:webHidden/>
              </w:rPr>
            </w:r>
            <w:r w:rsidR="009C37EF">
              <w:rPr>
                <w:noProof/>
                <w:webHidden/>
              </w:rPr>
              <w:fldChar w:fldCharType="separate"/>
            </w:r>
            <w:r w:rsidR="009C37EF">
              <w:rPr>
                <w:noProof/>
                <w:webHidden/>
              </w:rPr>
              <w:t>62</w:t>
            </w:r>
            <w:r w:rsidR="009C37EF">
              <w:rPr>
                <w:noProof/>
                <w:webHidden/>
              </w:rPr>
              <w:fldChar w:fldCharType="end"/>
            </w:r>
          </w:hyperlink>
        </w:p>
        <w:p w14:paraId="29493615" w14:textId="2E499C59" w:rsidR="009C37EF" w:rsidRDefault="00432FB4">
          <w:pPr>
            <w:pStyle w:val="Obsah2"/>
            <w:tabs>
              <w:tab w:val="left" w:pos="880"/>
              <w:tab w:val="right" w:leader="dot" w:pos="9060"/>
            </w:tabs>
            <w:rPr>
              <w:rFonts w:asciiTheme="minorHAnsi" w:hAnsiTheme="minorHAnsi"/>
              <w:noProof/>
              <w:sz w:val="22"/>
              <w:lang w:eastAsia="cs-CZ"/>
            </w:rPr>
          </w:pPr>
          <w:hyperlink w:anchor="_Toc48079321" w:history="1">
            <w:r w:rsidR="009C37EF" w:rsidRPr="0091261A">
              <w:rPr>
                <w:rStyle w:val="Hypertextovodkaz"/>
                <w:noProof/>
                <w:lang w:val="es-ES"/>
              </w:rPr>
              <w:t>4.2</w:t>
            </w:r>
            <w:r w:rsidR="009C37EF">
              <w:rPr>
                <w:rFonts w:asciiTheme="minorHAnsi" w:hAnsiTheme="minorHAnsi"/>
                <w:noProof/>
                <w:sz w:val="22"/>
                <w:lang w:eastAsia="cs-CZ"/>
              </w:rPr>
              <w:tab/>
            </w:r>
            <w:r w:rsidR="009C37EF" w:rsidRPr="0091261A">
              <w:rPr>
                <w:rStyle w:val="Hypertextovodkaz"/>
                <w:noProof/>
                <w:lang w:val="es-ES"/>
              </w:rPr>
              <w:t>Las fuentes sobre la misión japonesa</w:t>
            </w:r>
            <w:r w:rsidR="009C37EF">
              <w:rPr>
                <w:noProof/>
                <w:webHidden/>
              </w:rPr>
              <w:tab/>
            </w:r>
            <w:r w:rsidR="009C37EF">
              <w:rPr>
                <w:noProof/>
                <w:webHidden/>
              </w:rPr>
              <w:fldChar w:fldCharType="begin"/>
            </w:r>
            <w:r w:rsidR="009C37EF">
              <w:rPr>
                <w:noProof/>
                <w:webHidden/>
              </w:rPr>
              <w:instrText xml:space="preserve"> PAGEREF _Toc48079321 \h </w:instrText>
            </w:r>
            <w:r w:rsidR="009C37EF">
              <w:rPr>
                <w:noProof/>
                <w:webHidden/>
              </w:rPr>
            </w:r>
            <w:r w:rsidR="009C37EF">
              <w:rPr>
                <w:noProof/>
                <w:webHidden/>
              </w:rPr>
              <w:fldChar w:fldCharType="separate"/>
            </w:r>
            <w:r w:rsidR="009C37EF">
              <w:rPr>
                <w:noProof/>
                <w:webHidden/>
              </w:rPr>
              <w:t>66</w:t>
            </w:r>
            <w:r w:rsidR="009C37EF">
              <w:rPr>
                <w:noProof/>
                <w:webHidden/>
              </w:rPr>
              <w:fldChar w:fldCharType="end"/>
            </w:r>
          </w:hyperlink>
        </w:p>
        <w:p w14:paraId="78AC88B6" w14:textId="6537E249" w:rsidR="009C37EF" w:rsidRDefault="00432FB4">
          <w:pPr>
            <w:pStyle w:val="Obsah3"/>
            <w:tabs>
              <w:tab w:val="left" w:pos="1320"/>
              <w:tab w:val="right" w:leader="dot" w:pos="9060"/>
            </w:tabs>
            <w:rPr>
              <w:rFonts w:asciiTheme="minorHAnsi" w:hAnsiTheme="minorHAnsi"/>
              <w:noProof/>
              <w:sz w:val="22"/>
              <w:lang w:eastAsia="cs-CZ"/>
            </w:rPr>
          </w:pPr>
          <w:hyperlink w:anchor="_Toc48079322" w:history="1">
            <w:r w:rsidR="009C37EF" w:rsidRPr="0091261A">
              <w:rPr>
                <w:rStyle w:val="Hypertextovodkaz"/>
                <w:noProof/>
                <w:lang w:val="es-ES"/>
              </w:rPr>
              <w:t>4.2.1</w:t>
            </w:r>
            <w:r w:rsidR="009C37EF">
              <w:rPr>
                <w:rFonts w:asciiTheme="minorHAnsi" w:hAnsiTheme="minorHAnsi"/>
                <w:noProof/>
                <w:sz w:val="22"/>
                <w:lang w:eastAsia="cs-CZ"/>
              </w:rPr>
              <w:tab/>
            </w:r>
            <w:r w:rsidR="009C37EF" w:rsidRPr="0091261A">
              <w:rPr>
                <w:rStyle w:val="Hypertextovodkaz"/>
                <w:noProof/>
                <w:lang w:val="es-ES"/>
              </w:rPr>
              <w:t>La correspondencia</w:t>
            </w:r>
            <w:r w:rsidR="009C37EF">
              <w:rPr>
                <w:noProof/>
                <w:webHidden/>
              </w:rPr>
              <w:tab/>
            </w:r>
            <w:r w:rsidR="009C37EF">
              <w:rPr>
                <w:noProof/>
                <w:webHidden/>
              </w:rPr>
              <w:fldChar w:fldCharType="begin"/>
            </w:r>
            <w:r w:rsidR="009C37EF">
              <w:rPr>
                <w:noProof/>
                <w:webHidden/>
              </w:rPr>
              <w:instrText xml:space="preserve"> PAGEREF _Toc48079322 \h </w:instrText>
            </w:r>
            <w:r w:rsidR="009C37EF">
              <w:rPr>
                <w:noProof/>
                <w:webHidden/>
              </w:rPr>
            </w:r>
            <w:r w:rsidR="009C37EF">
              <w:rPr>
                <w:noProof/>
                <w:webHidden/>
              </w:rPr>
              <w:fldChar w:fldCharType="separate"/>
            </w:r>
            <w:r w:rsidR="009C37EF">
              <w:rPr>
                <w:noProof/>
                <w:webHidden/>
              </w:rPr>
              <w:t>67</w:t>
            </w:r>
            <w:r w:rsidR="009C37EF">
              <w:rPr>
                <w:noProof/>
                <w:webHidden/>
              </w:rPr>
              <w:fldChar w:fldCharType="end"/>
            </w:r>
          </w:hyperlink>
        </w:p>
        <w:p w14:paraId="0E059A18" w14:textId="53123BF2" w:rsidR="009C37EF" w:rsidRDefault="00432FB4">
          <w:pPr>
            <w:pStyle w:val="Obsah3"/>
            <w:tabs>
              <w:tab w:val="left" w:pos="1320"/>
              <w:tab w:val="right" w:leader="dot" w:pos="9060"/>
            </w:tabs>
            <w:rPr>
              <w:rFonts w:asciiTheme="minorHAnsi" w:hAnsiTheme="minorHAnsi"/>
              <w:noProof/>
              <w:sz w:val="22"/>
              <w:lang w:eastAsia="cs-CZ"/>
            </w:rPr>
          </w:pPr>
          <w:hyperlink w:anchor="_Toc48079323" w:history="1">
            <w:r w:rsidR="009C37EF" w:rsidRPr="0091261A">
              <w:rPr>
                <w:rStyle w:val="Hypertextovodkaz"/>
                <w:noProof/>
                <w:lang w:val="es-ES"/>
              </w:rPr>
              <w:t>4.2.2</w:t>
            </w:r>
            <w:r w:rsidR="009C37EF">
              <w:rPr>
                <w:rFonts w:asciiTheme="minorHAnsi" w:hAnsiTheme="minorHAnsi"/>
                <w:noProof/>
                <w:sz w:val="22"/>
                <w:lang w:eastAsia="cs-CZ"/>
              </w:rPr>
              <w:tab/>
            </w:r>
            <w:r w:rsidR="009C37EF" w:rsidRPr="0091261A">
              <w:rPr>
                <w:rStyle w:val="Hypertextovodkaz"/>
                <w:noProof/>
                <w:lang w:val="es-ES"/>
              </w:rPr>
              <w:t>Los tratados</w:t>
            </w:r>
            <w:r w:rsidR="009C37EF">
              <w:rPr>
                <w:noProof/>
                <w:webHidden/>
              </w:rPr>
              <w:tab/>
            </w:r>
            <w:r w:rsidR="009C37EF">
              <w:rPr>
                <w:noProof/>
                <w:webHidden/>
              </w:rPr>
              <w:fldChar w:fldCharType="begin"/>
            </w:r>
            <w:r w:rsidR="009C37EF">
              <w:rPr>
                <w:noProof/>
                <w:webHidden/>
              </w:rPr>
              <w:instrText xml:space="preserve"> PAGEREF _Toc48079323 \h </w:instrText>
            </w:r>
            <w:r w:rsidR="009C37EF">
              <w:rPr>
                <w:noProof/>
                <w:webHidden/>
              </w:rPr>
            </w:r>
            <w:r w:rsidR="009C37EF">
              <w:rPr>
                <w:noProof/>
                <w:webHidden/>
              </w:rPr>
              <w:fldChar w:fldCharType="separate"/>
            </w:r>
            <w:r w:rsidR="009C37EF">
              <w:rPr>
                <w:noProof/>
                <w:webHidden/>
              </w:rPr>
              <w:t>77</w:t>
            </w:r>
            <w:r w:rsidR="009C37EF">
              <w:rPr>
                <w:noProof/>
                <w:webHidden/>
              </w:rPr>
              <w:fldChar w:fldCharType="end"/>
            </w:r>
          </w:hyperlink>
        </w:p>
        <w:p w14:paraId="07F53475" w14:textId="1115ABE3" w:rsidR="009C37EF" w:rsidRDefault="00432FB4">
          <w:pPr>
            <w:pStyle w:val="Obsah1"/>
            <w:tabs>
              <w:tab w:val="right" w:leader="dot" w:pos="9060"/>
            </w:tabs>
            <w:rPr>
              <w:rFonts w:asciiTheme="minorHAnsi" w:hAnsiTheme="minorHAnsi"/>
              <w:noProof/>
              <w:sz w:val="22"/>
              <w:lang w:eastAsia="cs-CZ"/>
            </w:rPr>
          </w:pPr>
          <w:hyperlink w:anchor="_Toc48079324" w:history="1">
            <w:r w:rsidR="009C37EF" w:rsidRPr="0091261A">
              <w:rPr>
                <w:rStyle w:val="Hypertextovodkaz"/>
                <w:noProof/>
              </w:rPr>
              <w:t>Conclusiones</w:t>
            </w:r>
            <w:r w:rsidR="009C37EF">
              <w:rPr>
                <w:noProof/>
                <w:webHidden/>
              </w:rPr>
              <w:tab/>
            </w:r>
            <w:r w:rsidR="009C37EF">
              <w:rPr>
                <w:noProof/>
                <w:webHidden/>
              </w:rPr>
              <w:fldChar w:fldCharType="begin"/>
            </w:r>
            <w:r w:rsidR="009C37EF">
              <w:rPr>
                <w:noProof/>
                <w:webHidden/>
              </w:rPr>
              <w:instrText xml:space="preserve"> PAGEREF _Toc48079324 \h </w:instrText>
            </w:r>
            <w:r w:rsidR="009C37EF">
              <w:rPr>
                <w:noProof/>
                <w:webHidden/>
              </w:rPr>
            </w:r>
            <w:r w:rsidR="009C37EF">
              <w:rPr>
                <w:noProof/>
                <w:webHidden/>
              </w:rPr>
              <w:fldChar w:fldCharType="separate"/>
            </w:r>
            <w:r w:rsidR="009C37EF">
              <w:rPr>
                <w:noProof/>
                <w:webHidden/>
              </w:rPr>
              <w:t>82</w:t>
            </w:r>
            <w:r w:rsidR="009C37EF">
              <w:rPr>
                <w:noProof/>
                <w:webHidden/>
              </w:rPr>
              <w:fldChar w:fldCharType="end"/>
            </w:r>
          </w:hyperlink>
        </w:p>
        <w:p w14:paraId="64EA26A5" w14:textId="6C989C4D" w:rsidR="009C37EF" w:rsidRDefault="00432FB4">
          <w:pPr>
            <w:pStyle w:val="Obsah1"/>
            <w:tabs>
              <w:tab w:val="right" w:leader="dot" w:pos="9060"/>
            </w:tabs>
            <w:rPr>
              <w:rFonts w:asciiTheme="minorHAnsi" w:hAnsiTheme="minorHAnsi"/>
              <w:noProof/>
              <w:sz w:val="22"/>
              <w:lang w:eastAsia="cs-CZ"/>
            </w:rPr>
          </w:pPr>
          <w:hyperlink w:anchor="_Toc48079325" w:history="1">
            <w:r w:rsidR="009C37EF" w:rsidRPr="0091261A">
              <w:rPr>
                <w:rStyle w:val="Hypertextovodkaz"/>
                <w:noProof/>
              </w:rPr>
              <w:t>Resumé</w:t>
            </w:r>
            <w:r w:rsidR="009C37EF">
              <w:rPr>
                <w:noProof/>
                <w:webHidden/>
              </w:rPr>
              <w:tab/>
            </w:r>
            <w:r w:rsidR="009C37EF">
              <w:rPr>
                <w:noProof/>
                <w:webHidden/>
              </w:rPr>
              <w:fldChar w:fldCharType="begin"/>
            </w:r>
            <w:r w:rsidR="009C37EF">
              <w:rPr>
                <w:noProof/>
                <w:webHidden/>
              </w:rPr>
              <w:instrText xml:space="preserve"> PAGEREF _Toc48079325 \h </w:instrText>
            </w:r>
            <w:r w:rsidR="009C37EF">
              <w:rPr>
                <w:noProof/>
                <w:webHidden/>
              </w:rPr>
            </w:r>
            <w:r w:rsidR="009C37EF">
              <w:rPr>
                <w:noProof/>
                <w:webHidden/>
              </w:rPr>
              <w:fldChar w:fldCharType="separate"/>
            </w:r>
            <w:r w:rsidR="009C37EF">
              <w:rPr>
                <w:noProof/>
                <w:webHidden/>
              </w:rPr>
              <w:t>85</w:t>
            </w:r>
            <w:r w:rsidR="009C37EF">
              <w:rPr>
                <w:noProof/>
                <w:webHidden/>
              </w:rPr>
              <w:fldChar w:fldCharType="end"/>
            </w:r>
          </w:hyperlink>
        </w:p>
        <w:p w14:paraId="05D98659" w14:textId="78C74419" w:rsidR="009C37EF" w:rsidRDefault="00432FB4">
          <w:pPr>
            <w:pStyle w:val="Obsah1"/>
            <w:tabs>
              <w:tab w:val="right" w:leader="dot" w:pos="9060"/>
            </w:tabs>
            <w:rPr>
              <w:rFonts w:asciiTheme="minorHAnsi" w:hAnsiTheme="minorHAnsi"/>
              <w:noProof/>
              <w:sz w:val="22"/>
              <w:lang w:eastAsia="cs-CZ"/>
            </w:rPr>
          </w:pPr>
          <w:hyperlink w:anchor="_Toc48079326" w:history="1">
            <w:r w:rsidR="009C37EF" w:rsidRPr="0091261A">
              <w:rPr>
                <w:rStyle w:val="Hypertextovodkaz"/>
                <w:noProof/>
              </w:rPr>
              <w:t>Anotación</w:t>
            </w:r>
            <w:r w:rsidR="009C37EF">
              <w:rPr>
                <w:noProof/>
                <w:webHidden/>
              </w:rPr>
              <w:tab/>
            </w:r>
            <w:r w:rsidR="009C37EF">
              <w:rPr>
                <w:noProof/>
                <w:webHidden/>
              </w:rPr>
              <w:fldChar w:fldCharType="begin"/>
            </w:r>
            <w:r w:rsidR="009C37EF">
              <w:rPr>
                <w:noProof/>
                <w:webHidden/>
              </w:rPr>
              <w:instrText xml:space="preserve"> PAGEREF _Toc48079326 \h </w:instrText>
            </w:r>
            <w:r w:rsidR="009C37EF">
              <w:rPr>
                <w:noProof/>
                <w:webHidden/>
              </w:rPr>
            </w:r>
            <w:r w:rsidR="009C37EF">
              <w:rPr>
                <w:noProof/>
                <w:webHidden/>
              </w:rPr>
              <w:fldChar w:fldCharType="separate"/>
            </w:r>
            <w:r w:rsidR="009C37EF">
              <w:rPr>
                <w:noProof/>
                <w:webHidden/>
              </w:rPr>
              <w:t>86</w:t>
            </w:r>
            <w:r w:rsidR="009C37EF">
              <w:rPr>
                <w:noProof/>
                <w:webHidden/>
              </w:rPr>
              <w:fldChar w:fldCharType="end"/>
            </w:r>
          </w:hyperlink>
        </w:p>
        <w:p w14:paraId="0503C839" w14:textId="533FA698" w:rsidR="009C37EF" w:rsidRDefault="00432FB4">
          <w:pPr>
            <w:pStyle w:val="Obsah1"/>
            <w:tabs>
              <w:tab w:val="right" w:leader="dot" w:pos="9060"/>
            </w:tabs>
            <w:rPr>
              <w:rFonts w:asciiTheme="minorHAnsi" w:hAnsiTheme="minorHAnsi"/>
              <w:noProof/>
              <w:sz w:val="22"/>
              <w:lang w:eastAsia="cs-CZ"/>
            </w:rPr>
          </w:pPr>
          <w:hyperlink w:anchor="_Toc48079327" w:history="1">
            <w:r w:rsidR="009C37EF" w:rsidRPr="0091261A">
              <w:rPr>
                <w:rStyle w:val="Hypertextovodkaz"/>
                <w:noProof/>
              </w:rPr>
              <w:t>Annotation</w:t>
            </w:r>
            <w:r w:rsidR="009C37EF">
              <w:rPr>
                <w:noProof/>
                <w:webHidden/>
              </w:rPr>
              <w:tab/>
            </w:r>
            <w:r w:rsidR="009C37EF">
              <w:rPr>
                <w:noProof/>
                <w:webHidden/>
              </w:rPr>
              <w:fldChar w:fldCharType="begin"/>
            </w:r>
            <w:r w:rsidR="009C37EF">
              <w:rPr>
                <w:noProof/>
                <w:webHidden/>
              </w:rPr>
              <w:instrText xml:space="preserve"> PAGEREF _Toc48079327 \h </w:instrText>
            </w:r>
            <w:r w:rsidR="009C37EF">
              <w:rPr>
                <w:noProof/>
                <w:webHidden/>
              </w:rPr>
            </w:r>
            <w:r w:rsidR="009C37EF">
              <w:rPr>
                <w:noProof/>
                <w:webHidden/>
              </w:rPr>
              <w:fldChar w:fldCharType="separate"/>
            </w:r>
            <w:r w:rsidR="009C37EF">
              <w:rPr>
                <w:noProof/>
                <w:webHidden/>
              </w:rPr>
              <w:t>87</w:t>
            </w:r>
            <w:r w:rsidR="009C37EF">
              <w:rPr>
                <w:noProof/>
                <w:webHidden/>
              </w:rPr>
              <w:fldChar w:fldCharType="end"/>
            </w:r>
          </w:hyperlink>
        </w:p>
        <w:p w14:paraId="7D24D58C" w14:textId="30ABF562" w:rsidR="009C37EF" w:rsidRDefault="00432FB4">
          <w:pPr>
            <w:pStyle w:val="Obsah1"/>
            <w:tabs>
              <w:tab w:val="right" w:leader="dot" w:pos="9060"/>
            </w:tabs>
            <w:rPr>
              <w:rFonts w:asciiTheme="minorHAnsi" w:hAnsiTheme="minorHAnsi"/>
              <w:noProof/>
              <w:sz w:val="22"/>
              <w:lang w:eastAsia="cs-CZ"/>
            </w:rPr>
          </w:pPr>
          <w:hyperlink w:anchor="_Toc48079328" w:history="1">
            <w:r w:rsidR="009C37EF" w:rsidRPr="0091261A">
              <w:rPr>
                <w:rStyle w:val="Hypertextovodkaz"/>
                <w:noProof/>
              </w:rPr>
              <w:t>Bibliografía</w:t>
            </w:r>
            <w:r w:rsidR="009C37EF">
              <w:rPr>
                <w:noProof/>
                <w:webHidden/>
              </w:rPr>
              <w:tab/>
            </w:r>
            <w:r w:rsidR="009C37EF">
              <w:rPr>
                <w:noProof/>
                <w:webHidden/>
              </w:rPr>
              <w:fldChar w:fldCharType="begin"/>
            </w:r>
            <w:r w:rsidR="009C37EF">
              <w:rPr>
                <w:noProof/>
                <w:webHidden/>
              </w:rPr>
              <w:instrText xml:space="preserve"> PAGEREF _Toc48079328 \h </w:instrText>
            </w:r>
            <w:r w:rsidR="009C37EF">
              <w:rPr>
                <w:noProof/>
                <w:webHidden/>
              </w:rPr>
            </w:r>
            <w:r w:rsidR="009C37EF">
              <w:rPr>
                <w:noProof/>
                <w:webHidden/>
              </w:rPr>
              <w:fldChar w:fldCharType="separate"/>
            </w:r>
            <w:r w:rsidR="009C37EF">
              <w:rPr>
                <w:noProof/>
                <w:webHidden/>
              </w:rPr>
              <w:t>88</w:t>
            </w:r>
            <w:r w:rsidR="009C37EF">
              <w:rPr>
                <w:noProof/>
                <w:webHidden/>
              </w:rPr>
              <w:fldChar w:fldCharType="end"/>
            </w:r>
          </w:hyperlink>
        </w:p>
        <w:p w14:paraId="5073F20E" w14:textId="09214776" w:rsidR="00A81B75" w:rsidRDefault="00A81B75">
          <w:r>
            <w:rPr>
              <w:b/>
              <w:bCs/>
            </w:rPr>
            <w:fldChar w:fldCharType="end"/>
          </w:r>
        </w:p>
      </w:sdtContent>
    </w:sdt>
    <w:p w14:paraId="059979C3" w14:textId="77777777" w:rsidR="00A81B75" w:rsidRPr="00A81B75" w:rsidRDefault="00A81B75" w:rsidP="00A81B75">
      <w:pPr>
        <w:rPr>
          <w:lang w:val="es-ES"/>
        </w:rPr>
      </w:pPr>
    </w:p>
    <w:p w14:paraId="3373778B" w14:textId="77777777" w:rsidR="00A7547D" w:rsidRDefault="00A7547D">
      <w:pPr>
        <w:rPr>
          <w:rFonts w:cs="Times New Roman"/>
          <w:szCs w:val="28"/>
          <w:lang w:val="es-ES"/>
        </w:rPr>
      </w:pPr>
      <w:r>
        <w:rPr>
          <w:rFonts w:cs="Times New Roman"/>
          <w:szCs w:val="28"/>
          <w:lang w:val="es-ES"/>
        </w:rPr>
        <w:br w:type="page"/>
      </w:r>
    </w:p>
    <w:p w14:paraId="6FBDEA9B" w14:textId="77777777" w:rsidR="002A3800" w:rsidRDefault="001B4383" w:rsidP="0029707A">
      <w:pPr>
        <w:pStyle w:val="Nadpis1"/>
        <w:numPr>
          <w:ilvl w:val="0"/>
          <w:numId w:val="0"/>
        </w:numPr>
        <w:ind w:left="432" w:hanging="432"/>
        <w:rPr>
          <w:lang w:val="es-ES"/>
        </w:rPr>
      </w:pPr>
      <w:bookmarkStart w:id="2" w:name="_Toc48079286"/>
      <w:r w:rsidRPr="001B4383">
        <w:rPr>
          <w:lang w:val="es-ES"/>
        </w:rPr>
        <w:lastRenderedPageBreak/>
        <w:t>Introducción</w:t>
      </w:r>
      <w:bookmarkEnd w:id="2"/>
    </w:p>
    <w:p w14:paraId="63DE37B7" w14:textId="77777777" w:rsidR="00F521C8" w:rsidRDefault="001B4383" w:rsidP="0029707A">
      <w:pPr>
        <w:rPr>
          <w:lang w:val="es-ES"/>
        </w:rPr>
      </w:pPr>
      <w:r>
        <w:rPr>
          <w:lang w:val="es-ES"/>
        </w:rPr>
        <w:t xml:space="preserve">La conciencia de sí mismo es algo inherente a la psique humana; es algo natural </w:t>
      </w:r>
      <w:r w:rsidR="00DA1582">
        <w:rPr>
          <w:lang w:val="es-ES"/>
        </w:rPr>
        <w:t xml:space="preserve">poder </w:t>
      </w:r>
      <w:r>
        <w:rPr>
          <w:lang w:val="es-ES"/>
        </w:rPr>
        <w:t xml:space="preserve">denominar lo que soy Yo y reflexionar sobre la propia identidad. Ahora bien, esta conciencia se proyecta en varios niveles, sea la lengua o las relaciones interpersonales, y la identidad se construye mediante </w:t>
      </w:r>
      <w:r w:rsidR="00E243B2">
        <w:rPr>
          <w:lang w:val="es-ES"/>
        </w:rPr>
        <w:t xml:space="preserve">atributos y categorías que captan y limitan la naturaleza humana. Y precisamente estos constructos conceptuales surgen a base de una oposición general: la desemejanza del Otro es lo que posibilita denominar a lo que soy Yo. Estas diferencias clave surgen en el momento del encuentro del Yo y del Otro, lo que ocurre en ámbitos distintos. Así </w:t>
      </w:r>
      <w:r w:rsidR="00530BE4">
        <w:rPr>
          <w:lang w:val="es-ES"/>
        </w:rPr>
        <w:t xml:space="preserve">no solo podemos identificar al Otro en un encuentro intercultural, sino que este Otro está presente también dentro de un </w:t>
      </w:r>
      <w:r w:rsidR="00DA1582">
        <w:rPr>
          <w:lang w:val="es-ES"/>
        </w:rPr>
        <w:t xml:space="preserve">solo </w:t>
      </w:r>
      <w:r w:rsidR="00530BE4">
        <w:rPr>
          <w:lang w:val="es-ES"/>
        </w:rPr>
        <w:t>pueblo o de un grupo social menor.</w:t>
      </w:r>
    </w:p>
    <w:p w14:paraId="5F0C479D" w14:textId="2F503535" w:rsidR="00F521C8" w:rsidRDefault="00F521C8" w:rsidP="0029707A">
      <w:pPr>
        <w:rPr>
          <w:lang w:val="es-ES"/>
        </w:rPr>
      </w:pPr>
      <w:r>
        <w:rPr>
          <w:lang w:val="es-ES"/>
        </w:rPr>
        <w:t>La Otredad abarca todos estos conceptos, es más, los traspasa</w:t>
      </w:r>
      <w:r w:rsidR="00794B53">
        <w:rPr>
          <w:lang w:val="es-ES"/>
        </w:rPr>
        <w:t xml:space="preserve"> como una metodología complejísima aplicable en varias disciplinas. El filósofo Martin Buber define las dos formas del Yo, las formas binarias: el Yo en relación con Tú y el Yo en relación con Él/Ella/Ello. Dicho de otro modo, el Yo no puede existi</w:t>
      </w:r>
      <w:r w:rsidR="003A7D40">
        <w:rPr>
          <w:lang w:val="es-ES"/>
        </w:rPr>
        <w:t xml:space="preserve">r por sí solo, siempre </w:t>
      </w:r>
      <w:r w:rsidR="008D217C">
        <w:rPr>
          <w:lang w:val="es-ES"/>
        </w:rPr>
        <w:t>es relacionado</w:t>
      </w:r>
      <w:r w:rsidR="003A7D40">
        <w:rPr>
          <w:lang w:val="es-ES"/>
        </w:rPr>
        <w:t xml:space="preserve"> con el Otro que es la condición de la existencia del Yo.</w:t>
      </w:r>
      <w:r w:rsidR="003A7D40">
        <w:rPr>
          <w:rStyle w:val="Znakapoznpodarou"/>
          <w:rFonts w:cs="Times New Roman"/>
          <w:szCs w:val="28"/>
          <w:lang w:val="es-ES"/>
        </w:rPr>
        <w:footnoteReference w:id="1"/>
      </w:r>
      <w:r w:rsidR="003A7D40">
        <w:rPr>
          <w:lang w:val="es-ES"/>
        </w:rPr>
        <w:t xml:space="preserve"> Pues bien, el Otro aparece también en psicología: </w:t>
      </w:r>
      <w:r w:rsidR="008D217C">
        <w:rPr>
          <w:lang w:val="es-ES"/>
        </w:rPr>
        <w:t xml:space="preserve">Sigmund </w:t>
      </w:r>
      <w:r w:rsidR="003A7D40">
        <w:rPr>
          <w:lang w:val="es-ES"/>
        </w:rPr>
        <w:t xml:space="preserve">Freud, por ejemplo, </w:t>
      </w:r>
      <w:r w:rsidR="00412B76">
        <w:rPr>
          <w:lang w:val="es-ES"/>
        </w:rPr>
        <w:t>relaciona algunos tipos de Otredad con los llamados complejos reprimidos. Esta teoría nos sirve como un puente entre psicología y literatura ya que es presente especialmente en el género de horror.</w:t>
      </w:r>
      <w:r w:rsidR="00412B76">
        <w:rPr>
          <w:rStyle w:val="Znakapoznpodarou"/>
          <w:rFonts w:cs="Times New Roman"/>
          <w:szCs w:val="28"/>
          <w:lang w:val="es-ES"/>
        </w:rPr>
        <w:footnoteReference w:id="2"/>
      </w:r>
      <w:r w:rsidR="008D217C">
        <w:rPr>
          <w:lang w:val="es-ES"/>
        </w:rPr>
        <w:t xml:space="preserve"> Eso sí, el Otro como la raíz del miedo es solo un ejemplo</w:t>
      </w:r>
      <w:r w:rsidR="00BF3731">
        <w:rPr>
          <w:lang w:val="es-ES"/>
        </w:rPr>
        <w:t xml:space="preserve"> de la gran cantidad de las formas del Otro literario: el compañero fiel cuyas cualidades contrastan con las del protagonista, pero quien a la vez apoya al héroe (así nacen las parejas emblemáticas como Don Quijote y Sancho Panza, Sherlock Holmes y el Dr. Watson, etc.), el </w:t>
      </w:r>
      <w:r w:rsidR="00BF3731" w:rsidRPr="00BF3731">
        <w:rPr>
          <w:i/>
          <w:iCs/>
          <w:lang w:val="es-ES"/>
        </w:rPr>
        <w:t>doppelgänger</w:t>
      </w:r>
      <w:r w:rsidR="002D0E42">
        <w:rPr>
          <w:i/>
          <w:iCs/>
          <w:lang w:val="es-ES"/>
        </w:rPr>
        <w:t xml:space="preserve">, </w:t>
      </w:r>
      <w:r w:rsidR="002D0E42">
        <w:rPr>
          <w:lang w:val="es-ES"/>
        </w:rPr>
        <w:t xml:space="preserve">es decir, el doble que puede representar tanto la reflexión como cierta amenaza (como en los cuentos de Jorge Luis Borges), etc. </w:t>
      </w:r>
      <w:r w:rsidR="001764B1">
        <w:rPr>
          <w:lang w:val="es-ES"/>
        </w:rPr>
        <w:t>El Otro desempeña un papel importante también en antropología</w:t>
      </w:r>
      <w:r w:rsidR="003835DC">
        <w:rPr>
          <w:lang w:val="es-ES"/>
        </w:rPr>
        <w:t xml:space="preserve"> o</w:t>
      </w:r>
      <w:r w:rsidR="001764B1">
        <w:rPr>
          <w:lang w:val="es-ES"/>
        </w:rPr>
        <w:t xml:space="preserve"> sociología como la base metodológica de la investigación y podríamos encontrar </w:t>
      </w:r>
      <w:r w:rsidR="003835DC">
        <w:rPr>
          <w:lang w:val="es-ES"/>
        </w:rPr>
        <w:t xml:space="preserve">varios ejemplos </w:t>
      </w:r>
      <w:r w:rsidR="001764B1">
        <w:rPr>
          <w:lang w:val="es-ES"/>
        </w:rPr>
        <w:t>también en lingüística (bilingüismo, diglosia). En definitiva, la Otredad es presente en todos los ámbitos que se centran en la vida humana.</w:t>
      </w:r>
    </w:p>
    <w:p w14:paraId="75242D98" w14:textId="49983F48" w:rsidR="001764B1" w:rsidRPr="00F4195A" w:rsidRDefault="001764B1" w:rsidP="001333DD">
      <w:pPr>
        <w:rPr>
          <w:rFonts w:cs="Times New Roman"/>
          <w:szCs w:val="28"/>
        </w:rPr>
      </w:pPr>
      <w:r>
        <w:rPr>
          <w:rFonts w:cs="Times New Roman"/>
          <w:szCs w:val="28"/>
          <w:lang w:val="es-ES"/>
        </w:rPr>
        <w:t>Además,</w:t>
      </w:r>
      <w:r w:rsidR="00136470">
        <w:rPr>
          <w:rFonts w:cs="Times New Roman"/>
          <w:szCs w:val="28"/>
          <w:lang w:val="es-ES"/>
        </w:rPr>
        <w:t xml:space="preserve"> la mayoría de los conceptos representados por la Otredad son intemporales</w:t>
      </w:r>
      <w:r w:rsidR="0069506C">
        <w:rPr>
          <w:rFonts w:cs="Times New Roman"/>
          <w:szCs w:val="28"/>
          <w:lang w:val="es-ES"/>
        </w:rPr>
        <w:t xml:space="preserve">. En presente trabajo me centro en los finales del siglo XV y en el siglo XVI, pero </w:t>
      </w:r>
      <w:r w:rsidR="00F4195A">
        <w:rPr>
          <w:rFonts w:cs="Times New Roman"/>
          <w:szCs w:val="28"/>
          <w:lang w:val="es-ES"/>
        </w:rPr>
        <w:t xml:space="preserve">vamos a ver que </w:t>
      </w:r>
      <w:r w:rsidR="0069506C">
        <w:rPr>
          <w:rFonts w:cs="Times New Roman"/>
          <w:szCs w:val="28"/>
          <w:lang w:val="es-ES"/>
        </w:rPr>
        <w:lastRenderedPageBreak/>
        <w:t>el fenómeno del Otro estaba presente ya en la Antigüedad, en la Edad Media y también en todas las épocas siguientes siendo actual hasta hoy.</w:t>
      </w:r>
      <w:r w:rsidR="00F4195A">
        <w:rPr>
          <w:rFonts w:cs="Times New Roman"/>
          <w:szCs w:val="28"/>
          <w:lang w:val="es-ES"/>
        </w:rPr>
        <w:t xml:space="preserve"> Pues bien, </w:t>
      </w:r>
      <w:r w:rsidR="00D135CA">
        <w:rPr>
          <w:rFonts w:cs="Times New Roman"/>
          <w:szCs w:val="28"/>
          <w:lang w:val="es-ES"/>
        </w:rPr>
        <w:t xml:space="preserve">precisamente por </w:t>
      </w:r>
      <w:r w:rsidR="00F4195A">
        <w:rPr>
          <w:rFonts w:cs="Times New Roman"/>
          <w:szCs w:val="28"/>
          <w:lang w:val="es-ES"/>
        </w:rPr>
        <w:t xml:space="preserve">esta diversidad de las formas y su intemporalidad </w:t>
      </w:r>
      <w:r w:rsidR="00D135CA">
        <w:rPr>
          <w:rFonts w:cs="Times New Roman"/>
          <w:szCs w:val="28"/>
          <w:lang w:val="es-ES"/>
        </w:rPr>
        <w:t>he elegido este tema</w:t>
      </w:r>
      <w:r w:rsidR="00E07ECF">
        <w:rPr>
          <w:rFonts w:cs="Times New Roman"/>
          <w:szCs w:val="28"/>
          <w:lang w:val="es-ES"/>
        </w:rPr>
        <w:t>. En la comparación de unas culturas tan distintas como la española</w:t>
      </w:r>
      <w:r w:rsidR="001C0658">
        <w:rPr>
          <w:rFonts w:cs="Times New Roman"/>
          <w:szCs w:val="28"/>
          <w:lang w:val="es-ES"/>
        </w:rPr>
        <w:t xml:space="preserve">, </w:t>
      </w:r>
      <w:r w:rsidR="00E07ECF">
        <w:rPr>
          <w:rFonts w:cs="Times New Roman"/>
          <w:szCs w:val="28"/>
          <w:lang w:val="es-ES"/>
        </w:rPr>
        <w:t>la japonesa</w:t>
      </w:r>
      <w:r w:rsidR="001C0658">
        <w:rPr>
          <w:rFonts w:cs="Times New Roman"/>
          <w:szCs w:val="28"/>
          <w:lang w:val="es-ES"/>
        </w:rPr>
        <w:t xml:space="preserve"> y la de las etnias indígenas</w:t>
      </w:r>
      <w:r w:rsidR="00E07ECF">
        <w:rPr>
          <w:rFonts w:cs="Times New Roman"/>
          <w:szCs w:val="28"/>
          <w:lang w:val="es-ES"/>
        </w:rPr>
        <w:t xml:space="preserve"> surgen varios contrastes evidentes, fácil de clasificar, eso sí, </w:t>
      </w:r>
      <w:r w:rsidR="001C0658">
        <w:rPr>
          <w:rFonts w:cs="Times New Roman"/>
          <w:szCs w:val="28"/>
          <w:lang w:val="es-ES"/>
        </w:rPr>
        <w:t>lo básico y evidente nos posibilita profundizar en este encuentro intercultural. Así, pues, teniendo en cuenta las oposiciones y categorías generales, podemos fijarnos en la inestabilidad de los límites construidos por esta clasificación, es decir, fijarnos en la permeabilidad de las fronteras entre el Yo y el Otro.</w:t>
      </w:r>
    </w:p>
    <w:p w14:paraId="07F61F13" w14:textId="77777777" w:rsidR="00530BE4" w:rsidRDefault="00B63CD0" w:rsidP="001333DD">
      <w:pPr>
        <w:rPr>
          <w:rFonts w:cs="Times New Roman"/>
          <w:szCs w:val="28"/>
          <w:lang w:val="es-ES"/>
        </w:rPr>
      </w:pPr>
      <w:r w:rsidRPr="00B63CD0">
        <w:rPr>
          <w:rFonts w:cs="Times New Roman"/>
          <w:szCs w:val="28"/>
          <w:lang w:val="es-ES"/>
        </w:rPr>
        <w:t>Ahora</w:t>
      </w:r>
      <w:r w:rsidR="00530BE4" w:rsidRPr="00B63CD0">
        <w:rPr>
          <w:rFonts w:cs="Times New Roman"/>
          <w:szCs w:val="28"/>
          <w:lang w:val="es-ES"/>
        </w:rPr>
        <w:t xml:space="preserve"> bien, en estos encuentros</w:t>
      </w:r>
      <w:r w:rsidR="00530BE4">
        <w:rPr>
          <w:rFonts w:cs="Times New Roman"/>
          <w:szCs w:val="28"/>
          <w:lang w:val="es-ES"/>
        </w:rPr>
        <w:t xml:space="preserve"> </w:t>
      </w:r>
      <w:r>
        <w:rPr>
          <w:rFonts w:cs="Times New Roman"/>
          <w:szCs w:val="28"/>
          <w:lang w:val="es-ES"/>
        </w:rPr>
        <w:t xml:space="preserve">interculturales </w:t>
      </w:r>
      <w:r w:rsidR="00530BE4">
        <w:rPr>
          <w:rFonts w:cs="Times New Roman"/>
          <w:szCs w:val="28"/>
          <w:lang w:val="es-ES"/>
        </w:rPr>
        <w:t xml:space="preserve">podemos incluir también la misión cristiana. </w:t>
      </w:r>
      <w:r w:rsidR="00530BE4" w:rsidRPr="00B63CD0">
        <w:rPr>
          <w:rFonts w:cs="Times New Roman"/>
          <w:szCs w:val="28"/>
          <w:lang w:val="es-ES"/>
        </w:rPr>
        <w:t xml:space="preserve">En el contexto de la misión cristiana española podemos observar </w:t>
      </w:r>
      <w:r w:rsidR="008645B1" w:rsidRPr="00B63CD0">
        <w:rPr>
          <w:rFonts w:cs="Times New Roman"/>
          <w:szCs w:val="28"/>
          <w:lang w:val="es-ES"/>
        </w:rPr>
        <w:t xml:space="preserve">las diferencias, </w:t>
      </w:r>
      <w:r w:rsidR="000D188A" w:rsidRPr="00B63CD0">
        <w:rPr>
          <w:rFonts w:cs="Times New Roman"/>
          <w:szCs w:val="28"/>
          <w:lang w:val="es-ES"/>
        </w:rPr>
        <w:t xml:space="preserve">tanto </w:t>
      </w:r>
      <w:r w:rsidR="008645B1" w:rsidRPr="00B63CD0">
        <w:rPr>
          <w:rFonts w:cs="Times New Roman"/>
          <w:szCs w:val="28"/>
          <w:lang w:val="es-ES"/>
        </w:rPr>
        <w:t xml:space="preserve">en </w:t>
      </w:r>
      <w:r w:rsidR="000D188A" w:rsidRPr="00B63CD0">
        <w:rPr>
          <w:rFonts w:cs="Times New Roman"/>
          <w:szCs w:val="28"/>
          <w:lang w:val="es-ES"/>
        </w:rPr>
        <w:t>su éxito como</w:t>
      </w:r>
      <w:r w:rsidR="008645B1" w:rsidRPr="00B63CD0">
        <w:rPr>
          <w:rFonts w:cs="Times New Roman"/>
          <w:szCs w:val="28"/>
          <w:lang w:val="es-ES"/>
        </w:rPr>
        <w:t xml:space="preserve"> en</w:t>
      </w:r>
      <w:r w:rsidR="000D188A" w:rsidRPr="00B63CD0">
        <w:rPr>
          <w:rFonts w:cs="Times New Roman"/>
          <w:szCs w:val="28"/>
          <w:lang w:val="es-ES"/>
        </w:rPr>
        <w:t xml:space="preserve"> su forma </w:t>
      </w:r>
      <w:r w:rsidR="008645B1" w:rsidRPr="00B63CD0">
        <w:rPr>
          <w:rFonts w:cs="Times New Roman"/>
          <w:szCs w:val="28"/>
          <w:lang w:val="es-ES"/>
        </w:rPr>
        <w:t>según</w:t>
      </w:r>
      <w:r w:rsidR="000D188A" w:rsidRPr="00B63CD0">
        <w:rPr>
          <w:rFonts w:cs="Times New Roman"/>
          <w:szCs w:val="28"/>
          <w:lang w:val="es-ES"/>
        </w:rPr>
        <w:t xml:space="preserve"> las localidades respectivas, lo que es evidente en la comparación de la evangelización de </w:t>
      </w:r>
      <w:r w:rsidR="00DA1582" w:rsidRPr="00B63CD0">
        <w:rPr>
          <w:rFonts w:cs="Times New Roman"/>
          <w:szCs w:val="28"/>
          <w:lang w:val="es-ES"/>
        </w:rPr>
        <w:t xml:space="preserve">la </w:t>
      </w:r>
      <w:r w:rsidR="000D188A" w:rsidRPr="00B63CD0">
        <w:rPr>
          <w:rFonts w:cs="Times New Roman"/>
          <w:szCs w:val="28"/>
          <w:lang w:val="es-ES"/>
        </w:rPr>
        <w:t>América Latina y la de Japón</w:t>
      </w:r>
      <w:r w:rsidR="003165B3" w:rsidRPr="00B63CD0">
        <w:rPr>
          <w:rFonts w:cs="Times New Roman"/>
          <w:szCs w:val="28"/>
          <w:lang w:val="es-ES"/>
        </w:rPr>
        <w:t xml:space="preserve"> en el siglo XVI</w:t>
      </w:r>
      <w:r w:rsidR="000D188A" w:rsidRPr="00B63CD0">
        <w:rPr>
          <w:rFonts w:cs="Times New Roman"/>
          <w:szCs w:val="28"/>
          <w:lang w:val="es-ES"/>
        </w:rPr>
        <w:t xml:space="preserve">. </w:t>
      </w:r>
      <w:r w:rsidR="000D188A">
        <w:rPr>
          <w:rFonts w:cs="Times New Roman"/>
          <w:szCs w:val="28"/>
          <w:lang w:val="es-ES"/>
        </w:rPr>
        <w:t>En este trabajo quisiera primero introducir el contexto histórico para mostrar los factores geográficos, políticos y socioculturales que influían la realización de la misión. Después pasamos de la historia general a la historia de la misión para fijarnos</w:t>
      </w:r>
      <w:r w:rsidR="001B1CAD">
        <w:rPr>
          <w:rFonts w:cs="Times New Roman"/>
          <w:szCs w:val="28"/>
          <w:lang w:val="es-ES"/>
        </w:rPr>
        <w:t xml:space="preserve"> en</w:t>
      </w:r>
      <w:r w:rsidR="000D188A">
        <w:rPr>
          <w:rFonts w:cs="Times New Roman"/>
          <w:szCs w:val="28"/>
          <w:lang w:val="es-ES"/>
        </w:rPr>
        <w:t xml:space="preserve"> las características y enfoques diferentes de cada orden. Es imprescindible </w:t>
      </w:r>
      <w:r w:rsidR="00DA1582">
        <w:rPr>
          <w:rFonts w:cs="Times New Roman"/>
          <w:szCs w:val="28"/>
          <w:lang w:val="es-ES"/>
        </w:rPr>
        <w:t>conoce</w:t>
      </w:r>
      <w:r w:rsidR="000D188A">
        <w:rPr>
          <w:rFonts w:cs="Times New Roman"/>
          <w:szCs w:val="28"/>
          <w:lang w:val="es-ES"/>
        </w:rPr>
        <w:t xml:space="preserve">r este contexto ya que </w:t>
      </w:r>
      <w:r w:rsidR="001B1CAD">
        <w:rPr>
          <w:rFonts w:cs="Times New Roman"/>
          <w:szCs w:val="28"/>
          <w:lang w:val="es-ES"/>
        </w:rPr>
        <w:t xml:space="preserve">las relaciones interpersonales e interculturales se crean en este ámbito. De este modo surgen todos los fenómenos relacionados con la Otredad que construyen la identidad del Yo, del Otro, la identidad individual y </w:t>
      </w:r>
      <w:r w:rsidR="00DA1582">
        <w:rPr>
          <w:rFonts w:cs="Times New Roman"/>
          <w:szCs w:val="28"/>
          <w:lang w:val="es-ES"/>
        </w:rPr>
        <w:t xml:space="preserve">la </w:t>
      </w:r>
      <w:r w:rsidR="001B1CAD">
        <w:rPr>
          <w:rFonts w:cs="Times New Roman"/>
          <w:szCs w:val="28"/>
          <w:lang w:val="es-ES"/>
        </w:rPr>
        <w:t xml:space="preserve">colectiva. Uno de los capítulos, lo dedico a estos constructos </w:t>
      </w:r>
      <w:r w:rsidR="0086627A">
        <w:rPr>
          <w:rFonts w:cs="Times New Roman"/>
          <w:szCs w:val="28"/>
          <w:lang w:val="es-ES"/>
        </w:rPr>
        <w:t>que también influyen el encuentro mismo entre el Yo y el Otro. Y, finalmente, a la base de este fundamento teórico procedemos al análisis del corpus textual.</w:t>
      </w:r>
    </w:p>
    <w:p w14:paraId="0812E350" w14:textId="77777777" w:rsidR="0086627A" w:rsidRPr="001B4383" w:rsidRDefault="0086627A" w:rsidP="001333DD">
      <w:pPr>
        <w:rPr>
          <w:rFonts w:cs="Times New Roman"/>
          <w:szCs w:val="28"/>
          <w:lang w:val="es-ES"/>
        </w:rPr>
      </w:pPr>
      <w:r>
        <w:rPr>
          <w:rFonts w:cs="Times New Roman"/>
          <w:szCs w:val="28"/>
          <w:lang w:val="es-ES"/>
        </w:rPr>
        <w:t xml:space="preserve">El objetivo de la presente tesina es identificar la forma y los recursos mediante los cuales se construía tanto la imagen </w:t>
      </w:r>
      <w:r>
        <w:rPr>
          <w:rFonts w:cs="Times New Roman"/>
          <w:lang w:val="es-ES"/>
        </w:rPr>
        <w:t>de las localidades respectivas como la de la misión</w:t>
      </w:r>
      <w:r w:rsidR="00E90DC5">
        <w:rPr>
          <w:rFonts w:cs="Times New Roman"/>
          <w:lang w:val="es-ES"/>
        </w:rPr>
        <w:t xml:space="preserve">, es decir, quisiera destacar el discurso simbólico que construye la imagen del Otro, sea el Otro latinoamericano o el japonés. </w:t>
      </w:r>
    </w:p>
    <w:p w14:paraId="57A72B82" w14:textId="77777777" w:rsidR="00EF3FA2" w:rsidRPr="002A3800" w:rsidRDefault="002A3800" w:rsidP="001333DD">
      <w:pPr>
        <w:rPr>
          <w:rFonts w:cs="Times New Roman"/>
          <w:szCs w:val="28"/>
          <w:lang w:val="es-ES"/>
        </w:rPr>
      </w:pPr>
      <w:r>
        <w:rPr>
          <w:rFonts w:cs="Times New Roman"/>
          <w:szCs w:val="28"/>
          <w:lang w:val="es-ES"/>
        </w:rPr>
        <w:br w:type="page"/>
      </w:r>
    </w:p>
    <w:p w14:paraId="433D03F3" w14:textId="77777777" w:rsidR="00CA4B6E" w:rsidRPr="0029707A" w:rsidRDefault="00CA4B6E" w:rsidP="0029707A">
      <w:pPr>
        <w:pStyle w:val="Nadpis1"/>
        <w:rPr>
          <w:lang w:val="es-ES"/>
        </w:rPr>
      </w:pPr>
      <w:bookmarkStart w:id="3" w:name="_Toc48079287"/>
      <w:bookmarkStart w:id="4" w:name="_Hlk46518529"/>
      <w:r w:rsidRPr="0029707A">
        <w:rPr>
          <w:lang w:val="es-ES"/>
        </w:rPr>
        <w:lastRenderedPageBreak/>
        <w:t>Contexto histórico</w:t>
      </w:r>
      <w:bookmarkEnd w:id="3"/>
    </w:p>
    <w:bookmarkEnd w:id="4"/>
    <w:p w14:paraId="16CD666F" w14:textId="77777777" w:rsidR="006A3208" w:rsidRPr="00EF3FA2" w:rsidRDefault="00073473" w:rsidP="001333DD">
      <w:pPr>
        <w:rPr>
          <w:rFonts w:cs="Times New Roman"/>
          <w:lang w:val="es-ES"/>
        </w:rPr>
      </w:pPr>
      <w:r w:rsidRPr="00EF3FA2">
        <w:rPr>
          <w:rFonts w:cs="Times New Roman"/>
          <w:lang w:val="es-ES"/>
        </w:rPr>
        <w:t xml:space="preserve">Para poder identificar </w:t>
      </w:r>
      <w:r w:rsidR="00072ACB" w:rsidRPr="00EF3FA2">
        <w:rPr>
          <w:rFonts w:cs="Times New Roman"/>
          <w:lang w:val="es-ES"/>
        </w:rPr>
        <w:t>y</w:t>
      </w:r>
      <w:r w:rsidRPr="00EF3FA2">
        <w:rPr>
          <w:rFonts w:cs="Times New Roman"/>
          <w:lang w:val="es-ES"/>
        </w:rPr>
        <w:t xml:space="preserve"> analizar </w:t>
      </w:r>
      <w:r w:rsidR="00174BCA">
        <w:rPr>
          <w:rFonts w:cs="Times New Roman"/>
          <w:lang w:val="es-ES"/>
        </w:rPr>
        <w:t>los rasgos propios tanto del Yo español como del Otro latinoamericano y japonés</w:t>
      </w:r>
      <w:r w:rsidRPr="00EF3FA2">
        <w:rPr>
          <w:rFonts w:cs="Times New Roman"/>
          <w:lang w:val="es-ES"/>
        </w:rPr>
        <w:t xml:space="preserve">, primero hay que </w:t>
      </w:r>
      <w:r w:rsidR="00C50E3E" w:rsidRPr="00EF3FA2">
        <w:rPr>
          <w:rFonts w:cs="Times New Roman"/>
          <w:lang w:val="es-ES"/>
        </w:rPr>
        <w:t>d</w:t>
      </w:r>
      <w:r w:rsidR="007F01F8">
        <w:rPr>
          <w:rFonts w:cs="Times New Roman"/>
          <w:lang w:val="es-ES"/>
        </w:rPr>
        <w:t xml:space="preserve">etallar </w:t>
      </w:r>
      <w:r w:rsidR="00C50E3E" w:rsidRPr="00EF3FA2">
        <w:rPr>
          <w:rFonts w:cs="Times New Roman"/>
          <w:lang w:val="es-ES"/>
        </w:rPr>
        <w:t>el</w:t>
      </w:r>
      <w:r w:rsidR="00072ACB" w:rsidRPr="00EF3FA2">
        <w:rPr>
          <w:rFonts w:cs="Times New Roman"/>
          <w:lang w:val="es-ES"/>
        </w:rPr>
        <w:t xml:space="preserve"> contexto histórico. </w:t>
      </w:r>
      <w:r w:rsidR="00C50E3E" w:rsidRPr="00EF3FA2">
        <w:rPr>
          <w:rFonts w:cs="Times New Roman"/>
          <w:lang w:val="es-ES"/>
        </w:rPr>
        <w:t xml:space="preserve">Los primeros viajes de descubrimiento y la </w:t>
      </w:r>
      <w:r w:rsidR="00791BCC" w:rsidRPr="00EF3FA2">
        <w:rPr>
          <w:rFonts w:cs="Times New Roman"/>
          <w:lang w:val="es-ES"/>
        </w:rPr>
        <w:t>C</w:t>
      </w:r>
      <w:r w:rsidR="00C50E3E" w:rsidRPr="00EF3FA2">
        <w:rPr>
          <w:rFonts w:cs="Times New Roman"/>
          <w:lang w:val="es-ES"/>
        </w:rPr>
        <w:t xml:space="preserve">onquista nos servirán como la base para la construcción del </w:t>
      </w:r>
      <w:r w:rsidR="00C74AD8">
        <w:rPr>
          <w:rFonts w:cs="Times New Roman"/>
          <w:lang w:val="es-ES"/>
        </w:rPr>
        <w:t>O</w:t>
      </w:r>
      <w:r w:rsidR="00C50E3E" w:rsidRPr="00EF3FA2">
        <w:rPr>
          <w:rFonts w:cs="Times New Roman"/>
          <w:lang w:val="es-ES"/>
        </w:rPr>
        <w:t xml:space="preserve">tro latinoamericano. </w:t>
      </w:r>
      <w:r w:rsidR="004D4D74">
        <w:rPr>
          <w:rFonts w:cs="Times New Roman"/>
          <w:lang w:val="es-ES"/>
        </w:rPr>
        <w:t>En efecto, son</w:t>
      </w:r>
      <w:r w:rsidR="00C50E3E" w:rsidRPr="00EF3FA2">
        <w:rPr>
          <w:rFonts w:cs="Times New Roman"/>
          <w:lang w:val="es-ES"/>
        </w:rPr>
        <w:t xml:space="preserve"> precisamente estas experiencias </w:t>
      </w:r>
      <w:r w:rsidR="00C74F00">
        <w:rPr>
          <w:rFonts w:cs="Times New Roman"/>
          <w:lang w:val="es-ES"/>
        </w:rPr>
        <w:t>adquiridas</w:t>
      </w:r>
      <w:r w:rsidR="00C50E3E" w:rsidRPr="00EF3FA2">
        <w:rPr>
          <w:rFonts w:cs="Times New Roman"/>
          <w:lang w:val="es-ES"/>
        </w:rPr>
        <w:t xml:space="preserve"> durante la </w:t>
      </w:r>
      <w:r w:rsidR="00911D9C" w:rsidRPr="00EF3FA2">
        <w:rPr>
          <w:rFonts w:cs="Times New Roman"/>
          <w:lang w:val="es-ES"/>
        </w:rPr>
        <w:t>C</w:t>
      </w:r>
      <w:r w:rsidR="00C50E3E" w:rsidRPr="00EF3FA2">
        <w:rPr>
          <w:rFonts w:cs="Times New Roman"/>
          <w:lang w:val="es-ES"/>
        </w:rPr>
        <w:t xml:space="preserve">onquista </w:t>
      </w:r>
      <w:r w:rsidR="004D4D74">
        <w:rPr>
          <w:rFonts w:cs="Times New Roman"/>
          <w:lang w:val="es-ES"/>
        </w:rPr>
        <w:t xml:space="preserve">que </w:t>
      </w:r>
      <w:r w:rsidR="00C50E3E" w:rsidRPr="00EF3FA2">
        <w:rPr>
          <w:rFonts w:cs="Times New Roman"/>
          <w:lang w:val="es-ES"/>
        </w:rPr>
        <w:t>se</w:t>
      </w:r>
      <w:r w:rsidR="004D4D74">
        <w:rPr>
          <w:rFonts w:cs="Times New Roman"/>
          <w:lang w:val="es-ES"/>
        </w:rPr>
        <w:t xml:space="preserve"> transformaron</w:t>
      </w:r>
      <w:r w:rsidR="00C50E3E" w:rsidRPr="00EF3FA2">
        <w:rPr>
          <w:rFonts w:cs="Times New Roman"/>
          <w:lang w:val="es-ES"/>
        </w:rPr>
        <w:t xml:space="preserve"> </w:t>
      </w:r>
      <w:r w:rsidR="00CA4B6E" w:rsidRPr="00EF3FA2">
        <w:rPr>
          <w:rFonts w:cs="Times New Roman"/>
          <w:lang w:val="es-ES"/>
        </w:rPr>
        <w:t xml:space="preserve">luego </w:t>
      </w:r>
      <w:r w:rsidR="00C50E3E" w:rsidRPr="00EF3FA2">
        <w:rPr>
          <w:rFonts w:cs="Times New Roman"/>
          <w:lang w:val="es-ES"/>
        </w:rPr>
        <w:t xml:space="preserve">en </w:t>
      </w:r>
      <w:r w:rsidR="00C74F00">
        <w:rPr>
          <w:rFonts w:cs="Times New Roman"/>
          <w:lang w:val="es-ES"/>
        </w:rPr>
        <w:t xml:space="preserve">el fundamento teórico </w:t>
      </w:r>
      <w:r w:rsidR="00C50E3E" w:rsidRPr="00EF3FA2">
        <w:rPr>
          <w:rFonts w:cs="Times New Roman"/>
          <w:lang w:val="es-ES"/>
        </w:rPr>
        <w:t>de la expansión, o sea, de la misión en la región asiática.</w:t>
      </w:r>
      <w:r w:rsidR="00CA4B6E" w:rsidRPr="00EF3FA2">
        <w:rPr>
          <w:rFonts w:cs="Times New Roman"/>
          <w:lang w:val="es-ES"/>
        </w:rPr>
        <w:t xml:space="preserve"> Sin embargo, el </w:t>
      </w:r>
      <w:r w:rsidR="00585BBD">
        <w:rPr>
          <w:rFonts w:cs="Times New Roman"/>
          <w:lang w:val="es-ES"/>
        </w:rPr>
        <w:t>O</w:t>
      </w:r>
      <w:r w:rsidR="00CA4B6E" w:rsidRPr="00EF3FA2">
        <w:rPr>
          <w:rFonts w:cs="Times New Roman"/>
          <w:lang w:val="es-ES"/>
        </w:rPr>
        <w:t xml:space="preserve">tro japonés </w:t>
      </w:r>
      <w:r w:rsidR="00613F1D">
        <w:rPr>
          <w:rFonts w:cs="Times New Roman"/>
          <w:lang w:val="es-ES"/>
        </w:rPr>
        <w:t>rompe esta idea</w:t>
      </w:r>
      <w:r w:rsidR="004D4D74">
        <w:rPr>
          <w:rFonts w:cs="Times New Roman"/>
          <w:lang w:val="es-ES"/>
        </w:rPr>
        <w:t>,</w:t>
      </w:r>
      <w:r w:rsidR="00613F1D">
        <w:rPr>
          <w:rFonts w:cs="Times New Roman"/>
          <w:lang w:val="es-ES"/>
        </w:rPr>
        <w:t xml:space="preserve"> </w:t>
      </w:r>
      <w:r w:rsidR="004D4D74">
        <w:rPr>
          <w:rFonts w:cs="Times New Roman"/>
          <w:lang w:val="es-ES"/>
        </w:rPr>
        <w:t>revistiéndose</w:t>
      </w:r>
      <w:r w:rsidR="00CA4B6E" w:rsidRPr="00EF3FA2">
        <w:rPr>
          <w:rFonts w:cs="Times New Roman"/>
          <w:lang w:val="es-ES"/>
        </w:rPr>
        <w:t xml:space="preserve"> </w:t>
      </w:r>
      <w:r w:rsidR="004D4D74">
        <w:rPr>
          <w:rFonts w:cs="Times New Roman"/>
          <w:lang w:val="es-ES"/>
        </w:rPr>
        <w:t>de</w:t>
      </w:r>
      <w:r w:rsidR="00CA4B6E" w:rsidRPr="00EF3FA2">
        <w:rPr>
          <w:rFonts w:cs="Times New Roman"/>
          <w:lang w:val="es-ES"/>
        </w:rPr>
        <w:t xml:space="preserve"> categorías y valores muy distint</w:t>
      </w:r>
      <w:r w:rsidR="00F5676D" w:rsidRPr="00EF3FA2">
        <w:rPr>
          <w:rFonts w:cs="Times New Roman"/>
          <w:lang w:val="es-ES"/>
        </w:rPr>
        <w:t>o</w:t>
      </w:r>
      <w:r w:rsidR="00CA4B6E" w:rsidRPr="00EF3FA2">
        <w:rPr>
          <w:rFonts w:cs="Times New Roman"/>
          <w:lang w:val="es-ES"/>
        </w:rPr>
        <w:t xml:space="preserve">s en comparación con lo visto en las Indias, es decir, en </w:t>
      </w:r>
      <w:r w:rsidR="00C74AD8">
        <w:rPr>
          <w:rFonts w:cs="Times New Roman"/>
          <w:lang w:val="es-ES"/>
        </w:rPr>
        <w:t xml:space="preserve">la </w:t>
      </w:r>
      <w:r w:rsidR="00CA4B6E" w:rsidRPr="00EF3FA2">
        <w:rPr>
          <w:rFonts w:cs="Times New Roman"/>
          <w:lang w:val="es-ES"/>
        </w:rPr>
        <w:t>América Latina.</w:t>
      </w:r>
    </w:p>
    <w:p w14:paraId="60DF6C0A" w14:textId="77777777" w:rsidR="00CA4B6E" w:rsidRPr="00EF3FA2" w:rsidRDefault="0005286F" w:rsidP="0029707A">
      <w:pPr>
        <w:pStyle w:val="Nadpis2"/>
        <w:rPr>
          <w:lang w:val="es-ES"/>
        </w:rPr>
      </w:pPr>
      <w:bookmarkStart w:id="5" w:name="_Toc48079288"/>
      <w:bookmarkStart w:id="6" w:name="_Hlk46518561"/>
      <w:r w:rsidRPr="00EF3FA2">
        <w:rPr>
          <w:lang w:val="es-ES"/>
        </w:rPr>
        <w:t>El imperio español de</w:t>
      </w:r>
      <w:r w:rsidR="007D2899" w:rsidRPr="00EF3FA2">
        <w:rPr>
          <w:lang w:val="es-ES"/>
        </w:rPr>
        <w:t>l siglo XV y XVI</w:t>
      </w:r>
      <w:bookmarkEnd w:id="5"/>
    </w:p>
    <w:bookmarkEnd w:id="6"/>
    <w:p w14:paraId="7640B2EA" w14:textId="77777777" w:rsidR="004514C7" w:rsidRPr="00EF3FA2" w:rsidRDefault="007D2899" w:rsidP="001333DD">
      <w:pPr>
        <w:rPr>
          <w:rFonts w:cs="Times New Roman"/>
          <w:lang w:val="es-ES"/>
        </w:rPr>
      </w:pPr>
      <w:r w:rsidRPr="00EF3FA2">
        <w:rPr>
          <w:rFonts w:cs="Times New Roman"/>
          <w:lang w:val="es-ES"/>
        </w:rPr>
        <w:t xml:space="preserve">Si imaginamos un eje de la historia española, al final del siglo XV surge un año </w:t>
      </w:r>
      <w:r w:rsidR="004D7993">
        <w:rPr>
          <w:rFonts w:cs="Times New Roman"/>
          <w:lang w:val="es-ES"/>
        </w:rPr>
        <w:t>relevantísimo</w:t>
      </w:r>
      <w:r w:rsidRPr="00EF3FA2">
        <w:rPr>
          <w:rFonts w:cs="Times New Roman"/>
          <w:lang w:val="es-ES"/>
        </w:rPr>
        <w:t>: 1492. E</w:t>
      </w:r>
      <w:r w:rsidR="00DC406C">
        <w:rPr>
          <w:rFonts w:cs="Times New Roman"/>
          <w:lang w:val="es-ES"/>
        </w:rPr>
        <w:t>n primer lugar, e</w:t>
      </w:r>
      <w:r w:rsidRPr="00EF3FA2">
        <w:rPr>
          <w:rFonts w:cs="Times New Roman"/>
          <w:lang w:val="es-ES"/>
        </w:rPr>
        <w:t xml:space="preserve">s el año de la conquista de Granada con lo que terminó la reconquista de la península ibérica. </w:t>
      </w:r>
      <w:r w:rsidR="00ED1BBC" w:rsidRPr="00EF3FA2">
        <w:rPr>
          <w:rFonts w:cs="Times New Roman"/>
          <w:lang w:val="es-ES"/>
        </w:rPr>
        <w:t xml:space="preserve">También es el año de la expulsión de los judíos y de la publicación del </w:t>
      </w:r>
      <w:r w:rsidR="00ED1BBC" w:rsidRPr="00EF3FA2">
        <w:rPr>
          <w:rFonts w:cs="Times New Roman"/>
          <w:i/>
          <w:lang w:val="es-ES"/>
        </w:rPr>
        <w:t>Arte de lengua castellana</w:t>
      </w:r>
      <w:r w:rsidR="00ED1BBC" w:rsidRPr="00EF3FA2">
        <w:rPr>
          <w:rFonts w:cs="Times New Roman"/>
          <w:lang w:val="es-ES"/>
        </w:rPr>
        <w:t xml:space="preserve"> de Antonio de Nebrija, la primera gramática de la lengua española</w:t>
      </w:r>
      <w:r w:rsidR="00AB16FC">
        <w:rPr>
          <w:rFonts w:cs="Times New Roman"/>
          <w:lang w:val="es-ES"/>
        </w:rPr>
        <w:t xml:space="preserve"> </w:t>
      </w:r>
      <w:r w:rsidR="009E0EED" w:rsidRPr="00EF3FA2">
        <w:rPr>
          <w:rFonts w:cs="Times New Roman"/>
          <w:lang w:val="es-ES"/>
        </w:rPr>
        <w:t>(Artera</w:t>
      </w:r>
      <w:r w:rsidR="00AB16FC">
        <w:rPr>
          <w:rFonts w:cs="Times New Roman"/>
          <w:lang w:val="es-ES"/>
        </w:rPr>
        <w:t>, 1</w:t>
      </w:r>
      <w:r w:rsidR="006F786B" w:rsidRPr="00EF3FA2">
        <w:rPr>
          <w:rFonts w:cs="Times New Roman"/>
          <w:lang w:val="es-ES"/>
        </w:rPr>
        <w:t>995: 819)</w:t>
      </w:r>
      <w:r w:rsidR="00AB16FC">
        <w:rPr>
          <w:rFonts w:cs="Times New Roman"/>
          <w:lang w:val="es-ES"/>
        </w:rPr>
        <w:t>.</w:t>
      </w:r>
      <w:r w:rsidR="006F786B" w:rsidRPr="00EF3FA2">
        <w:rPr>
          <w:rFonts w:cs="Times New Roman"/>
          <w:lang w:val="es-ES"/>
        </w:rPr>
        <w:t xml:space="preserve"> </w:t>
      </w:r>
      <w:r w:rsidR="00ED1BBC" w:rsidRPr="00EF3FA2">
        <w:rPr>
          <w:rFonts w:cs="Times New Roman"/>
          <w:lang w:val="es-ES"/>
        </w:rPr>
        <w:t>Y, por último, en este mismo año empezó el viaje de Cristóbal Colón.</w:t>
      </w:r>
      <w:r w:rsidR="00B37AA7" w:rsidRPr="00EF3FA2">
        <w:rPr>
          <w:rFonts w:cs="Times New Roman"/>
          <w:lang w:val="es-ES"/>
        </w:rPr>
        <w:t xml:space="preserve"> En abril, </w:t>
      </w:r>
      <w:r w:rsidR="008A4242">
        <w:rPr>
          <w:rFonts w:cs="Times New Roman"/>
          <w:lang w:val="es-ES"/>
        </w:rPr>
        <w:t>con</w:t>
      </w:r>
      <w:r w:rsidR="00B37AA7" w:rsidRPr="00EF3FA2">
        <w:rPr>
          <w:rFonts w:cs="Times New Roman"/>
          <w:lang w:val="es-ES"/>
        </w:rPr>
        <w:t xml:space="preserve"> las </w:t>
      </w:r>
      <w:r w:rsidR="00B37AA7" w:rsidRPr="00EF3FA2">
        <w:rPr>
          <w:rFonts w:cs="Times New Roman"/>
          <w:i/>
          <w:lang w:val="es-ES"/>
        </w:rPr>
        <w:t>Capitulaciones de Santa Fe</w:t>
      </w:r>
      <w:r w:rsidR="00B37AA7" w:rsidRPr="00EF3FA2">
        <w:rPr>
          <w:rFonts w:cs="Times New Roman"/>
          <w:lang w:val="es-ES"/>
        </w:rPr>
        <w:t>,</w:t>
      </w:r>
      <w:r w:rsidR="00B37AA7" w:rsidRPr="00EF3FA2">
        <w:rPr>
          <w:rFonts w:cs="Times New Roman"/>
          <w:i/>
          <w:lang w:val="es-ES"/>
        </w:rPr>
        <w:t xml:space="preserve"> </w:t>
      </w:r>
      <w:r w:rsidR="00B37AA7" w:rsidRPr="00EF3FA2">
        <w:rPr>
          <w:rFonts w:cs="Times New Roman"/>
          <w:lang w:val="es-ES"/>
        </w:rPr>
        <w:t xml:space="preserve">Colón obtuvo el título de Almirante y Virrey de las tierras que descubriera. Además, </w:t>
      </w:r>
      <w:r w:rsidR="00DC406C">
        <w:rPr>
          <w:rFonts w:cs="Times New Roman"/>
          <w:lang w:val="es-ES"/>
        </w:rPr>
        <w:t>se haría con</w:t>
      </w:r>
      <w:r w:rsidR="00B37AA7" w:rsidRPr="00EF3FA2">
        <w:rPr>
          <w:rFonts w:cs="Times New Roman"/>
          <w:lang w:val="es-ES"/>
        </w:rPr>
        <w:t xml:space="preserve"> </w:t>
      </w:r>
      <w:r w:rsidR="008A4242">
        <w:rPr>
          <w:rFonts w:cs="Times New Roman"/>
          <w:lang w:val="es-ES"/>
        </w:rPr>
        <w:t xml:space="preserve">la </w:t>
      </w:r>
      <w:r w:rsidR="00B37AA7" w:rsidRPr="00EF3FA2">
        <w:rPr>
          <w:rFonts w:cs="Times New Roman"/>
          <w:lang w:val="es-ES"/>
        </w:rPr>
        <w:t xml:space="preserve">décima parte de los beneficios conseguidos en la empresa. Finalmente, </w:t>
      </w:r>
      <w:r w:rsidR="0086444D" w:rsidRPr="00EF3FA2">
        <w:rPr>
          <w:rFonts w:cs="Times New Roman"/>
          <w:lang w:val="es-ES"/>
        </w:rPr>
        <w:t xml:space="preserve">el </w:t>
      </w:r>
      <w:r w:rsidR="00B37AA7" w:rsidRPr="00EF3FA2">
        <w:rPr>
          <w:rFonts w:cs="Times New Roman"/>
          <w:lang w:val="es-ES"/>
        </w:rPr>
        <w:t>3 de agosto salió con tres barcos del puerto de Palos de Moguer en Huelva.</w:t>
      </w:r>
      <w:r w:rsidR="006F786B" w:rsidRPr="00EF3FA2">
        <w:rPr>
          <w:rFonts w:cs="Times New Roman"/>
          <w:lang w:val="es-ES"/>
        </w:rPr>
        <w:t xml:space="preserve"> </w:t>
      </w:r>
      <w:r w:rsidR="00CC77EB" w:rsidRPr="00EF3FA2">
        <w:rPr>
          <w:rFonts w:cs="Times New Roman"/>
          <w:lang w:val="es-ES"/>
        </w:rPr>
        <w:t>Entre 1492 y 1493 Colón y los hermanos Pinzón</w:t>
      </w:r>
      <w:r w:rsidR="00FF19E3" w:rsidRPr="00EF3FA2">
        <w:rPr>
          <w:rStyle w:val="Znakapoznpodarou"/>
          <w:rFonts w:cs="Times New Roman"/>
          <w:lang w:val="es-ES"/>
        </w:rPr>
        <w:footnoteReference w:id="3"/>
      </w:r>
      <w:r w:rsidR="00CC77EB" w:rsidRPr="00EF3FA2">
        <w:rPr>
          <w:rFonts w:cs="Times New Roman"/>
          <w:lang w:val="es-ES"/>
        </w:rPr>
        <w:t xml:space="preserve"> llegaron a varias islas </w:t>
      </w:r>
      <w:r w:rsidR="002522B0" w:rsidRPr="00EF3FA2">
        <w:rPr>
          <w:rFonts w:cs="Times New Roman"/>
          <w:lang w:val="es-ES"/>
        </w:rPr>
        <w:t>del Atlántico</w:t>
      </w:r>
      <w:r w:rsidR="002522B0" w:rsidRPr="00EF3FA2">
        <w:rPr>
          <w:rStyle w:val="Znakapoznpodarou"/>
          <w:rFonts w:cs="Times New Roman"/>
          <w:lang w:val="es-ES"/>
        </w:rPr>
        <w:footnoteReference w:id="4"/>
      </w:r>
      <w:r w:rsidR="002522B0" w:rsidRPr="00EF3FA2">
        <w:rPr>
          <w:rFonts w:cs="Times New Roman"/>
          <w:lang w:val="es-ES"/>
        </w:rPr>
        <w:t xml:space="preserve"> </w:t>
      </w:r>
      <w:r w:rsidR="00CC77EB" w:rsidRPr="00EF3FA2">
        <w:rPr>
          <w:rFonts w:cs="Times New Roman"/>
          <w:lang w:val="es-ES"/>
        </w:rPr>
        <w:t xml:space="preserve">renombrándolas y </w:t>
      </w:r>
      <w:r w:rsidR="00422D7D" w:rsidRPr="00EF3FA2">
        <w:rPr>
          <w:rFonts w:cs="Times New Roman"/>
          <w:lang w:val="es-ES"/>
        </w:rPr>
        <w:t>convirtiéndolas en la propiedad de la Corona</w:t>
      </w:r>
      <w:r w:rsidR="000C7539" w:rsidRPr="00EF3FA2">
        <w:rPr>
          <w:rFonts w:cs="Times New Roman"/>
          <w:lang w:val="es-ES"/>
        </w:rPr>
        <w:t xml:space="preserve"> española</w:t>
      </w:r>
      <w:r w:rsidR="00DC406C">
        <w:rPr>
          <w:rFonts w:cs="Times New Roman"/>
          <w:lang w:val="es-ES"/>
        </w:rPr>
        <w:t xml:space="preserve"> </w:t>
      </w:r>
      <w:r w:rsidR="00DC406C" w:rsidRPr="00EF3FA2">
        <w:rPr>
          <w:rFonts w:cs="Times New Roman"/>
          <w:lang w:val="es-ES"/>
        </w:rPr>
        <w:t>(Chalupa</w:t>
      </w:r>
      <w:r w:rsidR="00AB16FC">
        <w:rPr>
          <w:rFonts w:cs="Times New Roman"/>
          <w:lang w:val="es-ES"/>
        </w:rPr>
        <w:t>,</w:t>
      </w:r>
      <w:r w:rsidR="00DC406C" w:rsidRPr="00EF3FA2">
        <w:rPr>
          <w:rFonts w:cs="Times New Roman"/>
          <w:lang w:val="es-ES"/>
        </w:rPr>
        <w:t xml:space="preserve"> 1997: 28)</w:t>
      </w:r>
      <w:r w:rsidR="00DC406C">
        <w:rPr>
          <w:rFonts w:cs="Times New Roman"/>
          <w:lang w:val="es-ES"/>
        </w:rPr>
        <w:t>.</w:t>
      </w:r>
      <w:r w:rsidR="005B5E96" w:rsidRPr="00EF3FA2">
        <w:rPr>
          <w:rStyle w:val="Znakapoznpodarou"/>
          <w:rFonts w:cs="Times New Roman"/>
          <w:lang w:val="es-ES"/>
        </w:rPr>
        <w:footnoteReference w:id="5"/>
      </w:r>
      <w:r w:rsidR="00B57D16" w:rsidRPr="00EF3FA2">
        <w:rPr>
          <w:rFonts w:cs="Times New Roman"/>
          <w:lang w:val="es-ES"/>
        </w:rPr>
        <w:t xml:space="preserve"> En reacción a</w:t>
      </w:r>
      <w:r w:rsidR="00C74F00">
        <w:rPr>
          <w:rFonts w:cs="Times New Roman"/>
          <w:lang w:val="es-ES"/>
        </w:rPr>
        <w:t xml:space="preserve"> los éxitos</w:t>
      </w:r>
      <w:r w:rsidR="00B57D16" w:rsidRPr="00EF3FA2">
        <w:rPr>
          <w:rFonts w:cs="Times New Roman"/>
          <w:lang w:val="es-ES"/>
        </w:rPr>
        <w:t xml:space="preserve"> </w:t>
      </w:r>
      <w:r w:rsidR="00A65E71" w:rsidRPr="00EF3FA2">
        <w:rPr>
          <w:rFonts w:cs="Times New Roman"/>
          <w:lang w:val="es-ES"/>
        </w:rPr>
        <w:t xml:space="preserve">del viaje, el Papa Alejandro VI en 1493 confirmó, mediante la bula </w:t>
      </w:r>
      <w:r w:rsidR="00A65E71" w:rsidRPr="00EF3FA2">
        <w:rPr>
          <w:rFonts w:cs="Times New Roman"/>
          <w:i/>
          <w:lang w:val="es-ES"/>
        </w:rPr>
        <w:t>Inter Caetera</w:t>
      </w:r>
      <w:r w:rsidR="00A65E71" w:rsidRPr="00EF3FA2">
        <w:rPr>
          <w:rFonts w:cs="Times New Roman"/>
          <w:lang w:val="es-ES"/>
        </w:rPr>
        <w:t xml:space="preserve">, la soberanía de los Reyes Católicos sobre las tierras descubiertas. Probablemente </w:t>
      </w:r>
      <w:r w:rsidR="00627926" w:rsidRPr="00EF3FA2">
        <w:rPr>
          <w:rFonts w:cs="Times New Roman"/>
          <w:lang w:val="es-ES"/>
        </w:rPr>
        <w:t xml:space="preserve">aún </w:t>
      </w:r>
      <w:r w:rsidR="00A65E71" w:rsidRPr="00EF3FA2">
        <w:rPr>
          <w:rFonts w:cs="Times New Roman"/>
          <w:lang w:val="es-ES"/>
        </w:rPr>
        <w:t>más importante</w:t>
      </w:r>
      <w:r w:rsidR="00627926" w:rsidRPr="00EF3FA2">
        <w:rPr>
          <w:rFonts w:cs="Times New Roman"/>
          <w:lang w:val="es-ES"/>
        </w:rPr>
        <w:t xml:space="preserve"> fue </w:t>
      </w:r>
      <w:r w:rsidR="006D5FCA" w:rsidRPr="00EF3FA2">
        <w:rPr>
          <w:rFonts w:cs="Times New Roman"/>
          <w:lang w:val="es-ES"/>
        </w:rPr>
        <w:t>la firma</w:t>
      </w:r>
      <w:r w:rsidR="00627926" w:rsidRPr="00EF3FA2">
        <w:rPr>
          <w:rFonts w:cs="Times New Roman"/>
          <w:lang w:val="es-ES"/>
        </w:rPr>
        <w:t xml:space="preserve"> del </w:t>
      </w:r>
      <w:r w:rsidR="00627926" w:rsidRPr="00EF3FA2">
        <w:rPr>
          <w:rFonts w:cs="Times New Roman"/>
          <w:i/>
          <w:lang w:val="es-ES"/>
        </w:rPr>
        <w:t xml:space="preserve">Tratado de Tordesillas </w:t>
      </w:r>
      <w:r w:rsidR="00627926" w:rsidRPr="00EF3FA2">
        <w:rPr>
          <w:rFonts w:cs="Times New Roman"/>
          <w:lang w:val="es-ES"/>
        </w:rPr>
        <w:t>un año después</w:t>
      </w:r>
      <w:r w:rsidR="00C74F00">
        <w:rPr>
          <w:rFonts w:cs="Times New Roman"/>
          <w:lang w:val="es-ES"/>
        </w:rPr>
        <w:t xml:space="preserve">, de acuerdo con el cual </w:t>
      </w:r>
      <w:r w:rsidR="00627926" w:rsidRPr="00EF3FA2">
        <w:rPr>
          <w:rFonts w:cs="Times New Roman"/>
          <w:lang w:val="es-ES"/>
        </w:rPr>
        <w:t xml:space="preserve">el mundo </w:t>
      </w:r>
      <w:r w:rsidR="00813E54" w:rsidRPr="00EF3FA2">
        <w:rPr>
          <w:rFonts w:cs="Times New Roman"/>
          <w:lang w:val="es-ES"/>
        </w:rPr>
        <w:t>fue</w:t>
      </w:r>
      <w:r w:rsidR="00627926" w:rsidRPr="00EF3FA2">
        <w:rPr>
          <w:rFonts w:cs="Times New Roman"/>
          <w:lang w:val="es-ES"/>
        </w:rPr>
        <w:t xml:space="preserve"> prácticamente dividi</w:t>
      </w:r>
      <w:r w:rsidR="00813E54" w:rsidRPr="00EF3FA2">
        <w:rPr>
          <w:rFonts w:cs="Times New Roman"/>
          <w:lang w:val="es-ES"/>
        </w:rPr>
        <w:t>do</w:t>
      </w:r>
      <w:r w:rsidR="00627926" w:rsidRPr="00EF3FA2">
        <w:rPr>
          <w:rFonts w:cs="Times New Roman"/>
          <w:lang w:val="es-ES"/>
        </w:rPr>
        <w:t xml:space="preserve"> en dos esferas de influencia: la española y la portuguesa</w:t>
      </w:r>
      <w:r w:rsidR="00883FC3">
        <w:rPr>
          <w:rFonts w:cs="Times New Roman"/>
          <w:lang w:val="es-ES"/>
        </w:rPr>
        <w:t>.</w:t>
      </w:r>
      <w:r w:rsidR="002522B0" w:rsidRPr="00EF3FA2">
        <w:rPr>
          <w:rStyle w:val="Znakapoznpodarou"/>
          <w:rFonts w:cs="Times New Roman"/>
          <w:lang w:val="es-ES"/>
        </w:rPr>
        <w:footnoteReference w:id="6"/>
      </w:r>
      <w:r w:rsidR="00F5004A" w:rsidRPr="00EF3FA2">
        <w:rPr>
          <w:rFonts w:cs="Times New Roman"/>
          <w:lang w:val="es-ES"/>
        </w:rPr>
        <w:t xml:space="preserve"> </w:t>
      </w:r>
      <w:r w:rsidR="00C74F00">
        <w:rPr>
          <w:rFonts w:cs="Times New Roman"/>
          <w:lang w:val="es-ES"/>
        </w:rPr>
        <w:t>Asimismo cabría</w:t>
      </w:r>
      <w:r w:rsidR="00430731" w:rsidRPr="00EF3FA2">
        <w:rPr>
          <w:rFonts w:cs="Times New Roman"/>
          <w:lang w:val="es-ES"/>
        </w:rPr>
        <w:t xml:space="preserve"> mencionar también el </w:t>
      </w:r>
      <w:r w:rsidR="00430731" w:rsidRPr="00EF3FA2">
        <w:rPr>
          <w:rFonts w:cs="Times New Roman"/>
          <w:i/>
          <w:lang w:val="es-ES"/>
        </w:rPr>
        <w:t xml:space="preserve">Tratado de Zaragoza </w:t>
      </w:r>
      <w:r w:rsidR="00430731" w:rsidRPr="00EF3FA2">
        <w:rPr>
          <w:rFonts w:cs="Times New Roman"/>
          <w:lang w:val="es-ES"/>
        </w:rPr>
        <w:t>del año 1529</w:t>
      </w:r>
      <w:r w:rsidR="003D39BC" w:rsidRPr="00EF3FA2">
        <w:rPr>
          <w:rFonts w:cs="Times New Roman"/>
          <w:lang w:val="es-ES"/>
        </w:rPr>
        <w:t xml:space="preserve"> que fue </w:t>
      </w:r>
      <w:r w:rsidR="00E84671" w:rsidRPr="00EF3FA2">
        <w:rPr>
          <w:rFonts w:cs="Times New Roman"/>
          <w:lang w:val="es-ES"/>
        </w:rPr>
        <w:t>significativo</w:t>
      </w:r>
      <w:r w:rsidR="003D39BC" w:rsidRPr="00EF3FA2">
        <w:rPr>
          <w:rFonts w:cs="Times New Roman"/>
          <w:lang w:val="es-ES"/>
        </w:rPr>
        <w:t xml:space="preserve"> en el contexto de la expansión en la región asiática</w:t>
      </w:r>
      <w:r w:rsidR="00AB16FC">
        <w:rPr>
          <w:rFonts w:cs="Times New Roman"/>
          <w:lang w:val="es-ES"/>
        </w:rPr>
        <w:t xml:space="preserve"> </w:t>
      </w:r>
      <w:r w:rsidR="00F5004A" w:rsidRPr="00EF3FA2">
        <w:rPr>
          <w:rFonts w:cs="Times New Roman"/>
          <w:lang w:val="es-ES"/>
        </w:rPr>
        <w:t>(Díaz-Trechuelo</w:t>
      </w:r>
      <w:r w:rsidR="00AB16FC">
        <w:rPr>
          <w:rFonts w:cs="Times New Roman"/>
          <w:lang w:val="es-ES"/>
        </w:rPr>
        <w:t>,</w:t>
      </w:r>
      <w:r w:rsidR="00F5004A" w:rsidRPr="00EF3FA2">
        <w:rPr>
          <w:rFonts w:cs="Times New Roman"/>
          <w:lang w:val="es-ES"/>
        </w:rPr>
        <w:t xml:space="preserve"> 1994</w:t>
      </w:r>
      <w:r w:rsidR="001D6971" w:rsidRPr="00EF3FA2">
        <w:rPr>
          <w:rFonts w:cs="Times New Roman"/>
          <w:lang w:val="es-ES"/>
        </w:rPr>
        <w:t>: 14</w:t>
      </w:r>
      <w:r w:rsidR="00F5004A" w:rsidRPr="00EF3FA2">
        <w:rPr>
          <w:rFonts w:cs="Times New Roman"/>
          <w:lang w:val="es-ES"/>
        </w:rPr>
        <w:t>)</w:t>
      </w:r>
      <w:r w:rsidR="00AB16FC">
        <w:rPr>
          <w:rFonts w:cs="Times New Roman"/>
          <w:lang w:val="es-ES"/>
        </w:rPr>
        <w:t>.</w:t>
      </w:r>
      <w:r w:rsidR="0029764E" w:rsidRPr="00EF3FA2">
        <w:rPr>
          <w:rFonts w:cs="Times New Roman"/>
          <w:lang w:val="es-ES"/>
        </w:rPr>
        <w:t xml:space="preserve"> </w:t>
      </w:r>
    </w:p>
    <w:p w14:paraId="2B1CC1CE" w14:textId="77777777" w:rsidR="008E0AA0" w:rsidRPr="00EF3FA2" w:rsidRDefault="0039266D" w:rsidP="001333DD">
      <w:pPr>
        <w:rPr>
          <w:rFonts w:cs="Times New Roman"/>
          <w:lang w:val="es-ES"/>
        </w:rPr>
      </w:pPr>
      <w:r w:rsidRPr="00EF3FA2">
        <w:rPr>
          <w:rFonts w:cs="Times New Roman"/>
          <w:lang w:val="es-ES"/>
        </w:rPr>
        <w:lastRenderedPageBreak/>
        <w:t>El primer viaje de Colón</w:t>
      </w:r>
      <w:r w:rsidR="00170A01">
        <w:rPr>
          <w:rFonts w:cs="Times New Roman"/>
          <w:lang w:val="es-ES"/>
        </w:rPr>
        <w:t xml:space="preserve"> puede</w:t>
      </w:r>
      <w:r w:rsidRPr="00EF3FA2">
        <w:rPr>
          <w:rFonts w:cs="Times New Roman"/>
          <w:lang w:val="es-ES"/>
        </w:rPr>
        <w:t xml:space="preserve"> considerar</w:t>
      </w:r>
      <w:r w:rsidR="00170A01">
        <w:rPr>
          <w:rFonts w:cs="Times New Roman"/>
          <w:lang w:val="es-ES"/>
        </w:rPr>
        <w:t>se como</w:t>
      </w:r>
      <w:r w:rsidRPr="00EF3FA2">
        <w:rPr>
          <w:rFonts w:cs="Times New Roman"/>
          <w:lang w:val="es-ES"/>
        </w:rPr>
        <w:t xml:space="preserve"> un impulso para </w:t>
      </w:r>
      <w:r w:rsidR="006F009A">
        <w:rPr>
          <w:rFonts w:cs="Times New Roman"/>
          <w:lang w:val="es-ES"/>
        </w:rPr>
        <w:t xml:space="preserve">que </w:t>
      </w:r>
      <w:r w:rsidRPr="00EF3FA2">
        <w:rPr>
          <w:rFonts w:cs="Times New Roman"/>
          <w:lang w:val="es-ES"/>
        </w:rPr>
        <w:t>ambos imperios marítimos de la época intensifi</w:t>
      </w:r>
      <w:r w:rsidR="0043103E">
        <w:rPr>
          <w:rFonts w:cs="Times New Roman"/>
          <w:lang w:val="es-ES"/>
        </w:rPr>
        <w:t>casen</w:t>
      </w:r>
      <w:r w:rsidRPr="00EF3FA2">
        <w:rPr>
          <w:rFonts w:cs="Times New Roman"/>
          <w:lang w:val="es-ES"/>
        </w:rPr>
        <w:t xml:space="preserve"> la exploración y, luego, la explotación de los territorios desconocidos. Aquí podríamos nombrar navegantes como Juan Ponce de León, Vasco Núñez de Balboa o Fernando de Magallanes</w:t>
      </w:r>
      <w:r w:rsidR="0043103E">
        <w:rPr>
          <w:rFonts w:cs="Times New Roman"/>
          <w:lang w:val="es-ES"/>
        </w:rPr>
        <w:t>, junto con</w:t>
      </w:r>
      <w:r w:rsidRPr="00EF3FA2">
        <w:rPr>
          <w:rFonts w:cs="Times New Roman"/>
          <w:lang w:val="es-ES"/>
        </w:rPr>
        <w:t xml:space="preserve"> muchos más. Sin embargo, estos viajes y sus logros no solo eran importante </w:t>
      </w:r>
      <w:r w:rsidR="00E84671" w:rsidRPr="00EF3FA2">
        <w:rPr>
          <w:rFonts w:cs="Times New Roman"/>
          <w:lang w:val="es-ES"/>
        </w:rPr>
        <w:t>en cuanto a los recursos de la Corona, sino que también eran la oportunidad para</w:t>
      </w:r>
      <w:r w:rsidR="00160F23">
        <w:rPr>
          <w:rFonts w:cs="Times New Roman"/>
          <w:lang w:val="es-ES"/>
        </w:rPr>
        <w:t xml:space="preserve"> mejorar la </w:t>
      </w:r>
      <w:r w:rsidR="00E84671" w:rsidRPr="00EF3FA2">
        <w:rPr>
          <w:rFonts w:cs="Times New Roman"/>
          <w:lang w:val="es-ES"/>
        </w:rPr>
        <w:t>posición social</w:t>
      </w:r>
      <w:r w:rsidR="00160F23">
        <w:rPr>
          <w:rFonts w:cs="Times New Roman"/>
          <w:lang w:val="es-ES"/>
        </w:rPr>
        <w:t>:</w:t>
      </w:r>
      <w:r w:rsidR="00E84671" w:rsidRPr="00EF3FA2">
        <w:rPr>
          <w:rFonts w:cs="Times New Roman"/>
          <w:lang w:val="es-ES"/>
        </w:rPr>
        <w:t xml:space="preserve"> </w:t>
      </w:r>
      <w:r w:rsidR="00160F23">
        <w:rPr>
          <w:rFonts w:cs="Times New Roman"/>
          <w:lang w:val="es-ES"/>
        </w:rPr>
        <w:t>tal</w:t>
      </w:r>
      <w:r w:rsidR="00E84671" w:rsidRPr="00EF3FA2">
        <w:rPr>
          <w:rFonts w:cs="Times New Roman"/>
          <w:lang w:val="es-ES"/>
        </w:rPr>
        <w:t xml:space="preserve"> </w:t>
      </w:r>
      <w:r w:rsidR="00644CF7" w:rsidRPr="00EF3FA2">
        <w:rPr>
          <w:rFonts w:cs="Times New Roman"/>
          <w:lang w:val="es-ES"/>
        </w:rPr>
        <w:t>era</w:t>
      </w:r>
      <w:r w:rsidR="00E84671" w:rsidRPr="00EF3FA2">
        <w:rPr>
          <w:rFonts w:cs="Times New Roman"/>
          <w:lang w:val="es-ES"/>
        </w:rPr>
        <w:t xml:space="preserve"> el caso de varios conquistadores (Francisco Pizarro, Diego de Almagro, etc.)</w:t>
      </w:r>
      <w:r w:rsidR="0068716A">
        <w:rPr>
          <w:rFonts w:cs="Times New Roman"/>
          <w:lang w:val="es-ES"/>
        </w:rPr>
        <w:t xml:space="preserve"> Dicho de otra forma, el proceso de exploración no era solo un hecho histórico ni político, estos viajes también </w:t>
      </w:r>
      <w:r w:rsidR="00FE03B1">
        <w:rPr>
          <w:rFonts w:cs="Times New Roman"/>
          <w:lang w:val="es-ES"/>
        </w:rPr>
        <w:t>influían de manera significante las vidas personales de los participantes</w:t>
      </w:r>
      <w:r w:rsidR="0068716A">
        <w:rPr>
          <w:rFonts w:cs="Times New Roman"/>
          <w:lang w:val="es-ES"/>
        </w:rPr>
        <w:t xml:space="preserve">. </w:t>
      </w:r>
      <w:r w:rsidR="00A67109">
        <w:rPr>
          <w:rFonts w:cs="Times New Roman"/>
          <w:lang w:val="es-ES"/>
        </w:rPr>
        <w:t>Detrás de las empresas</w:t>
      </w:r>
      <w:r w:rsidR="0068716A">
        <w:rPr>
          <w:rFonts w:cs="Times New Roman"/>
          <w:lang w:val="es-ES"/>
        </w:rPr>
        <w:t xml:space="preserve"> </w:t>
      </w:r>
      <w:r w:rsidR="00FE03B1">
        <w:rPr>
          <w:rFonts w:cs="Times New Roman"/>
          <w:lang w:val="es-ES"/>
        </w:rPr>
        <w:t>en</w:t>
      </w:r>
      <w:r w:rsidR="0068716A">
        <w:rPr>
          <w:rFonts w:cs="Times New Roman"/>
          <w:lang w:val="es-ES"/>
        </w:rPr>
        <w:t xml:space="preserve"> nombre de</w:t>
      </w:r>
      <w:r w:rsidR="00A67109">
        <w:rPr>
          <w:rFonts w:cs="Times New Roman"/>
          <w:lang w:val="es-ES"/>
        </w:rPr>
        <w:t xml:space="preserve">l </w:t>
      </w:r>
      <w:r w:rsidR="0068716A">
        <w:rPr>
          <w:rFonts w:cs="Times New Roman"/>
          <w:lang w:val="es-ES"/>
        </w:rPr>
        <w:t xml:space="preserve">monarca, </w:t>
      </w:r>
      <w:r w:rsidR="00A67109">
        <w:rPr>
          <w:rFonts w:cs="Times New Roman"/>
          <w:lang w:val="es-ES"/>
        </w:rPr>
        <w:t xml:space="preserve">de las </w:t>
      </w:r>
      <w:r w:rsidR="0068716A">
        <w:rPr>
          <w:rFonts w:cs="Times New Roman"/>
          <w:lang w:val="es-ES"/>
        </w:rPr>
        <w:t>instituciones o</w:t>
      </w:r>
      <w:r w:rsidR="00A67109">
        <w:rPr>
          <w:rFonts w:cs="Times New Roman"/>
          <w:lang w:val="es-ES"/>
        </w:rPr>
        <w:t xml:space="preserve"> del mismo</w:t>
      </w:r>
      <w:r w:rsidR="0068716A">
        <w:rPr>
          <w:rFonts w:cs="Times New Roman"/>
          <w:lang w:val="es-ES"/>
        </w:rPr>
        <w:t xml:space="preserve"> Dios, podemos encontrar </w:t>
      </w:r>
      <w:r w:rsidR="00A67109">
        <w:rPr>
          <w:rFonts w:cs="Times New Roman"/>
          <w:lang w:val="es-ES"/>
        </w:rPr>
        <w:t xml:space="preserve">también </w:t>
      </w:r>
      <w:r w:rsidR="00BF66C9">
        <w:rPr>
          <w:rFonts w:cs="Times New Roman"/>
          <w:lang w:val="es-ES"/>
        </w:rPr>
        <w:t>beneficios personales (tanto los bienes materiales como el estatuto social) o la mera curiosidad humana</w:t>
      </w:r>
      <w:r w:rsidR="00324D8E">
        <w:rPr>
          <w:rFonts w:cs="Times New Roman"/>
          <w:lang w:val="es-ES"/>
        </w:rPr>
        <w:t xml:space="preserve">, es decir, </w:t>
      </w:r>
      <w:r w:rsidR="00BF66C9">
        <w:rPr>
          <w:rFonts w:cs="Times New Roman"/>
          <w:lang w:val="es-ES"/>
        </w:rPr>
        <w:t xml:space="preserve">el deseo de descubrir, ver y experimentar en sus propias carnes la realidad todavía </w:t>
      </w:r>
      <w:r w:rsidR="00324D8E">
        <w:rPr>
          <w:rFonts w:cs="Times New Roman"/>
          <w:lang w:val="es-ES"/>
        </w:rPr>
        <w:t>desconocida</w:t>
      </w:r>
      <w:r w:rsidR="00BF66C9">
        <w:rPr>
          <w:rFonts w:cs="Times New Roman"/>
          <w:lang w:val="es-ES"/>
        </w:rPr>
        <w:t xml:space="preserve">. </w:t>
      </w:r>
      <w:r w:rsidR="00324D8E">
        <w:rPr>
          <w:rFonts w:cs="Times New Roman"/>
          <w:lang w:val="es-ES"/>
        </w:rPr>
        <w:t>En vista de ello</w:t>
      </w:r>
      <w:r w:rsidR="00BF66C9">
        <w:rPr>
          <w:rFonts w:cs="Times New Roman"/>
          <w:lang w:val="es-ES"/>
        </w:rPr>
        <w:t>, hay que tener en cuenta también el nivel individual de la Conquista y de todos los viajes que la anteceden.</w:t>
      </w:r>
    </w:p>
    <w:p w14:paraId="0943CCFD" w14:textId="77777777" w:rsidR="007A2EFA" w:rsidRPr="00EF3FA2" w:rsidRDefault="005777FB" w:rsidP="000901E0">
      <w:pPr>
        <w:pStyle w:val="Nadpis3"/>
        <w:rPr>
          <w:lang w:val="es-ES"/>
        </w:rPr>
      </w:pPr>
      <w:bookmarkStart w:id="7" w:name="_Toc48079289"/>
      <w:bookmarkStart w:id="8" w:name="_Hlk46518590"/>
      <w:r w:rsidRPr="00EF3FA2">
        <w:rPr>
          <w:lang w:val="es-ES"/>
        </w:rPr>
        <w:t>La</w:t>
      </w:r>
      <w:r w:rsidR="001A5FB6" w:rsidRPr="00EF3FA2">
        <w:rPr>
          <w:lang w:val="es-ES"/>
        </w:rPr>
        <w:t xml:space="preserve"> conquista histórica</w:t>
      </w:r>
      <w:bookmarkEnd w:id="7"/>
    </w:p>
    <w:bookmarkEnd w:id="8"/>
    <w:p w14:paraId="091BAE86" w14:textId="77777777" w:rsidR="00FE2AF3" w:rsidRDefault="005F7FFD" w:rsidP="001333DD">
      <w:pPr>
        <w:rPr>
          <w:rFonts w:cs="Times New Roman"/>
          <w:lang w:val="es-ES"/>
        </w:rPr>
      </w:pPr>
      <w:r w:rsidRPr="00EF3FA2">
        <w:rPr>
          <w:rFonts w:cs="Times New Roman"/>
          <w:lang w:val="es-ES"/>
        </w:rPr>
        <w:t xml:space="preserve">Dado el enfoque de la </w:t>
      </w:r>
      <w:r w:rsidR="004F4FCE">
        <w:rPr>
          <w:rFonts w:cs="Times New Roman"/>
          <w:lang w:val="es-ES"/>
        </w:rPr>
        <w:t xml:space="preserve">presente </w:t>
      </w:r>
      <w:r w:rsidRPr="00EF3FA2">
        <w:rPr>
          <w:rFonts w:cs="Times New Roman"/>
          <w:lang w:val="es-ES"/>
        </w:rPr>
        <w:t xml:space="preserve">tesina, me </w:t>
      </w:r>
      <w:r w:rsidR="00C74F00">
        <w:rPr>
          <w:rFonts w:cs="Times New Roman"/>
          <w:lang w:val="es-ES"/>
        </w:rPr>
        <w:t>centro</w:t>
      </w:r>
      <w:r w:rsidRPr="00EF3FA2">
        <w:rPr>
          <w:rFonts w:cs="Times New Roman"/>
          <w:lang w:val="es-ES"/>
        </w:rPr>
        <w:t xml:space="preserve"> solo en la parte española de la Conquista </w:t>
      </w:r>
      <w:r w:rsidR="00212E53" w:rsidRPr="00EF3FA2">
        <w:rPr>
          <w:rFonts w:cs="Times New Roman"/>
          <w:lang w:val="es-ES"/>
        </w:rPr>
        <w:t>omitiendo el extenso territorio del Brasil y otras localidades pertenecien</w:t>
      </w:r>
      <w:r w:rsidR="00F51207">
        <w:rPr>
          <w:rFonts w:cs="Times New Roman"/>
          <w:lang w:val="es-ES"/>
        </w:rPr>
        <w:t>tes</w:t>
      </w:r>
      <w:r w:rsidR="00212E53" w:rsidRPr="00EF3FA2">
        <w:rPr>
          <w:rFonts w:cs="Times New Roman"/>
          <w:lang w:val="es-ES"/>
        </w:rPr>
        <w:t xml:space="preserve"> a Portugal. </w:t>
      </w:r>
      <w:r w:rsidR="00F51207">
        <w:rPr>
          <w:rFonts w:cs="Times New Roman"/>
          <w:lang w:val="es-ES"/>
        </w:rPr>
        <w:t>Desde este punto de vista</w:t>
      </w:r>
      <w:r w:rsidR="00212E53" w:rsidRPr="00EF3FA2">
        <w:rPr>
          <w:rFonts w:cs="Times New Roman"/>
          <w:lang w:val="es-ES"/>
        </w:rPr>
        <w:t xml:space="preserve"> podemos dividir la Conquista en tres </w:t>
      </w:r>
      <w:r w:rsidR="003E63C4" w:rsidRPr="00EF3FA2">
        <w:rPr>
          <w:rFonts w:cs="Times New Roman"/>
          <w:lang w:val="es-ES"/>
        </w:rPr>
        <w:t xml:space="preserve">partes principales: la conquista del territorio azteca, la conquista del territorio inca y las conquistas menores, o sea, las conquistas de los territorios habitados por </w:t>
      </w:r>
      <w:r w:rsidR="004F4FCE">
        <w:rPr>
          <w:rFonts w:cs="Times New Roman"/>
          <w:lang w:val="es-ES"/>
        </w:rPr>
        <w:t xml:space="preserve">las </w:t>
      </w:r>
      <w:r w:rsidR="003E63C4" w:rsidRPr="00EF3FA2">
        <w:rPr>
          <w:rFonts w:cs="Times New Roman"/>
          <w:lang w:val="es-ES"/>
        </w:rPr>
        <w:t>tribus de menor influencia</w:t>
      </w:r>
      <w:r w:rsidR="00F51207">
        <w:rPr>
          <w:rFonts w:cs="Times New Roman"/>
          <w:lang w:val="es-ES"/>
        </w:rPr>
        <w:t>.</w:t>
      </w:r>
    </w:p>
    <w:p w14:paraId="06030F65" w14:textId="77777777" w:rsidR="0041165E" w:rsidRPr="00EF3FA2" w:rsidRDefault="003329C6" w:rsidP="001333DD">
      <w:pPr>
        <w:rPr>
          <w:rFonts w:cs="Times New Roman"/>
          <w:lang w:val="es-ES"/>
        </w:rPr>
      </w:pPr>
      <w:r>
        <w:rPr>
          <w:rFonts w:cs="Times New Roman"/>
          <w:lang w:val="es-ES"/>
        </w:rPr>
        <w:t>El inicio de la</w:t>
      </w:r>
      <w:r w:rsidR="00A02EBC" w:rsidRPr="00EF3FA2">
        <w:rPr>
          <w:rFonts w:cs="Times New Roman"/>
          <w:lang w:val="es-ES"/>
        </w:rPr>
        <w:t xml:space="preserve"> conquista del imperio azteca realizada por Hernán Cortés</w:t>
      </w:r>
      <w:r>
        <w:rPr>
          <w:rFonts w:cs="Times New Roman"/>
          <w:lang w:val="es-ES"/>
        </w:rPr>
        <w:t xml:space="preserve"> suele relacionarse con la </w:t>
      </w:r>
      <w:r w:rsidR="00A02EBC" w:rsidRPr="00EF3FA2">
        <w:rPr>
          <w:rFonts w:cs="Times New Roman"/>
          <w:lang w:val="es-ES"/>
        </w:rPr>
        <w:t>fundación de Vera Cruz en 1519 y su entrada en Tenochtitlán el mismo año, incluyendo los acontecimientos de la llamada Noche Triste del 1520</w:t>
      </w:r>
      <w:r w:rsidR="00A02EBC" w:rsidRPr="00EF3FA2">
        <w:rPr>
          <w:rStyle w:val="Znakapoznpodarou"/>
          <w:rFonts w:cs="Times New Roman"/>
          <w:lang w:val="es-ES"/>
        </w:rPr>
        <w:footnoteReference w:id="7"/>
      </w:r>
      <w:r w:rsidR="00A02EBC" w:rsidRPr="00EF3FA2">
        <w:rPr>
          <w:rFonts w:cs="Times New Roman"/>
          <w:lang w:val="es-ES"/>
        </w:rPr>
        <w:t>, hasta la derrota final de los aztecas bajo el mando de Cuauhtémoc en 1521</w:t>
      </w:r>
      <w:r w:rsidR="001D6971" w:rsidRPr="00EF3FA2">
        <w:rPr>
          <w:rFonts w:cs="Times New Roman"/>
          <w:lang w:val="es-ES"/>
        </w:rPr>
        <w:t xml:space="preserve"> (</w:t>
      </w:r>
      <w:r w:rsidR="00FC50CB" w:rsidRPr="00EF3FA2">
        <w:rPr>
          <w:rFonts w:cs="Times New Roman"/>
          <w:lang w:val="es-ES"/>
        </w:rPr>
        <w:t>Chalupa</w:t>
      </w:r>
      <w:r w:rsidR="00883FC3">
        <w:rPr>
          <w:rFonts w:cs="Times New Roman"/>
          <w:lang w:val="es-ES"/>
        </w:rPr>
        <w:t>,</w:t>
      </w:r>
      <w:r w:rsidR="00FC50CB" w:rsidRPr="00EF3FA2">
        <w:rPr>
          <w:rFonts w:cs="Times New Roman"/>
          <w:lang w:val="es-ES"/>
        </w:rPr>
        <w:t xml:space="preserve"> 1997: 31-32</w:t>
      </w:r>
      <w:r w:rsidR="001D6971" w:rsidRPr="00EF3FA2">
        <w:rPr>
          <w:rFonts w:cs="Times New Roman"/>
          <w:lang w:val="es-ES"/>
        </w:rPr>
        <w:t>)</w:t>
      </w:r>
      <w:r w:rsidR="00883FC3">
        <w:rPr>
          <w:rFonts w:cs="Times New Roman"/>
          <w:lang w:val="es-ES"/>
        </w:rPr>
        <w:t>.</w:t>
      </w:r>
    </w:p>
    <w:p w14:paraId="3E723875" w14:textId="77777777" w:rsidR="00872E1F" w:rsidRDefault="004D61DA" w:rsidP="001333DD">
      <w:pPr>
        <w:rPr>
          <w:rFonts w:cs="Times New Roman"/>
          <w:lang w:val="es-ES"/>
        </w:rPr>
      </w:pPr>
      <w:r w:rsidRPr="00EF3FA2">
        <w:rPr>
          <w:rFonts w:cs="Times New Roman"/>
          <w:lang w:val="es-ES"/>
        </w:rPr>
        <w:t>En comparación con la empresa de Cortés, la conquista del territorio</w:t>
      </w:r>
      <w:r w:rsidR="00B105FB" w:rsidRPr="00EF3FA2">
        <w:rPr>
          <w:rFonts w:cs="Times New Roman"/>
          <w:lang w:val="es-ES"/>
        </w:rPr>
        <w:t xml:space="preserve"> incaico</w:t>
      </w:r>
      <w:r w:rsidRPr="00EF3FA2">
        <w:rPr>
          <w:rFonts w:cs="Times New Roman"/>
          <w:lang w:val="es-ES"/>
        </w:rPr>
        <w:t xml:space="preserve"> muestra </w:t>
      </w:r>
      <w:r w:rsidR="003329C6">
        <w:rPr>
          <w:rFonts w:cs="Times New Roman"/>
          <w:lang w:val="es-ES"/>
        </w:rPr>
        <w:t>una mayor</w:t>
      </w:r>
      <w:r w:rsidR="00B105FB" w:rsidRPr="00EF3FA2">
        <w:rPr>
          <w:rFonts w:cs="Times New Roman"/>
          <w:lang w:val="es-ES"/>
        </w:rPr>
        <w:t xml:space="preserve"> heterogeneidad. En primer lugar, </w:t>
      </w:r>
      <w:r w:rsidR="003329C6">
        <w:rPr>
          <w:rFonts w:cs="Times New Roman"/>
          <w:lang w:val="es-ES"/>
        </w:rPr>
        <w:t xml:space="preserve">porque </w:t>
      </w:r>
      <w:r w:rsidR="00B105FB" w:rsidRPr="00EF3FA2">
        <w:rPr>
          <w:rFonts w:cs="Times New Roman"/>
          <w:lang w:val="es-ES"/>
        </w:rPr>
        <w:t xml:space="preserve">tuvo lugar en un ambiente lleno de discordia y rivalidad; </w:t>
      </w:r>
      <w:r w:rsidR="00392CC7">
        <w:rPr>
          <w:rFonts w:cs="Times New Roman"/>
          <w:lang w:val="es-ES"/>
        </w:rPr>
        <w:t xml:space="preserve">ya </w:t>
      </w:r>
      <w:r w:rsidR="00B105FB" w:rsidRPr="00EF3FA2">
        <w:rPr>
          <w:rFonts w:cs="Times New Roman"/>
          <w:lang w:val="es-ES"/>
        </w:rPr>
        <w:t xml:space="preserve">sea </w:t>
      </w:r>
      <w:r w:rsidR="00392CC7">
        <w:rPr>
          <w:rFonts w:cs="Times New Roman"/>
          <w:lang w:val="es-ES"/>
        </w:rPr>
        <w:t xml:space="preserve">por </w:t>
      </w:r>
      <w:r w:rsidR="00B105FB" w:rsidRPr="00EF3FA2">
        <w:rPr>
          <w:rFonts w:cs="Times New Roman"/>
          <w:lang w:val="es-ES"/>
        </w:rPr>
        <w:t xml:space="preserve">el conflicto de los hijos del Inca difunto, Atahualpa y Huáscar, o </w:t>
      </w:r>
      <w:r w:rsidR="00392CC7">
        <w:rPr>
          <w:rFonts w:cs="Times New Roman"/>
          <w:lang w:val="es-ES"/>
        </w:rPr>
        <w:t>por</w:t>
      </w:r>
      <w:r w:rsidR="00B105FB" w:rsidRPr="00EF3FA2">
        <w:rPr>
          <w:rFonts w:cs="Times New Roman"/>
          <w:lang w:val="es-ES"/>
        </w:rPr>
        <w:t xml:space="preserve"> el conflicto entre los mismos conquistadores Pizarro y Almagro. En segundo lugar, </w:t>
      </w:r>
      <w:r w:rsidR="005306FF" w:rsidRPr="00EF3FA2">
        <w:rPr>
          <w:rFonts w:cs="Times New Roman"/>
          <w:lang w:val="es-ES"/>
        </w:rPr>
        <w:t>era más difícil justificar esta conquista</w:t>
      </w:r>
      <w:r w:rsidR="00392CC7">
        <w:rPr>
          <w:rFonts w:cs="Times New Roman"/>
          <w:lang w:val="es-ES"/>
        </w:rPr>
        <w:t>,</w:t>
      </w:r>
      <w:r w:rsidR="005306FF" w:rsidRPr="00EF3FA2">
        <w:rPr>
          <w:rFonts w:cs="Times New Roman"/>
          <w:lang w:val="es-ES"/>
        </w:rPr>
        <w:t xml:space="preserve"> ya que en el caso de los incas no había noticias de las guerras floridas </w:t>
      </w:r>
      <w:r w:rsidR="005306FF" w:rsidRPr="00EF3FA2">
        <w:rPr>
          <w:rFonts w:cs="Times New Roman"/>
          <w:lang w:val="es-ES"/>
        </w:rPr>
        <w:lastRenderedPageBreak/>
        <w:t>u otros rituales sangrientos</w:t>
      </w:r>
      <w:r w:rsidR="003329C6">
        <w:rPr>
          <w:rFonts w:cs="Times New Roman"/>
          <w:lang w:val="es-ES"/>
        </w:rPr>
        <w:t>,</w:t>
      </w:r>
      <w:r w:rsidR="005306FF" w:rsidRPr="00EF3FA2">
        <w:rPr>
          <w:rFonts w:cs="Times New Roman"/>
          <w:lang w:val="es-ES"/>
        </w:rPr>
        <w:t xml:space="preserve"> como </w:t>
      </w:r>
      <w:r w:rsidR="003329C6">
        <w:rPr>
          <w:rFonts w:cs="Times New Roman"/>
          <w:lang w:val="es-ES"/>
        </w:rPr>
        <w:t>en el caso de</w:t>
      </w:r>
      <w:r w:rsidR="005306FF" w:rsidRPr="00EF3FA2">
        <w:rPr>
          <w:rFonts w:cs="Times New Roman"/>
          <w:lang w:val="es-ES"/>
        </w:rPr>
        <w:t xml:space="preserve"> la cultura azteca</w:t>
      </w:r>
      <w:r w:rsidR="00883FC3">
        <w:rPr>
          <w:rFonts w:cs="Times New Roman"/>
          <w:lang w:val="es-ES"/>
        </w:rPr>
        <w:t>.</w:t>
      </w:r>
      <w:r w:rsidR="0007778D" w:rsidRPr="00EF3FA2">
        <w:rPr>
          <w:rStyle w:val="Znakapoznpodarou"/>
          <w:rFonts w:cs="Times New Roman"/>
          <w:lang w:val="es-ES"/>
        </w:rPr>
        <w:footnoteReference w:id="8"/>
      </w:r>
      <w:r w:rsidR="00FE35B4" w:rsidRPr="00EF3FA2">
        <w:rPr>
          <w:rFonts w:cs="Times New Roman"/>
          <w:lang w:val="es-ES"/>
        </w:rPr>
        <w:t xml:space="preserve"> Empezando con la partida de Panamá de Pizarro en 1525, </w:t>
      </w:r>
      <w:r w:rsidR="003329C6">
        <w:rPr>
          <w:rFonts w:cs="Times New Roman"/>
          <w:lang w:val="es-ES"/>
        </w:rPr>
        <w:t>se produjo</w:t>
      </w:r>
      <w:r w:rsidR="00FE35B4" w:rsidRPr="00EF3FA2">
        <w:rPr>
          <w:rFonts w:cs="Times New Roman"/>
          <w:lang w:val="es-ES"/>
        </w:rPr>
        <w:t xml:space="preserve"> el primer fracaso de la expedición por lo que Pizarro volvió a España en 1527</w:t>
      </w:r>
      <w:r w:rsidR="00EF7BE3" w:rsidRPr="00EF3FA2">
        <w:rPr>
          <w:rFonts w:cs="Times New Roman"/>
          <w:lang w:val="es-ES"/>
        </w:rPr>
        <w:t>,</w:t>
      </w:r>
      <w:r w:rsidR="00FE35B4" w:rsidRPr="00EF3FA2">
        <w:rPr>
          <w:rFonts w:cs="Times New Roman"/>
          <w:lang w:val="es-ES"/>
        </w:rPr>
        <w:t xml:space="preserve"> </w:t>
      </w:r>
      <w:r w:rsidR="00EF7BE3" w:rsidRPr="00EF3FA2">
        <w:rPr>
          <w:rFonts w:cs="Times New Roman"/>
          <w:lang w:val="es-ES"/>
        </w:rPr>
        <w:t xml:space="preserve">buscando </w:t>
      </w:r>
      <w:r w:rsidR="00392CC7">
        <w:rPr>
          <w:rFonts w:cs="Times New Roman"/>
          <w:lang w:val="es-ES"/>
        </w:rPr>
        <w:t>no solo</w:t>
      </w:r>
      <w:r w:rsidR="00EF7BE3" w:rsidRPr="00EF3FA2">
        <w:rPr>
          <w:rFonts w:cs="Times New Roman"/>
          <w:lang w:val="es-ES"/>
        </w:rPr>
        <w:t xml:space="preserve"> el apoyo para su empresa, </w:t>
      </w:r>
      <w:r w:rsidR="00392CC7">
        <w:rPr>
          <w:rFonts w:cs="Times New Roman"/>
          <w:lang w:val="es-ES"/>
        </w:rPr>
        <w:t>sino también</w:t>
      </w:r>
      <w:r w:rsidR="00EF7BE3" w:rsidRPr="00EF3FA2">
        <w:rPr>
          <w:rFonts w:cs="Times New Roman"/>
          <w:lang w:val="es-ES"/>
        </w:rPr>
        <w:t xml:space="preserve"> la manera de </w:t>
      </w:r>
      <w:r w:rsidR="00392CC7">
        <w:rPr>
          <w:rFonts w:cs="Times New Roman"/>
          <w:lang w:val="es-ES"/>
        </w:rPr>
        <w:t>vencer</w:t>
      </w:r>
      <w:r w:rsidR="00EF7BE3" w:rsidRPr="00EF3FA2">
        <w:rPr>
          <w:rFonts w:cs="Times New Roman"/>
          <w:lang w:val="es-ES"/>
        </w:rPr>
        <w:t xml:space="preserve"> a Almagro.</w:t>
      </w:r>
      <w:r w:rsidR="0041165E" w:rsidRPr="00EF3FA2">
        <w:rPr>
          <w:rFonts w:cs="Times New Roman"/>
          <w:lang w:val="es-ES"/>
        </w:rPr>
        <w:t xml:space="preserve"> Aprovechando la guerra civil, los españoles capturaron a Atahualpa en 1532</w:t>
      </w:r>
      <w:r w:rsidR="005E2658">
        <w:rPr>
          <w:rFonts w:cs="Times New Roman"/>
          <w:lang w:val="es-ES"/>
        </w:rPr>
        <w:t xml:space="preserve"> y,</w:t>
      </w:r>
      <w:r w:rsidR="0041165E" w:rsidRPr="00EF3FA2">
        <w:rPr>
          <w:rFonts w:cs="Times New Roman"/>
          <w:lang w:val="es-ES"/>
        </w:rPr>
        <w:t xml:space="preserve"> </w:t>
      </w:r>
      <w:r w:rsidR="005E2658">
        <w:rPr>
          <w:rFonts w:cs="Times New Roman"/>
          <w:lang w:val="es-ES"/>
        </w:rPr>
        <w:t>u</w:t>
      </w:r>
      <w:r w:rsidR="0041165E" w:rsidRPr="00EF3FA2">
        <w:rPr>
          <w:rFonts w:cs="Times New Roman"/>
          <w:lang w:val="es-ES"/>
        </w:rPr>
        <w:t>n año después</w:t>
      </w:r>
      <w:r w:rsidR="005E2658">
        <w:rPr>
          <w:rFonts w:cs="Times New Roman"/>
          <w:lang w:val="es-ES"/>
        </w:rPr>
        <w:t>,</w:t>
      </w:r>
      <w:r w:rsidR="0041165E" w:rsidRPr="00EF3FA2">
        <w:rPr>
          <w:rFonts w:cs="Times New Roman"/>
          <w:lang w:val="es-ES"/>
        </w:rPr>
        <w:t xml:space="preserve"> Pizarro se apoderó del Cusco sin lucha y luego fundó la nueva capital, Lima. </w:t>
      </w:r>
      <w:r w:rsidR="005E2658">
        <w:rPr>
          <w:rFonts w:cs="Times New Roman"/>
          <w:lang w:val="es-ES"/>
        </w:rPr>
        <w:t>Ahora bien, e</w:t>
      </w:r>
      <w:r w:rsidR="0041165E" w:rsidRPr="00EF3FA2">
        <w:rPr>
          <w:rFonts w:cs="Times New Roman"/>
          <w:lang w:val="es-ES"/>
        </w:rPr>
        <w:t>n los años siguientes los</w:t>
      </w:r>
      <w:r w:rsidR="00392CC7">
        <w:rPr>
          <w:rFonts w:cs="Times New Roman"/>
          <w:lang w:val="es-ES"/>
        </w:rPr>
        <w:t xml:space="preserve"> conflictos</w:t>
      </w:r>
      <w:r w:rsidR="0041165E" w:rsidRPr="00EF3FA2">
        <w:rPr>
          <w:rFonts w:cs="Times New Roman"/>
          <w:lang w:val="es-ES"/>
        </w:rPr>
        <w:t xml:space="preserve"> entre Pizarro y Almagro culminaron en una guerra civil entre los españoles</w:t>
      </w:r>
      <w:r w:rsidR="00883FC3">
        <w:rPr>
          <w:rFonts w:cs="Times New Roman"/>
          <w:lang w:val="es-ES"/>
        </w:rPr>
        <w:t xml:space="preserve"> </w:t>
      </w:r>
      <w:r w:rsidR="0041165E" w:rsidRPr="00EF3FA2">
        <w:rPr>
          <w:rFonts w:cs="Times New Roman"/>
          <w:lang w:val="es-ES"/>
        </w:rPr>
        <w:t>(Chalupa</w:t>
      </w:r>
      <w:r w:rsidR="00883FC3">
        <w:rPr>
          <w:rFonts w:cs="Times New Roman"/>
          <w:lang w:val="es-ES"/>
        </w:rPr>
        <w:t>,</w:t>
      </w:r>
      <w:r w:rsidR="0041165E" w:rsidRPr="00EF3FA2">
        <w:rPr>
          <w:rFonts w:cs="Times New Roman"/>
          <w:lang w:val="es-ES"/>
        </w:rPr>
        <w:t xml:space="preserve"> 1997: 32-33)</w:t>
      </w:r>
      <w:r w:rsidR="00883FC3">
        <w:rPr>
          <w:rFonts w:cs="Times New Roman"/>
          <w:lang w:val="es-ES"/>
        </w:rPr>
        <w:t>.</w:t>
      </w:r>
    </w:p>
    <w:p w14:paraId="3EECC522" w14:textId="77777777" w:rsidR="0044320C" w:rsidRDefault="0044320C" w:rsidP="001333DD">
      <w:pPr>
        <w:rPr>
          <w:rFonts w:cs="Times New Roman"/>
          <w:lang w:val="es-ES"/>
        </w:rPr>
      </w:pPr>
      <w:r w:rsidRPr="00F674E0">
        <w:rPr>
          <w:rFonts w:cs="Times New Roman"/>
          <w:lang w:val="es-ES"/>
        </w:rPr>
        <w:t xml:space="preserve">En </w:t>
      </w:r>
      <w:r w:rsidR="00392CC7">
        <w:rPr>
          <w:rFonts w:cs="Times New Roman"/>
          <w:lang w:val="es-ES"/>
        </w:rPr>
        <w:t>relación con</w:t>
      </w:r>
      <w:r w:rsidRPr="00F674E0">
        <w:rPr>
          <w:rFonts w:cs="Times New Roman"/>
          <w:lang w:val="es-ES"/>
        </w:rPr>
        <w:t xml:space="preserve"> la Conquista </w:t>
      </w:r>
      <w:r w:rsidR="00392CC7">
        <w:rPr>
          <w:rFonts w:cs="Times New Roman"/>
          <w:lang w:val="es-ES"/>
        </w:rPr>
        <w:t>suelen mencionarse siempre</w:t>
      </w:r>
      <w:r w:rsidRPr="00F674E0">
        <w:rPr>
          <w:rFonts w:cs="Times New Roman"/>
          <w:lang w:val="es-ES"/>
        </w:rPr>
        <w:t xml:space="preserve"> las culturas grandes</w:t>
      </w:r>
      <w:r w:rsidR="00392CC7">
        <w:rPr>
          <w:rFonts w:cs="Times New Roman"/>
          <w:lang w:val="es-ES"/>
        </w:rPr>
        <w:t>,</w:t>
      </w:r>
      <w:r w:rsidRPr="00F674E0">
        <w:rPr>
          <w:rFonts w:cs="Times New Roman"/>
          <w:lang w:val="es-ES"/>
        </w:rPr>
        <w:t xml:space="preserve"> como los aztecas o los incas, pero hubo más diversidad: en </w:t>
      </w:r>
      <w:r w:rsidR="00392CC7">
        <w:rPr>
          <w:rFonts w:cs="Times New Roman"/>
          <w:lang w:val="es-ES"/>
        </w:rPr>
        <w:t xml:space="preserve">el </w:t>
      </w:r>
      <w:r w:rsidRPr="00F674E0">
        <w:rPr>
          <w:rFonts w:cs="Times New Roman"/>
          <w:lang w:val="es-ES"/>
        </w:rPr>
        <w:t>sureste de México los zapotecas y mixtecas, orfebres valorados por los aztecas; los mayas en Yucatán; los ta</w:t>
      </w:r>
      <w:r w:rsidR="00565974">
        <w:rPr>
          <w:rFonts w:cs="Times New Roman"/>
          <w:lang w:val="es-ES"/>
        </w:rPr>
        <w:t>í</w:t>
      </w:r>
      <w:r w:rsidRPr="00F674E0">
        <w:rPr>
          <w:rFonts w:cs="Times New Roman"/>
          <w:lang w:val="es-ES"/>
        </w:rPr>
        <w:t>nos y caribes de las Antillas; los chibchas de la zona colombiana; los guaranís del Gran Chaco y muchos más. Las mismas denominaciones de las culturas son muy generalizadoras</w:t>
      </w:r>
      <w:r w:rsidR="00883FC3">
        <w:rPr>
          <w:rFonts w:cs="Times New Roman"/>
          <w:lang w:val="es-ES"/>
        </w:rPr>
        <w:t>,</w:t>
      </w:r>
      <w:r w:rsidRPr="00EF3FA2">
        <w:rPr>
          <w:rStyle w:val="Znakapoznpodarou"/>
          <w:rFonts w:cs="Times New Roman"/>
          <w:lang w:val="es-ES"/>
        </w:rPr>
        <w:footnoteReference w:id="9"/>
      </w:r>
      <w:r w:rsidR="00AE4857">
        <w:rPr>
          <w:rFonts w:cs="Times New Roman"/>
          <w:lang w:val="es-ES"/>
        </w:rPr>
        <w:t xml:space="preserve"> </w:t>
      </w:r>
      <w:r w:rsidRPr="00F674E0">
        <w:rPr>
          <w:rFonts w:cs="Times New Roman"/>
          <w:lang w:val="es-ES"/>
        </w:rPr>
        <w:t xml:space="preserve">ya que incluyen muchas tribus, </w:t>
      </w:r>
      <w:r w:rsidR="00392CC7">
        <w:rPr>
          <w:rFonts w:cs="Times New Roman"/>
          <w:lang w:val="es-ES"/>
        </w:rPr>
        <w:t>etnias</w:t>
      </w:r>
      <w:r w:rsidRPr="00F674E0">
        <w:rPr>
          <w:rFonts w:cs="Times New Roman"/>
          <w:lang w:val="es-ES"/>
        </w:rPr>
        <w:t xml:space="preserve"> diferentes con su propia jerarquía de los subyugantes y los subyugados, con lenguas y tradiciones propias; </w:t>
      </w:r>
      <w:r w:rsidR="00392CC7">
        <w:rPr>
          <w:rFonts w:cs="Times New Roman"/>
          <w:lang w:val="es-ES"/>
        </w:rPr>
        <w:t>todo ello eran</w:t>
      </w:r>
      <w:r w:rsidRPr="00F674E0">
        <w:rPr>
          <w:rFonts w:cs="Times New Roman"/>
          <w:lang w:val="es-ES"/>
        </w:rPr>
        <w:t xml:space="preserve"> detalles </w:t>
      </w:r>
      <w:r w:rsidR="00392CC7">
        <w:rPr>
          <w:rFonts w:cs="Times New Roman"/>
          <w:lang w:val="es-ES"/>
        </w:rPr>
        <w:t>insignificantes</w:t>
      </w:r>
      <w:r w:rsidRPr="00F674E0">
        <w:rPr>
          <w:rFonts w:cs="Times New Roman"/>
          <w:lang w:val="es-ES"/>
        </w:rPr>
        <w:t xml:space="preserve"> ignorados por la mayoría de los conquistadores</w:t>
      </w:r>
      <w:r w:rsidR="00392CC7">
        <w:rPr>
          <w:rFonts w:cs="Times New Roman"/>
          <w:lang w:val="es-ES"/>
        </w:rPr>
        <w:t>,</w:t>
      </w:r>
      <w:r w:rsidRPr="00F674E0">
        <w:rPr>
          <w:rFonts w:cs="Times New Roman"/>
          <w:lang w:val="es-ES"/>
        </w:rPr>
        <w:t xml:space="preserve"> y a menudo también por los misioneros.</w:t>
      </w:r>
    </w:p>
    <w:p w14:paraId="1C538105" w14:textId="77777777" w:rsidR="00CB7FD7" w:rsidRPr="00EF3FA2" w:rsidRDefault="00567A7B" w:rsidP="001333DD">
      <w:pPr>
        <w:rPr>
          <w:rFonts w:cs="Times New Roman"/>
          <w:lang w:val="es-ES"/>
        </w:rPr>
      </w:pPr>
      <w:r>
        <w:rPr>
          <w:rFonts w:cs="Times New Roman"/>
          <w:lang w:val="es-ES"/>
        </w:rPr>
        <w:t>Asimismo</w:t>
      </w:r>
      <w:r w:rsidR="0044320C">
        <w:rPr>
          <w:rFonts w:cs="Times New Roman"/>
          <w:lang w:val="es-ES"/>
        </w:rPr>
        <w:t>, h</w:t>
      </w:r>
      <w:r w:rsidR="003315D1" w:rsidRPr="00EF3FA2">
        <w:rPr>
          <w:rFonts w:cs="Times New Roman"/>
          <w:lang w:val="es-ES"/>
        </w:rPr>
        <w:t xml:space="preserve">ay que tener en cuenta que los territorios de aztecas e incas no eran el único objetivo de la expansión española. La conquista de Hispanoamérica continuaba: Juan Díaz de Solís en 1516 entró en la zona del Río de Plata, Gonzalo Jiménez de Quesada consiguió el territorio de Colombia (1538 fundación de Santa Fe de Bogotá) y Francisco de Orellana llegó hasta la desembocadura del Amazonas en 1541. </w:t>
      </w:r>
      <w:r>
        <w:rPr>
          <w:rFonts w:cs="Times New Roman"/>
          <w:lang w:val="es-ES"/>
        </w:rPr>
        <w:t>E</w:t>
      </w:r>
      <w:r w:rsidR="003315D1" w:rsidRPr="00EF3FA2">
        <w:rPr>
          <w:rFonts w:cs="Times New Roman"/>
          <w:lang w:val="es-ES"/>
        </w:rPr>
        <w:t>ntre 1535 y 1537</w:t>
      </w:r>
      <w:r>
        <w:rPr>
          <w:rFonts w:cs="Times New Roman"/>
          <w:lang w:val="es-ES"/>
        </w:rPr>
        <w:t>, Almagro</w:t>
      </w:r>
      <w:r w:rsidR="003315D1" w:rsidRPr="00EF3FA2">
        <w:rPr>
          <w:rFonts w:cs="Times New Roman"/>
          <w:lang w:val="es-ES"/>
        </w:rPr>
        <w:t xml:space="preserve"> intentaba</w:t>
      </w:r>
      <w:r>
        <w:rPr>
          <w:rFonts w:cs="Times New Roman"/>
          <w:lang w:val="es-ES"/>
        </w:rPr>
        <w:t xml:space="preserve"> </w:t>
      </w:r>
      <w:r w:rsidR="003315D1" w:rsidRPr="00EF3FA2">
        <w:rPr>
          <w:rFonts w:cs="Times New Roman"/>
          <w:lang w:val="es-ES"/>
        </w:rPr>
        <w:t xml:space="preserve">conquistar el territorio actual de Chile, pero las </w:t>
      </w:r>
      <w:r>
        <w:rPr>
          <w:rFonts w:cs="Times New Roman"/>
          <w:lang w:val="es-ES"/>
        </w:rPr>
        <w:t xml:space="preserve">durísimas </w:t>
      </w:r>
      <w:r w:rsidR="003315D1" w:rsidRPr="00EF3FA2">
        <w:rPr>
          <w:rFonts w:cs="Times New Roman"/>
          <w:lang w:val="es-ES"/>
        </w:rPr>
        <w:t xml:space="preserve">condiciones </w:t>
      </w:r>
      <w:r>
        <w:rPr>
          <w:rFonts w:cs="Times New Roman"/>
          <w:lang w:val="es-ES"/>
        </w:rPr>
        <w:t>en</w:t>
      </w:r>
      <w:r w:rsidR="003315D1" w:rsidRPr="00EF3FA2">
        <w:rPr>
          <w:rFonts w:cs="Times New Roman"/>
          <w:lang w:val="es-ES"/>
        </w:rPr>
        <w:t xml:space="preserve"> los Andes lo obligaron a regresar a Cusco. Después de este fracaso</w:t>
      </w:r>
      <w:r>
        <w:rPr>
          <w:rFonts w:cs="Times New Roman"/>
          <w:lang w:val="es-ES"/>
        </w:rPr>
        <w:t>,</w:t>
      </w:r>
      <w:r w:rsidR="003315D1" w:rsidRPr="00EF3FA2">
        <w:rPr>
          <w:rFonts w:cs="Times New Roman"/>
          <w:lang w:val="es-ES"/>
        </w:rPr>
        <w:t xml:space="preserve"> Pedro de Valdivia </w:t>
      </w:r>
      <w:r>
        <w:rPr>
          <w:rFonts w:cs="Times New Roman"/>
          <w:lang w:val="es-ES"/>
        </w:rPr>
        <w:t>volvió a intentarlo</w:t>
      </w:r>
      <w:r w:rsidR="003315D1" w:rsidRPr="00EF3FA2">
        <w:rPr>
          <w:rFonts w:cs="Times New Roman"/>
          <w:lang w:val="es-ES"/>
        </w:rPr>
        <w:t xml:space="preserve">: cruzó el desierto de Atacama y en 1541 fundó la ciudad de Santiago del Nuevo Extremo. </w:t>
      </w:r>
      <w:r>
        <w:rPr>
          <w:rFonts w:cs="Times New Roman"/>
          <w:lang w:val="es-ES"/>
        </w:rPr>
        <w:t xml:space="preserve">Cabe mencionar también que </w:t>
      </w:r>
      <w:r w:rsidR="003315D1" w:rsidRPr="00EF3FA2">
        <w:rPr>
          <w:rFonts w:cs="Times New Roman"/>
          <w:lang w:val="es-ES"/>
        </w:rPr>
        <w:t>los españoles no eran los únicos part</w:t>
      </w:r>
      <w:r w:rsidR="003315D1">
        <w:rPr>
          <w:rFonts w:cs="Times New Roman"/>
          <w:lang w:val="es-ES"/>
        </w:rPr>
        <w:t>ícipes</w:t>
      </w:r>
      <w:r w:rsidR="003315D1" w:rsidRPr="00EF3FA2">
        <w:rPr>
          <w:rFonts w:cs="Times New Roman"/>
          <w:lang w:val="es-ES"/>
        </w:rPr>
        <w:t xml:space="preserve"> en la conquista española. Por las deudas grandes, el rey Carlos I dio el derecho a explorar, es decir, a conquistar el territorio de Venezuela a una familia de los banqueros alemanes, los Welser</w:t>
      </w:r>
      <w:r w:rsidR="00883FC3">
        <w:rPr>
          <w:rFonts w:cs="Times New Roman"/>
          <w:lang w:val="es-ES"/>
        </w:rPr>
        <w:t xml:space="preserve"> </w:t>
      </w:r>
      <w:r w:rsidR="00883FC3" w:rsidRPr="00EF3FA2">
        <w:rPr>
          <w:rFonts w:cs="Times New Roman"/>
          <w:lang w:val="es-ES"/>
        </w:rPr>
        <w:t>(Chalupa</w:t>
      </w:r>
      <w:r w:rsidR="00883FC3">
        <w:rPr>
          <w:rFonts w:cs="Times New Roman"/>
          <w:lang w:val="es-ES"/>
        </w:rPr>
        <w:t>,</w:t>
      </w:r>
      <w:r w:rsidR="00883FC3" w:rsidRPr="00EF3FA2">
        <w:rPr>
          <w:rFonts w:cs="Times New Roman"/>
          <w:lang w:val="es-ES"/>
        </w:rPr>
        <w:t xml:space="preserve"> 1997: 32-33)</w:t>
      </w:r>
      <w:r w:rsidR="00883FC3">
        <w:rPr>
          <w:rFonts w:cs="Times New Roman"/>
          <w:lang w:val="es-ES"/>
        </w:rPr>
        <w:t>.</w:t>
      </w:r>
      <w:r w:rsidR="003315D1" w:rsidRPr="00EF3FA2">
        <w:rPr>
          <w:rStyle w:val="Znakapoznpodarou"/>
          <w:rFonts w:cs="Times New Roman"/>
          <w:lang w:val="es-ES"/>
        </w:rPr>
        <w:footnoteReference w:id="10"/>
      </w:r>
      <w:r w:rsidR="003315D1" w:rsidRPr="00EF3FA2">
        <w:rPr>
          <w:rFonts w:cs="Times New Roman"/>
          <w:lang w:val="es-ES"/>
        </w:rPr>
        <w:t xml:space="preserve"> </w:t>
      </w:r>
    </w:p>
    <w:p w14:paraId="4A896439" w14:textId="77777777" w:rsidR="001B0532" w:rsidRPr="00EF3FA2" w:rsidRDefault="001B0532" w:rsidP="000901E0">
      <w:pPr>
        <w:pStyle w:val="Nadpis3"/>
        <w:rPr>
          <w:lang w:val="es-ES"/>
        </w:rPr>
      </w:pPr>
      <w:bookmarkStart w:id="9" w:name="_Toc48079290"/>
      <w:bookmarkStart w:id="10" w:name="_Hlk46518609"/>
      <w:r w:rsidRPr="00EF3FA2">
        <w:rPr>
          <w:lang w:val="es-ES"/>
        </w:rPr>
        <w:lastRenderedPageBreak/>
        <w:t>La conquista conceptual</w:t>
      </w:r>
      <w:bookmarkEnd w:id="9"/>
    </w:p>
    <w:bookmarkEnd w:id="10"/>
    <w:p w14:paraId="13D6BC85" w14:textId="77777777" w:rsidR="00902D78" w:rsidRDefault="00902D78" w:rsidP="001333DD">
      <w:pPr>
        <w:rPr>
          <w:rFonts w:cs="Times New Roman"/>
          <w:lang w:val="es-ES"/>
        </w:rPr>
      </w:pPr>
      <w:r>
        <w:rPr>
          <w:rFonts w:cs="Times New Roman"/>
          <w:lang w:val="es-ES"/>
        </w:rPr>
        <w:t xml:space="preserve">En el </w:t>
      </w:r>
      <w:r w:rsidR="00883FC3">
        <w:rPr>
          <w:rFonts w:cs="Times New Roman"/>
          <w:lang w:val="es-ES"/>
        </w:rPr>
        <w:t>sub</w:t>
      </w:r>
      <w:r>
        <w:rPr>
          <w:rFonts w:cs="Times New Roman"/>
          <w:lang w:val="es-ES"/>
        </w:rPr>
        <w:t>apartado 1.1.1. he usado el término “conquista histórica”, es decir, trata</w:t>
      </w:r>
      <w:r w:rsidR="00C52CAE">
        <w:rPr>
          <w:rFonts w:cs="Times New Roman"/>
          <w:lang w:val="es-ES"/>
        </w:rPr>
        <w:t>ba</w:t>
      </w:r>
      <w:r>
        <w:rPr>
          <w:rFonts w:cs="Times New Roman"/>
          <w:lang w:val="es-ES"/>
        </w:rPr>
        <w:t xml:space="preserve"> la Conquista como un conjunto de acontecimientos bien datados, de hechos tanto colectivos como individuales. Eso sí, </w:t>
      </w:r>
      <w:r w:rsidR="00543EB0">
        <w:rPr>
          <w:rFonts w:cs="Times New Roman"/>
          <w:lang w:val="es-ES"/>
        </w:rPr>
        <w:t>su</w:t>
      </w:r>
      <w:r w:rsidR="006D0C71">
        <w:rPr>
          <w:rFonts w:cs="Times New Roman"/>
          <w:lang w:val="es-ES"/>
        </w:rPr>
        <w:t>s</w:t>
      </w:r>
      <w:r w:rsidR="00543EB0">
        <w:rPr>
          <w:rFonts w:cs="Times New Roman"/>
          <w:lang w:val="es-ES"/>
        </w:rPr>
        <w:t xml:space="preserve"> característica</w:t>
      </w:r>
      <w:r w:rsidR="006D0C71">
        <w:rPr>
          <w:rFonts w:cs="Times New Roman"/>
          <w:lang w:val="es-ES"/>
        </w:rPr>
        <w:t>s</w:t>
      </w:r>
      <w:r w:rsidR="00543EB0">
        <w:rPr>
          <w:rFonts w:cs="Times New Roman"/>
          <w:lang w:val="es-ES"/>
        </w:rPr>
        <w:t xml:space="preserve"> </w:t>
      </w:r>
      <w:r w:rsidR="006D0C71">
        <w:rPr>
          <w:rFonts w:cs="Times New Roman"/>
          <w:lang w:val="es-ES"/>
        </w:rPr>
        <w:t>son</w:t>
      </w:r>
      <w:r w:rsidR="00543EB0">
        <w:rPr>
          <w:rFonts w:cs="Times New Roman"/>
          <w:lang w:val="es-ES"/>
        </w:rPr>
        <w:t xml:space="preserve"> mucho más compleja</w:t>
      </w:r>
      <w:r w:rsidR="006D0C71">
        <w:rPr>
          <w:rFonts w:cs="Times New Roman"/>
          <w:lang w:val="es-ES"/>
        </w:rPr>
        <w:t>s</w:t>
      </w:r>
      <w:r w:rsidR="00543EB0">
        <w:rPr>
          <w:rFonts w:cs="Times New Roman"/>
          <w:lang w:val="es-ES"/>
        </w:rPr>
        <w:t xml:space="preserve">. Dado que este proceso trasciende varios niveles interpretativos, no existe una </w:t>
      </w:r>
      <w:r w:rsidR="00A62AF3">
        <w:rPr>
          <w:rFonts w:cs="Times New Roman"/>
          <w:lang w:val="es-ES"/>
        </w:rPr>
        <w:t xml:space="preserve">definición universal para que podamos sin falta expresar todos los matices. Aun así, a propósito de la tesina intentaba determinar un esquema elemental para ubicar los conceptos básicos, o sea, para introducir los niveles interpretativos cruciales. </w:t>
      </w:r>
      <w:r w:rsidR="006D0C71">
        <w:rPr>
          <w:rFonts w:cs="Times New Roman"/>
          <w:lang w:val="es-ES"/>
        </w:rPr>
        <w:t>En definitiva,</w:t>
      </w:r>
      <w:r w:rsidR="005C5A19">
        <w:rPr>
          <w:rFonts w:cs="Times New Roman"/>
          <w:lang w:val="es-ES"/>
        </w:rPr>
        <w:t xml:space="preserve"> a la conquista histórica</w:t>
      </w:r>
      <w:r w:rsidR="004F4FCE">
        <w:rPr>
          <w:rFonts w:cs="Times New Roman"/>
          <w:lang w:val="es-ES"/>
        </w:rPr>
        <w:t xml:space="preserve"> le</w:t>
      </w:r>
      <w:r w:rsidR="005C5A19">
        <w:rPr>
          <w:rFonts w:cs="Times New Roman"/>
          <w:lang w:val="es-ES"/>
        </w:rPr>
        <w:t xml:space="preserve"> añado el término de “la conquista conceptual”. Podemos investigar la Conquista basándonos en disciplinas diferentes, pero </w:t>
      </w:r>
      <w:r w:rsidR="00EA4036">
        <w:rPr>
          <w:rFonts w:cs="Times New Roman"/>
          <w:lang w:val="es-ES"/>
        </w:rPr>
        <w:t xml:space="preserve">los aspectos concretos </w:t>
      </w:r>
      <w:r w:rsidR="006D0C71">
        <w:rPr>
          <w:rFonts w:cs="Times New Roman"/>
          <w:lang w:val="es-ES"/>
        </w:rPr>
        <w:t xml:space="preserve">los </w:t>
      </w:r>
      <w:r w:rsidR="0068612C">
        <w:rPr>
          <w:rFonts w:cs="Times New Roman"/>
          <w:lang w:val="es-ES"/>
        </w:rPr>
        <w:t>podemos unir</w:t>
      </w:r>
      <w:r w:rsidR="00EA4036">
        <w:rPr>
          <w:rFonts w:cs="Times New Roman"/>
          <w:lang w:val="es-ES"/>
        </w:rPr>
        <w:t xml:space="preserve"> bajo los conceptos </w:t>
      </w:r>
      <w:proofErr w:type="gramStart"/>
      <w:r w:rsidR="00EA4036">
        <w:rPr>
          <w:rFonts w:cs="Times New Roman"/>
          <w:lang w:val="es-ES"/>
        </w:rPr>
        <w:t>más generales</w:t>
      </w:r>
      <w:r w:rsidR="006C0FAA">
        <w:rPr>
          <w:rFonts w:cs="Times New Roman"/>
          <w:lang w:val="es-ES"/>
        </w:rPr>
        <w:t xml:space="preserve"> y más simbólicos</w:t>
      </w:r>
      <w:proofErr w:type="gramEnd"/>
      <w:r w:rsidR="00EA4036">
        <w:rPr>
          <w:rFonts w:cs="Times New Roman"/>
          <w:lang w:val="es-ES"/>
        </w:rPr>
        <w:t>: el encuentro de las culturas, el deseo de apropiarse</w:t>
      </w:r>
      <w:r w:rsidR="00404F8E">
        <w:rPr>
          <w:rFonts w:cs="Times New Roman"/>
          <w:lang w:val="es-ES"/>
        </w:rPr>
        <w:t xml:space="preserve"> de lo ajeno</w:t>
      </w:r>
      <w:r w:rsidR="00EA4036">
        <w:rPr>
          <w:rFonts w:cs="Times New Roman"/>
          <w:lang w:val="es-ES"/>
        </w:rPr>
        <w:t xml:space="preserve">, la dicotomía </w:t>
      </w:r>
      <w:r w:rsidR="006D0C71">
        <w:rPr>
          <w:rFonts w:cs="Times New Roman"/>
          <w:lang w:val="es-ES"/>
        </w:rPr>
        <w:t>entre el</w:t>
      </w:r>
      <w:r w:rsidR="00EA4036">
        <w:rPr>
          <w:rFonts w:cs="Times New Roman"/>
          <w:lang w:val="es-ES"/>
        </w:rPr>
        <w:t xml:space="preserve"> subyugante y </w:t>
      </w:r>
      <w:r w:rsidR="006D0C71">
        <w:rPr>
          <w:rFonts w:cs="Times New Roman"/>
          <w:lang w:val="es-ES"/>
        </w:rPr>
        <w:t xml:space="preserve">el </w:t>
      </w:r>
      <w:r w:rsidR="00EA4036">
        <w:rPr>
          <w:rFonts w:cs="Times New Roman"/>
          <w:lang w:val="es-ES"/>
        </w:rPr>
        <w:t xml:space="preserve">subyugado, etc. </w:t>
      </w:r>
      <w:r w:rsidR="0068612C">
        <w:rPr>
          <w:rFonts w:cs="Times New Roman"/>
          <w:lang w:val="es-ES"/>
        </w:rPr>
        <w:t>D</w:t>
      </w:r>
      <w:r w:rsidR="006D0C71">
        <w:rPr>
          <w:rFonts w:cs="Times New Roman"/>
          <w:lang w:val="es-ES"/>
        </w:rPr>
        <w:t>e esta manera</w:t>
      </w:r>
      <w:r w:rsidR="0068612C">
        <w:rPr>
          <w:rFonts w:cs="Times New Roman"/>
          <w:lang w:val="es-ES"/>
        </w:rPr>
        <w:t xml:space="preserve">, </w:t>
      </w:r>
      <w:r w:rsidR="006D0C71">
        <w:rPr>
          <w:rFonts w:cs="Times New Roman"/>
          <w:lang w:val="es-ES"/>
        </w:rPr>
        <w:t>utilizo</w:t>
      </w:r>
      <w:r w:rsidR="00404F8E">
        <w:rPr>
          <w:rFonts w:cs="Times New Roman"/>
          <w:lang w:val="es-ES"/>
        </w:rPr>
        <w:t xml:space="preserve"> el término</w:t>
      </w:r>
      <w:r w:rsidR="006D0C71">
        <w:rPr>
          <w:rFonts w:cs="Times New Roman"/>
          <w:lang w:val="es-ES"/>
        </w:rPr>
        <w:t xml:space="preserve"> “conquista conceptual” para asir</w:t>
      </w:r>
      <w:r w:rsidR="00404F8E">
        <w:rPr>
          <w:rFonts w:cs="Times New Roman"/>
          <w:lang w:val="es-ES"/>
        </w:rPr>
        <w:t xml:space="preserve"> mejor los </w:t>
      </w:r>
      <w:r w:rsidR="006D0C71">
        <w:rPr>
          <w:rFonts w:cs="Times New Roman"/>
          <w:lang w:val="es-ES"/>
        </w:rPr>
        <w:t xml:space="preserve">distintos </w:t>
      </w:r>
      <w:r w:rsidR="00404F8E">
        <w:rPr>
          <w:rFonts w:cs="Times New Roman"/>
          <w:lang w:val="es-ES"/>
        </w:rPr>
        <w:t>niveles</w:t>
      </w:r>
      <w:r w:rsidR="00E94EA1">
        <w:rPr>
          <w:rFonts w:cs="Times New Roman"/>
          <w:lang w:val="es-ES"/>
        </w:rPr>
        <w:t xml:space="preserve"> del proceso de la colonización y evangelización de América Latina.</w:t>
      </w:r>
    </w:p>
    <w:p w14:paraId="300AFDAE" w14:textId="77777777" w:rsidR="00310892" w:rsidRDefault="009644F7" w:rsidP="001333DD">
      <w:pPr>
        <w:rPr>
          <w:rFonts w:cs="Times New Roman"/>
          <w:lang w:val="es-ES"/>
        </w:rPr>
      </w:pPr>
      <w:r w:rsidRPr="009644F7">
        <w:rPr>
          <w:rFonts w:cs="Times New Roman"/>
          <w:lang w:val="es-ES"/>
        </w:rPr>
        <w:t>Pues bien</w:t>
      </w:r>
      <w:r w:rsidR="00310892" w:rsidRPr="009644F7">
        <w:rPr>
          <w:rFonts w:cs="Times New Roman"/>
          <w:lang w:val="es-ES"/>
        </w:rPr>
        <w:t xml:space="preserve">, </w:t>
      </w:r>
      <w:r w:rsidR="00310892" w:rsidRPr="00EF3FA2">
        <w:rPr>
          <w:rFonts w:cs="Times New Roman"/>
          <w:lang w:val="es-ES"/>
        </w:rPr>
        <w:t xml:space="preserve">la Conquista como tal no </w:t>
      </w:r>
      <w:r w:rsidR="00DF3A54">
        <w:rPr>
          <w:rFonts w:cs="Times New Roman"/>
          <w:lang w:val="es-ES"/>
        </w:rPr>
        <w:t>era</w:t>
      </w:r>
      <w:r w:rsidR="00310892" w:rsidRPr="00EF3FA2">
        <w:rPr>
          <w:rFonts w:cs="Times New Roman"/>
          <w:lang w:val="es-ES"/>
        </w:rPr>
        <w:t xml:space="preserve"> </w:t>
      </w:r>
      <w:r w:rsidR="00BF2AA1" w:rsidRPr="00EF3FA2">
        <w:rPr>
          <w:rFonts w:cs="Times New Roman"/>
          <w:lang w:val="es-ES"/>
        </w:rPr>
        <w:t>un hecho homogéneo. Se pueden diferenciar varios niveles</w:t>
      </w:r>
      <w:r w:rsidR="000C20DA" w:rsidRPr="00EF3FA2">
        <w:rPr>
          <w:rFonts w:cs="Times New Roman"/>
          <w:lang w:val="es-ES"/>
        </w:rPr>
        <w:t xml:space="preserve">: </w:t>
      </w:r>
      <w:r w:rsidR="00E849D6">
        <w:rPr>
          <w:rFonts w:cs="Times New Roman"/>
          <w:lang w:val="es-ES"/>
        </w:rPr>
        <w:t xml:space="preserve">en primer lugar, </w:t>
      </w:r>
      <w:r w:rsidR="000C20DA" w:rsidRPr="00EF3FA2">
        <w:rPr>
          <w:rFonts w:cs="Times New Roman"/>
          <w:lang w:val="es-ES"/>
        </w:rPr>
        <w:t xml:space="preserve">la conquista política para </w:t>
      </w:r>
      <w:r w:rsidR="003329C6">
        <w:rPr>
          <w:rFonts w:cs="Times New Roman"/>
          <w:lang w:val="es-ES"/>
        </w:rPr>
        <w:t>ampliar</w:t>
      </w:r>
      <w:r w:rsidR="000C20DA" w:rsidRPr="00EF3FA2">
        <w:rPr>
          <w:rFonts w:cs="Times New Roman"/>
          <w:lang w:val="es-ES"/>
        </w:rPr>
        <w:t xml:space="preserve"> el poder de los monarcas españoles</w:t>
      </w:r>
      <w:r w:rsidR="00274154" w:rsidRPr="00EF3FA2">
        <w:rPr>
          <w:rFonts w:cs="Times New Roman"/>
          <w:lang w:val="es-ES"/>
        </w:rPr>
        <w:t>;</w:t>
      </w:r>
      <w:r w:rsidR="000C20DA" w:rsidRPr="00EF3FA2">
        <w:rPr>
          <w:rFonts w:cs="Times New Roman"/>
          <w:lang w:val="es-ES"/>
        </w:rPr>
        <w:t xml:space="preserve"> </w:t>
      </w:r>
      <w:r w:rsidR="00E849D6">
        <w:rPr>
          <w:rFonts w:cs="Times New Roman"/>
          <w:lang w:val="es-ES"/>
        </w:rPr>
        <w:t xml:space="preserve">en el segundo, </w:t>
      </w:r>
      <w:r w:rsidR="000C20DA" w:rsidRPr="00EF3FA2">
        <w:rPr>
          <w:rFonts w:cs="Times New Roman"/>
          <w:lang w:val="es-ES"/>
        </w:rPr>
        <w:t xml:space="preserve">la conquista territorial para conseguir nuevas </w:t>
      </w:r>
      <w:r w:rsidR="003329C6">
        <w:rPr>
          <w:rFonts w:cs="Times New Roman"/>
          <w:lang w:val="es-ES"/>
        </w:rPr>
        <w:t xml:space="preserve">tierras </w:t>
      </w:r>
      <w:r w:rsidR="000C20DA" w:rsidRPr="00EF3FA2">
        <w:rPr>
          <w:rFonts w:cs="Times New Roman"/>
          <w:lang w:val="es-ES"/>
        </w:rPr>
        <w:t xml:space="preserve">para </w:t>
      </w:r>
      <w:r w:rsidR="003329C6">
        <w:rPr>
          <w:rFonts w:cs="Times New Roman"/>
          <w:lang w:val="es-ES"/>
        </w:rPr>
        <w:t>el enriquecimiento</w:t>
      </w:r>
      <w:r w:rsidR="000C20DA" w:rsidRPr="00EF3FA2">
        <w:rPr>
          <w:rFonts w:cs="Times New Roman"/>
          <w:lang w:val="es-ES"/>
        </w:rPr>
        <w:t xml:space="preserve"> tanto </w:t>
      </w:r>
      <w:r w:rsidR="003329C6">
        <w:rPr>
          <w:rFonts w:cs="Times New Roman"/>
          <w:lang w:val="es-ES"/>
        </w:rPr>
        <w:t xml:space="preserve">de </w:t>
      </w:r>
      <w:r w:rsidR="000C20DA" w:rsidRPr="00EF3FA2">
        <w:rPr>
          <w:rFonts w:cs="Times New Roman"/>
          <w:lang w:val="es-ES"/>
        </w:rPr>
        <w:t xml:space="preserve">la Corona, como </w:t>
      </w:r>
      <w:r w:rsidR="003329C6">
        <w:rPr>
          <w:rFonts w:cs="Times New Roman"/>
          <w:lang w:val="es-ES"/>
        </w:rPr>
        <w:t xml:space="preserve">de </w:t>
      </w:r>
      <w:r w:rsidR="000C20DA" w:rsidRPr="00EF3FA2">
        <w:rPr>
          <w:rFonts w:cs="Times New Roman"/>
          <w:lang w:val="es-ES"/>
        </w:rPr>
        <w:t>los colonos</w:t>
      </w:r>
      <w:r w:rsidR="00274154" w:rsidRPr="00EF3FA2">
        <w:rPr>
          <w:rFonts w:cs="Times New Roman"/>
          <w:lang w:val="es-ES"/>
        </w:rPr>
        <w:t>;</w:t>
      </w:r>
      <w:r w:rsidR="000C20DA" w:rsidRPr="00EF3FA2">
        <w:rPr>
          <w:rFonts w:cs="Times New Roman"/>
          <w:lang w:val="es-ES"/>
        </w:rPr>
        <w:t xml:space="preserve"> </w:t>
      </w:r>
      <w:r w:rsidR="00E849D6">
        <w:rPr>
          <w:rFonts w:cs="Times New Roman"/>
          <w:lang w:val="es-ES"/>
        </w:rPr>
        <w:t xml:space="preserve">en el tercer, </w:t>
      </w:r>
      <w:r w:rsidR="000C20DA" w:rsidRPr="00EF3FA2">
        <w:rPr>
          <w:rFonts w:cs="Times New Roman"/>
          <w:lang w:val="es-ES"/>
        </w:rPr>
        <w:t xml:space="preserve">la conquista espiritual para </w:t>
      </w:r>
      <w:r w:rsidR="00181392" w:rsidRPr="00EF3FA2">
        <w:rPr>
          <w:rFonts w:cs="Times New Roman"/>
          <w:lang w:val="es-ES"/>
        </w:rPr>
        <w:t>difundir la fe cristiana y, finalmente, la conquista cultural</w:t>
      </w:r>
      <w:r w:rsidR="00004997" w:rsidRPr="00EF3FA2">
        <w:rPr>
          <w:rFonts w:cs="Times New Roman"/>
          <w:lang w:val="es-ES"/>
        </w:rPr>
        <w:t xml:space="preserve">, </w:t>
      </w:r>
      <w:r w:rsidR="00181392" w:rsidRPr="00EF3FA2">
        <w:rPr>
          <w:rFonts w:cs="Times New Roman"/>
          <w:lang w:val="es-ES"/>
        </w:rPr>
        <w:t>estrechamente unida con la espiritual</w:t>
      </w:r>
      <w:r w:rsidR="00004997" w:rsidRPr="00EF3FA2">
        <w:rPr>
          <w:rFonts w:cs="Times New Roman"/>
          <w:lang w:val="es-ES"/>
        </w:rPr>
        <w:t>,</w:t>
      </w:r>
      <w:r w:rsidR="00181392" w:rsidRPr="00EF3FA2">
        <w:rPr>
          <w:rFonts w:cs="Times New Roman"/>
          <w:lang w:val="es-ES"/>
        </w:rPr>
        <w:t xml:space="preserve"> para </w:t>
      </w:r>
      <w:r w:rsidR="00E849D6">
        <w:rPr>
          <w:rFonts w:cs="Times New Roman"/>
          <w:lang w:val="es-ES"/>
        </w:rPr>
        <w:t>difundir</w:t>
      </w:r>
      <w:r w:rsidR="00004997" w:rsidRPr="00EF3FA2">
        <w:rPr>
          <w:rFonts w:cs="Times New Roman"/>
          <w:lang w:val="es-ES"/>
        </w:rPr>
        <w:t xml:space="preserve"> los valores y conceptos europeos en las culturas </w:t>
      </w:r>
      <w:r w:rsidR="003329C6">
        <w:rPr>
          <w:rFonts w:cs="Times New Roman"/>
          <w:lang w:val="es-ES"/>
        </w:rPr>
        <w:t>autóctonas</w:t>
      </w:r>
      <w:r w:rsidR="00004997" w:rsidRPr="00EF3FA2">
        <w:rPr>
          <w:rFonts w:cs="Times New Roman"/>
          <w:lang w:val="es-ES"/>
        </w:rPr>
        <w:t xml:space="preserve"> de la zona.</w:t>
      </w:r>
      <w:r w:rsidR="00B0797F" w:rsidRPr="00EF3FA2">
        <w:rPr>
          <w:rFonts w:cs="Times New Roman"/>
          <w:lang w:val="es-ES"/>
        </w:rPr>
        <w:t xml:space="preserve"> Y precisamente los niveles espiritual y cultural fundan la base para el </w:t>
      </w:r>
      <w:r w:rsidR="00640311">
        <w:rPr>
          <w:rFonts w:cs="Times New Roman"/>
          <w:lang w:val="es-ES"/>
        </w:rPr>
        <w:t xml:space="preserve">debate sobre la legitimidad </w:t>
      </w:r>
      <w:r w:rsidR="00B0797F" w:rsidRPr="00EF3FA2">
        <w:rPr>
          <w:rFonts w:cs="Times New Roman"/>
          <w:lang w:val="es-ES"/>
        </w:rPr>
        <w:t>de la Conquista, sobre la posición y los derechos de los autóctonos</w:t>
      </w:r>
      <w:r w:rsidR="006D038C" w:rsidRPr="00EF3FA2">
        <w:rPr>
          <w:rFonts w:cs="Times New Roman"/>
          <w:lang w:val="es-ES"/>
        </w:rPr>
        <w:t xml:space="preserve">. </w:t>
      </w:r>
      <w:r w:rsidR="00295B03">
        <w:rPr>
          <w:rFonts w:cs="Times New Roman"/>
          <w:lang w:val="es-ES"/>
        </w:rPr>
        <w:t>En estos mismo</w:t>
      </w:r>
      <w:r w:rsidR="006D454B">
        <w:rPr>
          <w:rFonts w:cs="Times New Roman"/>
          <w:lang w:val="es-ES"/>
        </w:rPr>
        <w:t>s</w:t>
      </w:r>
      <w:r w:rsidR="00295B03">
        <w:rPr>
          <w:rFonts w:cs="Times New Roman"/>
          <w:lang w:val="es-ES"/>
        </w:rPr>
        <w:t xml:space="preserve"> niveles culturales y espirituales</w:t>
      </w:r>
      <w:r w:rsidR="006D038C" w:rsidRPr="00EF3FA2">
        <w:rPr>
          <w:rFonts w:cs="Times New Roman"/>
          <w:lang w:val="es-ES"/>
        </w:rPr>
        <w:t xml:space="preserve"> </w:t>
      </w:r>
      <w:r w:rsidR="00B0797F" w:rsidRPr="00EF3FA2">
        <w:rPr>
          <w:rFonts w:cs="Times New Roman"/>
          <w:lang w:val="es-ES"/>
        </w:rPr>
        <w:t>se muestra</w:t>
      </w:r>
      <w:r w:rsidR="00295B03">
        <w:rPr>
          <w:rFonts w:cs="Times New Roman"/>
          <w:lang w:val="es-ES"/>
        </w:rPr>
        <w:t>, también,</w:t>
      </w:r>
      <w:r w:rsidR="00B0797F" w:rsidRPr="00EF3FA2">
        <w:rPr>
          <w:rFonts w:cs="Times New Roman"/>
          <w:lang w:val="es-ES"/>
        </w:rPr>
        <w:t xml:space="preserve"> la profundidad “del </w:t>
      </w:r>
      <w:r w:rsidR="00585BBD">
        <w:rPr>
          <w:rFonts w:cs="Times New Roman"/>
          <w:lang w:val="es-ES"/>
        </w:rPr>
        <w:t>O</w:t>
      </w:r>
      <w:r w:rsidR="00B0797F" w:rsidRPr="00EF3FA2">
        <w:rPr>
          <w:rFonts w:cs="Times New Roman"/>
          <w:lang w:val="es-ES"/>
        </w:rPr>
        <w:t>tro”</w:t>
      </w:r>
      <w:r w:rsidR="006D038C" w:rsidRPr="00EF3FA2">
        <w:rPr>
          <w:rFonts w:cs="Times New Roman"/>
          <w:lang w:val="es-ES"/>
        </w:rPr>
        <w:t xml:space="preserve"> latinoamericano </w:t>
      </w:r>
      <w:r w:rsidR="00295B03">
        <w:rPr>
          <w:rFonts w:cs="Times New Roman"/>
          <w:lang w:val="es-ES"/>
        </w:rPr>
        <w:t>confrontado</w:t>
      </w:r>
      <w:r w:rsidR="006D038C" w:rsidRPr="00EF3FA2">
        <w:rPr>
          <w:rFonts w:cs="Times New Roman"/>
          <w:lang w:val="es-ES"/>
        </w:rPr>
        <w:t xml:space="preserve"> </w:t>
      </w:r>
      <w:r w:rsidR="00295B03">
        <w:rPr>
          <w:rFonts w:cs="Times New Roman"/>
          <w:lang w:val="es-ES"/>
        </w:rPr>
        <w:t xml:space="preserve">al esfuerzo </w:t>
      </w:r>
      <w:r w:rsidR="006D038C" w:rsidRPr="00EF3FA2">
        <w:rPr>
          <w:rFonts w:cs="Times New Roman"/>
          <w:lang w:val="es-ES"/>
        </w:rPr>
        <w:t xml:space="preserve">español </w:t>
      </w:r>
      <w:r w:rsidR="00295B03">
        <w:rPr>
          <w:rFonts w:cs="Times New Roman"/>
          <w:lang w:val="es-ES"/>
        </w:rPr>
        <w:t xml:space="preserve">por </w:t>
      </w:r>
      <w:r w:rsidR="006D038C" w:rsidRPr="00EF3FA2">
        <w:rPr>
          <w:rFonts w:cs="Times New Roman"/>
          <w:lang w:val="es-ES"/>
        </w:rPr>
        <w:t xml:space="preserve">reescribir las culturas indígenas </w:t>
      </w:r>
      <w:r w:rsidR="00295B03">
        <w:rPr>
          <w:rFonts w:cs="Times New Roman"/>
          <w:lang w:val="es-ES"/>
        </w:rPr>
        <w:t>a</w:t>
      </w:r>
      <w:r w:rsidR="006D038C" w:rsidRPr="00EF3FA2">
        <w:rPr>
          <w:rFonts w:cs="Times New Roman"/>
          <w:lang w:val="es-ES"/>
        </w:rPr>
        <w:t xml:space="preserve"> su idea de </w:t>
      </w:r>
      <w:r w:rsidR="00295B03">
        <w:rPr>
          <w:rFonts w:cs="Times New Roman"/>
          <w:lang w:val="es-ES"/>
        </w:rPr>
        <w:t xml:space="preserve">la </w:t>
      </w:r>
      <w:r w:rsidR="006D038C" w:rsidRPr="00EF3FA2">
        <w:rPr>
          <w:rFonts w:cs="Times New Roman"/>
          <w:lang w:val="es-ES"/>
        </w:rPr>
        <w:t xml:space="preserve">civilización. </w:t>
      </w:r>
    </w:p>
    <w:p w14:paraId="30B2BB01" w14:textId="77777777" w:rsidR="00152EFC" w:rsidRPr="00EF3FA2" w:rsidRDefault="005A5C36" w:rsidP="000901E0">
      <w:pPr>
        <w:pStyle w:val="Nadpis2"/>
        <w:rPr>
          <w:lang w:val="es-ES"/>
        </w:rPr>
      </w:pPr>
      <w:bookmarkStart w:id="11" w:name="_Toc48079291"/>
      <w:bookmarkStart w:id="12" w:name="_Hlk46518625"/>
      <w:r w:rsidRPr="00EF3FA2">
        <w:rPr>
          <w:lang w:val="es-ES"/>
        </w:rPr>
        <w:t>El Japón fragmentado</w:t>
      </w:r>
      <w:bookmarkEnd w:id="11"/>
    </w:p>
    <w:bookmarkEnd w:id="12"/>
    <w:p w14:paraId="53BCD115" w14:textId="77777777" w:rsidR="00D14510" w:rsidRPr="00E14F9D" w:rsidRDefault="006668E7" w:rsidP="001333DD">
      <w:pPr>
        <w:rPr>
          <w:rFonts w:cs="Times New Roman"/>
        </w:rPr>
      </w:pPr>
      <w:r>
        <w:rPr>
          <w:rFonts w:cs="Times New Roman"/>
          <w:lang w:val="es-ES"/>
        </w:rPr>
        <w:t>E</w:t>
      </w:r>
      <w:r w:rsidR="00D14510" w:rsidRPr="00EF3FA2">
        <w:rPr>
          <w:rFonts w:cs="Times New Roman"/>
          <w:lang w:val="es-ES"/>
        </w:rPr>
        <w:t>n el contexto español</w:t>
      </w:r>
      <w:r w:rsidR="006C0FAA">
        <w:rPr>
          <w:rFonts w:cs="Times New Roman"/>
          <w:lang w:val="es-ES"/>
        </w:rPr>
        <w:t xml:space="preserve">, es posible identificar </w:t>
      </w:r>
      <w:r w:rsidR="00D14510" w:rsidRPr="00EF3FA2">
        <w:rPr>
          <w:rFonts w:cs="Times New Roman"/>
          <w:lang w:val="es-ES"/>
        </w:rPr>
        <w:t xml:space="preserve">el final del siglo XV y el siglo XVI </w:t>
      </w:r>
      <w:r w:rsidR="00B40C0D" w:rsidRPr="00EF3FA2">
        <w:rPr>
          <w:rFonts w:cs="Times New Roman"/>
          <w:lang w:val="es-ES"/>
        </w:rPr>
        <w:t>con la exploración y la Conquista en todos sus sentidos</w:t>
      </w:r>
      <w:r>
        <w:rPr>
          <w:rFonts w:cs="Times New Roman"/>
          <w:lang w:val="es-ES"/>
        </w:rPr>
        <w:t xml:space="preserve">. </w:t>
      </w:r>
      <w:r w:rsidR="00352187">
        <w:rPr>
          <w:rFonts w:cs="Times New Roman"/>
          <w:lang w:val="es-ES"/>
        </w:rPr>
        <w:t xml:space="preserve">Ahora bien, en Japón esta época </w:t>
      </w:r>
      <w:r w:rsidR="00386523">
        <w:rPr>
          <w:rFonts w:cs="Times New Roman"/>
          <w:lang w:val="es-ES"/>
        </w:rPr>
        <w:t>fue caracterizada por</w:t>
      </w:r>
      <w:r w:rsidR="00E14F9D">
        <w:rPr>
          <w:rFonts w:cs="Times New Roman"/>
          <w:lang w:val="es-ES"/>
        </w:rPr>
        <w:t xml:space="preserve"> </w:t>
      </w:r>
      <w:r w:rsidR="00C80BD8" w:rsidRPr="00EF3FA2">
        <w:rPr>
          <w:rFonts w:cs="Times New Roman"/>
          <w:lang w:val="es-ES"/>
        </w:rPr>
        <w:t>el auge del feudalismo</w:t>
      </w:r>
      <w:r w:rsidR="0095283A" w:rsidRPr="00EF3FA2">
        <w:rPr>
          <w:rFonts w:cs="Times New Roman"/>
          <w:lang w:val="es-ES"/>
        </w:rPr>
        <w:t xml:space="preserve"> </w:t>
      </w:r>
      <w:r w:rsidR="00E14F9D">
        <w:rPr>
          <w:rFonts w:cs="Times New Roman"/>
          <w:lang w:val="es-ES"/>
        </w:rPr>
        <w:t>y el</w:t>
      </w:r>
      <w:r w:rsidR="0095283A" w:rsidRPr="00EF3FA2">
        <w:rPr>
          <w:rFonts w:cs="Times New Roman"/>
          <w:lang w:val="es-ES"/>
        </w:rPr>
        <w:t xml:space="preserve"> aislamiento político. </w:t>
      </w:r>
      <w:r w:rsidR="005F415E" w:rsidRPr="00EF3FA2">
        <w:rPr>
          <w:rFonts w:cs="Times New Roman"/>
          <w:lang w:val="es-ES"/>
        </w:rPr>
        <w:t xml:space="preserve">Desde el </w:t>
      </w:r>
      <w:r w:rsidR="007233F1" w:rsidRPr="00EF3FA2">
        <w:rPr>
          <w:rFonts w:cs="Times New Roman"/>
          <w:lang w:val="es-ES"/>
        </w:rPr>
        <w:t xml:space="preserve">final del siglo XII hasta </w:t>
      </w:r>
      <w:r w:rsidR="00884BE7">
        <w:rPr>
          <w:rFonts w:cs="Times New Roman"/>
          <w:lang w:val="es-ES"/>
        </w:rPr>
        <w:t>la mitad del</w:t>
      </w:r>
      <w:r w:rsidR="007233F1" w:rsidRPr="00EF3FA2">
        <w:rPr>
          <w:rFonts w:cs="Times New Roman"/>
          <w:lang w:val="es-ES"/>
        </w:rPr>
        <w:t xml:space="preserve"> siglo XIX</w:t>
      </w:r>
      <w:r w:rsidR="00FA4237">
        <w:rPr>
          <w:rFonts w:cs="Times New Roman"/>
          <w:lang w:val="es-ES"/>
        </w:rPr>
        <w:t>,</w:t>
      </w:r>
      <w:r w:rsidR="007233F1" w:rsidRPr="00EF3FA2">
        <w:rPr>
          <w:rFonts w:cs="Times New Roman"/>
          <w:lang w:val="es-ES"/>
        </w:rPr>
        <w:t xml:space="preserve"> en Japón funcionaba el sistema de la dualidad del poder, es decir, el </w:t>
      </w:r>
      <w:r w:rsidR="001272A9" w:rsidRPr="00EF3FA2">
        <w:rPr>
          <w:rFonts w:cs="Times New Roman"/>
          <w:lang w:val="es-ES"/>
        </w:rPr>
        <w:t>régimen</w:t>
      </w:r>
      <w:r w:rsidR="007233F1" w:rsidRPr="00EF3FA2">
        <w:rPr>
          <w:rFonts w:cs="Times New Roman"/>
          <w:lang w:val="es-ES"/>
        </w:rPr>
        <w:t xml:space="preserve"> civil y el militar.</w:t>
      </w:r>
      <w:r w:rsidR="001272A9" w:rsidRPr="00EF3FA2">
        <w:rPr>
          <w:rFonts w:cs="Times New Roman"/>
          <w:lang w:val="es-ES"/>
        </w:rPr>
        <w:t xml:space="preserve"> El emperador y la nobleza de corte </w:t>
      </w:r>
      <w:r w:rsidR="00FA4237">
        <w:rPr>
          <w:rFonts w:cs="Times New Roman"/>
          <w:lang w:val="es-ES"/>
        </w:rPr>
        <w:t>constituían</w:t>
      </w:r>
      <w:r w:rsidR="001272A9" w:rsidRPr="00EF3FA2">
        <w:rPr>
          <w:rFonts w:cs="Times New Roman"/>
          <w:lang w:val="es-ES"/>
        </w:rPr>
        <w:t xml:space="preserve"> la capa civil, la militar era representada por </w:t>
      </w:r>
      <w:r w:rsidR="006D144F" w:rsidRPr="00EF3FA2">
        <w:rPr>
          <w:rFonts w:cs="Times New Roman"/>
          <w:lang w:val="es-ES"/>
        </w:rPr>
        <w:t xml:space="preserve">el </w:t>
      </w:r>
      <w:bookmarkStart w:id="13" w:name="_Hlk28371738"/>
      <w:r w:rsidR="006D144F" w:rsidRPr="00EF3FA2">
        <w:rPr>
          <w:rFonts w:cs="Times New Roman"/>
          <w:i/>
          <w:lang w:val="es-ES"/>
        </w:rPr>
        <w:t>shōgun</w:t>
      </w:r>
      <w:bookmarkEnd w:id="13"/>
      <w:r w:rsidR="006D144F" w:rsidRPr="00EF3FA2">
        <w:rPr>
          <w:rFonts w:cs="Times New Roman"/>
          <w:lang w:val="es-ES"/>
        </w:rPr>
        <w:t xml:space="preserve">, el comandante principal del ejército, y </w:t>
      </w:r>
      <w:r w:rsidR="001272A9" w:rsidRPr="00EF3FA2">
        <w:rPr>
          <w:rFonts w:cs="Times New Roman"/>
          <w:lang w:val="es-ES"/>
        </w:rPr>
        <w:t>la nobleza militar, los guerreros samurái</w:t>
      </w:r>
      <w:r w:rsidR="00884BE7">
        <w:rPr>
          <w:rFonts w:cs="Times New Roman"/>
          <w:lang w:val="es-ES"/>
        </w:rPr>
        <w:t>s</w:t>
      </w:r>
      <w:r w:rsidR="001272A9" w:rsidRPr="00EF3FA2">
        <w:rPr>
          <w:rFonts w:cs="Times New Roman"/>
          <w:lang w:val="es-ES"/>
        </w:rPr>
        <w:t xml:space="preserve"> de alto estatuto social.</w:t>
      </w:r>
      <w:r w:rsidR="008A7599" w:rsidRPr="00EF3FA2">
        <w:rPr>
          <w:rFonts w:cs="Times New Roman"/>
          <w:lang w:val="es-ES"/>
        </w:rPr>
        <w:t xml:space="preserve"> Sin embargo, se trataba de una dualidad </w:t>
      </w:r>
      <w:r w:rsidR="00FA4237">
        <w:rPr>
          <w:rFonts w:cs="Times New Roman"/>
          <w:lang w:val="es-ES"/>
        </w:rPr>
        <w:t xml:space="preserve">sin </w:t>
      </w:r>
      <w:r w:rsidR="00FA4237">
        <w:rPr>
          <w:rFonts w:cs="Times New Roman"/>
          <w:lang w:val="es-ES"/>
        </w:rPr>
        <w:lastRenderedPageBreak/>
        <w:t>mucho equilibrio:</w:t>
      </w:r>
      <w:r w:rsidR="00EF3FA2" w:rsidRPr="00EF3FA2">
        <w:rPr>
          <w:rFonts w:cs="Times New Roman"/>
          <w:lang w:val="es-ES"/>
        </w:rPr>
        <w:t xml:space="preserve"> </w:t>
      </w:r>
      <w:r w:rsidR="00FA4237">
        <w:rPr>
          <w:rFonts w:cs="Times New Roman"/>
          <w:lang w:val="es-ES"/>
        </w:rPr>
        <w:t>e</w:t>
      </w:r>
      <w:r w:rsidR="00EF3FA2" w:rsidRPr="00EF3FA2">
        <w:rPr>
          <w:rFonts w:cs="Times New Roman"/>
          <w:lang w:val="es-ES"/>
        </w:rPr>
        <w:t>l emperador paulatinamente perdía su poder</w:t>
      </w:r>
      <w:r w:rsidR="00884BE7">
        <w:rPr>
          <w:rFonts w:cs="Times New Roman"/>
          <w:lang w:val="es-ES"/>
        </w:rPr>
        <w:t xml:space="preserve"> </w:t>
      </w:r>
      <w:r w:rsidR="00640311">
        <w:rPr>
          <w:rFonts w:cs="Times New Roman"/>
          <w:lang w:val="es-ES"/>
        </w:rPr>
        <w:t xml:space="preserve">hasta que este pasó a manos </w:t>
      </w:r>
      <w:r w:rsidR="00EF3FA2" w:rsidRPr="00EF3FA2">
        <w:rPr>
          <w:rFonts w:cs="Times New Roman"/>
          <w:lang w:val="es-ES"/>
        </w:rPr>
        <w:t>de la nobleza militar.</w:t>
      </w:r>
      <w:r w:rsidR="00FE2330">
        <w:rPr>
          <w:rFonts w:cs="Times New Roman"/>
          <w:lang w:val="es-ES"/>
        </w:rPr>
        <w:t xml:space="preserve"> Este régimen dirigido por el </w:t>
      </w:r>
      <w:r w:rsidR="00FE2330" w:rsidRPr="00FE2330">
        <w:rPr>
          <w:rFonts w:cs="Times New Roman"/>
          <w:lang w:val="es-ES"/>
        </w:rPr>
        <w:t>shōgun</w:t>
      </w:r>
      <w:r w:rsidR="003A2B7F">
        <w:rPr>
          <w:rFonts w:cs="Times New Roman"/>
          <w:lang w:val="es-ES"/>
        </w:rPr>
        <w:t xml:space="preserve"> se llamaba sh</w:t>
      </w:r>
      <w:r w:rsidR="00DD547B">
        <w:rPr>
          <w:rFonts w:cs="Times New Roman"/>
          <w:lang w:val="es-ES"/>
        </w:rPr>
        <w:t>ō</w:t>
      </w:r>
      <w:r w:rsidR="003A2B7F">
        <w:rPr>
          <w:rFonts w:cs="Times New Roman"/>
          <w:lang w:val="es-ES"/>
        </w:rPr>
        <w:t>gunato.</w:t>
      </w:r>
    </w:p>
    <w:p w14:paraId="0DADE38E" w14:textId="77777777" w:rsidR="00884BE7" w:rsidRDefault="00884BE7" w:rsidP="000901E0">
      <w:pPr>
        <w:pStyle w:val="Nadpis3"/>
        <w:rPr>
          <w:lang w:val="es-ES"/>
        </w:rPr>
      </w:pPr>
      <w:bookmarkStart w:id="14" w:name="_Toc48079292"/>
      <w:bookmarkStart w:id="15" w:name="_Hlk46518642"/>
      <w:r>
        <w:rPr>
          <w:lang w:val="es-ES"/>
        </w:rPr>
        <w:t>La crisis de los Ashikaga</w:t>
      </w:r>
      <w:bookmarkEnd w:id="14"/>
    </w:p>
    <w:bookmarkEnd w:id="15"/>
    <w:p w14:paraId="62FF78A7" w14:textId="77777777" w:rsidR="00676276" w:rsidRDefault="001F156D" w:rsidP="001333DD">
      <w:pPr>
        <w:rPr>
          <w:rFonts w:cs="Times New Roman"/>
          <w:lang w:val="es-ES"/>
        </w:rPr>
      </w:pPr>
      <w:r>
        <w:rPr>
          <w:rFonts w:cs="Times New Roman"/>
          <w:lang w:val="es-ES"/>
        </w:rPr>
        <w:t xml:space="preserve">Teniendo en cuenta el marco temporal de la tesina, nos situamos </w:t>
      </w:r>
      <w:r w:rsidR="00FE2330">
        <w:rPr>
          <w:rFonts w:cs="Times New Roman"/>
          <w:lang w:val="es-ES"/>
        </w:rPr>
        <w:t>dentro del período histórico Ashikaga-Muromachi (1336-1568)</w:t>
      </w:r>
      <w:r w:rsidR="00D759D5">
        <w:rPr>
          <w:rFonts w:cs="Times New Roman"/>
          <w:lang w:val="es-ES"/>
        </w:rPr>
        <w:t xml:space="preserve"> nombrado según el clan gobernante, los Ashikaga, y su residencia en Kioto, Muromachi.</w:t>
      </w:r>
      <w:r w:rsidR="003A2B7F">
        <w:rPr>
          <w:rFonts w:cs="Times New Roman"/>
          <w:lang w:val="es-ES"/>
        </w:rPr>
        <w:t xml:space="preserve"> </w:t>
      </w:r>
      <w:r w:rsidR="00EE2BC0">
        <w:rPr>
          <w:rFonts w:cs="Times New Roman"/>
          <w:lang w:val="es-ES"/>
        </w:rPr>
        <w:t xml:space="preserve">La situación política era muy inestable debido </w:t>
      </w:r>
      <w:r w:rsidR="005A6549">
        <w:rPr>
          <w:rFonts w:cs="Times New Roman"/>
          <w:lang w:val="es-ES"/>
        </w:rPr>
        <w:t xml:space="preserve">a las disputas entre dos líneas de la estirpe imperial, </w:t>
      </w:r>
      <w:r w:rsidR="0026023A">
        <w:rPr>
          <w:rFonts w:cs="Times New Roman"/>
          <w:lang w:val="es-ES"/>
        </w:rPr>
        <w:t xml:space="preserve">lo que </w:t>
      </w:r>
      <w:r w:rsidR="005A6549">
        <w:rPr>
          <w:rFonts w:cs="Times New Roman"/>
          <w:lang w:val="es-ES"/>
        </w:rPr>
        <w:t xml:space="preserve">entre los años 1336 y 1392 culminó con el cisma de la corte imperial, es decir, la división en la corte </w:t>
      </w:r>
      <w:r w:rsidR="0026023A">
        <w:rPr>
          <w:rFonts w:cs="Times New Roman"/>
          <w:lang w:val="es-ES"/>
        </w:rPr>
        <w:t xml:space="preserve">del sur y del norte. </w:t>
      </w:r>
      <w:r w:rsidR="00150FC6">
        <w:rPr>
          <w:rFonts w:cs="Times New Roman"/>
          <w:lang w:val="es-ES"/>
        </w:rPr>
        <w:t xml:space="preserve">Estas discordias servían como pretexto para que </w:t>
      </w:r>
      <w:r w:rsidR="00F61B2F">
        <w:rPr>
          <w:rFonts w:cs="Times New Roman"/>
          <w:lang w:val="es-ES"/>
        </w:rPr>
        <w:t xml:space="preserve">otros clanes </w:t>
      </w:r>
      <w:r w:rsidR="00150FC6">
        <w:rPr>
          <w:rFonts w:cs="Times New Roman"/>
          <w:lang w:val="es-ES"/>
        </w:rPr>
        <w:t>justificaran sus propias luchas</w:t>
      </w:r>
      <w:r w:rsidR="006C37A4">
        <w:rPr>
          <w:rFonts w:cs="Times New Roman"/>
          <w:lang w:val="es-ES"/>
        </w:rPr>
        <w:t xml:space="preserve"> (Rei</w:t>
      </w:r>
      <w:r w:rsidR="00522D31">
        <w:rPr>
          <w:rFonts w:cs="Times New Roman"/>
          <w:lang w:val="es-ES"/>
        </w:rPr>
        <w:t>schauer y Craig</w:t>
      </w:r>
      <w:r w:rsidR="00C3025E">
        <w:rPr>
          <w:rFonts w:cs="Times New Roman"/>
          <w:lang w:val="es-ES"/>
        </w:rPr>
        <w:t>,</w:t>
      </w:r>
      <w:r w:rsidR="00522D31">
        <w:rPr>
          <w:rFonts w:cs="Times New Roman"/>
          <w:lang w:val="es-ES"/>
        </w:rPr>
        <w:t xml:space="preserve"> 2012: 61</w:t>
      </w:r>
      <w:r w:rsidR="006C37A4">
        <w:rPr>
          <w:rFonts w:cs="Times New Roman"/>
          <w:lang w:val="es-ES"/>
        </w:rPr>
        <w:t>)</w:t>
      </w:r>
      <w:r w:rsidR="00883FC3">
        <w:rPr>
          <w:rFonts w:cs="Times New Roman"/>
          <w:lang w:val="es-ES"/>
        </w:rPr>
        <w:t>.</w:t>
      </w:r>
      <w:r w:rsidR="006C37A4">
        <w:rPr>
          <w:rFonts w:cs="Times New Roman"/>
          <w:lang w:val="es-ES"/>
        </w:rPr>
        <w:t xml:space="preserve"> </w:t>
      </w:r>
      <w:r w:rsidR="00150FC6">
        <w:rPr>
          <w:rFonts w:cs="Times New Roman"/>
          <w:lang w:val="es-ES"/>
        </w:rPr>
        <w:t xml:space="preserve">Además, los conflictos entre la nobleza </w:t>
      </w:r>
      <w:r w:rsidR="00F61B2F">
        <w:rPr>
          <w:rFonts w:cs="Times New Roman"/>
          <w:lang w:val="es-ES"/>
        </w:rPr>
        <w:t>revelaban</w:t>
      </w:r>
      <w:r w:rsidR="00150FC6">
        <w:rPr>
          <w:rFonts w:cs="Times New Roman"/>
          <w:lang w:val="es-ES"/>
        </w:rPr>
        <w:t xml:space="preserve"> la </w:t>
      </w:r>
      <w:r w:rsidR="00640311">
        <w:rPr>
          <w:rFonts w:cs="Times New Roman"/>
          <w:lang w:val="es-ES"/>
        </w:rPr>
        <w:t>falta de autoridad</w:t>
      </w:r>
      <w:r w:rsidR="00150FC6">
        <w:rPr>
          <w:rFonts w:cs="Times New Roman"/>
          <w:lang w:val="es-ES"/>
        </w:rPr>
        <w:t xml:space="preserve"> del régimen</w:t>
      </w:r>
      <w:r w:rsidR="00F61B2F">
        <w:rPr>
          <w:rFonts w:cs="Times New Roman"/>
          <w:lang w:val="es-ES"/>
        </w:rPr>
        <w:t>,</w:t>
      </w:r>
      <w:r w:rsidR="00150FC6">
        <w:rPr>
          <w:rFonts w:cs="Times New Roman"/>
          <w:lang w:val="es-ES"/>
        </w:rPr>
        <w:t xml:space="preserve"> y en este ambiente fácilmente surgían rebeliones campesinas.</w:t>
      </w:r>
      <w:r w:rsidR="00212698">
        <w:rPr>
          <w:rFonts w:cs="Times New Roman"/>
          <w:lang w:val="es-ES"/>
        </w:rPr>
        <w:t xml:space="preserve"> Otro aspecto </w:t>
      </w:r>
      <w:r w:rsidR="00640311">
        <w:rPr>
          <w:rFonts w:cs="Times New Roman"/>
          <w:lang w:val="es-ES"/>
        </w:rPr>
        <w:t>que contribuía a la debilidad</w:t>
      </w:r>
      <w:r w:rsidR="00F61B2F">
        <w:rPr>
          <w:rFonts w:cs="Times New Roman"/>
          <w:lang w:val="es-ES"/>
        </w:rPr>
        <w:t xml:space="preserve"> </w:t>
      </w:r>
      <w:r w:rsidR="00212698">
        <w:rPr>
          <w:rFonts w:cs="Times New Roman"/>
          <w:lang w:val="es-ES"/>
        </w:rPr>
        <w:t>del sh</w:t>
      </w:r>
      <w:r w:rsidR="004513F3">
        <w:rPr>
          <w:rFonts w:cs="Times New Roman"/>
          <w:lang w:val="es-ES"/>
        </w:rPr>
        <w:t>ō</w:t>
      </w:r>
      <w:r w:rsidR="00212698">
        <w:rPr>
          <w:rFonts w:cs="Times New Roman"/>
          <w:lang w:val="es-ES"/>
        </w:rPr>
        <w:t xml:space="preserve">gunato era </w:t>
      </w:r>
      <w:r w:rsidR="009F2602">
        <w:rPr>
          <w:rFonts w:cs="Times New Roman"/>
          <w:lang w:val="es-ES"/>
        </w:rPr>
        <w:t>la independencia militar y fiscal de varios monasterios y secta</w:t>
      </w:r>
      <w:r w:rsidR="00640311">
        <w:rPr>
          <w:rFonts w:cs="Times New Roman"/>
          <w:lang w:val="es-ES"/>
        </w:rPr>
        <w:t>s</w:t>
      </w:r>
      <w:r w:rsidR="009F2602">
        <w:rPr>
          <w:rFonts w:cs="Times New Roman"/>
          <w:lang w:val="es-ES"/>
        </w:rPr>
        <w:t xml:space="preserve"> budistas</w:t>
      </w:r>
      <w:r w:rsidR="00522D31">
        <w:rPr>
          <w:rFonts w:cs="Times New Roman"/>
          <w:lang w:val="es-ES"/>
        </w:rPr>
        <w:t xml:space="preserve"> (</w:t>
      </w:r>
      <w:r w:rsidR="00522D31">
        <w:rPr>
          <w:rFonts w:cs="Times New Roman"/>
        </w:rPr>
        <w:t>Vasiljevová</w:t>
      </w:r>
      <w:r w:rsidR="00883FC3">
        <w:rPr>
          <w:rFonts w:cs="Times New Roman"/>
        </w:rPr>
        <w:t>,</w:t>
      </w:r>
      <w:r w:rsidR="00522D31">
        <w:rPr>
          <w:rFonts w:cs="Times New Roman"/>
        </w:rPr>
        <w:t xml:space="preserve"> </w:t>
      </w:r>
      <w:r w:rsidR="00522D31">
        <w:rPr>
          <w:rFonts w:cs="Times New Roman"/>
          <w:lang w:val="es-ES"/>
        </w:rPr>
        <w:t>1986: 197-202)</w:t>
      </w:r>
      <w:r w:rsidR="00883FC3">
        <w:rPr>
          <w:rFonts w:cs="Times New Roman"/>
          <w:lang w:val="es-ES"/>
        </w:rPr>
        <w:t>.</w:t>
      </w:r>
    </w:p>
    <w:p w14:paraId="7DC4961A" w14:textId="77777777" w:rsidR="001C0B70" w:rsidRDefault="004E64A0" w:rsidP="001333DD">
      <w:pPr>
        <w:rPr>
          <w:rFonts w:cs="Times New Roman"/>
          <w:lang w:val="es-ES"/>
        </w:rPr>
      </w:pPr>
      <w:r>
        <w:rPr>
          <w:rFonts w:cs="Times New Roman"/>
          <w:lang w:val="es-ES"/>
        </w:rPr>
        <w:t>Da</w:t>
      </w:r>
      <w:r w:rsidR="00DE2F8D">
        <w:rPr>
          <w:rFonts w:cs="Times New Roman"/>
          <w:lang w:val="es-ES"/>
        </w:rPr>
        <w:t>d</w:t>
      </w:r>
      <w:r w:rsidR="00F61B2F">
        <w:rPr>
          <w:rFonts w:cs="Times New Roman"/>
          <w:lang w:val="es-ES"/>
        </w:rPr>
        <w:t>a</w:t>
      </w:r>
      <w:r w:rsidR="00DE2F8D">
        <w:rPr>
          <w:rFonts w:cs="Times New Roman"/>
          <w:lang w:val="es-ES"/>
        </w:rPr>
        <w:t xml:space="preserve"> la debilidad del sistema, este período ofrecía oportunidades para</w:t>
      </w:r>
      <w:r w:rsidR="00F61B2F">
        <w:rPr>
          <w:rFonts w:cs="Times New Roman"/>
          <w:lang w:val="es-ES"/>
        </w:rPr>
        <w:t xml:space="preserve"> el</w:t>
      </w:r>
      <w:r w:rsidR="00DE2F8D">
        <w:rPr>
          <w:rFonts w:cs="Times New Roman"/>
          <w:lang w:val="es-ES"/>
        </w:rPr>
        <w:t xml:space="preserve"> ascenso personal en</w:t>
      </w:r>
      <w:r w:rsidR="00F61B2F">
        <w:rPr>
          <w:rFonts w:cs="Times New Roman"/>
          <w:lang w:val="es-ES"/>
        </w:rPr>
        <w:t xml:space="preserve"> </w:t>
      </w:r>
      <w:r w:rsidR="00DE2F8D">
        <w:rPr>
          <w:rFonts w:cs="Times New Roman"/>
          <w:lang w:val="es-ES"/>
        </w:rPr>
        <w:t xml:space="preserve">poder y </w:t>
      </w:r>
      <w:r w:rsidR="00F61B2F">
        <w:rPr>
          <w:rFonts w:cs="Times New Roman"/>
          <w:lang w:val="es-ES"/>
        </w:rPr>
        <w:t xml:space="preserve">en </w:t>
      </w:r>
      <w:r w:rsidR="00DE2F8D">
        <w:rPr>
          <w:rFonts w:cs="Times New Roman"/>
          <w:lang w:val="es-ES"/>
        </w:rPr>
        <w:t>el estatuto social</w:t>
      </w:r>
      <w:r w:rsidR="004D793A">
        <w:rPr>
          <w:rFonts w:cs="Times New Roman"/>
          <w:lang w:val="es-ES"/>
        </w:rPr>
        <w:t>, especialmente en el caso de los clanes menos prestigiosos</w:t>
      </w:r>
      <w:r>
        <w:rPr>
          <w:rFonts w:cs="Times New Roman"/>
          <w:lang w:val="es-ES"/>
        </w:rPr>
        <w:t xml:space="preserve"> </w:t>
      </w:r>
      <w:r w:rsidR="00F61B2F">
        <w:rPr>
          <w:rFonts w:cs="Times New Roman"/>
          <w:lang w:val="es-ES"/>
        </w:rPr>
        <w:t>(</w:t>
      </w:r>
      <w:r>
        <w:rPr>
          <w:rFonts w:cs="Times New Roman"/>
          <w:lang w:val="es-ES"/>
        </w:rPr>
        <w:t>la</w:t>
      </w:r>
      <w:r w:rsidR="004D793A">
        <w:rPr>
          <w:rFonts w:cs="Times New Roman"/>
          <w:lang w:val="es-ES"/>
        </w:rPr>
        <w:t xml:space="preserve"> tendencia</w:t>
      </w:r>
      <w:r>
        <w:rPr>
          <w:rFonts w:cs="Times New Roman"/>
          <w:lang w:val="es-ES"/>
        </w:rPr>
        <w:t xml:space="preserve"> llamada</w:t>
      </w:r>
      <w:r w:rsidR="004D793A">
        <w:rPr>
          <w:rFonts w:cs="Times New Roman"/>
          <w:lang w:val="es-ES"/>
        </w:rPr>
        <w:t xml:space="preserve"> </w:t>
      </w:r>
      <w:r w:rsidR="004D793A">
        <w:rPr>
          <w:rFonts w:cs="Times New Roman"/>
          <w:i/>
          <w:lang w:val="es-ES"/>
        </w:rPr>
        <w:t>gekokujō</w:t>
      </w:r>
      <w:r w:rsidR="00F61B2F">
        <w:rPr>
          <w:rFonts w:cs="Times New Roman"/>
          <w:iCs/>
          <w:lang w:val="es-ES"/>
        </w:rPr>
        <w:t>),</w:t>
      </w:r>
      <w:r w:rsidR="004D793A">
        <w:rPr>
          <w:rFonts w:cs="Times New Roman"/>
          <w:lang w:val="es-ES"/>
        </w:rPr>
        <w:t xml:space="preserve"> y de </w:t>
      </w:r>
      <w:r w:rsidR="00B40553">
        <w:rPr>
          <w:rFonts w:cs="Times New Roman"/>
          <w:lang w:val="es-ES"/>
        </w:rPr>
        <w:t>las c</w:t>
      </w:r>
      <w:r>
        <w:rPr>
          <w:rFonts w:cs="Times New Roman"/>
          <w:lang w:val="es-ES"/>
        </w:rPr>
        <w:t>apas sociales inferiores</w:t>
      </w:r>
      <w:r w:rsidR="004D793A">
        <w:rPr>
          <w:rFonts w:cs="Times New Roman"/>
          <w:lang w:val="es-ES"/>
        </w:rPr>
        <w:t xml:space="preserve"> que habían ganado el poder</w:t>
      </w:r>
      <w:r w:rsidR="00B40553">
        <w:rPr>
          <w:rFonts w:cs="Times New Roman"/>
          <w:lang w:val="es-ES"/>
        </w:rPr>
        <w:t xml:space="preserve"> (</w:t>
      </w:r>
      <w:r w:rsidR="004D793A">
        <w:rPr>
          <w:rFonts w:cs="Times New Roman"/>
          <w:lang w:val="es-ES"/>
        </w:rPr>
        <w:t xml:space="preserve">los llamamos </w:t>
      </w:r>
      <w:r w:rsidR="004D793A">
        <w:rPr>
          <w:rFonts w:cs="Times New Roman"/>
          <w:i/>
          <w:lang w:val="es-ES"/>
        </w:rPr>
        <w:t>noriagarimono</w:t>
      </w:r>
      <w:r w:rsidR="00B40553">
        <w:rPr>
          <w:rFonts w:cs="Times New Roman"/>
          <w:iCs/>
          <w:lang w:val="es-ES"/>
        </w:rPr>
        <w:t>)</w:t>
      </w:r>
      <w:r w:rsidR="004D793A">
        <w:rPr>
          <w:rFonts w:cs="Times New Roman"/>
          <w:lang w:val="es-ES"/>
        </w:rPr>
        <w:t xml:space="preserve">. </w:t>
      </w:r>
      <w:r w:rsidR="00B40553">
        <w:rPr>
          <w:rFonts w:cs="Times New Roman"/>
          <w:lang w:val="es-ES"/>
        </w:rPr>
        <w:t>T</w:t>
      </w:r>
      <w:r w:rsidR="00154624" w:rsidRPr="00154624">
        <w:rPr>
          <w:rFonts w:cs="Times New Roman"/>
          <w:lang w:val="es-ES"/>
        </w:rPr>
        <w:t xml:space="preserve">odas estas circunstancias culminaron </w:t>
      </w:r>
      <w:r w:rsidR="00B40553">
        <w:rPr>
          <w:rFonts w:cs="Times New Roman"/>
          <w:lang w:val="es-ES"/>
        </w:rPr>
        <w:t>e</w:t>
      </w:r>
      <w:r w:rsidR="00154624" w:rsidRPr="00154624">
        <w:rPr>
          <w:rFonts w:cs="Times New Roman"/>
          <w:lang w:val="es-ES"/>
        </w:rPr>
        <w:t>n</w:t>
      </w:r>
      <w:r w:rsidR="00DE2F8D" w:rsidRPr="00154624">
        <w:rPr>
          <w:rFonts w:cs="Times New Roman"/>
          <w:lang w:val="es-ES"/>
        </w:rPr>
        <w:t xml:space="preserve"> </w:t>
      </w:r>
      <w:r w:rsidR="005E0181" w:rsidRPr="00154624">
        <w:rPr>
          <w:rFonts w:cs="Times New Roman"/>
          <w:lang w:val="es-ES"/>
        </w:rPr>
        <w:t xml:space="preserve">el período de los </w:t>
      </w:r>
      <w:r w:rsidR="005E0181" w:rsidRPr="00B40553">
        <w:rPr>
          <w:rFonts w:cs="Times New Roman"/>
          <w:i/>
          <w:iCs/>
          <w:lang w:val="es-ES"/>
        </w:rPr>
        <w:t>estados en guerra</w:t>
      </w:r>
      <w:r w:rsidR="00883FC3">
        <w:rPr>
          <w:rFonts w:cs="Times New Roman"/>
          <w:i/>
          <w:iCs/>
          <w:lang w:val="es-ES"/>
        </w:rPr>
        <w:t>.</w:t>
      </w:r>
      <w:r w:rsidR="00154624">
        <w:rPr>
          <w:rStyle w:val="Znakapoznpodarou"/>
          <w:rFonts w:cs="Times New Roman"/>
          <w:lang w:val="es-ES"/>
        </w:rPr>
        <w:footnoteReference w:id="11"/>
      </w:r>
      <w:r w:rsidR="005E0181">
        <w:rPr>
          <w:rFonts w:cs="Times New Roman"/>
          <w:lang w:val="es-ES"/>
        </w:rPr>
        <w:t xml:space="preserve"> Japón era dividido </w:t>
      </w:r>
      <w:r w:rsidR="00364E89">
        <w:rPr>
          <w:rFonts w:cs="Times New Roman"/>
          <w:lang w:val="es-ES"/>
        </w:rPr>
        <w:t>en casi 70</w:t>
      </w:r>
      <w:r w:rsidR="005E0181">
        <w:rPr>
          <w:rFonts w:cs="Times New Roman"/>
          <w:lang w:val="es-ES"/>
        </w:rPr>
        <w:t xml:space="preserve"> principados</w:t>
      </w:r>
      <w:r w:rsidR="00364E89">
        <w:rPr>
          <w:rFonts w:cs="Times New Roman"/>
          <w:lang w:val="es-ES"/>
        </w:rPr>
        <w:t xml:space="preserve"> pertenecie</w:t>
      </w:r>
      <w:r w:rsidR="001B52B3">
        <w:rPr>
          <w:rFonts w:cs="Times New Roman"/>
          <w:lang w:val="es-ES"/>
        </w:rPr>
        <w:t>ntes</w:t>
      </w:r>
      <w:r w:rsidR="00364E89">
        <w:rPr>
          <w:rFonts w:cs="Times New Roman"/>
          <w:lang w:val="es-ES"/>
        </w:rPr>
        <w:t xml:space="preserve"> a clanes distintos. </w:t>
      </w:r>
      <w:r w:rsidR="00B40553">
        <w:rPr>
          <w:rFonts w:cs="Times New Roman"/>
          <w:lang w:val="es-ES"/>
        </w:rPr>
        <w:t xml:space="preserve">El poder fue desempeñado </w:t>
      </w:r>
      <w:r w:rsidR="00364E89">
        <w:rPr>
          <w:rFonts w:cs="Times New Roman"/>
          <w:lang w:val="es-ES"/>
        </w:rPr>
        <w:t xml:space="preserve">ni </w:t>
      </w:r>
      <w:r w:rsidR="00B40553">
        <w:rPr>
          <w:rFonts w:cs="Times New Roman"/>
          <w:lang w:val="es-ES"/>
        </w:rPr>
        <w:t xml:space="preserve">por el </w:t>
      </w:r>
      <w:r w:rsidR="00364E89">
        <w:rPr>
          <w:rFonts w:cs="Times New Roman"/>
          <w:lang w:val="es-ES"/>
        </w:rPr>
        <w:t xml:space="preserve">emperador ni </w:t>
      </w:r>
      <w:r w:rsidR="00B40553">
        <w:rPr>
          <w:rFonts w:cs="Times New Roman"/>
          <w:lang w:val="es-ES"/>
        </w:rPr>
        <w:t xml:space="preserve">por el </w:t>
      </w:r>
      <w:r w:rsidR="00364E89">
        <w:rPr>
          <w:rFonts w:cs="Times New Roman"/>
          <w:lang w:val="es-ES"/>
        </w:rPr>
        <w:t>shōgun</w:t>
      </w:r>
      <w:r w:rsidR="00E56963">
        <w:rPr>
          <w:rFonts w:cs="Times New Roman"/>
          <w:lang w:val="es-ES"/>
        </w:rPr>
        <w:t xml:space="preserve">, sino </w:t>
      </w:r>
      <w:r w:rsidR="00B40553">
        <w:rPr>
          <w:rFonts w:cs="Times New Roman"/>
          <w:lang w:val="es-ES"/>
        </w:rPr>
        <w:t xml:space="preserve">por </w:t>
      </w:r>
      <w:r w:rsidR="00E56963">
        <w:rPr>
          <w:rFonts w:cs="Times New Roman"/>
          <w:lang w:val="es-ES"/>
        </w:rPr>
        <w:t xml:space="preserve">los señores feudales llamados </w:t>
      </w:r>
      <w:r w:rsidR="00E56963">
        <w:rPr>
          <w:rFonts w:cs="Times New Roman"/>
          <w:i/>
          <w:lang w:val="es-ES"/>
        </w:rPr>
        <w:t>daimyō</w:t>
      </w:r>
      <w:r w:rsidR="00883FC3">
        <w:rPr>
          <w:rFonts w:cs="Times New Roman"/>
          <w:lang w:val="es-ES"/>
        </w:rPr>
        <w:t xml:space="preserve"> </w:t>
      </w:r>
      <w:r w:rsidR="00206F2D">
        <w:rPr>
          <w:rFonts w:cs="Times New Roman"/>
          <w:lang w:val="es-ES"/>
        </w:rPr>
        <w:t>(Reischauer y Craig</w:t>
      </w:r>
      <w:r w:rsidR="00883FC3">
        <w:rPr>
          <w:rFonts w:cs="Times New Roman"/>
          <w:lang w:val="es-ES"/>
        </w:rPr>
        <w:t>,</w:t>
      </w:r>
      <w:r w:rsidR="00206F2D">
        <w:rPr>
          <w:rFonts w:cs="Times New Roman"/>
          <w:lang w:val="es-ES"/>
        </w:rPr>
        <w:t xml:space="preserve"> 2012: 62-65)</w:t>
      </w:r>
      <w:r w:rsidR="00883FC3">
        <w:rPr>
          <w:rFonts w:cs="Times New Roman"/>
          <w:lang w:val="es-ES"/>
        </w:rPr>
        <w:t>.</w:t>
      </w:r>
      <w:r w:rsidR="00676276">
        <w:rPr>
          <w:rFonts w:cs="Times New Roman"/>
          <w:lang w:val="es-ES"/>
        </w:rPr>
        <w:t xml:space="preserve"> Y precisamente a estos daimyōs </w:t>
      </w:r>
      <w:r w:rsidR="00C3025E">
        <w:rPr>
          <w:rFonts w:cs="Times New Roman"/>
          <w:lang w:val="es-ES"/>
        </w:rPr>
        <w:t xml:space="preserve">les </w:t>
      </w:r>
      <w:r w:rsidR="00676276">
        <w:rPr>
          <w:rFonts w:cs="Times New Roman"/>
          <w:lang w:val="es-ES"/>
        </w:rPr>
        <w:t xml:space="preserve">pertenecían también los tres unificadores de Japón que </w:t>
      </w:r>
      <w:r w:rsidR="0015259A">
        <w:rPr>
          <w:rFonts w:cs="Times New Roman"/>
          <w:lang w:val="es-ES"/>
        </w:rPr>
        <w:t xml:space="preserve">luego </w:t>
      </w:r>
      <w:r w:rsidR="00676276">
        <w:rPr>
          <w:rFonts w:cs="Times New Roman"/>
          <w:lang w:val="es-ES"/>
        </w:rPr>
        <w:t>des</w:t>
      </w:r>
      <w:r w:rsidR="001B52B3">
        <w:rPr>
          <w:rFonts w:cs="Times New Roman"/>
          <w:lang w:val="es-ES"/>
        </w:rPr>
        <w:t>em</w:t>
      </w:r>
      <w:r w:rsidR="00676276">
        <w:rPr>
          <w:rFonts w:cs="Times New Roman"/>
          <w:lang w:val="es-ES"/>
        </w:rPr>
        <w:t>peña</w:t>
      </w:r>
      <w:r w:rsidR="00B40553">
        <w:rPr>
          <w:rFonts w:cs="Times New Roman"/>
          <w:lang w:val="es-ES"/>
        </w:rPr>
        <w:t>ron</w:t>
      </w:r>
      <w:r w:rsidR="00676276">
        <w:rPr>
          <w:rFonts w:cs="Times New Roman"/>
          <w:lang w:val="es-ES"/>
        </w:rPr>
        <w:t xml:space="preserve"> </w:t>
      </w:r>
      <w:r w:rsidR="001B52B3">
        <w:rPr>
          <w:rFonts w:cs="Times New Roman"/>
          <w:lang w:val="es-ES"/>
        </w:rPr>
        <w:t>un</w:t>
      </w:r>
      <w:r w:rsidR="00676276">
        <w:rPr>
          <w:rFonts w:cs="Times New Roman"/>
          <w:lang w:val="es-ES"/>
        </w:rPr>
        <w:t xml:space="preserve"> papel </w:t>
      </w:r>
      <w:r w:rsidR="00F520E7">
        <w:rPr>
          <w:rFonts w:cs="Times New Roman"/>
          <w:lang w:val="es-ES"/>
        </w:rPr>
        <w:t>significa</w:t>
      </w:r>
      <w:r w:rsidR="00C3025E">
        <w:rPr>
          <w:rFonts w:cs="Times New Roman"/>
          <w:lang w:val="es-ES"/>
        </w:rPr>
        <w:t>tivo</w:t>
      </w:r>
      <w:r w:rsidR="00F520E7">
        <w:rPr>
          <w:rFonts w:cs="Times New Roman"/>
          <w:lang w:val="es-ES"/>
        </w:rPr>
        <w:t xml:space="preserve"> en </w:t>
      </w:r>
      <w:r w:rsidR="001B52B3">
        <w:rPr>
          <w:rFonts w:cs="Times New Roman"/>
          <w:lang w:val="es-ES"/>
        </w:rPr>
        <w:t>el</w:t>
      </w:r>
      <w:r w:rsidR="00F520E7">
        <w:rPr>
          <w:rFonts w:cs="Times New Roman"/>
          <w:lang w:val="es-ES"/>
        </w:rPr>
        <w:t xml:space="preserve"> contacto con los extranjeros y la difusión de la fe cristiana.</w:t>
      </w:r>
    </w:p>
    <w:p w14:paraId="79BF51D0" w14:textId="77777777" w:rsidR="00593A36" w:rsidRDefault="00E932A2" w:rsidP="000901E0">
      <w:pPr>
        <w:pStyle w:val="Nadpis3"/>
        <w:rPr>
          <w:lang w:val="es-ES"/>
        </w:rPr>
      </w:pPr>
      <w:bookmarkStart w:id="16" w:name="_Hlk46518657"/>
      <w:bookmarkStart w:id="17" w:name="_Toc48079293"/>
      <w:bookmarkStart w:id="18" w:name="_Hlk46518671"/>
      <w:r>
        <w:rPr>
          <w:lang w:val="es-ES"/>
        </w:rPr>
        <w:t>De</w:t>
      </w:r>
      <w:r w:rsidR="001B52B3">
        <w:rPr>
          <w:lang w:val="es-ES"/>
        </w:rPr>
        <w:t>sde la</w:t>
      </w:r>
      <w:r>
        <w:rPr>
          <w:lang w:val="es-ES"/>
        </w:rPr>
        <w:t xml:space="preserve"> unificación hasta </w:t>
      </w:r>
      <w:r w:rsidR="001B52B3">
        <w:rPr>
          <w:lang w:val="es-ES"/>
        </w:rPr>
        <w:t xml:space="preserve">el </w:t>
      </w:r>
      <w:r w:rsidR="001C2591">
        <w:rPr>
          <w:lang w:val="es-ES"/>
        </w:rPr>
        <w:t>aislamiento</w:t>
      </w:r>
      <w:bookmarkEnd w:id="16"/>
      <w:bookmarkEnd w:id="17"/>
    </w:p>
    <w:bookmarkEnd w:id="18"/>
    <w:p w14:paraId="3BB287D5" w14:textId="77777777" w:rsidR="00DF72E1" w:rsidRDefault="001B52B3" w:rsidP="001333DD">
      <w:pPr>
        <w:rPr>
          <w:rFonts w:cs="Times New Roman"/>
          <w:lang w:val="es-ES"/>
        </w:rPr>
      </w:pPr>
      <w:r>
        <w:rPr>
          <w:rFonts w:cs="Times New Roman"/>
          <w:lang w:val="es-ES"/>
        </w:rPr>
        <w:t>Así</w:t>
      </w:r>
      <w:r w:rsidR="00DF72E1">
        <w:rPr>
          <w:rFonts w:cs="Times New Roman"/>
          <w:lang w:val="es-ES"/>
        </w:rPr>
        <w:t xml:space="preserve"> nos situamos</w:t>
      </w:r>
      <w:r>
        <w:rPr>
          <w:rFonts w:cs="Times New Roman"/>
          <w:lang w:val="es-ES"/>
        </w:rPr>
        <w:t xml:space="preserve"> ya</w:t>
      </w:r>
      <w:r w:rsidR="00DF72E1">
        <w:rPr>
          <w:rFonts w:cs="Times New Roman"/>
          <w:lang w:val="es-ES"/>
        </w:rPr>
        <w:t xml:space="preserve"> en la época de la unificación del país, el período histórico Azuchi-Momoyama (1568-1600). En 1568 fue elegido el último shōgun de los Ashikaga</w:t>
      </w:r>
      <w:r w:rsidR="00577D6B">
        <w:rPr>
          <w:rFonts w:cs="Times New Roman"/>
          <w:lang w:val="es-ES"/>
        </w:rPr>
        <w:t xml:space="preserve"> quien, s</w:t>
      </w:r>
      <w:r w:rsidR="00DF72E1">
        <w:rPr>
          <w:rFonts w:cs="Times New Roman"/>
          <w:lang w:val="es-ES"/>
        </w:rPr>
        <w:t>in embargo,</w:t>
      </w:r>
      <w:r w:rsidR="00577D6B">
        <w:rPr>
          <w:rFonts w:cs="Times New Roman"/>
          <w:lang w:val="es-ES"/>
        </w:rPr>
        <w:t xml:space="preserve"> </w:t>
      </w:r>
      <w:r w:rsidR="00BA675F">
        <w:rPr>
          <w:rFonts w:cs="Times New Roman"/>
          <w:lang w:val="es-ES"/>
        </w:rPr>
        <w:t xml:space="preserve">era </w:t>
      </w:r>
      <w:r w:rsidR="00577D6B">
        <w:rPr>
          <w:rFonts w:cs="Times New Roman"/>
          <w:lang w:val="es-ES"/>
        </w:rPr>
        <w:t>esencialmente una mera</w:t>
      </w:r>
      <w:r w:rsidR="00BA675F">
        <w:rPr>
          <w:rFonts w:cs="Times New Roman"/>
          <w:lang w:val="es-ES"/>
        </w:rPr>
        <w:t xml:space="preserve"> marioneta del daimyō de Owari, Oda Nobunaga, el primer de los unificadores de Japón. Durante su campaña </w:t>
      </w:r>
      <w:r w:rsidR="003F71A5">
        <w:rPr>
          <w:rFonts w:cs="Times New Roman"/>
          <w:lang w:val="es-ES"/>
        </w:rPr>
        <w:t>subyugó</w:t>
      </w:r>
      <w:r w:rsidR="00C3025E">
        <w:rPr>
          <w:rFonts w:cs="Times New Roman"/>
          <w:lang w:val="es-ES"/>
        </w:rPr>
        <w:t xml:space="preserve"> a</w:t>
      </w:r>
      <w:r w:rsidR="003F71A5">
        <w:rPr>
          <w:rFonts w:cs="Times New Roman"/>
          <w:lang w:val="es-ES"/>
        </w:rPr>
        <w:t xml:space="preserve"> varios clanes rivales, monasterios rebeldes y ciudades libres, pero también ordenó la construcción de la red de carreteras o la unificación de </w:t>
      </w:r>
      <w:r w:rsidR="00577D6B">
        <w:rPr>
          <w:rFonts w:cs="Times New Roman"/>
          <w:lang w:val="es-ES"/>
        </w:rPr>
        <w:t xml:space="preserve">las </w:t>
      </w:r>
      <w:r w:rsidR="003F71A5">
        <w:rPr>
          <w:rFonts w:cs="Times New Roman"/>
          <w:lang w:val="es-ES"/>
        </w:rPr>
        <w:t xml:space="preserve">unidades de medición. Cuando Nobunaga fue asesinado en 1582 </w:t>
      </w:r>
      <w:r w:rsidR="000A618C">
        <w:rPr>
          <w:rFonts w:cs="Times New Roman"/>
          <w:lang w:val="es-ES"/>
        </w:rPr>
        <w:t>en manos de un</w:t>
      </w:r>
      <w:r w:rsidR="003F71A5">
        <w:rPr>
          <w:rFonts w:cs="Times New Roman"/>
          <w:lang w:val="es-ES"/>
        </w:rPr>
        <w:t xml:space="preserve"> traidor,</w:t>
      </w:r>
      <w:r w:rsidR="00307647">
        <w:rPr>
          <w:rFonts w:cs="Times New Roman"/>
          <w:lang w:val="es-ES"/>
        </w:rPr>
        <w:t xml:space="preserve"> su vasallo </w:t>
      </w:r>
      <w:r w:rsidR="003D234E">
        <w:rPr>
          <w:rFonts w:cs="Times New Roman"/>
          <w:lang w:val="es-ES"/>
        </w:rPr>
        <w:t xml:space="preserve">más leal entroncó con su campaña. Este vasallo, Toyotomi Hideyoshi, se convirtió en el segundo de los unificadores. Hideyoshi venció </w:t>
      </w:r>
      <w:r>
        <w:rPr>
          <w:rFonts w:cs="Times New Roman"/>
          <w:lang w:val="es-ES"/>
        </w:rPr>
        <w:t xml:space="preserve">a </w:t>
      </w:r>
      <w:r w:rsidR="003D234E">
        <w:rPr>
          <w:rFonts w:cs="Times New Roman"/>
          <w:lang w:val="es-ES"/>
        </w:rPr>
        <w:t xml:space="preserve">los </w:t>
      </w:r>
      <w:r w:rsidR="003D234E">
        <w:rPr>
          <w:rFonts w:cs="Times New Roman"/>
          <w:lang w:val="es-ES"/>
        </w:rPr>
        <w:lastRenderedPageBreak/>
        <w:t xml:space="preserve">últimos clanes resistentes en </w:t>
      </w:r>
      <w:r w:rsidR="000817AC">
        <w:rPr>
          <w:rFonts w:cs="Times New Roman"/>
          <w:lang w:val="es-ES"/>
        </w:rPr>
        <w:t xml:space="preserve">noroeste de Japón y en Kyūshū. Así, alrededor de 1590, la unificación del país </w:t>
      </w:r>
      <w:r>
        <w:rPr>
          <w:rFonts w:cs="Times New Roman"/>
          <w:lang w:val="es-ES"/>
        </w:rPr>
        <w:t>había prácticamente concluido</w:t>
      </w:r>
      <w:r w:rsidR="000817AC">
        <w:rPr>
          <w:rFonts w:cs="Times New Roman"/>
          <w:lang w:val="es-ES"/>
        </w:rPr>
        <w:t xml:space="preserve">. Hideyoshi intentaba conquistar también </w:t>
      </w:r>
      <w:r>
        <w:rPr>
          <w:rFonts w:cs="Times New Roman"/>
          <w:lang w:val="es-ES"/>
        </w:rPr>
        <w:t xml:space="preserve">una </w:t>
      </w:r>
      <w:r w:rsidR="000817AC">
        <w:rPr>
          <w:rFonts w:cs="Times New Roman"/>
          <w:lang w:val="es-ES"/>
        </w:rPr>
        <w:t xml:space="preserve">parte de la península de Corea, pero murió antes de terminar la campaña </w:t>
      </w:r>
      <w:r w:rsidR="005329C5">
        <w:rPr>
          <w:rFonts w:cs="Times New Roman"/>
          <w:lang w:val="es-ES"/>
        </w:rPr>
        <w:t>(</w:t>
      </w:r>
      <w:r w:rsidR="005329C5">
        <w:rPr>
          <w:rFonts w:cs="Times New Roman"/>
        </w:rPr>
        <w:t>Vasiljevová</w:t>
      </w:r>
      <w:r w:rsidR="004162F6">
        <w:rPr>
          <w:rFonts w:cs="Times New Roman"/>
        </w:rPr>
        <w:t>,</w:t>
      </w:r>
      <w:r w:rsidR="005329C5">
        <w:rPr>
          <w:rFonts w:cs="Times New Roman"/>
        </w:rPr>
        <w:t xml:space="preserve"> </w:t>
      </w:r>
      <w:r w:rsidR="005329C5">
        <w:rPr>
          <w:rFonts w:cs="Times New Roman"/>
          <w:lang w:val="es-ES"/>
        </w:rPr>
        <w:t>1986: 228-231)</w:t>
      </w:r>
      <w:r w:rsidR="004162F6">
        <w:rPr>
          <w:rFonts w:cs="Times New Roman"/>
          <w:lang w:val="es-ES"/>
        </w:rPr>
        <w:t>.</w:t>
      </w:r>
      <w:r w:rsidR="005329C5">
        <w:rPr>
          <w:rFonts w:cs="Times New Roman"/>
          <w:lang w:val="es-ES"/>
        </w:rPr>
        <w:t xml:space="preserve"> </w:t>
      </w:r>
      <w:r w:rsidR="00AB66EF">
        <w:rPr>
          <w:rFonts w:cs="Times New Roman"/>
          <w:lang w:val="es-ES"/>
        </w:rPr>
        <w:t>Su sucesor, Tokugawa Ieyasu, antes</w:t>
      </w:r>
      <w:r w:rsidR="000512A0">
        <w:rPr>
          <w:rFonts w:cs="Times New Roman"/>
          <w:lang w:val="es-ES"/>
        </w:rPr>
        <w:t xml:space="preserve"> también e</w:t>
      </w:r>
      <w:r>
        <w:rPr>
          <w:rFonts w:cs="Times New Roman"/>
          <w:lang w:val="es-ES"/>
        </w:rPr>
        <w:t>ra uno de los</w:t>
      </w:r>
      <w:r w:rsidR="00AB66EF">
        <w:rPr>
          <w:rFonts w:cs="Times New Roman"/>
          <w:lang w:val="es-ES"/>
        </w:rPr>
        <w:t xml:space="preserve"> vasallo</w:t>
      </w:r>
      <w:r>
        <w:rPr>
          <w:rFonts w:cs="Times New Roman"/>
          <w:lang w:val="es-ES"/>
        </w:rPr>
        <w:t>s</w:t>
      </w:r>
      <w:r w:rsidR="00AB66EF">
        <w:rPr>
          <w:rFonts w:cs="Times New Roman"/>
          <w:lang w:val="es-ES"/>
        </w:rPr>
        <w:t xml:space="preserve"> de Nobunaga. </w:t>
      </w:r>
      <w:r w:rsidR="00925A29">
        <w:rPr>
          <w:rFonts w:cs="Times New Roman"/>
          <w:lang w:val="es-ES"/>
        </w:rPr>
        <w:t xml:space="preserve">Después de la gobernación despótica de Hideyoshi, Ieyasu luchaba con la oposición pendiente, </w:t>
      </w:r>
      <w:r w:rsidR="005C2DD6">
        <w:rPr>
          <w:rFonts w:cs="Times New Roman"/>
          <w:lang w:val="es-ES"/>
        </w:rPr>
        <w:t xml:space="preserve">triunfando en la batalla de Sekigahara en 1600, </w:t>
      </w:r>
      <w:r w:rsidR="000A618C">
        <w:rPr>
          <w:rFonts w:cs="Times New Roman"/>
          <w:lang w:val="es-ES"/>
        </w:rPr>
        <w:t>haciéndose con</w:t>
      </w:r>
      <w:r w:rsidR="005C2DD6">
        <w:rPr>
          <w:rFonts w:cs="Times New Roman"/>
          <w:lang w:val="es-ES"/>
        </w:rPr>
        <w:t xml:space="preserve"> </w:t>
      </w:r>
      <w:r w:rsidR="000A618C">
        <w:rPr>
          <w:rFonts w:cs="Times New Roman"/>
          <w:lang w:val="es-ES"/>
        </w:rPr>
        <w:t xml:space="preserve">la posición del </w:t>
      </w:r>
      <w:r w:rsidR="005C2DD6">
        <w:rPr>
          <w:rFonts w:cs="Times New Roman"/>
          <w:lang w:val="es-ES"/>
        </w:rPr>
        <w:t>shōgun y renova</w:t>
      </w:r>
      <w:r w:rsidR="000A618C">
        <w:rPr>
          <w:rFonts w:cs="Times New Roman"/>
          <w:lang w:val="es-ES"/>
        </w:rPr>
        <w:t>ndo</w:t>
      </w:r>
      <w:r w:rsidR="005C2DD6">
        <w:rPr>
          <w:rFonts w:cs="Times New Roman"/>
          <w:lang w:val="es-ES"/>
        </w:rPr>
        <w:t xml:space="preserve"> el sistema político del país</w:t>
      </w:r>
      <w:r w:rsidR="004162F6">
        <w:rPr>
          <w:rFonts w:cs="Times New Roman"/>
          <w:lang w:val="es-ES"/>
        </w:rPr>
        <w:t xml:space="preserve"> </w:t>
      </w:r>
      <w:r w:rsidR="00FB6F69">
        <w:rPr>
          <w:rFonts w:cs="Times New Roman"/>
          <w:lang w:val="es-ES"/>
        </w:rPr>
        <w:t>(Reischauer y Craig</w:t>
      </w:r>
      <w:r w:rsidR="004162F6">
        <w:rPr>
          <w:rFonts w:cs="Times New Roman"/>
          <w:lang w:val="es-ES"/>
        </w:rPr>
        <w:t>,</w:t>
      </w:r>
      <w:r w:rsidR="00FB6F69">
        <w:rPr>
          <w:rFonts w:cs="Times New Roman"/>
          <w:lang w:val="es-ES"/>
        </w:rPr>
        <w:t xml:space="preserve"> 2012: 81-82)</w:t>
      </w:r>
      <w:r w:rsidR="004162F6">
        <w:rPr>
          <w:rFonts w:cs="Times New Roman"/>
          <w:lang w:val="es-ES"/>
        </w:rPr>
        <w:t>.</w:t>
      </w:r>
    </w:p>
    <w:p w14:paraId="4B11C62D" w14:textId="77777777" w:rsidR="007E3A1A" w:rsidRPr="00AB2CD6" w:rsidRDefault="001B52B3" w:rsidP="001333DD">
      <w:pPr>
        <w:rPr>
          <w:rFonts w:cs="Times New Roman"/>
          <w:lang w:val="es-ES"/>
        </w:rPr>
      </w:pPr>
      <w:r w:rsidRPr="00AB2CD6">
        <w:rPr>
          <w:rFonts w:cs="Times New Roman"/>
          <w:lang w:val="es-ES"/>
        </w:rPr>
        <w:t>Ahora bien, e</w:t>
      </w:r>
      <w:r w:rsidR="006A0785" w:rsidRPr="00AB2CD6">
        <w:rPr>
          <w:rFonts w:cs="Times New Roman"/>
          <w:lang w:val="es-ES"/>
        </w:rPr>
        <w:t xml:space="preserve">s verdad que con </w:t>
      </w:r>
      <w:r w:rsidR="00FB6F69" w:rsidRPr="00AB2CD6">
        <w:rPr>
          <w:rFonts w:cs="Times New Roman"/>
          <w:lang w:val="es-ES"/>
        </w:rPr>
        <w:t xml:space="preserve">la gobernación de Ieyasu, </w:t>
      </w:r>
      <w:r w:rsidR="003416E6" w:rsidRPr="00AB2CD6">
        <w:rPr>
          <w:rFonts w:cs="Times New Roman"/>
          <w:lang w:val="es-ES"/>
        </w:rPr>
        <w:t>el shōgunato Tokugawa</w:t>
      </w:r>
      <w:r w:rsidR="00DA7DF8" w:rsidRPr="00AB2CD6">
        <w:rPr>
          <w:rFonts w:cs="Times New Roman"/>
          <w:lang w:val="es-ES"/>
        </w:rPr>
        <w:t xml:space="preserve"> que duraba hasta 1868</w:t>
      </w:r>
      <w:r w:rsidR="003416E6" w:rsidRPr="00AB2CD6">
        <w:rPr>
          <w:rFonts w:cs="Times New Roman"/>
          <w:lang w:val="es-ES"/>
        </w:rPr>
        <w:t xml:space="preserve">, la situación política se en general estabilizó, pero también </w:t>
      </w:r>
      <w:r w:rsidR="00DA7DF8" w:rsidRPr="00AB2CD6">
        <w:rPr>
          <w:rFonts w:cs="Times New Roman"/>
          <w:lang w:val="es-ES"/>
        </w:rPr>
        <w:t>fue el comienzo del aislamiento oficial del país</w:t>
      </w:r>
      <w:r w:rsidRPr="00AB2CD6">
        <w:rPr>
          <w:rFonts w:cs="Times New Roman"/>
          <w:lang w:val="es-ES"/>
        </w:rPr>
        <w:t>: de hecho, esta</w:t>
      </w:r>
      <w:r w:rsidR="00DA7DF8" w:rsidRPr="00AB2CD6">
        <w:rPr>
          <w:rFonts w:cs="Times New Roman"/>
          <w:lang w:val="es-ES"/>
        </w:rPr>
        <w:t xml:space="preserve"> política de aislamiento (</w:t>
      </w:r>
      <w:r w:rsidR="00DA7DF8" w:rsidRPr="00AB2CD6">
        <w:rPr>
          <w:rFonts w:cs="Times New Roman"/>
          <w:i/>
          <w:lang w:val="es-ES"/>
        </w:rPr>
        <w:t>sakoku seisaku</w:t>
      </w:r>
      <w:r w:rsidR="00DA7DF8" w:rsidRPr="00AB2CD6">
        <w:rPr>
          <w:rFonts w:cs="Times New Roman"/>
          <w:lang w:val="es-ES"/>
        </w:rPr>
        <w:t>)</w:t>
      </w:r>
      <w:r w:rsidR="00DA7DF8" w:rsidRPr="00AB2CD6">
        <w:rPr>
          <w:rFonts w:cs="Times New Roman"/>
          <w:i/>
          <w:lang w:val="es-ES"/>
        </w:rPr>
        <w:t xml:space="preserve"> </w:t>
      </w:r>
      <w:r w:rsidR="00DA7DF8" w:rsidRPr="00AB2CD6">
        <w:rPr>
          <w:rFonts w:cs="Times New Roman"/>
          <w:lang w:val="es-ES"/>
        </w:rPr>
        <w:t>duraba hasta la mitad del siglo XIX</w:t>
      </w:r>
      <w:r w:rsidR="00EF5EF1" w:rsidRPr="00AB2CD6">
        <w:rPr>
          <w:rFonts w:cs="Times New Roman"/>
          <w:lang w:val="es-ES"/>
        </w:rPr>
        <w:t xml:space="preserve">, lo que era uno de los aspectos cruciales </w:t>
      </w:r>
      <w:r w:rsidR="000A618C">
        <w:rPr>
          <w:rFonts w:cs="Times New Roman"/>
          <w:lang w:val="es-ES"/>
        </w:rPr>
        <w:t>que influyeron en</w:t>
      </w:r>
      <w:r w:rsidR="00AB2CD6" w:rsidRPr="00AB2CD6">
        <w:rPr>
          <w:rFonts w:cs="Times New Roman"/>
          <w:lang w:val="es-ES"/>
        </w:rPr>
        <w:t xml:space="preserve"> las actividades misioneras en el territorio japonés y</w:t>
      </w:r>
      <w:r w:rsidR="000A618C">
        <w:rPr>
          <w:rFonts w:cs="Times New Roman"/>
          <w:lang w:val="es-ES"/>
        </w:rPr>
        <w:t xml:space="preserve"> en</w:t>
      </w:r>
      <w:r w:rsidR="00AB2CD6" w:rsidRPr="00AB2CD6">
        <w:rPr>
          <w:rFonts w:cs="Times New Roman"/>
          <w:lang w:val="es-ES"/>
        </w:rPr>
        <w:t xml:space="preserve"> el contacto con </w:t>
      </w:r>
      <w:r w:rsidR="000A618C">
        <w:rPr>
          <w:rFonts w:cs="Times New Roman"/>
          <w:lang w:val="es-ES"/>
        </w:rPr>
        <w:t xml:space="preserve">los </w:t>
      </w:r>
      <w:r w:rsidR="00AB2CD6" w:rsidRPr="00AB2CD6">
        <w:rPr>
          <w:rFonts w:cs="Times New Roman"/>
          <w:lang w:val="es-ES"/>
        </w:rPr>
        <w:t>extranjero</w:t>
      </w:r>
      <w:r w:rsidR="000A618C">
        <w:rPr>
          <w:rFonts w:cs="Times New Roman"/>
          <w:lang w:val="es-ES"/>
        </w:rPr>
        <w:t>s</w:t>
      </w:r>
      <w:r w:rsidR="00AB2CD6" w:rsidRPr="00AB2CD6">
        <w:rPr>
          <w:rFonts w:cs="Times New Roman"/>
          <w:lang w:val="es-ES"/>
        </w:rPr>
        <w:t xml:space="preserve"> en general.</w:t>
      </w:r>
      <w:r w:rsidR="001B66BB" w:rsidRPr="00AB2CD6">
        <w:rPr>
          <w:rFonts w:cs="Times New Roman"/>
          <w:lang w:val="es-ES"/>
        </w:rPr>
        <w:t xml:space="preserve"> </w:t>
      </w:r>
    </w:p>
    <w:p w14:paraId="03EC9759" w14:textId="77777777" w:rsidR="00961E76" w:rsidRDefault="005777FB" w:rsidP="000901E0">
      <w:pPr>
        <w:pStyle w:val="Nadpis1"/>
        <w:rPr>
          <w:lang w:val="es-ES"/>
        </w:rPr>
      </w:pPr>
      <w:bookmarkStart w:id="19" w:name="_Toc48079294"/>
      <w:bookmarkStart w:id="20" w:name="_Hlk46518687"/>
      <w:r w:rsidRPr="00EF3FA2">
        <w:rPr>
          <w:lang w:val="es-ES"/>
        </w:rPr>
        <w:lastRenderedPageBreak/>
        <w:t>Misiones</w:t>
      </w:r>
      <w:bookmarkEnd w:id="19"/>
    </w:p>
    <w:bookmarkEnd w:id="20"/>
    <w:p w14:paraId="2676F37F" w14:textId="77777777" w:rsidR="00E8732B" w:rsidRDefault="007D336E" w:rsidP="001333DD">
      <w:pPr>
        <w:ind w:left="360"/>
        <w:rPr>
          <w:rFonts w:cs="Times New Roman"/>
          <w:lang w:val="es-ES"/>
        </w:rPr>
      </w:pPr>
      <w:r>
        <w:rPr>
          <w:rFonts w:cs="Times New Roman"/>
          <w:lang w:val="es-ES"/>
        </w:rPr>
        <w:t>En</w:t>
      </w:r>
      <w:r w:rsidR="00E53EFA">
        <w:rPr>
          <w:rFonts w:cs="Times New Roman"/>
          <w:lang w:val="es-ES"/>
        </w:rPr>
        <w:t xml:space="preserve"> los apartados anteriores </w:t>
      </w:r>
      <w:r>
        <w:rPr>
          <w:rFonts w:cs="Times New Roman"/>
          <w:lang w:val="es-ES"/>
        </w:rPr>
        <w:t>se han expuesto</w:t>
      </w:r>
      <w:r w:rsidR="00E53EFA">
        <w:rPr>
          <w:rFonts w:cs="Times New Roman"/>
          <w:lang w:val="es-ES"/>
        </w:rPr>
        <w:t xml:space="preserve"> l</w:t>
      </w:r>
      <w:r w:rsidR="00AC3F6D">
        <w:rPr>
          <w:rFonts w:cs="Times New Roman"/>
          <w:lang w:val="es-ES"/>
        </w:rPr>
        <w:t>a</w:t>
      </w:r>
      <w:r w:rsidR="00E53EFA">
        <w:rPr>
          <w:rFonts w:cs="Times New Roman"/>
          <w:lang w:val="es-ES"/>
        </w:rPr>
        <w:t xml:space="preserve">s </w:t>
      </w:r>
      <w:r w:rsidR="00AC3F6D">
        <w:rPr>
          <w:rFonts w:cs="Times New Roman"/>
          <w:lang w:val="es-ES"/>
        </w:rPr>
        <w:t>circunstancias históricas</w:t>
      </w:r>
      <w:r>
        <w:rPr>
          <w:rFonts w:cs="Times New Roman"/>
          <w:lang w:val="es-ES"/>
        </w:rPr>
        <w:t>;</w:t>
      </w:r>
      <w:r w:rsidR="00AC3F6D">
        <w:rPr>
          <w:rFonts w:cs="Times New Roman"/>
          <w:lang w:val="es-ES"/>
        </w:rPr>
        <w:t xml:space="preserve"> ahora podemos pasar a aspectos más concretos</w:t>
      </w:r>
      <w:r>
        <w:rPr>
          <w:rFonts w:cs="Times New Roman"/>
          <w:lang w:val="es-ES"/>
        </w:rPr>
        <w:t xml:space="preserve"> de la empresa </w:t>
      </w:r>
      <w:r w:rsidR="00025E4F">
        <w:rPr>
          <w:rFonts w:cs="Times New Roman"/>
          <w:lang w:val="es-ES"/>
        </w:rPr>
        <w:t>evangelizadora</w:t>
      </w:r>
      <w:r w:rsidR="00AC3F6D">
        <w:rPr>
          <w:rFonts w:cs="Times New Roman"/>
          <w:lang w:val="es-ES"/>
        </w:rPr>
        <w:t xml:space="preserve">, o sea, centrarnos en uno de los </w:t>
      </w:r>
      <w:r w:rsidR="00C3025E">
        <w:rPr>
          <w:rFonts w:cs="Times New Roman"/>
          <w:lang w:val="es-ES"/>
        </w:rPr>
        <w:t>fragmento</w:t>
      </w:r>
      <w:r w:rsidR="00AC3F6D">
        <w:rPr>
          <w:rFonts w:cs="Times New Roman"/>
          <w:lang w:val="es-ES"/>
        </w:rPr>
        <w:t xml:space="preserve">s que forman </w:t>
      </w:r>
      <w:r w:rsidR="00025E4F">
        <w:rPr>
          <w:rFonts w:cs="Times New Roman"/>
          <w:lang w:val="es-ES"/>
        </w:rPr>
        <w:t>el</w:t>
      </w:r>
      <w:r w:rsidR="00AC3F6D">
        <w:rPr>
          <w:rFonts w:cs="Times New Roman"/>
          <w:lang w:val="es-ES"/>
        </w:rPr>
        <w:t xml:space="preserve"> mosaic</w:t>
      </w:r>
      <w:r w:rsidR="00025E4F">
        <w:rPr>
          <w:rFonts w:cs="Times New Roman"/>
          <w:lang w:val="es-ES"/>
        </w:rPr>
        <w:t>o</w:t>
      </w:r>
      <w:r w:rsidR="00AC3F6D">
        <w:rPr>
          <w:rFonts w:cs="Times New Roman"/>
          <w:lang w:val="es-ES"/>
        </w:rPr>
        <w:t xml:space="preserve">. Puesto que </w:t>
      </w:r>
      <w:r w:rsidR="00B56D68">
        <w:rPr>
          <w:rFonts w:cs="Times New Roman"/>
          <w:lang w:val="es-ES"/>
        </w:rPr>
        <w:t xml:space="preserve">no se trata de un trabajo historiográfico, prefería </w:t>
      </w:r>
      <w:r w:rsidR="00176445">
        <w:rPr>
          <w:rFonts w:cs="Times New Roman"/>
          <w:lang w:val="es-ES"/>
        </w:rPr>
        <w:t>dar</w:t>
      </w:r>
      <w:r w:rsidR="00B56D68">
        <w:rPr>
          <w:rFonts w:cs="Times New Roman"/>
          <w:lang w:val="es-ES"/>
        </w:rPr>
        <w:t>, en vez de un</w:t>
      </w:r>
      <w:r w:rsidR="008F463C">
        <w:rPr>
          <w:rFonts w:cs="Times New Roman"/>
          <w:lang w:val="es-ES"/>
        </w:rPr>
        <w:t xml:space="preserve"> eje de acontecimientos datados, una </w:t>
      </w:r>
      <w:r w:rsidR="00F02ED4">
        <w:rPr>
          <w:rFonts w:cs="Times New Roman"/>
          <w:lang w:val="es-ES"/>
        </w:rPr>
        <w:t xml:space="preserve">idea general acentuando </w:t>
      </w:r>
      <w:r w:rsidR="00025E4F">
        <w:rPr>
          <w:rFonts w:cs="Times New Roman"/>
          <w:lang w:val="es-ES"/>
        </w:rPr>
        <w:t xml:space="preserve">aquellas </w:t>
      </w:r>
      <w:r w:rsidR="00176445">
        <w:rPr>
          <w:rFonts w:cs="Times New Roman"/>
          <w:lang w:val="es-ES"/>
        </w:rPr>
        <w:t>características y</w:t>
      </w:r>
      <w:r w:rsidR="00F02ED4">
        <w:rPr>
          <w:rFonts w:cs="Times New Roman"/>
          <w:lang w:val="es-ES"/>
        </w:rPr>
        <w:t xml:space="preserve"> aspectos </w:t>
      </w:r>
      <w:r w:rsidR="00025E4F">
        <w:rPr>
          <w:rFonts w:cs="Times New Roman"/>
          <w:lang w:val="es-ES"/>
        </w:rPr>
        <w:t xml:space="preserve">que son </w:t>
      </w:r>
      <w:r w:rsidR="00F02ED4">
        <w:rPr>
          <w:rFonts w:cs="Times New Roman"/>
          <w:lang w:val="es-ES"/>
        </w:rPr>
        <w:t>cruciales para</w:t>
      </w:r>
      <w:r w:rsidR="00176445">
        <w:rPr>
          <w:rFonts w:cs="Times New Roman"/>
          <w:lang w:val="es-ES"/>
        </w:rPr>
        <w:t xml:space="preserve"> la</w:t>
      </w:r>
      <w:r w:rsidR="00F02ED4">
        <w:rPr>
          <w:rFonts w:cs="Times New Roman"/>
          <w:lang w:val="es-ES"/>
        </w:rPr>
        <w:t xml:space="preserve"> formación </w:t>
      </w:r>
      <w:r w:rsidR="00176445">
        <w:rPr>
          <w:rFonts w:cs="Times New Roman"/>
          <w:lang w:val="es-ES"/>
        </w:rPr>
        <w:t xml:space="preserve">de la imagen de </w:t>
      </w:r>
      <w:r w:rsidR="0052382F">
        <w:rPr>
          <w:rFonts w:cs="Times New Roman"/>
          <w:lang w:val="es-ES"/>
        </w:rPr>
        <w:t xml:space="preserve">la </w:t>
      </w:r>
      <w:r w:rsidR="00176445">
        <w:rPr>
          <w:rFonts w:cs="Times New Roman"/>
          <w:lang w:val="es-ES"/>
        </w:rPr>
        <w:t>misi</w:t>
      </w:r>
      <w:r w:rsidR="00274151">
        <w:rPr>
          <w:rFonts w:cs="Times New Roman"/>
          <w:lang w:val="es-ES"/>
        </w:rPr>
        <w:t>ón</w:t>
      </w:r>
      <w:r w:rsidR="0052382F">
        <w:rPr>
          <w:rFonts w:cs="Times New Roman"/>
          <w:lang w:val="es-ES"/>
        </w:rPr>
        <w:t xml:space="preserve"> como tal</w:t>
      </w:r>
      <w:r w:rsidR="004162F6">
        <w:rPr>
          <w:rFonts w:cs="Times New Roman"/>
          <w:lang w:val="es-ES"/>
        </w:rPr>
        <w:t>.</w:t>
      </w:r>
      <w:r w:rsidR="006C65BF">
        <w:rPr>
          <w:rStyle w:val="Znakapoznpodarou"/>
          <w:rFonts w:cs="Times New Roman"/>
          <w:lang w:val="es-ES"/>
        </w:rPr>
        <w:footnoteReference w:id="12"/>
      </w:r>
    </w:p>
    <w:p w14:paraId="3C681186" w14:textId="77777777" w:rsidR="00961E76" w:rsidRDefault="00E8732B" w:rsidP="001333DD">
      <w:pPr>
        <w:ind w:left="360"/>
        <w:rPr>
          <w:rFonts w:cs="Times New Roman"/>
          <w:lang w:val="es-ES"/>
        </w:rPr>
      </w:pPr>
      <w:r>
        <w:rPr>
          <w:rFonts w:cs="Times New Roman"/>
          <w:lang w:val="es-ES"/>
        </w:rPr>
        <w:t>Es imprescindible tratar la misión cristiana como un proceso heterogéneo: nunca existió una misión universal</w:t>
      </w:r>
      <w:r w:rsidR="00D760F4">
        <w:rPr>
          <w:rFonts w:cs="Times New Roman"/>
          <w:lang w:val="es-ES"/>
        </w:rPr>
        <w:t>, unida</w:t>
      </w:r>
      <w:r>
        <w:rPr>
          <w:rFonts w:cs="Times New Roman"/>
          <w:lang w:val="es-ES"/>
        </w:rPr>
        <w:t xml:space="preserve">. En primer lugar, </w:t>
      </w:r>
      <w:r w:rsidR="00D760F4">
        <w:rPr>
          <w:rFonts w:cs="Times New Roman"/>
          <w:lang w:val="es-ES"/>
        </w:rPr>
        <w:t>hay</w:t>
      </w:r>
      <w:r>
        <w:rPr>
          <w:rFonts w:cs="Times New Roman"/>
          <w:lang w:val="es-ES"/>
        </w:rPr>
        <w:t xml:space="preserve"> </w:t>
      </w:r>
      <w:r w:rsidR="00025E4F">
        <w:rPr>
          <w:rFonts w:cs="Times New Roman"/>
          <w:lang w:val="es-ES"/>
        </w:rPr>
        <w:t xml:space="preserve">una gran </w:t>
      </w:r>
      <w:r>
        <w:rPr>
          <w:rFonts w:cs="Times New Roman"/>
          <w:lang w:val="es-ES"/>
        </w:rPr>
        <w:t>diferencia</w:t>
      </w:r>
      <w:r w:rsidR="00025E4F">
        <w:rPr>
          <w:rFonts w:cs="Times New Roman"/>
          <w:lang w:val="es-ES"/>
        </w:rPr>
        <w:t>,</w:t>
      </w:r>
      <w:r>
        <w:rPr>
          <w:rFonts w:cs="Times New Roman"/>
          <w:lang w:val="es-ES"/>
        </w:rPr>
        <w:t xml:space="preserve"> ta</w:t>
      </w:r>
      <w:r w:rsidR="00D808F1">
        <w:rPr>
          <w:rFonts w:cs="Times New Roman"/>
          <w:lang w:val="es-ES"/>
        </w:rPr>
        <w:t>n</w:t>
      </w:r>
      <w:r>
        <w:rPr>
          <w:rFonts w:cs="Times New Roman"/>
          <w:lang w:val="es-ES"/>
        </w:rPr>
        <w:t>to ideológica como metodológica</w:t>
      </w:r>
      <w:r w:rsidR="00025E4F">
        <w:rPr>
          <w:rFonts w:cs="Times New Roman"/>
          <w:lang w:val="es-ES"/>
        </w:rPr>
        <w:t>,</w:t>
      </w:r>
      <w:r>
        <w:rPr>
          <w:rFonts w:cs="Times New Roman"/>
          <w:lang w:val="es-ES"/>
        </w:rPr>
        <w:t xml:space="preserve"> entr</w:t>
      </w:r>
      <w:r w:rsidR="00FD61C8">
        <w:rPr>
          <w:rFonts w:cs="Times New Roman"/>
          <w:lang w:val="es-ES"/>
        </w:rPr>
        <w:t>e</w:t>
      </w:r>
      <w:r>
        <w:rPr>
          <w:rFonts w:cs="Times New Roman"/>
          <w:lang w:val="es-ES"/>
        </w:rPr>
        <w:t xml:space="preserve"> la misión </w:t>
      </w:r>
      <w:r w:rsidR="00D808F1">
        <w:rPr>
          <w:rFonts w:cs="Times New Roman"/>
          <w:lang w:val="es-ES"/>
        </w:rPr>
        <w:t>católica</w:t>
      </w:r>
      <w:r w:rsidR="00025E4F">
        <w:rPr>
          <w:rFonts w:cs="Times New Roman"/>
          <w:lang w:val="es-ES"/>
        </w:rPr>
        <w:t>, por un lado,</w:t>
      </w:r>
      <w:r w:rsidR="00D808F1">
        <w:rPr>
          <w:rFonts w:cs="Times New Roman"/>
          <w:lang w:val="es-ES"/>
        </w:rPr>
        <w:t xml:space="preserve"> y </w:t>
      </w:r>
      <w:r w:rsidR="00025E4F">
        <w:rPr>
          <w:rFonts w:cs="Times New Roman"/>
          <w:lang w:val="es-ES"/>
        </w:rPr>
        <w:t xml:space="preserve">la </w:t>
      </w:r>
      <w:r w:rsidR="00D808F1">
        <w:rPr>
          <w:rFonts w:cs="Times New Roman"/>
          <w:lang w:val="es-ES"/>
        </w:rPr>
        <w:t>protestante</w:t>
      </w:r>
      <w:r w:rsidR="00025E4F">
        <w:rPr>
          <w:rFonts w:cs="Times New Roman"/>
          <w:lang w:val="es-ES"/>
        </w:rPr>
        <w:t>, por el otro</w:t>
      </w:r>
      <w:r w:rsidR="00D808F1">
        <w:rPr>
          <w:rFonts w:cs="Times New Roman"/>
          <w:lang w:val="es-ES"/>
        </w:rPr>
        <w:t>; la relacionada con la Conquista y con el colonialismo español e</w:t>
      </w:r>
      <w:r w:rsidR="00D760F4">
        <w:rPr>
          <w:rFonts w:cs="Times New Roman"/>
          <w:lang w:val="es-ES"/>
        </w:rPr>
        <w:t>s</w:t>
      </w:r>
      <w:r w:rsidR="00D808F1">
        <w:rPr>
          <w:rFonts w:cs="Times New Roman"/>
          <w:lang w:val="es-ES"/>
        </w:rPr>
        <w:t xml:space="preserve"> la misión católica</w:t>
      </w:r>
      <w:r w:rsidR="004162F6">
        <w:rPr>
          <w:rFonts w:cs="Times New Roman"/>
          <w:lang w:val="es-ES"/>
        </w:rPr>
        <w:t>.</w:t>
      </w:r>
      <w:r w:rsidR="00D808F1">
        <w:rPr>
          <w:rStyle w:val="Znakapoznpodarou"/>
          <w:rFonts w:cs="Times New Roman"/>
          <w:lang w:val="es-ES"/>
        </w:rPr>
        <w:footnoteReference w:id="13"/>
      </w:r>
      <w:r w:rsidR="00FD61C8">
        <w:rPr>
          <w:rFonts w:cs="Times New Roman"/>
          <w:lang w:val="es-ES"/>
        </w:rPr>
        <w:t xml:space="preserve"> En segundo lugar, la</w:t>
      </w:r>
      <w:r w:rsidR="002E7540">
        <w:rPr>
          <w:rFonts w:cs="Times New Roman"/>
          <w:lang w:val="es-ES"/>
        </w:rPr>
        <w:t>s</w:t>
      </w:r>
      <w:r w:rsidR="00FD61C8">
        <w:rPr>
          <w:rFonts w:cs="Times New Roman"/>
          <w:lang w:val="es-ES"/>
        </w:rPr>
        <w:t xml:space="preserve"> misi</w:t>
      </w:r>
      <w:r w:rsidR="002E7540">
        <w:rPr>
          <w:rFonts w:cs="Times New Roman"/>
          <w:lang w:val="es-ES"/>
        </w:rPr>
        <w:t>o</w:t>
      </w:r>
      <w:r w:rsidR="00FD61C8">
        <w:rPr>
          <w:rFonts w:cs="Times New Roman"/>
          <w:lang w:val="es-ES"/>
        </w:rPr>
        <w:t>n</w:t>
      </w:r>
      <w:r w:rsidR="002E7540">
        <w:rPr>
          <w:rFonts w:cs="Times New Roman"/>
          <w:lang w:val="es-ES"/>
        </w:rPr>
        <w:t>es</w:t>
      </w:r>
      <w:r w:rsidR="00FD61C8">
        <w:rPr>
          <w:rFonts w:cs="Times New Roman"/>
          <w:lang w:val="es-ES"/>
        </w:rPr>
        <w:t xml:space="preserve"> no se basaba</w:t>
      </w:r>
      <w:r w:rsidR="002E7540">
        <w:rPr>
          <w:rFonts w:cs="Times New Roman"/>
          <w:lang w:val="es-ES"/>
        </w:rPr>
        <w:t>n</w:t>
      </w:r>
      <w:r w:rsidR="00FD61C8">
        <w:rPr>
          <w:rFonts w:cs="Times New Roman"/>
          <w:lang w:val="es-ES"/>
        </w:rPr>
        <w:t xml:space="preserve"> </w:t>
      </w:r>
      <w:r w:rsidR="002E7540">
        <w:rPr>
          <w:rFonts w:cs="Times New Roman"/>
          <w:lang w:val="es-ES"/>
        </w:rPr>
        <w:t>únicamente</w:t>
      </w:r>
      <w:r w:rsidR="00FD61C8">
        <w:rPr>
          <w:rFonts w:cs="Times New Roman"/>
          <w:lang w:val="es-ES"/>
        </w:rPr>
        <w:t xml:space="preserve"> en el aspecto religioso</w:t>
      </w:r>
      <w:r w:rsidR="00696F15">
        <w:rPr>
          <w:rFonts w:cs="Times New Roman"/>
          <w:lang w:val="es-ES"/>
        </w:rPr>
        <w:t xml:space="preserve">, es decir, la evangelización muchas veces no era el objetivo principal, sino que servía como un medio </w:t>
      </w:r>
      <w:r w:rsidR="002E7540">
        <w:rPr>
          <w:rFonts w:cs="Times New Roman"/>
          <w:lang w:val="es-ES"/>
        </w:rPr>
        <w:t xml:space="preserve">o pretexto </w:t>
      </w:r>
      <w:r w:rsidR="00696F15">
        <w:rPr>
          <w:rFonts w:cs="Times New Roman"/>
          <w:lang w:val="es-ES"/>
        </w:rPr>
        <w:t xml:space="preserve">para </w:t>
      </w:r>
      <w:r w:rsidR="002E7540">
        <w:rPr>
          <w:rFonts w:cs="Times New Roman"/>
          <w:lang w:val="es-ES"/>
        </w:rPr>
        <w:t xml:space="preserve">la </w:t>
      </w:r>
      <w:r w:rsidR="00696F15">
        <w:rPr>
          <w:rFonts w:cs="Times New Roman"/>
          <w:lang w:val="es-ES"/>
        </w:rPr>
        <w:t>expansión política y territorial. Tampoco podemos olvidar la importancia de la</w:t>
      </w:r>
      <w:r w:rsidR="002E7540">
        <w:rPr>
          <w:rFonts w:cs="Times New Roman"/>
          <w:lang w:val="es-ES"/>
        </w:rPr>
        <w:t>s</w:t>
      </w:r>
      <w:r w:rsidR="00696F15">
        <w:rPr>
          <w:rFonts w:cs="Times New Roman"/>
          <w:lang w:val="es-ES"/>
        </w:rPr>
        <w:t xml:space="preserve"> misi</w:t>
      </w:r>
      <w:r w:rsidR="002E7540">
        <w:rPr>
          <w:rFonts w:cs="Times New Roman"/>
          <w:lang w:val="es-ES"/>
        </w:rPr>
        <w:t>o</w:t>
      </w:r>
      <w:r w:rsidR="00696F15">
        <w:rPr>
          <w:rFonts w:cs="Times New Roman"/>
          <w:lang w:val="es-ES"/>
        </w:rPr>
        <w:t>n</w:t>
      </w:r>
      <w:r w:rsidR="002E7540">
        <w:rPr>
          <w:rFonts w:cs="Times New Roman"/>
          <w:lang w:val="es-ES"/>
        </w:rPr>
        <w:t>es</w:t>
      </w:r>
      <w:r w:rsidR="00696F15">
        <w:rPr>
          <w:rFonts w:cs="Times New Roman"/>
          <w:lang w:val="es-ES"/>
        </w:rPr>
        <w:t xml:space="preserve"> en cuanto a</w:t>
      </w:r>
      <w:r w:rsidR="00EE42DD">
        <w:rPr>
          <w:rFonts w:cs="Times New Roman"/>
          <w:lang w:val="es-ES"/>
        </w:rPr>
        <w:t>l encuentro cultural</w:t>
      </w:r>
      <w:r w:rsidR="00696F15">
        <w:rPr>
          <w:rFonts w:cs="Times New Roman"/>
          <w:lang w:val="es-ES"/>
        </w:rPr>
        <w:t xml:space="preserve"> ya que los misioneros a menudo servían como intermediadores entre los autóctonos y los españoles</w:t>
      </w:r>
      <w:r w:rsidR="002E7540">
        <w:rPr>
          <w:rFonts w:cs="Times New Roman"/>
          <w:lang w:val="es-ES"/>
        </w:rPr>
        <w:t>.</w:t>
      </w:r>
    </w:p>
    <w:p w14:paraId="7F7518F8" w14:textId="77777777" w:rsidR="000157E4" w:rsidRDefault="00B24411" w:rsidP="001333DD">
      <w:pPr>
        <w:ind w:left="360"/>
        <w:rPr>
          <w:rFonts w:cs="Times New Roman"/>
          <w:lang w:val="es-ES"/>
        </w:rPr>
      </w:pPr>
      <w:r>
        <w:rPr>
          <w:rFonts w:cs="Times New Roman"/>
          <w:lang w:val="es-ES"/>
        </w:rPr>
        <w:t xml:space="preserve">Otro aspecto importante </w:t>
      </w:r>
      <w:r w:rsidR="00DC6E18">
        <w:rPr>
          <w:rFonts w:cs="Times New Roman"/>
          <w:lang w:val="es-ES"/>
        </w:rPr>
        <w:t xml:space="preserve">eran las limitaciones tanto individuales como colectivas, es decir, </w:t>
      </w:r>
      <w:r w:rsidR="00AB74E2">
        <w:rPr>
          <w:rFonts w:cs="Times New Roman"/>
          <w:lang w:val="es-ES"/>
        </w:rPr>
        <w:t>no todos los</w:t>
      </w:r>
      <w:r w:rsidR="00DC6E18">
        <w:rPr>
          <w:rFonts w:cs="Times New Roman"/>
          <w:lang w:val="es-ES"/>
        </w:rPr>
        <w:t xml:space="preserve"> creyente</w:t>
      </w:r>
      <w:r w:rsidR="00AB74E2">
        <w:rPr>
          <w:rFonts w:cs="Times New Roman"/>
          <w:lang w:val="es-ES"/>
        </w:rPr>
        <w:t>s</w:t>
      </w:r>
      <w:r w:rsidR="00DC6E18">
        <w:rPr>
          <w:rFonts w:cs="Times New Roman"/>
          <w:lang w:val="es-ES"/>
        </w:rPr>
        <w:t xml:space="preserve"> podía</w:t>
      </w:r>
      <w:r w:rsidR="00AB74E2">
        <w:rPr>
          <w:rFonts w:cs="Times New Roman"/>
          <w:lang w:val="es-ES"/>
        </w:rPr>
        <w:t>n</w:t>
      </w:r>
      <w:r w:rsidR="00DC6E18">
        <w:rPr>
          <w:rFonts w:cs="Times New Roman"/>
          <w:lang w:val="es-ES"/>
        </w:rPr>
        <w:t xml:space="preserve"> representar la </w:t>
      </w:r>
      <w:r w:rsidR="006A22C6">
        <w:rPr>
          <w:rFonts w:cs="Times New Roman"/>
          <w:lang w:val="es-ES"/>
        </w:rPr>
        <w:t>I</w:t>
      </w:r>
      <w:r w:rsidR="00DC6E18">
        <w:rPr>
          <w:rFonts w:cs="Times New Roman"/>
          <w:lang w:val="es-ES"/>
        </w:rPr>
        <w:t xml:space="preserve">glesia en el Nuevo </w:t>
      </w:r>
      <w:r w:rsidR="00C5203C">
        <w:rPr>
          <w:rFonts w:cs="Times New Roman"/>
          <w:lang w:val="es-ES"/>
        </w:rPr>
        <w:t>M</w:t>
      </w:r>
      <w:r w:rsidR="00DC6E18">
        <w:rPr>
          <w:rFonts w:cs="Times New Roman"/>
          <w:lang w:val="es-ES"/>
        </w:rPr>
        <w:t xml:space="preserve">undo. </w:t>
      </w:r>
      <w:r w:rsidR="00C5203C">
        <w:rPr>
          <w:rFonts w:cs="Times New Roman"/>
          <w:lang w:val="es-ES"/>
        </w:rPr>
        <w:t>Hablando del nivel personal, si uno se interesa</w:t>
      </w:r>
      <w:r w:rsidR="00AB74E2">
        <w:rPr>
          <w:rFonts w:cs="Times New Roman"/>
          <w:lang w:val="es-ES"/>
        </w:rPr>
        <w:t>ba</w:t>
      </w:r>
      <w:r w:rsidR="00C5203C">
        <w:rPr>
          <w:rFonts w:cs="Times New Roman"/>
          <w:lang w:val="es-ES"/>
        </w:rPr>
        <w:t xml:space="preserve"> por la misión, </w:t>
      </w:r>
      <w:r w:rsidR="00AB74E2">
        <w:rPr>
          <w:rFonts w:cs="Times New Roman"/>
          <w:lang w:val="es-ES"/>
        </w:rPr>
        <w:t>ten</w:t>
      </w:r>
      <w:r w:rsidR="00C5203C">
        <w:rPr>
          <w:rFonts w:cs="Times New Roman"/>
          <w:lang w:val="es-ES"/>
        </w:rPr>
        <w:t xml:space="preserve">ía que conseguir permiso de las autoridades respectivas. Hasta hoy se nos han conservado peticiones de aspirantes </w:t>
      </w:r>
      <w:r w:rsidR="00AB74E2">
        <w:rPr>
          <w:rFonts w:cs="Times New Roman"/>
          <w:lang w:val="es-ES"/>
        </w:rPr>
        <w:t>llenos de ánimo y de pasión,</w:t>
      </w:r>
      <w:r w:rsidR="00C5203C">
        <w:rPr>
          <w:rFonts w:cs="Times New Roman"/>
          <w:lang w:val="es-ES"/>
        </w:rPr>
        <w:t xml:space="preserve"> pero tal vez bastante ingenuo</w:t>
      </w:r>
      <w:r w:rsidR="00866FCD">
        <w:rPr>
          <w:rFonts w:cs="Times New Roman"/>
          <w:lang w:val="es-ES"/>
        </w:rPr>
        <w:t>s. En estas cartas</w:t>
      </w:r>
      <w:r w:rsidR="00AB74E2">
        <w:rPr>
          <w:rFonts w:cs="Times New Roman"/>
          <w:lang w:val="es-ES"/>
        </w:rPr>
        <w:t>,</w:t>
      </w:r>
      <w:r w:rsidR="00866FCD">
        <w:rPr>
          <w:rFonts w:cs="Times New Roman"/>
          <w:lang w:val="es-ES"/>
        </w:rPr>
        <w:t xml:space="preserve"> los misioneros potenciales tenían que demostrar su piedad y </w:t>
      </w:r>
      <w:r w:rsidR="00AB74E2">
        <w:rPr>
          <w:rFonts w:cs="Times New Roman"/>
          <w:lang w:val="es-ES"/>
        </w:rPr>
        <w:t xml:space="preserve">la </w:t>
      </w:r>
      <w:r w:rsidR="00866FCD">
        <w:rPr>
          <w:rFonts w:cs="Times New Roman"/>
          <w:lang w:val="es-ES"/>
        </w:rPr>
        <w:t xml:space="preserve">voluntad de, si fuera necesario, sacrificarse para la gloria del Dios. Además, las </w:t>
      </w:r>
      <w:r w:rsidR="00AB74E2">
        <w:rPr>
          <w:rFonts w:cs="Times New Roman"/>
          <w:lang w:val="es-ES"/>
        </w:rPr>
        <w:t xml:space="preserve">duras </w:t>
      </w:r>
      <w:r w:rsidR="00866FCD">
        <w:rPr>
          <w:rFonts w:cs="Times New Roman"/>
          <w:lang w:val="es-ES"/>
        </w:rPr>
        <w:t xml:space="preserve">condiciones de las misiones exigían cierta autonomía y talento para </w:t>
      </w:r>
      <w:r w:rsidR="00AB74E2">
        <w:rPr>
          <w:rFonts w:cs="Times New Roman"/>
          <w:lang w:val="es-ES"/>
        </w:rPr>
        <w:t>las artes mecánicas</w:t>
      </w:r>
      <w:r w:rsidR="00866FCD">
        <w:rPr>
          <w:rFonts w:cs="Times New Roman"/>
          <w:lang w:val="es-ES"/>
        </w:rPr>
        <w:t xml:space="preserve">, </w:t>
      </w:r>
      <w:r w:rsidR="00AB74E2">
        <w:rPr>
          <w:rFonts w:cs="Times New Roman"/>
          <w:lang w:val="es-ES"/>
        </w:rPr>
        <w:t xml:space="preserve">las </w:t>
      </w:r>
      <w:r w:rsidR="00866FCD">
        <w:rPr>
          <w:rFonts w:cs="Times New Roman"/>
          <w:lang w:val="es-ES"/>
        </w:rPr>
        <w:t xml:space="preserve">ciencias y </w:t>
      </w:r>
      <w:r w:rsidR="00AB74E2">
        <w:rPr>
          <w:rFonts w:cs="Times New Roman"/>
          <w:lang w:val="es-ES"/>
        </w:rPr>
        <w:t xml:space="preserve">las </w:t>
      </w:r>
      <w:r w:rsidR="00866FCD">
        <w:rPr>
          <w:rFonts w:cs="Times New Roman"/>
          <w:lang w:val="es-ES"/>
        </w:rPr>
        <w:t>lenguas</w:t>
      </w:r>
      <w:r w:rsidR="004162F6">
        <w:rPr>
          <w:rFonts w:cs="Times New Roman"/>
          <w:lang w:val="es-ES"/>
        </w:rPr>
        <w:t>.</w:t>
      </w:r>
      <w:r w:rsidR="00AF222B">
        <w:rPr>
          <w:rStyle w:val="Znakapoznpodarou"/>
          <w:rFonts w:cs="Times New Roman"/>
          <w:lang w:val="es-ES"/>
        </w:rPr>
        <w:footnoteReference w:id="14"/>
      </w:r>
      <w:r w:rsidR="000157E4">
        <w:rPr>
          <w:rFonts w:cs="Times New Roman"/>
          <w:lang w:val="es-ES"/>
        </w:rPr>
        <w:t xml:space="preserve"> D</w:t>
      </w:r>
      <w:r w:rsidR="00C27542">
        <w:rPr>
          <w:rFonts w:cs="Times New Roman"/>
          <w:lang w:val="es-ES"/>
        </w:rPr>
        <w:t>e manera análoga, la participación en</w:t>
      </w:r>
      <w:r w:rsidR="000157E4">
        <w:rPr>
          <w:rFonts w:cs="Times New Roman"/>
          <w:lang w:val="es-ES"/>
        </w:rPr>
        <w:t xml:space="preserve"> la misión fue limitada también por los factores políticos. Uno de estos factores ya hemos </w:t>
      </w:r>
      <w:r w:rsidR="000157E4">
        <w:rPr>
          <w:rFonts w:cs="Times New Roman"/>
          <w:lang w:val="es-ES"/>
        </w:rPr>
        <w:lastRenderedPageBreak/>
        <w:t xml:space="preserve">mencionado: los tratados </w:t>
      </w:r>
      <w:r w:rsidR="00141012">
        <w:rPr>
          <w:rFonts w:cs="Times New Roman"/>
          <w:lang w:val="es-ES"/>
        </w:rPr>
        <w:t xml:space="preserve">y los convenios </w:t>
      </w:r>
      <w:r w:rsidR="000157E4">
        <w:rPr>
          <w:rFonts w:cs="Times New Roman"/>
          <w:lang w:val="es-ES"/>
        </w:rPr>
        <w:t>internacionales (</w:t>
      </w:r>
      <w:r w:rsidR="004162F6">
        <w:rPr>
          <w:rFonts w:cs="Times New Roman"/>
          <w:lang w:val="es-ES"/>
        </w:rPr>
        <w:t>Vid. Apartado</w:t>
      </w:r>
      <w:r w:rsidR="000157E4">
        <w:rPr>
          <w:rFonts w:cs="Times New Roman"/>
          <w:lang w:val="es-ES"/>
        </w:rPr>
        <w:t xml:space="preserve"> 1.1.)</w:t>
      </w:r>
      <w:r w:rsidR="004162F6">
        <w:rPr>
          <w:rFonts w:cs="Times New Roman"/>
          <w:lang w:val="es-ES"/>
        </w:rPr>
        <w:t>.</w:t>
      </w:r>
      <w:r w:rsidR="000157E4">
        <w:rPr>
          <w:rFonts w:cs="Times New Roman"/>
          <w:lang w:val="es-ES"/>
        </w:rPr>
        <w:t xml:space="preserve"> Mientras que </w:t>
      </w:r>
      <w:r w:rsidR="000157E4">
        <w:rPr>
          <w:rFonts w:cs="Times New Roman"/>
          <w:i/>
          <w:iCs/>
          <w:lang w:val="es-ES"/>
        </w:rPr>
        <w:t xml:space="preserve">el Tratado de Tordesillas </w:t>
      </w:r>
      <w:r w:rsidR="000157E4">
        <w:rPr>
          <w:rFonts w:cs="Times New Roman"/>
          <w:lang w:val="es-ES"/>
        </w:rPr>
        <w:t xml:space="preserve">dividió el territorio americano, </w:t>
      </w:r>
      <w:r w:rsidR="000157E4">
        <w:rPr>
          <w:rFonts w:cs="Times New Roman"/>
          <w:i/>
          <w:iCs/>
          <w:lang w:val="es-ES"/>
        </w:rPr>
        <w:t xml:space="preserve">el Tratado de Zaragoza </w:t>
      </w:r>
      <w:r w:rsidR="002337EB">
        <w:rPr>
          <w:rFonts w:cs="Times New Roman"/>
          <w:lang w:val="es-ES"/>
        </w:rPr>
        <w:t xml:space="preserve">añadió la división del territorio asiático. De acuerdo con estos </w:t>
      </w:r>
      <w:r w:rsidR="00C27542">
        <w:rPr>
          <w:rFonts w:cs="Times New Roman"/>
          <w:lang w:val="es-ES"/>
        </w:rPr>
        <w:t>document</w:t>
      </w:r>
      <w:r w:rsidR="002337EB">
        <w:rPr>
          <w:rFonts w:cs="Times New Roman"/>
          <w:lang w:val="es-ES"/>
        </w:rPr>
        <w:t>os</w:t>
      </w:r>
      <w:r w:rsidR="00C27542">
        <w:rPr>
          <w:rFonts w:cs="Times New Roman"/>
          <w:lang w:val="es-ES"/>
        </w:rPr>
        <w:t>,</w:t>
      </w:r>
      <w:r w:rsidR="002337EB">
        <w:rPr>
          <w:rFonts w:cs="Times New Roman"/>
          <w:lang w:val="es-ES"/>
        </w:rPr>
        <w:t xml:space="preserve"> tanto los españoles como los portugueses tenían que respetar</w:t>
      </w:r>
      <w:r w:rsidR="00C27542">
        <w:rPr>
          <w:rFonts w:cs="Times New Roman"/>
          <w:lang w:val="es-ES"/>
        </w:rPr>
        <w:t xml:space="preserve"> mutuamente</w:t>
      </w:r>
      <w:r w:rsidR="002337EB">
        <w:rPr>
          <w:rFonts w:cs="Times New Roman"/>
          <w:lang w:val="es-ES"/>
        </w:rPr>
        <w:t xml:space="preserve"> el supuesto derecho territorial en d</w:t>
      </w:r>
      <w:r w:rsidR="00C27542">
        <w:rPr>
          <w:rFonts w:cs="Times New Roman"/>
          <w:lang w:val="es-ES"/>
        </w:rPr>
        <w:t>ichas</w:t>
      </w:r>
      <w:r w:rsidR="002337EB">
        <w:rPr>
          <w:rFonts w:cs="Times New Roman"/>
          <w:lang w:val="es-ES"/>
        </w:rPr>
        <w:t xml:space="preserve"> localidades, lo que también restringía la misión. Como v</w:t>
      </w:r>
      <w:r w:rsidR="00C27542">
        <w:rPr>
          <w:rFonts w:cs="Times New Roman"/>
          <w:lang w:val="es-ES"/>
        </w:rPr>
        <w:t>eremos</w:t>
      </w:r>
      <w:r w:rsidR="002337EB">
        <w:rPr>
          <w:rFonts w:cs="Times New Roman"/>
          <w:lang w:val="es-ES"/>
        </w:rPr>
        <w:t xml:space="preserve"> más adelante, </w:t>
      </w:r>
      <w:r w:rsidR="00C27542">
        <w:rPr>
          <w:rFonts w:cs="Times New Roman"/>
          <w:lang w:val="es-ES"/>
        </w:rPr>
        <w:t xml:space="preserve">el </w:t>
      </w:r>
      <w:r w:rsidR="002337EB">
        <w:rPr>
          <w:rFonts w:cs="Times New Roman"/>
          <w:lang w:val="es-ES"/>
        </w:rPr>
        <w:t>incumplimiento de los tratados causaba varias discordias, especialmente en el caso de la misión japonesa.</w:t>
      </w:r>
    </w:p>
    <w:p w14:paraId="4A4BD363" w14:textId="77777777" w:rsidR="00316A7B" w:rsidRDefault="007738CC" w:rsidP="001333DD">
      <w:pPr>
        <w:ind w:left="360"/>
        <w:rPr>
          <w:rFonts w:cs="Times New Roman"/>
          <w:lang w:val="es-ES"/>
        </w:rPr>
      </w:pPr>
      <w:r>
        <w:rPr>
          <w:rFonts w:cs="Times New Roman"/>
          <w:lang w:val="es-ES"/>
        </w:rPr>
        <w:t xml:space="preserve">Ahora bien, podemos enfocarnos más </w:t>
      </w:r>
      <w:r w:rsidR="00316A7B">
        <w:rPr>
          <w:rFonts w:cs="Times New Roman"/>
          <w:lang w:val="es-ES"/>
        </w:rPr>
        <w:t>en</w:t>
      </w:r>
      <w:r>
        <w:rPr>
          <w:rFonts w:cs="Times New Roman"/>
          <w:lang w:val="es-ES"/>
        </w:rPr>
        <w:t xml:space="preserve"> la parte española de estas restricciones. El acceso a las Indias por las rutas españolas e</w:t>
      </w:r>
      <w:r w:rsidR="00316A7B">
        <w:rPr>
          <w:rFonts w:cs="Times New Roman"/>
          <w:lang w:val="es-ES"/>
        </w:rPr>
        <w:t>staba</w:t>
      </w:r>
      <w:r>
        <w:rPr>
          <w:rFonts w:cs="Times New Roman"/>
          <w:lang w:val="es-ES"/>
        </w:rPr>
        <w:t xml:space="preserve"> dirigido por la Casa de Contratación, un órgano creado en 1503 en Sevilla y, luego, trasladado a Cádiz. Así</w:t>
      </w:r>
      <w:r w:rsidR="00316A7B">
        <w:rPr>
          <w:rFonts w:cs="Times New Roman"/>
          <w:lang w:val="es-ES"/>
        </w:rPr>
        <w:t>,</w:t>
      </w:r>
      <w:r>
        <w:rPr>
          <w:rFonts w:cs="Times New Roman"/>
          <w:lang w:val="es-ES"/>
        </w:rPr>
        <w:t xml:space="preserve"> la Corona controlaba no solo el movimiento de los bienes, </w:t>
      </w:r>
      <w:r w:rsidR="00316A7B">
        <w:rPr>
          <w:rFonts w:cs="Times New Roman"/>
          <w:lang w:val="es-ES"/>
        </w:rPr>
        <w:t>sino</w:t>
      </w:r>
      <w:r>
        <w:rPr>
          <w:rFonts w:cs="Times New Roman"/>
          <w:lang w:val="es-ES"/>
        </w:rPr>
        <w:t xml:space="preserve"> también la migración, </w:t>
      </w:r>
      <w:r w:rsidR="00316A7B">
        <w:rPr>
          <w:rFonts w:cs="Times New Roman"/>
          <w:lang w:val="es-ES"/>
        </w:rPr>
        <w:t>tanto de</w:t>
      </w:r>
      <w:r>
        <w:rPr>
          <w:rFonts w:cs="Times New Roman"/>
          <w:lang w:val="es-ES"/>
        </w:rPr>
        <w:t xml:space="preserve"> los colonos </w:t>
      </w:r>
      <w:r w:rsidR="00316A7B">
        <w:rPr>
          <w:rFonts w:cs="Times New Roman"/>
          <w:lang w:val="es-ES"/>
        </w:rPr>
        <w:t>como de</w:t>
      </w:r>
      <w:r>
        <w:rPr>
          <w:rFonts w:cs="Times New Roman"/>
          <w:lang w:val="es-ES"/>
        </w:rPr>
        <w:t xml:space="preserve"> los misioneros</w:t>
      </w:r>
      <w:r w:rsidR="004D5ACE">
        <w:rPr>
          <w:rFonts w:cs="Times New Roman"/>
          <w:lang w:val="es-ES"/>
        </w:rPr>
        <w:t xml:space="preserve"> </w:t>
      </w:r>
      <w:r w:rsidR="007C1A02" w:rsidRPr="00805FB1">
        <w:rPr>
          <w:rFonts w:cs="Times New Roman"/>
          <w:lang w:val="es-ES"/>
        </w:rPr>
        <w:t>(Chalupa</w:t>
      </w:r>
      <w:r w:rsidR="004162F6">
        <w:rPr>
          <w:rFonts w:cs="Times New Roman"/>
          <w:lang w:val="es-ES"/>
        </w:rPr>
        <w:t>,</w:t>
      </w:r>
      <w:r w:rsidR="007C1A02" w:rsidRPr="00805FB1">
        <w:rPr>
          <w:rFonts w:cs="Times New Roman"/>
          <w:lang w:val="es-ES"/>
        </w:rPr>
        <w:t xml:space="preserve"> 1997: </w:t>
      </w:r>
      <w:r w:rsidR="00805FB1" w:rsidRPr="00805FB1">
        <w:rPr>
          <w:rFonts w:cs="Times New Roman"/>
          <w:lang w:val="es-ES"/>
        </w:rPr>
        <w:t>37-38</w:t>
      </w:r>
      <w:r w:rsidR="007C1A02" w:rsidRPr="00805FB1">
        <w:rPr>
          <w:rFonts w:cs="Times New Roman"/>
          <w:lang w:val="es-ES"/>
        </w:rPr>
        <w:t>)</w:t>
      </w:r>
      <w:r w:rsidR="004162F6">
        <w:rPr>
          <w:rFonts w:cs="Times New Roman"/>
          <w:lang w:val="es-ES"/>
        </w:rPr>
        <w:t>.</w:t>
      </w:r>
      <w:r w:rsidR="007C1A02" w:rsidRPr="007C1A02">
        <w:rPr>
          <w:rFonts w:cs="Times New Roman"/>
          <w:color w:val="FF0000"/>
          <w:lang w:val="es-ES"/>
        </w:rPr>
        <w:t xml:space="preserve"> </w:t>
      </w:r>
      <w:r w:rsidR="004D5ACE">
        <w:rPr>
          <w:rFonts w:cs="Times New Roman"/>
          <w:lang w:val="es-ES"/>
        </w:rPr>
        <w:t>Por añadidura, para poder asistir a la misión no bastaba ser miembro de un</w:t>
      </w:r>
      <w:r w:rsidR="00334E8E">
        <w:rPr>
          <w:rFonts w:cs="Times New Roman"/>
          <w:lang w:val="es-ES"/>
        </w:rPr>
        <w:t>a</w:t>
      </w:r>
      <w:r w:rsidR="004D5ACE">
        <w:rPr>
          <w:rFonts w:cs="Times New Roman"/>
          <w:lang w:val="es-ES"/>
        </w:rPr>
        <w:t xml:space="preserve"> </w:t>
      </w:r>
      <w:r w:rsidR="00316A7B">
        <w:rPr>
          <w:rFonts w:cs="Times New Roman"/>
          <w:lang w:val="es-ES"/>
        </w:rPr>
        <w:t>o</w:t>
      </w:r>
      <w:r w:rsidR="004D5ACE">
        <w:rPr>
          <w:rFonts w:cs="Times New Roman"/>
          <w:lang w:val="es-ES"/>
        </w:rPr>
        <w:t>rden religios</w:t>
      </w:r>
      <w:r w:rsidR="00316A7B">
        <w:rPr>
          <w:rFonts w:cs="Times New Roman"/>
          <w:lang w:val="es-ES"/>
        </w:rPr>
        <w:t>a</w:t>
      </w:r>
      <w:r w:rsidR="004D5ACE">
        <w:rPr>
          <w:rFonts w:cs="Times New Roman"/>
          <w:lang w:val="es-ES"/>
        </w:rPr>
        <w:t xml:space="preserve">, también la nacionalidad fue uno de los aspectos decisivos. </w:t>
      </w:r>
    </w:p>
    <w:p w14:paraId="59F94904" w14:textId="77777777" w:rsidR="002337EB" w:rsidRDefault="004D5ACE" w:rsidP="00AD733F">
      <w:pPr>
        <w:ind w:left="360"/>
        <w:rPr>
          <w:rFonts w:cs="Times New Roman"/>
          <w:lang w:val="es-ES"/>
        </w:rPr>
      </w:pPr>
      <w:r w:rsidRPr="00AD733F">
        <w:rPr>
          <w:rFonts w:cs="Times New Roman"/>
          <w:lang w:val="es-ES"/>
        </w:rPr>
        <w:t>Hasta el año 1664</w:t>
      </w:r>
      <w:r w:rsidR="00316A7B" w:rsidRPr="00AD733F">
        <w:rPr>
          <w:rFonts w:cs="Times New Roman"/>
          <w:lang w:val="es-ES"/>
        </w:rPr>
        <w:t>,</w:t>
      </w:r>
      <w:r w:rsidRPr="00AD733F">
        <w:rPr>
          <w:rFonts w:cs="Times New Roman"/>
          <w:lang w:val="es-ES"/>
        </w:rPr>
        <w:t xml:space="preserve"> la misión en las Indias era prácticamente </w:t>
      </w:r>
      <w:r w:rsidR="00316A7B" w:rsidRPr="00AD733F">
        <w:rPr>
          <w:rFonts w:cs="Times New Roman"/>
          <w:lang w:val="es-ES"/>
        </w:rPr>
        <w:t>de</w:t>
      </w:r>
      <w:r w:rsidRPr="00AD733F">
        <w:rPr>
          <w:rFonts w:cs="Times New Roman"/>
          <w:lang w:val="es-ES"/>
        </w:rPr>
        <w:t xml:space="preserve"> </w:t>
      </w:r>
      <w:r w:rsidR="00316A7B" w:rsidRPr="00AD733F">
        <w:rPr>
          <w:rFonts w:cs="Times New Roman"/>
          <w:lang w:val="es-ES"/>
        </w:rPr>
        <w:t>monopolio</w:t>
      </w:r>
      <w:r w:rsidRPr="00AD733F">
        <w:rPr>
          <w:rFonts w:cs="Times New Roman"/>
          <w:lang w:val="es-ES"/>
        </w:rPr>
        <w:t xml:space="preserve"> español</w:t>
      </w:r>
      <w:r w:rsidR="00AD733F" w:rsidRPr="00AD733F">
        <w:rPr>
          <w:rFonts w:cs="Times New Roman"/>
          <w:lang w:val="es-ES"/>
        </w:rPr>
        <w:t>, luego la Corona permitió también la asistencia de los misioneros del origen no español (hasta un cuarto del número total de los jesuitas en las colonias).</w:t>
      </w:r>
      <w:r w:rsidR="00AD733F">
        <w:rPr>
          <w:rFonts w:cs="Times New Roman"/>
          <w:lang w:val="es-ES"/>
        </w:rPr>
        <w:t xml:space="preserve"> </w:t>
      </w:r>
      <w:r w:rsidR="00316A7B">
        <w:rPr>
          <w:rFonts w:cs="Times New Roman"/>
          <w:lang w:val="es-ES"/>
        </w:rPr>
        <w:t>Trasladado a la práctica</w:t>
      </w:r>
      <w:r>
        <w:rPr>
          <w:rFonts w:cs="Times New Roman"/>
          <w:lang w:val="es-ES"/>
        </w:rPr>
        <w:t xml:space="preserve">, </w:t>
      </w:r>
      <w:r w:rsidR="00613B68">
        <w:rPr>
          <w:rFonts w:cs="Times New Roman"/>
          <w:lang w:val="es-ES"/>
        </w:rPr>
        <w:t>en la misión podían participar todos los súbditos del rey español, es</w:t>
      </w:r>
      <w:r w:rsidR="00316A7B">
        <w:rPr>
          <w:rFonts w:cs="Times New Roman"/>
          <w:lang w:val="es-ES"/>
        </w:rPr>
        <w:t xml:space="preserve"> decir,</w:t>
      </w:r>
      <w:r w:rsidR="00613B68">
        <w:rPr>
          <w:rFonts w:cs="Times New Roman"/>
          <w:lang w:val="es-ES"/>
        </w:rPr>
        <w:t xml:space="preserve"> los habitantes de Nápoles, Sicilia, Milán, Flandes y también los habitantes de las tierras hereditarias de los Habsburgos. </w:t>
      </w:r>
      <w:r w:rsidR="00855D0C">
        <w:rPr>
          <w:rFonts w:cs="Times New Roman"/>
          <w:lang w:val="es-ES"/>
        </w:rPr>
        <w:t>En 1674</w:t>
      </w:r>
      <w:r w:rsidR="00680F15">
        <w:rPr>
          <w:rFonts w:cs="Times New Roman"/>
          <w:lang w:val="es-ES"/>
        </w:rPr>
        <w:t>,</w:t>
      </w:r>
      <w:r w:rsidR="00855D0C">
        <w:rPr>
          <w:rFonts w:cs="Times New Roman"/>
          <w:lang w:val="es-ES"/>
        </w:rPr>
        <w:t xml:space="preserve"> </w:t>
      </w:r>
      <w:r w:rsidR="00680F15">
        <w:rPr>
          <w:rFonts w:cs="Times New Roman"/>
          <w:lang w:val="es-ES"/>
        </w:rPr>
        <w:t>la distribución fue elevada</w:t>
      </w:r>
      <w:r w:rsidR="00D9208C">
        <w:rPr>
          <w:rFonts w:cs="Times New Roman"/>
          <w:lang w:val="es-ES"/>
        </w:rPr>
        <w:t>: ahora hasta el tercio de los misioneros enviados a las colonias podía</w:t>
      </w:r>
      <w:r w:rsidR="00680F15">
        <w:rPr>
          <w:rFonts w:cs="Times New Roman"/>
          <w:lang w:val="es-ES"/>
        </w:rPr>
        <w:t>n</w:t>
      </w:r>
      <w:r w:rsidR="00D9208C">
        <w:rPr>
          <w:rFonts w:cs="Times New Roman"/>
          <w:lang w:val="es-ES"/>
        </w:rPr>
        <w:t xml:space="preserve"> </w:t>
      </w:r>
      <w:r w:rsidR="00680F15">
        <w:rPr>
          <w:rFonts w:cs="Times New Roman"/>
          <w:lang w:val="es-ES"/>
        </w:rPr>
        <w:t>s</w:t>
      </w:r>
      <w:r w:rsidR="0055005A">
        <w:rPr>
          <w:rFonts w:cs="Times New Roman"/>
          <w:lang w:val="es-ES"/>
        </w:rPr>
        <w:t>e</w:t>
      </w:r>
      <w:r w:rsidR="00680F15">
        <w:rPr>
          <w:rFonts w:cs="Times New Roman"/>
          <w:lang w:val="es-ES"/>
        </w:rPr>
        <w:t>r</w:t>
      </w:r>
      <w:r w:rsidR="00D9208C">
        <w:rPr>
          <w:rFonts w:cs="Times New Roman"/>
          <w:lang w:val="es-ES"/>
        </w:rPr>
        <w:t xml:space="preserve"> los misioneros de origen no español (</w:t>
      </w:r>
      <w:r w:rsidR="00D9208C">
        <w:rPr>
          <w:rFonts w:cs="Times New Roman"/>
        </w:rPr>
        <w:t>Kašpar</w:t>
      </w:r>
      <w:r w:rsidR="004162F6">
        <w:rPr>
          <w:rFonts w:cs="Times New Roman"/>
        </w:rPr>
        <w:t>,</w:t>
      </w:r>
      <w:r w:rsidR="00D9208C">
        <w:rPr>
          <w:rFonts w:cs="Times New Roman"/>
        </w:rPr>
        <w:t xml:space="preserve"> 1999: 32</w:t>
      </w:r>
      <w:r w:rsidR="00D9208C">
        <w:rPr>
          <w:rFonts w:cs="Times New Roman"/>
          <w:lang w:val="es-ES"/>
        </w:rPr>
        <w:t>)</w:t>
      </w:r>
      <w:r w:rsidR="004162F6">
        <w:rPr>
          <w:rFonts w:cs="Times New Roman"/>
          <w:lang w:val="es-ES"/>
        </w:rPr>
        <w:t>.</w:t>
      </w:r>
    </w:p>
    <w:p w14:paraId="4B73064E" w14:textId="2A069F2D" w:rsidR="00680F15" w:rsidRDefault="002C4599" w:rsidP="001333DD">
      <w:pPr>
        <w:ind w:left="360"/>
        <w:rPr>
          <w:rFonts w:cs="Times New Roman"/>
          <w:lang w:val="es-ES"/>
        </w:rPr>
      </w:pPr>
      <w:r>
        <w:rPr>
          <w:rFonts w:cs="Times New Roman"/>
          <w:lang w:val="es-ES"/>
        </w:rPr>
        <w:t>Ta</w:t>
      </w:r>
      <w:r w:rsidR="00680F15">
        <w:rPr>
          <w:rFonts w:cs="Times New Roman"/>
          <w:lang w:val="es-ES"/>
        </w:rPr>
        <w:t>mpoco</w:t>
      </w:r>
      <w:r>
        <w:rPr>
          <w:rFonts w:cs="Times New Roman"/>
          <w:lang w:val="es-ES"/>
        </w:rPr>
        <w:t xml:space="preserve"> podemos olvidar las diferencias </w:t>
      </w:r>
      <w:r w:rsidR="0032272F">
        <w:rPr>
          <w:rFonts w:cs="Times New Roman"/>
          <w:lang w:val="es-ES"/>
        </w:rPr>
        <w:t xml:space="preserve">tanto </w:t>
      </w:r>
      <w:r>
        <w:rPr>
          <w:rFonts w:cs="Times New Roman"/>
          <w:lang w:val="es-ES"/>
        </w:rPr>
        <w:t>entre l</w:t>
      </w:r>
      <w:r w:rsidR="00C42A5E">
        <w:rPr>
          <w:rFonts w:cs="Times New Roman"/>
          <w:lang w:val="es-ES"/>
        </w:rPr>
        <w:t>a</w:t>
      </w:r>
      <w:r>
        <w:rPr>
          <w:rFonts w:cs="Times New Roman"/>
          <w:lang w:val="es-ES"/>
        </w:rPr>
        <w:t xml:space="preserve">s órdenes </w:t>
      </w:r>
      <w:r w:rsidR="0032272F">
        <w:rPr>
          <w:rFonts w:cs="Times New Roman"/>
          <w:lang w:val="es-ES"/>
        </w:rPr>
        <w:t>di</w:t>
      </w:r>
      <w:r w:rsidR="0055005A">
        <w:rPr>
          <w:rFonts w:cs="Times New Roman"/>
          <w:lang w:val="es-ES"/>
        </w:rPr>
        <w:t>stint</w:t>
      </w:r>
      <w:r w:rsidR="00C42A5E">
        <w:rPr>
          <w:rFonts w:cs="Times New Roman"/>
          <w:lang w:val="es-ES"/>
        </w:rPr>
        <w:t>a</w:t>
      </w:r>
      <w:r w:rsidR="0055005A">
        <w:rPr>
          <w:rFonts w:cs="Times New Roman"/>
          <w:lang w:val="es-ES"/>
        </w:rPr>
        <w:t>s</w:t>
      </w:r>
      <w:r w:rsidR="0032272F">
        <w:rPr>
          <w:rFonts w:cs="Times New Roman"/>
          <w:lang w:val="es-ES"/>
        </w:rPr>
        <w:t xml:space="preserve"> como dentro de l</w:t>
      </w:r>
      <w:r w:rsidR="00C42A5E">
        <w:rPr>
          <w:rFonts w:cs="Times New Roman"/>
          <w:lang w:val="es-ES"/>
        </w:rPr>
        <w:t>a</w:t>
      </w:r>
      <w:r w:rsidR="0032272F">
        <w:rPr>
          <w:rFonts w:cs="Times New Roman"/>
          <w:lang w:val="es-ES"/>
        </w:rPr>
        <w:t>s mism</w:t>
      </w:r>
      <w:r w:rsidR="00C42A5E">
        <w:rPr>
          <w:rFonts w:cs="Times New Roman"/>
          <w:lang w:val="es-ES"/>
        </w:rPr>
        <w:t>a</w:t>
      </w:r>
      <w:r w:rsidR="0032272F">
        <w:rPr>
          <w:rFonts w:cs="Times New Roman"/>
          <w:lang w:val="es-ES"/>
        </w:rPr>
        <w:t xml:space="preserve">s órdenes. </w:t>
      </w:r>
      <w:r w:rsidR="00680F15">
        <w:rPr>
          <w:rFonts w:cs="Times New Roman"/>
          <w:lang w:val="es-ES"/>
        </w:rPr>
        <w:t>En el caso</w:t>
      </w:r>
      <w:r w:rsidR="008F7E0F">
        <w:rPr>
          <w:rFonts w:cs="Times New Roman"/>
          <w:lang w:val="es-ES"/>
        </w:rPr>
        <w:t xml:space="preserve"> de los territorios latinoamericano y japonés</w:t>
      </w:r>
      <w:r w:rsidR="00680F15">
        <w:rPr>
          <w:rFonts w:cs="Times New Roman"/>
          <w:lang w:val="es-ES"/>
        </w:rPr>
        <w:t>, las órdenes involucradas eran</w:t>
      </w:r>
      <w:r w:rsidR="008F7E0F">
        <w:rPr>
          <w:rFonts w:cs="Times New Roman"/>
          <w:lang w:val="es-ES"/>
        </w:rPr>
        <w:t xml:space="preserve"> los franciscanos, agustinos, dominicos y</w:t>
      </w:r>
      <w:r w:rsidR="00680F15">
        <w:rPr>
          <w:rFonts w:cs="Times New Roman"/>
          <w:lang w:val="es-ES"/>
        </w:rPr>
        <w:t>, por supuesto, los</w:t>
      </w:r>
      <w:r w:rsidR="008F7E0F">
        <w:rPr>
          <w:rFonts w:cs="Times New Roman"/>
          <w:lang w:val="es-ES"/>
        </w:rPr>
        <w:t xml:space="preserve"> jesuitas</w:t>
      </w:r>
      <w:r w:rsidR="009B2CB0">
        <w:rPr>
          <w:rFonts w:cs="Times New Roman"/>
          <w:lang w:val="es-ES"/>
        </w:rPr>
        <w:t>.</w:t>
      </w:r>
      <w:r w:rsidR="00986823">
        <w:rPr>
          <w:rStyle w:val="Znakapoznpodarou"/>
          <w:rFonts w:cs="Times New Roman"/>
          <w:lang w:val="es-ES"/>
        </w:rPr>
        <w:footnoteReference w:id="15"/>
      </w:r>
      <w:r w:rsidR="008F7E0F">
        <w:rPr>
          <w:rFonts w:cs="Times New Roman"/>
          <w:lang w:val="es-ES"/>
        </w:rPr>
        <w:t xml:space="preserve"> Cada orden puede ser caracterizad</w:t>
      </w:r>
      <w:r w:rsidR="00724CA2">
        <w:rPr>
          <w:rFonts w:cs="Times New Roman"/>
          <w:lang w:val="es-ES"/>
        </w:rPr>
        <w:t>a</w:t>
      </w:r>
      <w:r w:rsidR="008F7E0F">
        <w:rPr>
          <w:rFonts w:cs="Times New Roman"/>
          <w:lang w:val="es-ES"/>
        </w:rPr>
        <w:t xml:space="preserve"> por su estrategia fiscal</w:t>
      </w:r>
      <w:r w:rsidR="00141012">
        <w:rPr>
          <w:rFonts w:cs="Times New Roman"/>
          <w:lang w:val="es-ES"/>
        </w:rPr>
        <w:t xml:space="preserve"> (</w:t>
      </w:r>
      <w:r w:rsidR="008F7E0F">
        <w:rPr>
          <w:rFonts w:cs="Times New Roman"/>
          <w:lang w:val="es-ES"/>
        </w:rPr>
        <w:t>es decir, si se trata</w:t>
      </w:r>
      <w:r w:rsidR="00BC55DF">
        <w:rPr>
          <w:rFonts w:cs="Times New Roman"/>
          <w:lang w:val="es-ES"/>
        </w:rPr>
        <w:t>ba</w:t>
      </w:r>
      <w:r w:rsidR="008F7E0F">
        <w:rPr>
          <w:rFonts w:cs="Times New Roman"/>
          <w:lang w:val="es-ES"/>
        </w:rPr>
        <w:t xml:space="preserve"> de un</w:t>
      </w:r>
      <w:r w:rsidR="00724CA2">
        <w:rPr>
          <w:rFonts w:cs="Times New Roman"/>
          <w:lang w:val="es-ES"/>
        </w:rPr>
        <w:t>a</w:t>
      </w:r>
      <w:r w:rsidR="008F7E0F">
        <w:rPr>
          <w:rFonts w:cs="Times New Roman"/>
          <w:lang w:val="es-ES"/>
        </w:rPr>
        <w:t xml:space="preserve"> orden mendicante o financiad</w:t>
      </w:r>
      <w:r w:rsidR="00724CA2">
        <w:rPr>
          <w:rFonts w:cs="Times New Roman"/>
          <w:lang w:val="es-ES"/>
        </w:rPr>
        <w:t>a</w:t>
      </w:r>
      <w:r w:rsidR="008F7E0F">
        <w:rPr>
          <w:rFonts w:cs="Times New Roman"/>
          <w:lang w:val="es-ES"/>
        </w:rPr>
        <w:t xml:space="preserve"> por los monarcas</w:t>
      </w:r>
      <w:r w:rsidR="00141012">
        <w:rPr>
          <w:rFonts w:cs="Times New Roman"/>
          <w:lang w:val="es-ES"/>
        </w:rPr>
        <w:t>)</w:t>
      </w:r>
      <w:r w:rsidR="00BC55DF">
        <w:rPr>
          <w:rFonts w:cs="Times New Roman"/>
          <w:lang w:val="es-ES"/>
        </w:rPr>
        <w:t xml:space="preserve">; </w:t>
      </w:r>
      <w:r w:rsidR="00680F15">
        <w:rPr>
          <w:rFonts w:cs="Times New Roman"/>
          <w:lang w:val="es-ES"/>
        </w:rPr>
        <w:t xml:space="preserve">por la </w:t>
      </w:r>
      <w:r w:rsidR="00BC55DF">
        <w:rPr>
          <w:rFonts w:cs="Times New Roman"/>
          <w:lang w:val="es-ES"/>
        </w:rPr>
        <w:t>especialización de sus actividades</w:t>
      </w:r>
      <w:r w:rsidR="00141012">
        <w:rPr>
          <w:rFonts w:cs="Times New Roman"/>
          <w:lang w:val="es-ES"/>
        </w:rPr>
        <w:t xml:space="preserve"> (</w:t>
      </w:r>
      <w:r w:rsidR="00BC55DF">
        <w:rPr>
          <w:rFonts w:cs="Times New Roman"/>
          <w:lang w:val="es-ES"/>
        </w:rPr>
        <w:t>si se dedicaban más a las actividades humanitarias, educativas o a las ciencias</w:t>
      </w:r>
      <w:r w:rsidR="00141012">
        <w:rPr>
          <w:rFonts w:cs="Times New Roman"/>
          <w:lang w:val="es-ES"/>
        </w:rPr>
        <w:t>)</w:t>
      </w:r>
      <w:r w:rsidR="00BC55DF">
        <w:rPr>
          <w:rFonts w:cs="Times New Roman"/>
          <w:lang w:val="es-ES"/>
        </w:rPr>
        <w:t xml:space="preserve">; y por su metodología, esto es, mediante qué </w:t>
      </w:r>
      <w:r w:rsidR="00141012">
        <w:rPr>
          <w:rFonts w:cs="Times New Roman"/>
          <w:lang w:val="es-ES"/>
        </w:rPr>
        <w:t xml:space="preserve">procedimientos </w:t>
      </w:r>
      <w:r w:rsidR="00BC55DF">
        <w:rPr>
          <w:rFonts w:cs="Times New Roman"/>
          <w:lang w:val="es-ES"/>
        </w:rPr>
        <w:t xml:space="preserve">y </w:t>
      </w:r>
      <w:r w:rsidR="007A3D6A">
        <w:rPr>
          <w:rFonts w:cs="Times New Roman"/>
          <w:lang w:val="es-ES"/>
        </w:rPr>
        <w:t>en cu</w:t>
      </w:r>
      <w:r w:rsidR="00282A8A">
        <w:rPr>
          <w:rFonts w:cs="Times New Roman"/>
          <w:lang w:val="es-ES"/>
        </w:rPr>
        <w:t>á</w:t>
      </w:r>
      <w:r w:rsidR="007A3D6A">
        <w:rPr>
          <w:rFonts w:cs="Times New Roman"/>
          <w:lang w:val="es-ES"/>
        </w:rPr>
        <w:t>les capas sociales intentaban difundir la fe.</w:t>
      </w:r>
      <w:r w:rsidR="00802208">
        <w:rPr>
          <w:rFonts w:cs="Times New Roman"/>
          <w:lang w:val="es-ES"/>
        </w:rPr>
        <w:t xml:space="preserve"> Todos estos aspectos influían tanto </w:t>
      </w:r>
      <w:r w:rsidR="00680F15">
        <w:rPr>
          <w:rFonts w:cs="Times New Roman"/>
          <w:lang w:val="es-ES"/>
        </w:rPr>
        <w:t xml:space="preserve">en </w:t>
      </w:r>
      <w:r w:rsidR="00802208">
        <w:rPr>
          <w:rFonts w:cs="Times New Roman"/>
          <w:lang w:val="es-ES"/>
        </w:rPr>
        <w:t>la reputación de la misión</w:t>
      </w:r>
      <w:r w:rsidR="00680F15">
        <w:rPr>
          <w:rFonts w:cs="Times New Roman"/>
          <w:lang w:val="es-ES"/>
        </w:rPr>
        <w:t xml:space="preserve">, </w:t>
      </w:r>
      <w:r w:rsidR="00802208">
        <w:rPr>
          <w:rFonts w:cs="Times New Roman"/>
          <w:lang w:val="es-ES"/>
        </w:rPr>
        <w:t>como</w:t>
      </w:r>
      <w:r w:rsidR="00680F15">
        <w:rPr>
          <w:rFonts w:cs="Times New Roman"/>
          <w:lang w:val="es-ES"/>
        </w:rPr>
        <w:t xml:space="preserve"> en</w:t>
      </w:r>
      <w:r w:rsidR="00802208">
        <w:rPr>
          <w:rFonts w:cs="Times New Roman"/>
          <w:lang w:val="es-ES"/>
        </w:rPr>
        <w:t xml:space="preserve"> su éxito. </w:t>
      </w:r>
    </w:p>
    <w:p w14:paraId="16C5AEBD" w14:textId="77777777" w:rsidR="00234DB8" w:rsidRDefault="00D401B5" w:rsidP="000901E0">
      <w:pPr>
        <w:pStyle w:val="Nadpis2"/>
        <w:rPr>
          <w:lang w:val="es-ES"/>
        </w:rPr>
      </w:pPr>
      <w:bookmarkStart w:id="21" w:name="_Toc48079295"/>
      <w:bookmarkStart w:id="22" w:name="_Hlk46518736"/>
      <w:r>
        <w:rPr>
          <w:lang w:val="es-ES"/>
        </w:rPr>
        <w:lastRenderedPageBreak/>
        <w:t>La misión latinoamerican</w:t>
      </w:r>
      <w:r w:rsidR="00234DB8">
        <w:rPr>
          <w:lang w:val="es-ES"/>
        </w:rPr>
        <w:t>a</w:t>
      </w:r>
      <w:bookmarkEnd w:id="21"/>
    </w:p>
    <w:bookmarkEnd w:id="22"/>
    <w:p w14:paraId="38CD3851" w14:textId="77777777" w:rsidR="00234DB8" w:rsidRDefault="001333DD" w:rsidP="001333DD">
      <w:pPr>
        <w:rPr>
          <w:rFonts w:cs="Times New Roman"/>
          <w:lang w:val="es-ES"/>
        </w:rPr>
      </w:pPr>
      <w:r>
        <w:rPr>
          <w:rFonts w:cs="Times New Roman"/>
          <w:lang w:val="es-ES"/>
        </w:rPr>
        <w:t>El territorio latinoamericano es tan diverso en cuanto al terreno como a sus habitantes</w:t>
      </w:r>
      <w:r w:rsidR="00622F32">
        <w:rPr>
          <w:rFonts w:cs="Times New Roman"/>
          <w:lang w:val="es-ES"/>
        </w:rPr>
        <w:t xml:space="preserve">, lo que durante la Conquista y, luego, durante la época colonial </w:t>
      </w:r>
      <w:r w:rsidR="00754FF3">
        <w:rPr>
          <w:rFonts w:cs="Times New Roman"/>
          <w:lang w:val="es-ES"/>
        </w:rPr>
        <w:t>representaba</w:t>
      </w:r>
      <w:r w:rsidR="00622F32">
        <w:rPr>
          <w:rFonts w:cs="Times New Roman"/>
          <w:lang w:val="es-ES"/>
        </w:rPr>
        <w:t xml:space="preserve"> un doble </w:t>
      </w:r>
      <w:r w:rsidR="00754FF3">
        <w:rPr>
          <w:rFonts w:cs="Times New Roman"/>
          <w:lang w:val="es-ES"/>
        </w:rPr>
        <w:t>obstáculo</w:t>
      </w:r>
      <w:r w:rsidR="00622F32">
        <w:rPr>
          <w:rFonts w:cs="Times New Roman"/>
          <w:lang w:val="es-ES"/>
        </w:rPr>
        <w:t xml:space="preserve"> </w:t>
      </w:r>
      <w:r w:rsidR="00754FF3">
        <w:rPr>
          <w:rFonts w:cs="Times New Roman"/>
          <w:lang w:val="es-ES"/>
        </w:rPr>
        <w:t>par</w:t>
      </w:r>
      <w:r w:rsidR="00622F32">
        <w:rPr>
          <w:rFonts w:cs="Times New Roman"/>
          <w:lang w:val="es-ES"/>
        </w:rPr>
        <w:t>a los invasores.</w:t>
      </w:r>
      <w:r w:rsidR="0055711C">
        <w:rPr>
          <w:rFonts w:cs="Times New Roman"/>
          <w:lang w:val="es-ES"/>
        </w:rPr>
        <w:t xml:space="preserve"> Con el paso de tiempo podemos observar la formación del sistema evangelizador estrechamente unido </w:t>
      </w:r>
      <w:r w:rsidR="00754FF3">
        <w:rPr>
          <w:rFonts w:cs="Times New Roman"/>
          <w:lang w:val="es-ES"/>
        </w:rPr>
        <w:t>a</w:t>
      </w:r>
      <w:r w:rsidR="0055711C">
        <w:rPr>
          <w:rFonts w:cs="Times New Roman"/>
          <w:lang w:val="es-ES"/>
        </w:rPr>
        <w:t xml:space="preserve">l sistema político, pero también </w:t>
      </w:r>
      <w:r w:rsidR="0055711C" w:rsidRPr="007134A8">
        <w:rPr>
          <w:rFonts w:cs="Times New Roman"/>
          <w:lang w:val="es-ES"/>
        </w:rPr>
        <w:t xml:space="preserve">el nacimiento simbólico </w:t>
      </w:r>
      <w:r w:rsidR="0055711C">
        <w:rPr>
          <w:rFonts w:cs="Times New Roman"/>
          <w:lang w:val="es-ES"/>
        </w:rPr>
        <w:t>de los grandes personajes de la historia misionera.</w:t>
      </w:r>
    </w:p>
    <w:p w14:paraId="33F642FC" w14:textId="77777777" w:rsidR="003F3A3F" w:rsidRPr="003F3A3F" w:rsidRDefault="003F3A3F" w:rsidP="000901E0">
      <w:pPr>
        <w:pStyle w:val="Nadpis3"/>
        <w:rPr>
          <w:lang w:val="es-ES"/>
        </w:rPr>
      </w:pPr>
      <w:bookmarkStart w:id="23" w:name="_Toc48079296"/>
      <w:bookmarkStart w:id="24" w:name="_Hlk46518744"/>
      <w:r>
        <w:rPr>
          <w:lang w:val="es-ES"/>
        </w:rPr>
        <w:t>La cuna de la misión hispanoamericana</w:t>
      </w:r>
      <w:bookmarkEnd w:id="23"/>
    </w:p>
    <w:bookmarkEnd w:id="24"/>
    <w:p w14:paraId="097482EF" w14:textId="77777777" w:rsidR="00EE4331" w:rsidRDefault="00936637" w:rsidP="001333DD">
      <w:pPr>
        <w:rPr>
          <w:rFonts w:cs="Times New Roman"/>
          <w:lang w:val="es-ES"/>
        </w:rPr>
      </w:pPr>
      <w:r>
        <w:rPr>
          <w:rFonts w:cs="Times New Roman"/>
          <w:lang w:val="es-ES"/>
        </w:rPr>
        <w:t>L</w:t>
      </w:r>
      <w:r w:rsidR="0055711C">
        <w:rPr>
          <w:rFonts w:cs="Times New Roman"/>
          <w:lang w:val="es-ES"/>
        </w:rPr>
        <w:t xml:space="preserve">a llegada </w:t>
      </w:r>
      <w:r w:rsidR="009A72C9">
        <w:rPr>
          <w:rFonts w:cs="Times New Roman"/>
          <w:lang w:val="es-ES"/>
        </w:rPr>
        <w:t xml:space="preserve">de los españoles </w:t>
      </w:r>
      <w:r w:rsidR="0055711C">
        <w:rPr>
          <w:rFonts w:cs="Times New Roman"/>
          <w:lang w:val="es-ES"/>
        </w:rPr>
        <w:t>a la zona de</w:t>
      </w:r>
      <w:r w:rsidR="00966156">
        <w:rPr>
          <w:rFonts w:cs="Times New Roman"/>
          <w:lang w:val="es-ES"/>
        </w:rPr>
        <w:t>l</w:t>
      </w:r>
      <w:r w:rsidR="0055711C">
        <w:rPr>
          <w:rFonts w:cs="Times New Roman"/>
          <w:lang w:val="es-ES"/>
        </w:rPr>
        <w:t xml:space="preserve"> Caribe</w:t>
      </w:r>
      <w:r>
        <w:rPr>
          <w:rFonts w:cs="Times New Roman"/>
          <w:lang w:val="es-ES"/>
        </w:rPr>
        <w:t xml:space="preserve"> representa el principio de la misión latinoamericana</w:t>
      </w:r>
      <w:r w:rsidR="00966156">
        <w:rPr>
          <w:rFonts w:cs="Times New Roman"/>
          <w:lang w:val="es-ES"/>
        </w:rPr>
        <w:t>. E</w:t>
      </w:r>
      <w:r>
        <w:rPr>
          <w:rFonts w:cs="Times New Roman"/>
          <w:lang w:val="es-ES"/>
        </w:rPr>
        <w:t>l término</w:t>
      </w:r>
      <w:r w:rsidR="00966156">
        <w:rPr>
          <w:rFonts w:cs="Times New Roman"/>
          <w:lang w:val="es-ES"/>
        </w:rPr>
        <w:t xml:space="preserve"> “principio” es bastante </w:t>
      </w:r>
      <w:r w:rsidR="00141012">
        <w:rPr>
          <w:rFonts w:cs="Times New Roman"/>
          <w:lang w:val="es-ES"/>
        </w:rPr>
        <w:t>adecuado</w:t>
      </w:r>
      <w:r>
        <w:rPr>
          <w:rFonts w:cs="Times New Roman"/>
          <w:lang w:val="es-ES"/>
        </w:rPr>
        <w:t xml:space="preserve"> aquí,</w:t>
      </w:r>
      <w:r w:rsidR="00966156">
        <w:rPr>
          <w:rFonts w:cs="Times New Roman"/>
          <w:lang w:val="es-ES"/>
        </w:rPr>
        <w:t xml:space="preserve"> ya que la </w:t>
      </w:r>
      <w:r w:rsidR="00C72328">
        <w:rPr>
          <w:rFonts w:cs="Times New Roman"/>
          <w:lang w:val="es-ES"/>
        </w:rPr>
        <w:t xml:space="preserve">primera </w:t>
      </w:r>
      <w:r w:rsidR="00966156">
        <w:rPr>
          <w:rFonts w:cs="Times New Roman"/>
          <w:lang w:val="es-ES"/>
        </w:rPr>
        <w:t xml:space="preserve">empresa de Colón no fue </w:t>
      </w:r>
      <w:r w:rsidR="00C61BDD">
        <w:rPr>
          <w:rFonts w:cs="Times New Roman"/>
          <w:lang w:val="es-ES"/>
        </w:rPr>
        <w:t xml:space="preserve">realmente </w:t>
      </w:r>
      <w:r w:rsidR="00966156">
        <w:rPr>
          <w:rFonts w:cs="Times New Roman"/>
          <w:lang w:val="es-ES"/>
        </w:rPr>
        <w:t xml:space="preserve">preparada para ejercer actividades misioneras. </w:t>
      </w:r>
      <w:r w:rsidR="00880D2D">
        <w:rPr>
          <w:rFonts w:cs="Times New Roman"/>
          <w:lang w:val="es-ES"/>
        </w:rPr>
        <w:t xml:space="preserve">Es más, </w:t>
      </w:r>
      <w:r>
        <w:rPr>
          <w:rFonts w:cs="Times New Roman"/>
          <w:lang w:val="es-ES"/>
        </w:rPr>
        <w:t xml:space="preserve">la falta de orden y de normativa en la </w:t>
      </w:r>
      <w:r w:rsidR="00C21B61">
        <w:rPr>
          <w:rFonts w:cs="Times New Roman"/>
          <w:lang w:val="es-ES"/>
        </w:rPr>
        <w:t>evangelización</w:t>
      </w:r>
      <w:r w:rsidR="00880D2D">
        <w:rPr>
          <w:rFonts w:cs="Times New Roman"/>
          <w:lang w:val="es-ES"/>
        </w:rPr>
        <w:t xml:space="preserve"> abarcaba también la organización política</w:t>
      </w:r>
      <w:r>
        <w:rPr>
          <w:rFonts w:cs="Times New Roman"/>
          <w:lang w:val="es-ES"/>
        </w:rPr>
        <w:t>,</w:t>
      </w:r>
      <w:r w:rsidR="00880D2D">
        <w:rPr>
          <w:rFonts w:cs="Times New Roman"/>
          <w:lang w:val="es-ES"/>
        </w:rPr>
        <w:t xml:space="preserve"> puesto que las instituciones como la Casa de Contratación o el Consejo de Indias</w:t>
      </w:r>
      <w:r>
        <w:rPr>
          <w:rFonts w:cs="Times New Roman"/>
          <w:lang w:val="es-ES"/>
        </w:rPr>
        <w:t xml:space="preserve"> no</w:t>
      </w:r>
      <w:r w:rsidR="00880D2D">
        <w:rPr>
          <w:rFonts w:cs="Times New Roman"/>
          <w:lang w:val="es-ES"/>
        </w:rPr>
        <w:t xml:space="preserve"> se crearon </w:t>
      </w:r>
      <w:r>
        <w:rPr>
          <w:rFonts w:cs="Times New Roman"/>
          <w:lang w:val="es-ES"/>
        </w:rPr>
        <w:t>hasta</w:t>
      </w:r>
      <w:r w:rsidR="00880D2D">
        <w:rPr>
          <w:rFonts w:cs="Times New Roman"/>
          <w:lang w:val="es-ES"/>
        </w:rPr>
        <w:t xml:space="preserve"> la primera mitad del siglo XVI. Así pues</w:t>
      </w:r>
      <w:r w:rsidR="00C61BDD">
        <w:rPr>
          <w:rFonts w:cs="Times New Roman"/>
          <w:lang w:val="es-ES"/>
        </w:rPr>
        <w:t>,</w:t>
      </w:r>
      <w:r w:rsidR="00880D2D">
        <w:rPr>
          <w:rFonts w:cs="Times New Roman"/>
          <w:lang w:val="es-ES"/>
        </w:rPr>
        <w:t xml:space="preserve"> en 1423, en el segundo viaje </w:t>
      </w:r>
      <w:r w:rsidR="00C61BDD">
        <w:rPr>
          <w:rFonts w:cs="Times New Roman"/>
          <w:lang w:val="es-ES"/>
        </w:rPr>
        <w:t xml:space="preserve">Colón llega a La Española acompañado por </w:t>
      </w:r>
      <w:r>
        <w:rPr>
          <w:rFonts w:cs="Times New Roman"/>
          <w:lang w:val="es-ES"/>
        </w:rPr>
        <w:t xml:space="preserve">el </w:t>
      </w:r>
      <w:r w:rsidR="00C61BDD">
        <w:rPr>
          <w:rFonts w:cs="Times New Roman"/>
          <w:lang w:val="es-ES"/>
        </w:rPr>
        <w:t>fray Bernardo Boyl. Este fra</w:t>
      </w:r>
      <w:r w:rsidR="000C50F1">
        <w:rPr>
          <w:rFonts w:cs="Times New Roman"/>
          <w:lang w:val="es-ES"/>
        </w:rPr>
        <w:t>ile</w:t>
      </w:r>
      <w:r w:rsidR="00C61BDD">
        <w:rPr>
          <w:rFonts w:cs="Times New Roman"/>
          <w:lang w:val="es-ES"/>
        </w:rPr>
        <w:t xml:space="preserve"> no solo fue uno de los primeros misioneros de la zona, sino también la primera señal de las discordias futuras entre el estado y la </w:t>
      </w:r>
      <w:r w:rsidR="00C21B61">
        <w:rPr>
          <w:rFonts w:cs="Times New Roman"/>
          <w:lang w:val="es-ES"/>
        </w:rPr>
        <w:t>I</w:t>
      </w:r>
      <w:r w:rsidR="00C61BDD">
        <w:rPr>
          <w:rFonts w:cs="Times New Roman"/>
          <w:lang w:val="es-ES"/>
        </w:rPr>
        <w:t>glesia, enfrentándose con el mismo Colón</w:t>
      </w:r>
      <w:r w:rsidR="004162F6">
        <w:rPr>
          <w:rFonts w:cs="Times New Roman"/>
          <w:lang w:val="es-ES"/>
        </w:rPr>
        <w:t xml:space="preserve"> (Dussel, 1983: 301).</w:t>
      </w:r>
      <w:r w:rsidR="00260F04">
        <w:rPr>
          <w:rStyle w:val="Znakapoznpodarou"/>
          <w:rFonts w:cs="Times New Roman"/>
          <w:lang w:val="es-ES"/>
        </w:rPr>
        <w:footnoteReference w:id="16"/>
      </w:r>
      <w:r w:rsidR="00C61BDD">
        <w:rPr>
          <w:rFonts w:cs="Times New Roman"/>
          <w:lang w:val="es-ES"/>
        </w:rPr>
        <w:t xml:space="preserve"> </w:t>
      </w:r>
    </w:p>
    <w:p w14:paraId="55CFC5F1" w14:textId="77777777" w:rsidR="00073A73" w:rsidRDefault="002A4915" w:rsidP="001333DD">
      <w:pPr>
        <w:rPr>
          <w:rFonts w:cs="Times New Roman"/>
          <w:lang w:val="es-ES"/>
        </w:rPr>
      </w:pPr>
      <w:r>
        <w:rPr>
          <w:rFonts w:cs="Times New Roman"/>
          <w:lang w:val="es-ES"/>
        </w:rPr>
        <w:t>En la zona caribeña operaban los franciscanos, dominicos, jerónimos y</w:t>
      </w:r>
      <w:r w:rsidR="000F7F42">
        <w:rPr>
          <w:rFonts w:cs="Times New Roman"/>
          <w:lang w:val="es-ES"/>
        </w:rPr>
        <w:t>, después del fracaso en la Florida,</w:t>
      </w:r>
      <w:r>
        <w:rPr>
          <w:rFonts w:cs="Times New Roman"/>
          <w:lang w:val="es-ES"/>
        </w:rPr>
        <w:t xml:space="preserve"> marginalmente también </w:t>
      </w:r>
      <w:r w:rsidR="005129EF">
        <w:rPr>
          <w:rFonts w:cs="Times New Roman"/>
          <w:lang w:val="es-ES"/>
        </w:rPr>
        <w:t xml:space="preserve">los </w:t>
      </w:r>
      <w:r>
        <w:rPr>
          <w:rFonts w:cs="Times New Roman"/>
          <w:lang w:val="es-ES"/>
        </w:rPr>
        <w:t>jesuitas. Y precisamente</w:t>
      </w:r>
      <w:r w:rsidR="000F7F42">
        <w:rPr>
          <w:rFonts w:cs="Times New Roman"/>
          <w:lang w:val="es-ES"/>
        </w:rPr>
        <w:t xml:space="preserve"> entre los dominicos aparece el primer defensor de los indígenas Antonio de Montesinos</w:t>
      </w:r>
      <w:r w:rsidR="005129EF">
        <w:rPr>
          <w:rFonts w:cs="Times New Roman"/>
          <w:lang w:val="es-ES"/>
        </w:rPr>
        <w:t>,</w:t>
      </w:r>
      <w:r w:rsidR="00137C94">
        <w:rPr>
          <w:rFonts w:cs="Times New Roman"/>
          <w:lang w:val="es-ES"/>
        </w:rPr>
        <w:t xml:space="preserve"> llega</w:t>
      </w:r>
      <w:r w:rsidR="005129EF">
        <w:rPr>
          <w:rFonts w:cs="Times New Roman"/>
          <w:lang w:val="es-ES"/>
        </w:rPr>
        <w:t>do</w:t>
      </w:r>
      <w:r w:rsidR="00137C94">
        <w:rPr>
          <w:rFonts w:cs="Times New Roman"/>
          <w:lang w:val="es-ES"/>
        </w:rPr>
        <w:t xml:space="preserve"> </w:t>
      </w:r>
      <w:r w:rsidR="009A72C9">
        <w:rPr>
          <w:rFonts w:cs="Times New Roman"/>
          <w:lang w:val="es-ES"/>
        </w:rPr>
        <w:t>a</w:t>
      </w:r>
      <w:r w:rsidR="00137C94">
        <w:rPr>
          <w:rFonts w:cs="Times New Roman"/>
          <w:lang w:val="es-ES"/>
        </w:rPr>
        <w:t xml:space="preserve"> La Española en 1510.</w:t>
      </w:r>
      <w:r w:rsidR="009A72C9">
        <w:rPr>
          <w:rFonts w:cs="Times New Roman"/>
          <w:lang w:val="es-ES"/>
        </w:rPr>
        <w:t xml:space="preserve"> </w:t>
      </w:r>
      <w:r w:rsidR="005129EF">
        <w:rPr>
          <w:rFonts w:cs="Times New Roman"/>
          <w:lang w:val="es-ES"/>
        </w:rPr>
        <w:t>No es de extrañar</w:t>
      </w:r>
      <w:r w:rsidR="009A72C9">
        <w:rPr>
          <w:rFonts w:cs="Times New Roman"/>
          <w:lang w:val="es-ES"/>
        </w:rPr>
        <w:t xml:space="preserve"> que </w:t>
      </w:r>
      <w:r w:rsidR="00073A73">
        <w:rPr>
          <w:rFonts w:cs="Times New Roman"/>
          <w:lang w:val="es-ES"/>
        </w:rPr>
        <w:t>Bartolomé de las Casas pertenec</w:t>
      </w:r>
      <w:r w:rsidR="005129EF">
        <w:rPr>
          <w:rFonts w:cs="Times New Roman"/>
          <w:lang w:val="es-ES"/>
        </w:rPr>
        <w:t>iese</w:t>
      </w:r>
      <w:r w:rsidR="00073A73">
        <w:rPr>
          <w:rFonts w:cs="Times New Roman"/>
          <w:lang w:val="es-ES"/>
        </w:rPr>
        <w:t xml:space="preserve"> a</w:t>
      </w:r>
      <w:r w:rsidR="005129EF">
        <w:rPr>
          <w:rFonts w:cs="Times New Roman"/>
          <w:lang w:val="es-ES"/>
        </w:rPr>
        <w:t xml:space="preserve"> la </w:t>
      </w:r>
      <w:r w:rsidR="00073A73">
        <w:rPr>
          <w:rFonts w:cs="Times New Roman"/>
          <w:lang w:val="es-ES"/>
        </w:rPr>
        <w:t>mism</w:t>
      </w:r>
      <w:r w:rsidR="005129EF">
        <w:rPr>
          <w:rFonts w:cs="Times New Roman"/>
          <w:lang w:val="es-ES"/>
        </w:rPr>
        <w:t>a</w:t>
      </w:r>
      <w:r w:rsidR="00073A73">
        <w:rPr>
          <w:rFonts w:cs="Times New Roman"/>
          <w:lang w:val="es-ES"/>
        </w:rPr>
        <w:t xml:space="preserve"> orden religios</w:t>
      </w:r>
      <w:r w:rsidR="005129EF">
        <w:rPr>
          <w:rFonts w:cs="Times New Roman"/>
          <w:lang w:val="es-ES"/>
        </w:rPr>
        <w:t>a</w:t>
      </w:r>
      <w:r w:rsidR="00073A73">
        <w:rPr>
          <w:rFonts w:cs="Times New Roman"/>
          <w:lang w:val="es-ES"/>
        </w:rPr>
        <w:t xml:space="preserve">. Además, las </w:t>
      </w:r>
      <w:r w:rsidR="00073A73">
        <w:rPr>
          <w:rFonts w:cs="Times New Roman"/>
          <w:i/>
          <w:iCs/>
          <w:lang w:val="es-ES"/>
        </w:rPr>
        <w:t>Leyes de Burgos</w:t>
      </w:r>
      <w:r w:rsidR="00073A73">
        <w:rPr>
          <w:rFonts w:cs="Times New Roman"/>
          <w:lang w:val="es-ES"/>
        </w:rPr>
        <w:t xml:space="preserve"> de 1512 se crearon en la escuela salamantina de San Esteban, </w:t>
      </w:r>
      <w:r w:rsidR="00582B58">
        <w:rPr>
          <w:rFonts w:cs="Times New Roman"/>
          <w:lang w:val="es-ES"/>
        </w:rPr>
        <w:t xml:space="preserve">es decir, </w:t>
      </w:r>
      <w:r w:rsidR="00073A73">
        <w:rPr>
          <w:rFonts w:cs="Times New Roman"/>
          <w:lang w:val="es-ES"/>
        </w:rPr>
        <w:t xml:space="preserve">en la escuela dominica a la cual pertenecía también </w:t>
      </w:r>
      <w:r w:rsidR="00582B58">
        <w:rPr>
          <w:rFonts w:cs="Times New Roman"/>
          <w:lang w:val="es-ES"/>
        </w:rPr>
        <w:t xml:space="preserve">el jurista Francisco de Vitoria </w:t>
      </w:r>
      <w:r w:rsidR="0007354F">
        <w:rPr>
          <w:rFonts w:cs="Times New Roman"/>
          <w:lang w:val="es-ES"/>
        </w:rPr>
        <w:t>(Dussel</w:t>
      </w:r>
      <w:r w:rsidR="006731D8">
        <w:rPr>
          <w:rFonts w:cs="Times New Roman"/>
          <w:lang w:val="es-ES"/>
        </w:rPr>
        <w:t>,</w:t>
      </w:r>
      <w:r w:rsidR="0007354F">
        <w:rPr>
          <w:rFonts w:cs="Times New Roman"/>
          <w:lang w:val="es-ES"/>
        </w:rPr>
        <w:t xml:space="preserve"> 1983: 304-307)</w:t>
      </w:r>
      <w:r w:rsidR="006731D8">
        <w:rPr>
          <w:rFonts w:cs="Times New Roman"/>
          <w:lang w:val="es-ES"/>
        </w:rPr>
        <w:t>.</w:t>
      </w:r>
      <w:r w:rsidR="0007354F">
        <w:rPr>
          <w:rFonts w:cs="Times New Roman"/>
          <w:lang w:val="es-ES"/>
        </w:rPr>
        <w:t xml:space="preserve"> </w:t>
      </w:r>
      <w:r w:rsidR="00582B58">
        <w:rPr>
          <w:rFonts w:cs="Times New Roman"/>
          <w:lang w:val="es-ES"/>
        </w:rPr>
        <w:t xml:space="preserve">Vemos, pues, que </w:t>
      </w:r>
      <w:r w:rsidR="00C50B61">
        <w:rPr>
          <w:rFonts w:cs="Times New Roman"/>
          <w:lang w:val="es-ES"/>
        </w:rPr>
        <w:t xml:space="preserve">junto </w:t>
      </w:r>
      <w:r w:rsidR="00582B58">
        <w:rPr>
          <w:rFonts w:cs="Times New Roman"/>
          <w:lang w:val="es-ES"/>
        </w:rPr>
        <w:t xml:space="preserve">con la formación de la conquista territorial y espiritual se </w:t>
      </w:r>
      <w:r w:rsidR="005129EF">
        <w:rPr>
          <w:rFonts w:cs="Times New Roman"/>
          <w:lang w:val="es-ES"/>
        </w:rPr>
        <w:t>articulaba</w:t>
      </w:r>
      <w:r w:rsidR="00582B58">
        <w:rPr>
          <w:rFonts w:cs="Times New Roman"/>
          <w:lang w:val="es-ES"/>
        </w:rPr>
        <w:t xml:space="preserve"> también la primera oposición</w:t>
      </w:r>
      <w:r w:rsidR="005129EF">
        <w:rPr>
          <w:rFonts w:cs="Times New Roman"/>
          <w:lang w:val="es-ES"/>
        </w:rPr>
        <w:t xml:space="preserve"> que ponía en duda</w:t>
      </w:r>
      <w:r w:rsidR="00A87E09">
        <w:rPr>
          <w:rFonts w:cs="Times New Roman"/>
          <w:lang w:val="es-ES"/>
        </w:rPr>
        <w:t xml:space="preserve"> su legitimidad o, al menos, sus métodos. </w:t>
      </w:r>
    </w:p>
    <w:p w14:paraId="1EE99475" w14:textId="77777777" w:rsidR="00FD2F3F" w:rsidRDefault="00792A73" w:rsidP="001333DD">
      <w:pPr>
        <w:rPr>
          <w:rFonts w:cs="Times New Roman"/>
          <w:lang w:val="es-ES"/>
        </w:rPr>
      </w:pPr>
      <w:r>
        <w:rPr>
          <w:rFonts w:cs="Times New Roman"/>
          <w:lang w:val="es-ES"/>
        </w:rPr>
        <w:t xml:space="preserve">Siendo así, la labor misionera en la región caribeña ocupa un puesto especial en la historia de la misión </w:t>
      </w:r>
      <w:r w:rsidR="007D2AA7">
        <w:rPr>
          <w:rFonts w:cs="Times New Roman"/>
          <w:lang w:val="es-ES"/>
        </w:rPr>
        <w:t>lati</w:t>
      </w:r>
      <w:r>
        <w:rPr>
          <w:rFonts w:cs="Times New Roman"/>
          <w:lang w:val="es-ES"/>
        </w:rPr>
        <w:t>noamericana. Esta zona</w:t>
      </w:r>
      <w:r w:rsidR="003F0B07">
        <w:rPr>
          <w:rFonts w:cs="Times New Roman"/>
          <w:lang w:val="es-ES"/>
        </w:rPr>
        <w:t>,</w:t>
      </w:r>
      <w:r>
        <w:rPr>
          <w:rFonts w:cs="Times New Roman"/>
          <w:lang w:val="es-ES"/>
        </w:rPr>
        <w:t xml:space="preserve"> de hecho</w:t>
      </w:r>
      <w:r w:rsidR="003F0B07">
        <w:rPr>
          <w:rFonts w:cs="Times New Roman"/>
          <w:lang w:val="es-ES"/>
        </w:rPr>
        <w:t>,</w:t>
      </w:r>
      <w:r>
        <w:rPr>
          <w:rFonts w:cs="Times New Roman"/>
          <w:lang w:val="es-ES"/>
        </w:rPr>
        <w:t xml:space="preserve"> servía como la cuna para la evangelización futura</w:t>
      </w:r>
      <w:r w:rsidR="003A7209">
        <w:rPr>
          <w:rFonts w:cs="Times New Roman"/>
          <w:lang w:val="es-ES"/>
        </w:rPr>
        <w:t xml:space="preserve"> tanto en el sentido simbólico como geográfico</w:t>
      </w:r>
      <w:r>
        <w:rPr>
          <w:rFonts w:cs="Times New Roman"/>
          <w:lang w:val="es-ES"/>
        </w:rPr>
        <w:t xml:space="preserve">: aquí los frailes </w:t>
      </w:r>
      <w:r w:rsidR="009C1744">
        <w:rPr>
          <w:rFonts w:cs="Times New Roman"/>
          <w:lang w:val="es-ES"/>
        </w:rPr>
        <w:t xml:space="preserve">ganaban </w:t>
      </w:r>
      <w:r w:rsidR="003F0B07">
        <w:rPr>
          <w:rFonts w:cs="Times New Roman"/>
          <w:lang w:val="es-ES"/>
        </w:rPr>
        <w:t xml:space="preserve">la </w:t>
      </w:r>
      <w:r w:rsidR="009C1744">
        <w:rPr>
          <w:rFonts w:cs="Times New Roman"/>
          <w:lang w:val="es-ES"/>
        </w:rPr>
        <w:t xml:space="preserve">experiencia que </w:t>
      </w:r>
      <w:r w:rsidR="003F0B07">
        <w:rPr>
          <w:rFonts w:cs="Times New Roman"/>
          <w:lang w:val="es-ES"/>
        </w:rPr>
        <w:t>los ayudaba luego en</w:t>
      </w:r>
      <w:r w:rsidR="009C1744">
        <w:rPr>
          <w:rFonts w:cs="Times New Roman"/>
          <w:lang w:val="es-ES"/>
        </w:rPr>
        <w:t xml:space="preserve"> la misión en otras localidades, no solamente en la</w:t>
      </w:r>
      <w:r w:rsidR="007D2AA7">
        <w:rPr>
          <w:rFonts w:cs="Times New Roman"/>
          <w:lang w:val="es-ES"/>
        </w:rPr>
        <w:t>s Indias</w:t>
      </w:r>
      <w:r w:rsidR="009C1744">
        <w:rPr>
          <w:rFonts w:cs="Times New Roman"/>
          <w:lang w:val="es-ES"/>
        </w:rPr>
        <w:t>.</w:t>
      </w:r>
      <w:r w:rsidR="003A7209">
        <w:rPr>
          <w:rFonts w:cs="Times New Roman"/>
          <w:lang w:val="es-ES"/>
        </w:rPr>
        <w:t xml:space="preserve"> Además, </w:t>
      </w:r>
      <w:r w:rsidR="003F0B07">
        <w:rPr>
          <w:rFonts w:cs="Times New Roman"/>
          <w:lang w:val="es-ES"/>
        </w:rPr>
        <w:t xml:space="preserve">el </w:t>
      </w:r>
      <w:r w:rsidR="00B55040">
        <w:rPr>
          <w:rFonts w:cs="Times New Roman"/>
          <w:lang w:val="es-ES"/>
        </w:rPr>
        <w:t xml:space="preserve">Caribe, especialmente </w:t>
      </w:r>
      <w:r w:rsidR="00267A2F">
        <w:rPr>
          <w:rFonts w:cs="Times New Roman"/>
          <w:lang w:val="es-ES"/>
        </w:rPr>
        <w:t>La Española</w:t>
      </w:r>
      <w:r w:rsidR="00B55040">
        <w:rPr>
          <w:rFonts w:cs="Times New Roman"/>
          <w:lang w:val="es-ES"/>
        </w:rPr>
        <w:t>, servía como punto de</w:t>
      </w:r>
      <w:r w:rsidR="007D2AA7">
        <w:rPr>
          <w:rFonts w:cs="Times New Roman"/>
          <w:lang w:val="es-ES"/>
        </w:rPr>
        <w:t xml:space="preserve"> partida de otras empresas </w:t>
      </w:r>
      <w:r w:rsidR="007D2AA7">
        <w:rPr>
          <w:rFonts w:cs="Times New Roman"/>
          <w:lang w:val="es-ES"/>
        </w:rPr>
        <w:lastRenderedPageBreak/>
        <w:t xml:space="preserve">españolas </w:t>
      </w:r>
      <w:r w:rsidR="003F0B07">
        <w:rPr>
          <w:rFonts w:cs="Times New Roman"/>
          <w:lang w:val="es-ES"/>
        </w:rPr>
        <w:t xml:space="preserve">de colonización: </w:t>
      </w:r>
      <w:r w:rsidR="00267A2F">
        <w:rPr>
          <w:rFonts w:cs="Times New Roman"/>
          <w:lang w:val="es-ES"/>
        </w:rPr>
        <w:t xml:space="preserve">la </w:t>
      </w:r>
      <w:r w:rsidR="003F0B07">
        <w:rPr>
          <w:rFonts w:cs="Times New Roman"/>
          <w:lang w:val="es-ES"/>
        </w:rPr>
        <w:t>de</w:t>
      </w:r>
      <w:r w:rsidR="00267A2F">
        <w:rPr>
          <w:rFonts w:cs="Times New Roman"/>
          <w:lang w:val="es-ES"/>
        </w:rPr>
        <w:t xml:space="preserve"> Yucatán,</w:t>
      </w:r>
      <w:r w:rsidR="00CA5815">
        <w:rPr>
          <w:rFonts w:cs="Times New Roman"/>
          <w:lang w:val="es-ES"/>
        </w:rPr>
        <w:t xml:space="preserve"> P</w:t>
      </w:r>
      <w:r w:rsidR="00267A2F">
        <w:rPr>
          <w:rFonts w:cs="Times New Roman"/>
          <w:lang w:val="es-ES"/>
        </w:rPr>
        <w:t>anamá, etc. (Dussel</w:t>
      </w:r>
      <w:r w:rsidR="006731D8">
        <w:rPr>
          <w:rFonts w:cs="Times New Roman"/>
          <w:lang w:val="es-ES"/>
        </w:rPr>
        <w:t>,</w:t>
      </w:r>
      <w:r w:rsidR="00267A2F">
        <w:rPr>
          <w:rFonts w:cs="Times New Roman"/>
          <w:lang w:val="es-ES"/>
        </w:rPr>
        <w:t xml:space="preserve"> 1983: 305)</w:t>
      </w:r>
      <w:r w:rsidR="006731D8">
        <w:rPr>
          <w:rFonts w:cs="Times New Roman"/>
          <w:lang w:val="es-ES"/>
        </w:rPr>
        <w:t>.</w:t>
      </w:r>
      <w:r w:rsidR="00267A2F">
        <w:rPr>
          <w:rFonts w:cs="Times New Roman"/>
          <w:lang w:val="es-ES"/>
        </w:rPr>
        <w:t xml:space="preserve"> </w:t>
      </w:r>
      <w:r w:rsidR="002E7155">
        <w:rPr>
          <w:rFonts w:cs="Times New Roman"/>
          <w:lang w:val="es-ES"/>
        </w:rPr>
        <w:t>No obstante, la misión</w:t>
      </w:r>
      <w:r w:rsidR="00174EB6">
        <w:rPr>
          <w:rFonts w:cs="Times New Roman"/>
          <w:lang w:val="es-ES"/>
        </w:rPr>
        <w:t xml:space="preserve">, ejercida por fuerza, </w:t>
      </w:r>
      <w:r w:rsidR="002E7155">
        <w:rPr>
          <w:rFonts w:cs="Times New Roman"/>
          <w:lang w:val="es-ES"/>
        </w:rPr>
        <w:t xml:space="preserve">en sus principios no era tan exitosa. Es más, la colonización bruta y mal regulada combinada con las enfermedades traídas por los españoles prácticamente aniquiló la población </w:t>
      </w:r>
      <w:r w:rsidR="00174EB6">
        <w:rPr>
          <w:rFonts w:cs="Times New Roman"/>
          <w:lang w:val="es-ES"/>
        </w:rPr>
        <w:t>entera</w:t>
      </w:r>
      <w:r w:rsidR="002E7155">
        <w:rPr>
          <w:rFonts w:cs="Times New Roman"/>
          <w:lang w:val="es-ES"/>
        </w:rPr>
        <w:t xml:space="preserve"> de los autóctonos</w:t>
      </w:r>
      <w:r w:rsidR="00FC7BFD">
        <w:rPr>
          <w:rFonts w:cs="Times New Roman"/>
          <w:lang w:val="es-ES"/>
        </w:rPr>
        <w:t>.</w:t>
      </w:r>
      <w:r w:rsidR="002E7155">
        <w:rPr>
          <w:rFonts w:cs="Times New Roman"/>
          <w:lang w:val="es-ES"/>
        </w:rPr>
        <w:t xml:space="preserve"> </w:t>
      </w:r>
      <w:r w:rsidR="00FC7BFD">
        <w:rPr>
          <w:rFonts w:cs="Times New Roman"/>
          <w:lang w:val="es-ES"/>
        </w:rPr>
        <w:t>U</w:t>
      </w:r>
      <w:r w:rsidR="002E7155">
        <w:rPr>
          <w:rFonts w:cs="Times New Roman"/>
          <w:lang w:val="es-ES"/>
        </w:rPr>
        <w:t xml:space="preserve">na ironía triste: ¿cómo difundir la fe si no queda nadie a quien se la pueda </w:t>
      </w:r>
      <w:r w:rsidR="00C50B61">
        <w:rPr>
          <w:rFonts w:cs="Times New Roman"/>
          <w:lang w:val="es-ES"/>
        </w:rPr>
        <w:t>predicar</w:t>
      </w:r>
      <w:r w:rsidR="002E7155">
        <w:rPr>
          <w:rFonts w:cs="Times New Roman"/>
          <w:lang w:val="es-ES"/>
        </w:rPr>
        <w:t>?</w:t>
      </w:r>
    </w:p>
    <w:p w14:paraId="01F1012F" w14:textId="77777777" w:rsidR="003F3A3F" w:rsidRPr="003F3A3F" w:rsidRDefault="000A7EB2" w:rsidP="000901E0">
      <w:pPr>
        <w:pStyle w:val="Nadpis3"/>
        <w:rPr>
          <w:lang w:val="es-ES"/>
        </w:rPr>
      </w:pPr>
      <w:bookmarkStart w:id="25" w:name="_Toc48079297"/>
      <w:bookmarkStart w:id="26" w:name="_Hlk46518755"/>
      <w:r>
        <w:rPr>
          <w:lang w:val="es-ES"/>
        </w:rPr>
        <w:t xml:space="preserve">La </w:t>
      </w:r>
      <w:r w:rsidR="00081A8E" w:rsidRPr="007134A8">
        <w:rPr>
          <w:lang w:val="es-ES"/>
        </w:rPr>
        <w:t>incomunicación</w:t>
      </w:r>
      <w:r w:rsidR="00081A8E">
        <w:rPr>
          <w:lang w:val="es-ES"/>
        </w:rPr>
        <w:t xml:space="preserve"> cultural</w:t>
      </w:r>
      <w:bookmarkEnd w:id="25"/>
    </w:p>
    <w:bookmarkEnd w:id="26"/>
    <w:p w14:paraId="15C70FCA" w14:textId="5D7D706D" w:rsidR="00E94B0A" w:rsidRDefault="00D55D5C" w:rsidP="001333DD">
      <w:pPr>
        <w:rPr>
          <w:rFonts w:cs="Times New Roman"/>
          <w:lang w:val="es-ES"/>
        </w:rPr>
      </w:pPr>
      <w:r>
        <w:rPr>
          <w:rFonts w:cs="Times New Roman"/>
          <w:lang w:val="es-ES"/>
        </w:rPr>
        <w:t>M</w:t>
      </w:r>
      <w:r w:rsidR="00C111DE">
        <w:rPr>
          <w:rFonts w:cs="Times New Roman"/>
          <w:lang w:val="es-ES"/>
        </w:rPr>
        <w:t xml:space="preserve">ediante </w:t>
      </w:r>
      <w:r w:rsidR="00EB4497">
        <w:rPr>
          <w:rFonts w:cs="Times New Roman"/>
          <w:lang w:val="es-ES"/>
        </w:rPr>
        <w:t xml:space="preserve">la región </w:t>
      </w:r>
      <w:r w:rsidR="00C111DE">
        <w:rPr>
          <w:rFonts w:cs="Times New Roman"/>
          <w:lang w:val="es-ES"/>
        </w:rPr>
        <w:t>caribeñ</w:t>
      </w:r>
      <w:r w:rsidR="00EB4497">
        <w:rPr>
          <w:rFonts w:cs="Times New Roman"/>
          <w:lang w:val="es-ES"/>
        </w:rPr>
        <w:t>a</w:t>
      </w:r>
      <w:r>
        <w:rPr>
          <w:rFonts w:cs="Times New Roman"/>
          <w:lang w:val="es-ES"/>
        </w:rPr>
        <w:t>, pues,</w:t>
      </w:r>
      <w:r w:rsidR="00C111DE">
        <w:rPr>
          <w:rFonts w:cs="Times New Roman"/>
          <w:lang w:val="es-ES"/>
        </w:rPr>
        <w:t xml:space="preserve"> se puso en marcha la evangelización de México, comenzando en la península de Yucatán. </w:t>
      </w:r>
      <w:r w:rsidR="006C65BF">
        <w:rPr>
          <w:rFonts w:cs="Times New Roman"/>
          <w:lang w:val="es-ES"/>
        </w:rPr>
        <w:t>Entre 1523 y 1526 llegaron los mercedarios, franciscanos y dominicos</w:t>
      </w:r>
      <w:r w:rsidR="00977601">
        <w:rPr>
          <w:rFonts w:cs="Times New Roman"/>
          <w:lang w:val="es-ES"/>
        </w:rPr>
        <w:t>, luego también los agustinos y finalmente los jesuitas con que el territorio mexicano fue prácticamente dividido entre est</w:t>
      </w:r>
      <w:r w:rsidR="00C42A5E">
        <w:rPr>
          <w:rFonts w:cs="Times New Roman"/>
          <w:lang w:val="es-ES"/>
        </w:rPr>
        <w:t>a</w:t>
      </w:r>
      <w:r w:rsidR="00977601">
        <w:rPr>
          <w:rFonts w:cs="Times New Roman"/>
          <w:lang w:val="es-ES"/>
        </w:rPr>
        <w:t>s órdenes</w:t>
      </w:r>
      <w:r w:rsidR="006731D8">
        <w:rPr>
          <w:rFonts w:cs="Times New Roman"/>
          <w:lang w:val="es-ES"/>
        </w:rPr>
        <w:t xml:space="preserve"> </w:t>
      </w:r>
      <w:r w:rsidR="006731D8" w:rsidRPr="00901764">
        <w:rPr>
          <w:rFonts w:cs="Times New Roman"/>
          <w:lang w:val="es-ES"/>
        </w:rPr>
        <w:t>(Dussel 1983: 308-311)</w:t>
      </w:r>
      <w:r w:rsidR="006731D8">
        <w:rPr>
          <w:rFonts w:cs="Times New Roman"/>
          <w:lang w:val="es-ES"/>
        </w:rPr>
        <w:t>.</w:t>
      </w:r>
      <w:r w:rsidR="00977601">
        <w:rPr>
          <w:rStyle w:val="Znakapoznpodarou"/>
          <w:rFonts w:cs="Times New Roman"/>
          <w:lang w:val="es-ES"/>
        </w:rPr>
        <w:footnoteReference w:id="17"/>
      </w:r>
      <w:r w:rsidR="00901764">
        <w:rPr>
          <w:rFonts w:cs="Times New Roman"/>
          <w:lang w:val="es-ES"/>
        </w:rPr>
        <w:t xml:space="preserve"> </w:t>
      </w:r>
      <w:r w:rsidR="00AA7DFC">
        <w:rPr>
          <w:rFonts w:cs="Times New Roman"/>
          <w:lang w:val="es-ES"/>
        </w:rPr>
        <w:t xml:space="preserve">La misión mexicana difería de la caribeña en cuanto a su sistematización, es decir, en el caso mexicano </w:t>
      </w:r>
      <w:r w:rsidR="00950D6B">
        <w:rPr>
          <w:rFonts w:cs="Times New Roman"/>
          <w:lang w:val="es-ES"/>
        </w:rPr>
        <w:t xml:space="preserve">ya existía una metodología </w:t>
      </w:r>
      <w:r>
        <w:rPr>
          <w:rFonts w:cs="Times New Roman"/>
          <w:lang w:val="es-ES"/>
        </w:rPr>
        <w:t>de la evangelización</w:t>
      </w:r>
      <w:r w:rsidR="00950D6B">
        <w:rPr>
          <w:rFonts w:cs="Times New Roman"/>
          <w:lang w:val="es-ES"/>
        </w:rPr>
        <w:t xml:space="preserve">. Eso sí, este sistema no carecía de métodos crueles y forzosos. </w:t>
      </w:r>
      <w:r w:rsidR="00901764">
        <w:rPr>
          <w:rFonts w:cs="Times New Roman"/>
          <w:lang w:val="es-ES"/>
        </w:rPr>
        <w:t>Dussel (1983: 311-312) l</w:t>
      </w:r>
      <w:r>
        <w:rPr>
          <w:rFonts w:cs="Times New Roman"/>
          <w:lang w:val="es-ES"/>
        </w:rPr>
        <w:t>o denomina el</w:t>
      </w:r>
      <w:r w:rsidR="00901764">
        <w:rPr>
          <w:rFonts w:cs="Times New Roman"/>
          <w:lang w:val="es-ES"/>
        </w:rPr>
        <w:t xml:space="preserve"> método</w:t>
      </w:r>
      <w:r>
        <w:rPr>
          <w:rFonts w:cs="Times New Roman"/>
          <w:lang w:val="es-ES"/>
        </w:rPr>
        <w:t xml:space="preserve"> de</w:t>
      </w:r>
      <w:r w:rsidR="00901764">
        <w:rPr>
          <w:rFonts w:cs="Times New Roman"/>
          <w:lang w:val="es-ES"/>
        </w:rPr>
        <w:t xml:space="preserve"> </w:t>
      </w:r>
      <w:r w:rsidR="00901764">
        <w:rPr>
          <w:rFonts w:cs="Times New Roman"/>
          <w:i/>
          <w:iCs/>
          <w:lang w:val="es-ES"/>
        </w:rPr>
        <w:t>tabula rasa</w:t>
      </w:r>
      <w:r w:rsidR="00901764">
        <w:rPr>
          <w:rFonts w:cs="Times New Roman"/>
          <w:lang w:val="es-ES"/>
        </w:rPr>
        <w:t>, pero tal vez podríamos usar palabras com</w:t>
      </w:r>
      <w:r w:rsidR="00611DC2">
        <w:rPr>
          <w:rFonts w:cs="Times New Roman"/>
          <w:lang w:val="es-ES"/>
        </w:rPr>
        <w:t>o transformación o borradura seguida con la construcción de una cultura nueva, apropiada</w:t>
      </w:r>
      <w:r w:rsidR="00901764">
        <w:rPr>
          <w:rFonts w:cs="Times New Roman"/>
          <w:lang w:val="es-ES"/>
        </w:rPr>
        <w:t xml:space="preserve">. </w:t>
      </w:r>
      <w:r w:rsidR="00FD68BB">
        <w:rPr>
          <w:rFonts w:cs="Times New Roman"/>
          <w:lang w:val="es-ES"/>
        </w:rPr>
        <w:t xml:space="preserve">Las tribus de la zona caribeña </w:t>
      </w:r>
      <w:r>
        <w:rPr>
          <w:rFonts w:cs="Times New Roman"/>
          <w:lang w:val="es-ES"/>
        </w:rPr>
        <w:t>representaban las culturas</w:t>
      </w:r>
      <w:r w:rsidR="00FD68BB">
        <w:rPr>
          <w:rFonts w:cs="Times New Roman"/>
          <w:lang w:val="es-ES"/>
        </w:rPr>
        <w:t xml:space="preserve"> más bien menos desarrolladas, aunque los españoles ni las reconocían como </w:t>
      </w:r>
      <w:r w:rsidR="00EB4497">
        <w:rPr>
          <w:rFonts w:cs="Times New Roman"/>
          <w:lang w:val="es-ES"/>
        </w:rPr>
        <w:t>tal</w:t>
      </w:r>
      <w:r w:rsidR="00FD68BB">
        <w:rPr>
          <w:rFonts w:cs="Times New Roman"/>
          <w:lang w:val="es-ES"/>
        </w:rPr>
        <w:t>, sino como bárbaros y caníbales</w:t>
      </w:r>
      <w:r w:rsidR="009B2CB0">
        <w:rPr>
          <w:rFonts w:cs="Times New Roman"/>
          <w:lang w:val="es-ES"/>
        </w:rPr>
        <w:t>.</w:t>
      </w:r>
      <w:r w:rsidR="003B4741">
        <w:rPr>
          <w:rStyle w:val="Znakapoznpodarou"/>
          <w:rFonts w:cs="Times New Roman"/>
          <w:lang w:val="es-ES"/>
        </w:rPr>
        <w:footnoteReference w:id="18"/>
      </w:r>
      <w:r w:rsidR="00FD68BB">
        <w:rPr>
          <w:rFonts w:cs="Times New Roman"/>
          <w:lang w:val="es-ES"/>
        </w:rPr>
        <w:t xml:space="preserve"> Por el contrario, los aztecas </w:t>
      </w:r>
      <w:r w:rsidR="00AD37F0">
        <w:rPr>
          <w:rFonts w:cs="Times New Roman"/>
          <w:lang w:val="es-ES"/>
        </w:rPr>
        <w:t xml:space="preserve">y tribus subyugadas por ellos, como mixtecas, sí eran culturas </w:t>
      </w:r>
      <w:r w:rsidR="00995117">
        <w:rPr>
          <w:rFonts w:cs="Times New Roman"/>
          <w:lang w:val="es-ES"/>
        </w:rPr>
        <w:t>muy complejas</w:t>
      </w:r>
      <w:r w:rsidR="00AD37F0">
        <w:rPr>
          <w:rFonts w:cs="Times New Roman"/>
          <w:lang w:val="es-ES"/>
        </w:rPr>
        <w:t xml:space="preserve"> con su escritura y códices, con la arquitectura monumental, con sus conocimientos de astronomía, etc.</w:t>
      </w:r>
      <w:r w:rsidR="00840CAA">
        <w:rPr>
          <w:rFonts w:cs="Times New Roman"/>
          <w:lang w:val="es-ES"/>
        </w:rPr>
        <w:t xml:space="preserve"> El nivel de estas culturas es indudable,</w:t>
      </w:r>
      <w:r w:rsidR="00995117">
        <w:rPr>
          <w:rFonts w:cs="Times New Roman"/>
          <w:lang w:val="es-ES"/>
        </w:rPr>
        <w:t xml:space="preserve"> y</w:t>
      </w:r>
      <w:r w:rsidR="00840CAA">
        <w:rPr>
          <w:rFonts w:cs="Times New Roman"/>
          <w:lang w:val="es-ES"/>
        </w:rPr>
        <w:t xml:space="preserve"> los españoles </w:t>
      </w:r>
      <w:r w:rsidR="00995117">
        <w:rPr>
          <w:rFonts w:cs="Times New Roman"/>
          <w:lang w:val="es-ES"/>
        </w:rPr>
        <w:t xml:space="preserve">mismos expresan, </w:t>
      </w:r>
      <w:r w:rsidR="00840CAA">
        <w:rPr>
          <w:rFonts w:cs="Times New Roman"/>
          <w:lang w:val="es-ES"/>
        </w:rPr>
        <w:t>en sus cartas y crónicas</w:t>
      </w:r>
      <w:r w:rsidR="00995117">
        <w:rPr>
          <w:rFonts w:cs="Times New Roman"/>
          <w:lang w:val="es-ES"/>
        </w:rPr>
        <w:t>,</w:t>
      </w:r>
      <w:r w:rsidR="00840CAA">
        <w:rPr>
          <w:rFonts w:cs="Times New Roman"/>
          <w:lang w:val="es-ES"/>
        </w:rPr>
        <w:t xml:space="preserve"> </w:t>
      </w:r>
      <w:r w:rsidR="00995117">
        <w:rPr>
          <w:rFonts w:cs="Times New Roman"/>
          <w:lang w:val="es-ES"/>
        </w:rPr>
        <w:t xml:space="preserve">una gran </w:t>
      </w:r>
      <w:r w:rsidR="001A500E">
        <w:rPr>
          <w:rFonts w:cs="Times New Roman"/>
          <w:lang w:val="es-ES"/>
        </w:rPr>
        <w:t xml:space="preserve">admiración por </w:t>
      </w:r>
      <w:r w:rsidR="004F31E4">
        <w:rPr>
          <w:rFonts w:cs="Times New Roman"/>
          <w:lang w:val="es-ES"/>
        </w:rPr>
        <w:t>las maravillas de Tenochtitlán, etc.</w:t>
      </w:r>
      <w:r w:rsidR="004F31E4">
        <w:rPr>
          <w:rStyle w:val="Znakapoznpodarou"/>
          <w:rFonts w:cs="Times New Roman"/>
          <w:lang w:val="es-ES"/>
        </w:rPr>
        <w:footnoteReference w:id="19"/>
      </w:r>
      <w:r w:rsidR="004F31E4">
        <w:rPr>
          <w:rFonts w:cs="Times New Roman"/>
          <w:lang w:val="es-ES"/>
        </w:rPr>
        <w:t xml:space="preserve"> </w:t>
      </w:r>
      <w:r w:rsidR="000B58F2">
        <w:rPr>
          <w:rFonts w:cs="Times New Roman"/>
          <w:lang w:val="es-ES"/>
        </w:rPr>
        <w:t>Sin embargo, ni este reconocimiento parcial servía como base para un diálogo entre la cultura española y la indígena, sea la azteca</w:t>
      </w:r>
      <w:r w:rsidR="00D9321F">
        <w:rPr>
          <w:rFonts w:cs="Times New Roman"/>
          <w:lang w:val="es-ES"/>
        </w:rPr>
        <w:t xml:space="preserve">, maya o </w:t>
      </w:r>
      <w:r w:rsidR="000B58F2">
        <w:rPr>
          <w:rFonts w:cs="Times New Roman"/>
          <w:lang w:val="es-ES"/>
        </w:rPr>
        <w:t>inca.</w:t>
      </w:r>
      <w:r w:rsidR="00E94B0A">
        <w:rPr>
          <w:rFonts w:cs="Times New Roman"/>
          <w:lang w:val="es-ES"/>
        </w:rPr>
        <w:t xml:space="preserve"> </w:t>
      </w:r>
    </w:p>
    <w:p w14:paraId="10B57634" w14:textId="77777777" w:rsidR="00CA5815" w:rsidRDefault="00E94B0A" w:rsidP="001333DD">
      <w:pPr>
        <w:rPr>
          <w:rFonts w:cs="Times New Roman"/>
          <w:lang w:val="es-ES"/>
        </w:rPr>
      </w:pPr>
      <w:r>
        <w:rPr>
          <w:rFonts w:cs="Times New Roman"/>
          <w:lang w:val="es-ES"/>
        </w:rPr>
        <w:t xml:space="preserve">A los obstáculos de este diálogo intercultural </w:t>
      </w:r>
      <w:r w:rsidR="00EB4497">
        <w:rPr>
          <w:rFonts w:cs="Times New Roman"/>
          <w:lang w:val="es-ES"/>
        </w:rPr>
        <w:t xml:space="preserve">les </w:t>
      </w:r>
      <w:r>
        <w:rPr>
          <w:rFonts w:cs="Times New Roman"/>
          <w:lang w:val="es-ES"/>
        </w:rPr>
        <w:t xml:space="preserve">dedico el capítulo </w:t>
      </w:r>
      <w:r w:rsidR="001F093E">
        <w:rPr>
          <w:rFonts w:cs="Times New Roman"/>
          <w:lang w:val="es-ES"/>
        </w:rPr>
        <w:t>3</w:t>
      </w:r>
      <w:r>
        <w:rPr>
          <w:rFonts w:cs="Times New Roman"/>
          <w:lang w:val="es-ES"/>
        </w:rPr>
        <w:t>, pero en este punto hay que acentuar el potencial de comunicación</w:t>
      </w:r>
      <w:r w:rsidR="00B1134C">
        <w:rPr>
          <w:rFonts w:cs="Times New Roman"/>
          <w:lang w:val="es-ES"/>
        </w:rPr>
        <w:t xml:space="preserve"> no aprovechado</w:t>
      </w:r>
      <w:r>
        <w:rPr>
          <w:rFonts w:cs="Times New Roman"/>
          <w:lang w:val="es-ES"/>
        </w:rPr>
        <w:t>. Así pues</w:t>
      </w:r>
      <w:r w:rsidR="0035668D">
        <w:rPr>
          <w:rFonts w:cs="Times New Roman"/>
          <w:lang w:val="es-ES"/>
        </w:rPr>
        <w:t>,</w:t>
      </w:r>
      <w:r>
        <w:rPr>
          <w:rFonts w:cs="Times New Roman"/>
          <w:lang w:val="es-ES"/>
        </w:rPr>
        <w:t xml:space="preserve"> en este ambiente ambivalente sobresalen </w:t>
      </w:r>
      <w:r w:rsidR="0035668D">
        <w:rPr>
          <w:rFonts w:cs="Times New Roman"/>
          <w:lang w:val="es-ES"/>
        </w:rPr>
        <w:t>dos figuras significantes, cada uno representando un enfoque distinto: Diego de Landa y Bernardino de Sahagún.</w:t>
      </w:r>
      <w:r w:rsidR="00A43925">
        <w:rPr>
          <w:rFonts w:cs="Times New Roman"/>
          <w:lang w:val="es-ES"/>
        </w:rPr>
        <w:t xml:space="preserve"> </w:t>
      </w:r>
      <w:r w:rsidR="00557714">
        <w:rPr>
          <w:rFonts w:cs="Times New Roman"/>
          <w:lang w:val="es-ES"/>
        </w:rPr>
        <w:t xml:space="preserve">Ambos poseían gran conocimiento sobre los autóctonos, aunque </w:t>
      </w:r>
      <w:r w:rsidR="001B74C0">
        <w:rPr>
          <w:rFonts w:cs="Times New Roman"/>
          <w:lang w:val="es-ES"/>
        </w:rPr>
        <w:t>lo</w:t>
      </w:r>
      <w:r w:rsidR="00557714">
        <w:rPr>
          <w:rFonts w:cs="Times New Roman"/>
          <w:lang w:val="es-ES"/>
        </w:rPr>
        <w:t xml:space="preserve"> usaban de manera diferente: mientras que Landa apoyaba la represión </w:t>
      </w:r>
      <w:r w:rsidR="00C6326D">
        <w:rPr>
          <w:rFonts w:cs="Times New Roman"/>
          <w:lang w:val="es-ES"/>
        </w:rPr>
        <w:t xml:space="preserve">y </w:t>
      </w:r>
      <w:r w:rsidR="00C6326D">
        <w:rPr>
          <w:rFonts w:cs="Times New Roman"/>
          <w:lang w:val="es-ES"/>
        </w:rPr>
        <w:lastRenderedPageBreak/>
        <w:t>destrucción cultural, Sahagún</w:t>
      </w:r>
      <w:r w:rsidR="00452618">
        <w:rPr>
          <w:rFonts w:cs="Times New Roman"/>
          <w:lang w:val="es-ES"/>
        </w:rPr>
        <w:t xml:space="preserve"> </w:t>
      </w:r>
      <w:r w:rsidR="00C6326D">
        <w:rPr>
          <w:rFonts w:cs="Times New Roman"/>
          <w:lang w:val="es-ES"/>
        </w:rPr>
        <w:t xml:space="preserve">intentaba </w:t>
      </w:r>
      <w:r w:rsidR="00452618">
        <w:rPr>
          <w:rFonts w:cs="Times New Roman"/>
          <w:lang w:val="es-ES"/>
        </w:rPr>
        <w:t>aprehender, en su obra,</w:t>
      </w:r>
      <w:r w:rsidR="00C6326D">
        <w:rPr>
          <w:rFonts w:cs="Times New Roman"/>
          <w:lang w:val="es-ES"/>
        </w:rPr>
        <w:t xml:space="preserve"> la cultura desconocida. </w:t>
      </w:r>
      <w:r w:rsidR="001B74C0">
        <w:rPr>
          <w:rFonts w:cs="Times New Roman"/>
          <w:lang w:val="es-ES"/>
        </w:rPr>
        <w:t xml:space="preserve">Pues bien, </w:t>
      </w:r>
      <w:r w:rsidR="00CF6D92">
        <w:rPr>
          <w:rFonts w:cs="Times New Roman"/>
          <w:lang w:val="es-ES"/>
        </w:rPr>
        <w:t>dad</w:t>
      </w:r>
      <w:r w:rsidR="00452618">
        <w:rPr>
          <w:rFonts w:cs="Times New Roman"/>
          <w:lang w:val="es-ES"/>
        </w:rPr>
        <w:t>a</w:t>
      </w:r>
      <w:r w:rsidR="00CF6D92">
        <w:rPr>
          <w:rFonts w:cs="Times New Roman"/>
          <w:lang w:val="es-ES"/>
        </w:rPr>
        <w:t xml:space="preserve"> la densidad demográfica de la zona, y por lo tanto el número de los sobrevivientes de la invasión española, la evangelización parece más efectiva que la de la zona caribeña. </w:t>
      </w:r>
      <w:r w:rsidR="00FD6349">
        <w:rPr>
          <w:rFonts w:cs="Times New Roman"/>
          <w:lang w:val="es-ES"/>
        </w:rPr>
        <w:t>Siendo así, quizás no nos sorprend</w:t>
      </w:r>
      <w:r w:rsidR="00452618">
        <w:rPr>
          <w:rFonts w:cs="Times New Roman"/>
          <w:lang w:val="es-ES"/>
        </w:rPr>
        <w:t>a</w:t>
      </w:r>
      <w:r w:rsidR="00FD6349">
        <w:rPr>
          <w:rFonts w:cs="Times New Roman"/>
          <w:lang w:val="es-ES"/>
        </w:rPr>
        <w:t xml:space="preserve"> que la metodología </w:t>
      </w:r>
      <w:r w:rsidR="004B3787">
        <w:rPr>
          <w:rFonts w:cs="Times New Roman"/>
          <w:lang w:val="es-ES"/>
        </w:rPr>
        <w:t xml:space="preserve">de la zona mexicana fue aplicada </w:t>
      </w:r>
      <w:r w:rsidR="00452618">
        <w:rPr>
          <w:rFonts w:cs="Times New Roman"/>
          <w:lang w:val="es-ES"/>
        </w:rPr>
        <w:t>a las</w:t>
      </w:r>
      <w:r w:rsidR="004B3787">
        <w:rPr>
          <w:rFonts w:cs="Times New Roman"/>
          <w:lang w:val="es-ES"/>
        </w:rPr>
        <w:t xml:space="preserve"> misi</w:t>
      </w:r>
      <w:r w:rsidR="00452618">
        <w:rPr>
          <w:rFonts w:cs="Times New Roman"/>
          <w:lang w:val="es-ES"/>
        </w:rPr>
        <w:t>o</w:t>
      </w:r>
      <w:r w:rsidR="004B3787">
        <w:rPr>
          <w:rFonts w:cs="Times New Roman"/>
          <w:lang w:val="es-ES"/>
        </w:rPr>
        <w:t>n</w:t>
      </w:r>
      <w:r w:rsidR="00452618">
        <w:rPr>
          <w:rFonts w:cs="Times New Roman"/>
          <w:lang w:val="es-ES"/>
        </w:rPr>
        <w:t>es</w:t>
      </w:r>
      <w:r w:rsidR="004B3787">
        <w:rPr>
          <w:rFonts w:cs="Times New Roman"/>
          <w:lang w:val="es-ES"/>
        </w:rPr>
        <w:t xml:space="preserve"> siguiente</w:t>
      </w:r>
      <w:r w:rsidR="00452618">
        <w:rPr>
          <w:rFonts w:cs="Times New Roman"/>
          <w:lang w:val="es-ES"/>
        </w:rPr>
        <w:t>s</w:t>
      </w:r>
      <w:r w:rsidR="004B3787">
        <w:rPr>
          <w:rFonts w:cs="Times New Roman"/>
          <w:lang w:val="es-ES"/>
        </w:rPr>
        <w:t>, lo que, especialmente en Asia, predestinó su fracaso.</w:t>
      </w:r>
    </w:p>
    <w:p w14:paraId="1C846DC1" w14:textId="77777777" w:rsidR="005A77D9" w:rsidRPr="005A77D9" w:rsidRDefault="005A77D9" w:rsidP="000901E0">
      <w:pPr>
        <w:pStyle w:val="Nadpis3"/>
        <w:rPr>
          <w:lang w:val="es-ES"/>
        </w:rPr>
      </w:pPr>
      <w:bookmarkStart w:id="27" w:name="_Hlk46518765"/>
      <w:bookmarkStart w:id="28" w:name="_Toc48079298"/>
      <w:r>
        <w:rPr>
          <w:lang w:val="es-ES"/>
        </w:rPr>
        <w:t xml:space="preserve">Desde Las Casas hasta </w:t>
      </w:r>
      <w:r w:rsidR="007B479B">
        <w:rPr>
          <w:lang w:val="es-ES"/>
        </w:rPr>
        <w:t>Claver</w:t>
      </w:r>
      <w:bookmarkEnd w:id="27"/>
      <w:bookmarkEnd w:id="28"/>
    </w:p>
    <w:p w14:paraId="1F7335D2" w14:textId="77777777" w:rsidR="009344F3" w:rsidRDefault="002F3E3C" w:rsidP="001333DD">
      <w:pPr>
        <w:rPr>
          <w:rFonts w:cs="Times New Roman"/>
          <w:lang w:val="es-ES"/>
        </w:rPr>
      </w:pPr>
      <w:r>
        <w:rPr>
          <w:rFonts w:cs="Times New Roman"/>
          <w:lang w:val="es-ES"/>
        </w:rPr>
        <w:t>Pasamos, pues, a la zona de Centroamérica</w:t>
      </w:r>
      <w:r w:rsidR="004A29CE">
        <w:rPr>
          <w:rFonts w:cs="Times New Roman"/>
          <w:lang w:val="es-ES"/>
        </w:rPr>
        <w:t>,</w:t>
      </w:r>
      <w:r w:rsidR="004F6A36">
        <w:rPr>
          <w:rFonts w:cs="Times New Roman"/>
          <w:lang w:val="es-ES"/>
        </w:rPr>
        <w:t xml:space="preserve"> caracterizada quizás por mayor diversidad evangelizadora. En primer lugar, esta fase de la misión abarcaba </w:t>
      </w:r>
      <w:r w:rsidR="004A29CE">
        <w:rPr>
          <w:rFonts w:cs="Times New Roman"/>
          <w:lang w:val="es-ES"/>
        </w:rPr>
        <w:t>un</w:t>
      </w:r>
      <w:r w:rsidR="004F6A36">
        <w:rPr>
          <w:rFonts w:cs="Times New Roman"/>
          <w:lang w:val="es-ES"/>
        </w:rPr>
        <w:t xml:space="preserve"> territorio relativamente fragmentado donde hoy se hallan los estados de Panamá, Nicaragua, </w:t>
      </w:r>
      <w:r w:rsidR="00527E5D">
        <w:rPr>
          <w:rFonts w:cs="Times New Roman"/>
          <w:lang w:val="es-ES"/>
        </w:rPr>
        <w:t>Honduras, Guatemala, etc. Dicho de otra manera, no se trataba de un territorio íntegro. Además</w:t>
      </w:r>
      <w:r w:rsidR="00E344DA">
        <w:rPr>
          <w:rFonts w:cs="Times New Roman"/>
          <w:lang w:val="es-ES"/>
        </w:rPr>
        <w:t>,</w:t>
      </w:r>
      <w:r w:rsidR="00527E5D">
        <w:rPr>
          <w:rFonts w:cs="Times New Roman"/>
          <w:lang w:val="es-ES"/>
        </w:rPr>
        <w:t xml:space="preserve"> era </w:t>
      </w:r>
      <w:r w:rsidR="004A29CE">
        <w:rPr>
          <w:rFonts w:cs="Times New Roman"/>
          <w:lang w:val="es-ES"/>
        </w:rPr>
        <w:t>una</w:t>
      </w:r>
      <w:r w:rsidR="00527E5D">
        <w:rPr>
          <w:rFonts w:cs="Times New Roman"/>
          <w:lang w:val="es-ES"/>
        </w:rPr>
        <w:t xml:space="preserve"> zona de paso</w:t>
      </w:r>
      <w:r w:rsidR="004A29CE">
        <w:rPr>
          <w:rFonts w:cs="Times New Roman"/>
          <w:lang w:val="es-ES"/>
        </w:rPr>
        <w:t>,</w:t>
      </w:r>
      <w:r w:rsidR="00527E5D">
        <w:rPr>
          <w:rFonts w:cs="Times New Roman"/>
          <w:lang w:val="es-ES"/>
        </w:rPr>
        <w:t xml:space="preserve"> con </w:t>
      </w:r>
      <w:r w:rsidR="004A29CE">
        <w:rPr>
          <w:rFonts w:cs="Times New Roman"/>
          <w:lang w:val="es-ES"/>
        </w:rPr>
        <w:t xml:space="preserve">lo </w:t>
      </w:r>
      <w:r w:rsidR="00527E5D">
        <w:rPr>
          <w:rFonts w:cs="Times New Roman"/>
          <w:lang w:val="es-ES"/>
        </w:rPr>
        <w:t xml:space="preserve">que la evangelización </w:t>
      </w:r>
      <w:r w:rsidR="00257D08">
        <w:rPr>
          <w:rFonts w:cs="Times New Roman"/>
          <w:lang w:val="es-ES"/>
        </w:rPr>
        <w:t xml:space="preserve">se </w:t>
      </w:r>
      <w:r w:rsidR="004A29CE">
        <w:rPr>
          <w:rFonts w:cs="Times New Roman"/>
          <w:lang w:val="es-ES"/>
        </w:rPr>
        <w:t>llevaba a cabo</w:t>
      </w:r>
      <w:r w:rsidR="00527E5D">
        <w:rPr>
          <w:rFonts w:cs="Times New Roman"/>
          <w:lang w:val="es-ES"/>
        </w:rPr>
        <w:t xml:space="preserve"> en dos direcciones</w:t>
      </w:r>
      <w:r w:rsidR="000F6C1A">
        <w:rPr>
          <w:rFonts w:cs="Times New Roman"/>
          <w:lang w:val="es-ES"/>
        </w:rPr>
        <w:t xml:space="preserve">, </w:t>
      </w:r>
      <w:r w:rsidR="00527E5D">
        <w:rPr>
          <w:rFonts w:cs="Times New Roman"/>
          <w:lang w:val="es-ES"/>
        </w:rPr>
        <w:t>de</w:t>
      </w:r>
      <w:r w:rsidR="00E344DA">
        <w:rPr>
          <w:rFonts w:cs="Times New Roman"/>
          <w:lang w:val="es-ES"/>
        </w:rPr>
        <w:t>sde</w:t>
      </w:r>
      <w:r w:rsidR="00527E5D">
        <w:rPr>
          <w:rFonts w:cs="Times New Roman"/>
          <w:lang w:val="es-ES"/>
        </w:rPr>
        <w:t xml:space="preserve"> </w:t>
      </w:r>
      <w:r w:rsidR="00E344DA">
        <w:rPr>
          <w:rFonts w:cs="Times New Roman"/>
          <w:lang w:val="es-ES"/>
        </w:rPr>
        <w:t>México</w:t>
      </w:r>
      <w:r w:rsidR="004A29CE">
        <w:rPr>
          <w:rFonts w:cs="Times New Roman"/>
          <w:lang w:val="es-ES"/>
        </w:rPr>
        <w:t>, por una parte</w:t>
      </w:r>
      <w:r w:rsidR="00527E5D">
        <w:rPr>
          <w:rFonts w:cs="Times New Roman"/>
          <w:lang w:val="es-ES"/>
        </w:rPr>
        <w:t xml:space="preserve"> y de</w:t>
      </w:r>
      <w:r w:rsidR="00E344DA">
        <w:rPr>
          <w:rFonts w:cs="Times New Roman"/>
          <w:lang w:val="es-ES"/>
        </w:rPr>
        <w:t>sde Caribe</w:t>
      </w:r>
      <w:r w:rsidR="000F6C1A">
        <w:rPr>
          <w:rFonts w:cs="Times New Roman"/>
          <w:lang w:val="es-ES"/>
        </w:rPr>
        <w:t>,</w:t>
      </w:r>
      <w:r w:rsidR="004A29CE">
        <w:rPr>
          <w:rFonts w:cs="Times New Roman"/>
          <w:lang w:val="es-ES"/>
        </w:rPr>
        <w:t xml:space="preserve"> por la otra,</w:t>
      </w:r>
      <w:r w:rsidR="000F6C1A">
        <w:rPr>
          <w:rFonts w:cs="Times New Roman"/>
          <w:lang w:val="es-ES"/>
        </w:rPr>
        <w:t xml:space="preserve"> y </w:t>
      </w:r>
      <w:r w:rsidR="00257D08">
        <w:rPr>
          <w:rFonts w:cs="Times New Roman"/>
          <w:lang w:val="es-ES"/>
        </w:rPr>
        <w:t>era</w:t>
      </w:r>
      <w:r w:rsidR="000F6C1A">
        <w:rPr>
          <w:rFonts w:cs="Times New Roman"/>
          <w:lang w:val="es-ES"/>
        </w:rPr>
        <w:t xml:space="preserve"> </w:t>
      </w:r>
      <w:r w:rsidR="00257D08">
        <w:rPr>
          <w:rFonts w:cs="Times New Roman"/>
          <w:lang w:val="es-ES"/>
        </w:rPr>
        <w:t>ejecutada</w:t>
      </w:r>
      <w:r w:rsidR="000F6C1A">
        <w:rPr>
          <w:rFonts w:cs="Times New Roman"/>
          <w:lang w:val="es-ES"/>
        </w:rPr>
        <w:t xml:space="preserve"> por vari</w:t>
      </w:r>
      <w:r w:rsidR="00C42A5E">
        <w:rPr>
          <w:rFonts w:cs="Times New Roman"/>
          <w:lang w:val="es-ES"/>
        </w:rPr>
        <w:t>as</w:t>
      </w:r>
      <w:r w:rsidR="000F6C1A">
        <w:rPr>
          <w:rFonts w:cs="Times New Roman"/>
          <w:lang w:val="es-ES"/>
        </w:rPr>
        <w:t xml:space="preserve"> </w:t>
      </w:r>
      <w:r w:rsidR="00C42A5E">
        <w:rPr>
          <w:rFonts w:cs="Times New Roman"/>
          <w:lang w:val="es-ES"/>
        </w:rPr>
        <w:t>ó</w:t>
      </w:r>
      <w:r w:rsidR="000F6C1A">
        <w:rPr>
          <w:rFonts w:cs="Times New Roman"/>
          <w:lang w:val="es-ES"/>
        </w:rPr>
        <w:t>rdenes religios</w:t>
      </w:r>
      <w:r w:rsidR="00C42A5E">
        <w:rPr>
          <w:rFonts w:cs="Times New Roman"/>
          <w:lang w:val="es-ES"/>
        </w:rPr>
        <w:t>a</w:t>
      </w:r>
      <w:r w:rsidR="000F6C1A">
        <w:rPr>
          <w:rFonts w:cs="Times New Roman"/>
          <w:lang w:val="es-ES"/>
        </w:rPr>
        <w:t xml:space="preserve">s </w:t>
      </w:r>
      <w:r w:rsidR="00E344DA">
        <w:rPr>
          <w:rFonts w:cs="Times New Roman"/>
          <w:lang w:val="es-ES"/>
        </w:rPr>
        <w:t>(Dussel</w:t>
      </w:r>
      <w:r w:rsidR="006731D8">
        <w:rPr>
          <w:rFonts w:cs="Times New Roman"/>
          <w:lang w:val="es-ES"/>
        </w:rPr>
        <w:t xml:space="preserve">, </w:t>
      </w:r>
      <w:r w:rsidR="00E344DA">
        <w:rPr>
          <w:rFonts w:cs="Times New Roman"/>
          <w:lang w:val="es-ES"/>
        </w:rPr>
        <w:t>1983: 313</w:t>
      </w:r>
      <w:r w:rsidR="00D94871">
        <w:rPr>
          <w:rFonts w:cs="Times New Roman"/>
          <w:lang w:val="es-ES"/>
        </w:rPr>
        <w:t>-315</w:t>
      </w:r>
      <w:r w:rsidR="00E344DA">
        <w:rPr>
          <w:rFonts w:cs="Times New Roman"/>
          <w:lang w:val="es-ES"/>
        </w:rPr>
        <w:t>)</w:t>
      </w:r>
      <w:r w:rsidR="006731D8">
        <w:rPr>
          <w:rFonts w:cs="Times New Roman"/>
          <w:lang w:val="es-ES"/>
        </w:rPr>
        <w:t>.</w:t>
      </w:r>
      <w:r w:rsidR="00A861D1">
        <w:rPr>
          <w:rFonts w:cs="Times New Roman"/>
          <w:lang w:val="es-ES"/>
        </w:rPr>
        <w:t xml:space="preserve"> Eso sí, las experiencias adquiridas en esta región</w:t>
      </w:r>
      <w:r w:rsidR="009C0BDC">
        <w:rPr>
          <w:rFonts w:cs="Times New Roman"/>
          <w:lang w:val="es-ES"/>
        </w:rPr>
        <w:t xml:space="preserve">, principalmente la </w:t>
      </w:r>
      <w:r w:rsidR="008317D7">
        <w:rPr>
          <w:rFonts w:cs="Times New Roman"/>
          <w:lang w:val="es-ES"/>
        </w:rPr>
        <w:t>“</w:t>
      </w:r>
      <w:r w:rsidR="009C0BDC">
        <w:rPr>
          <w:rFonts w:cs="Times New Roman"/>
          <w:lang w:val="es-ES"/>
        </w:rPr>
        <w:t xml:space="preserve">misión pacífica” en Guatemala, </w:t>
      </w:r>
      <w:r w:rsidR="004A29CE">
        <w:rPr>
          <w:rFonts w:cs="Times New Roman"/>
          <w:lang w:val="es-ES"/>
        </w:rPr>
        <w:t>llevaron</w:t>
      </w:r>
      <w:r w:rsidR="009C0BDC">
        <w:rPr>
          <w:rFonts w:cs="Times New Roman"/>
          <w:lang w:val="es-ES"/>
        </w:rPr>
        <w:t xml:space="preserve"> a Las Casas </w:t>
      </w:r>
      <w:r w:rsidR="004A29CE">
        <w:rPr>
          <w:rFonts w:cs="Times New Roman"/>
          <w:lang w:val="es-ES"/>
        </w:rPr>
        <w:t>a</w:t>
      </w:r>
      <w:r w:rsidR="009C0BDC">
        <w:rPr>
          <w:rFonts w:cs="Times New Roman"/>
          <w:lang w:val="es-ES"/>
        </w:rPr>
        <w:t xml:space="preserve"> escribir </w:t>
      </w:r>
      <w:r w:rsidR="009C0BDC">
        <w:rPr>
          <w:rFonts w:cs="Times New Roman"/>
          <w:i/>
          <w:iCs/>
          <w:lang w:val="es-ES"/>
        </w:rPr>
        <w:t xml:space="preserve">De </w:t>
      </w:r>
      <w:r w:rsidR="00EB4497">
        <w:rPr>
          <w:rFonts w:cs="Times New Roman"/>
          <w:i/>
          <w:iCs/>
          <w:lang w:val="es-ES"/>
        </w:rPr>
        <w:t>u</w:t>
      </w:r>
      <w:r w:rsidR="009C0BDC">
        <w:rPr>
          <w:rFonts w:cs="Times New Roman"/>
          <w:i/>
          <w:iCs/>
          <w:lang w:val="es-ES"/>
        </w:rPr>
        <w:t>nico modo</w:t>
      </w:r>
      <w:r w:rsidR="008E159B">
        <w:rPr>
          <w:rStyle w:val="Znakapoznpodarou"/>
          <w:rFonts w:cs="Times New Roman"/>
          <w:i/>
          <w:iCs/>
          <w:lang w:val="es-ES"/>
        </w:rPr>
        <w:footnoteReference w:id="20"/>
      </w:r>
      <w:r w:rsidR="009C0BDC">
        <w:rPr>
          <w:rFonts w:cs="Times New Roman"/>
          <w:i/>
          <w:iCs/>
          <w:lang w:val="es-ES"/>
        </w:rPr>
        <w:t xml:space="preserve"> </w:t>
      </w:r>
      <w:r w:rsidR="009C0BDC">
        <w:rPr>
          <w:rFonts w:cs="Times New Roman"/>
          <w:lang w:val="es-ES"/>
        </w:rPr>
        <w:t>y luego también</w:t>
      </w:r>
      <w:r w:rsidR="008E159B">
        <w:rPr>
          <w:rFonts w:cs="Times New Roman"/>
          <w:lang w:val="es-ES"/>
        </w:rPr>
        <w:t xml:space="preserve"> </w:t>
      </w:r>
      <w:r w:rsidR="00736B2D" w:rsidRPr="00736B2D">
        <w:rPr>
          <w:rFonts w:cs="Times New Roman"/>
          <w:lang w:val="es-ES"/>
        </w:rPr>
        <w:t>l</w:t>
      </w:r>
      <w:r w:rsidR="008E159B" w:rsidRPr="00736B2D">
        <w:rPr>
          <w:rFonts w:cs="Times New Roman"/>
          <w:lang w:val="es-ES"/>
        </w:rPr>
        <w:t>a</w:t>
      </w:r>
      <w:r w:rsidR="008E159B">
        <w:rPr>
          <w:rFonts w:cs="Times New Roman"/>
          <w:i/>
          <w:iCs/>
          <w:lang w:val="es-ES"/>
        </w:rPr>
        <w:t xml:space="preserve"> Brevísima</w:t>
      </w:r>
      <w:r w:rsidR="008E159B">
        <w:rPr>
          <w:rFonts w:cs="Times New Roman"/>
          <w:lang w:val="es-ES"/>
        </w:rPr>
        <w:t>.</w:t>
      </w:r>
      <w:r w:rsidR="008E159B">
        <w:rPr>
          <w:rStyle w:val="Znakapoznpodarou"/>
          <w:rFonts w:cs="Times New Roman"/>
          <w:lang w:val="es-ES"/>
        </w:rPr>
        <w:footnoteReference w:id="21"/>
      </w:r>
      <w:r w:rsidR="002B7A13">
        <w:rPr>
          <w:rFonts w:cs="Times New Roman"/>
          <w:lang w:val="es-ES"/>
        </w:rPr>
        <w:t xml:space="preserve"> </w:t>
      </w:r>
    </w:p>
    <w:p w14:paraId="21E46F51" w14:textId="77777777" w:rsidR="002B7A13" w:rsidRDefault="00C52365" w:rsidP="001333DD">
      <w:pPr>
        <w:rPr>
          <w:rFonts w:cs="Times New Roman"/>
          <w:lang w:val="es-ES"/>
        </w:rPr>
      </w:pPr>
      <w:r>
        <w:rPr>
          <w:rFonts w:cs="Times New Roman"/>
          <w:lang w:val="es-ES"/>
        </w:rPr>
        <w:t xml:space="preserve">Ahora bien, las zonas pendientes </w:t>
      </w:r>
      <w:r w:rsidR="004A29CE">
        <w:rPr>
          <w:rFonts w:cs="Times New Roman"/>
          <w:lang w:val="es-ES"/>
        </w:rPr>
        <w:t>en el</w:t>
      </w:r>
      <w:r>
        <w:rPr>
          <w:rFonts w:cs="Times New Roman"/>
          <w:lang w:val="es-ES"/>
        </w:rPr>
        <w:t xml:space="preserve"> avan</w:t>
      </w:r>
      <w:r w:rsidR="004A29CE">
        <w:rPr>
          <w:rFonts w:cs="Times New Roman"/>
          <w:lang w:val="es-ES"/>
        </w:rPr>
        <w:t>ce</w:t>
      </w:r>
      <w:r>
        <w:rPr>
          <w:rFonts w:cs="Times New Roman"/>
          <w:lang w:val="es-ES"/>
        </w:rPr>
        <w:t xml:space="preserve"> de la misión</w:t>
      </w:r>
      <w:r w:rsidR="004A29CE">
        <w:rPr>
          <w:rFonts w:cs="Times New Roman"/>
          <w:lang w:val="es-ES"/>
        </w:rPr>
        <w:t xml:space="preserve"> las</w:t>
      </w:r>
      <w:r>
        <w:rPr>
          <w:rFonts w:cs="Times New Roman"/>
          <w:lang w:val="es-ES"/>
        </w:rPr>
        <w:t xml:space="preserve"> podemos dividir en la peruana,</w:t>
      </w:r>
      <w:r w:rsidR="002559E8">
        <w:rPr>
          <w:rFonts w:cs="Times New Roman"/>
          <w:lang w:val="es-ES"/>
        </w:rPr>
        <w:t xml:space="preserve"> </w:t>
      </w:r>
      <w:r>
        <w:rPr>
          <w:rFonts w:cs="Times New Roman"/>
          <w:lang w:val="es-ES"/>
        </w:rPr>
        <w:t>chilena</w:t>
      </w:r>
      <w:r w:rsidR="002559E8">
        <w:rPr>
          <w:rFonts w:cs="Times New Roman"/>
          <w:lang w:val="es-ES"/>
        </w:rPr>
        <w:t>, colombiana</w:t>
      </w:r>
      <w:r>
        <w:rPr>
          <w:rFonts w:cs="Times New Roman"/>
          <w:lang w:val="es-ES"/>
        </w:rPr>
        <w:t xml:space="preserve"> y rioplatense. Como ya hemos visto, la evangelización nunca fue ejecutada por un</w:t>
      </w:r>
      <w:r w:rsidR="006F6487">
        <w:rPr>
          <w:rFonts w:cs="Times New Roman"/>
          <w:lang w:val="es-ES"/>
        </w:rPr>
        <w:t>a</w:t>
      </w:r>
      <w:r>
        <w:rPr>
          <w:rFonts w:cs="Times New Roman"/>
          <w:lang w:val="es-ES"/>
        </w:rPr>
        <w:t xml:space="preserve"> sol</w:t>
      </w:r>
      <w:r w:rsidR="006F6487">
        <w:rPr>
          <w:rFonts w:cs="Times New Roman"/>
          <w:lang w:val="es-ES"/>
        </w:rPr>
        <w:t>a</w:t>
      </w:r>
      <w:r>
        <w:rPr>
          <w:rFonts w:cs="Times New Roman"/>
          <w:lang w:val="es-ES"/>
        </w:rPr>
        <w:t xml:space="preserve"> orden religios</w:t>
      </w:r>
      <w:r w:rsidR="006F6487">
        <w:rPr>
          <w:rFonts w:cs="Times New Roman"/>
          <w:lang w:val="es-ES"/>
        </w:rPr>
        <w:t>a</w:t>
      </w:r>
      <w:r>
        <w:rPr>
          <w:rFonts w:cs="Times New Roman"/>
          <w:lang w:val="es-ES"/>
        </w:rPr>
        <w:t xml:space="preserve"> y así fue también el caso de las zonas pendientes. </w:t>
      </w:r>
      <w:r w:rsidR="004A29CE">
        <w:rPr>
          <w:rFonts w:cs="Times New Roman"/>
          <w:lang w:val="es-ES"/>
        </w:rPr>
        <w:t>A</w:t>
      </w:r>
      <w:r>
        <w:rPr>
          <w:rFonts w:cs="Times New Roman"/>
          <w:lang w:val="es-ES"/>
        </w:rPr>
        <w:t xml:space="preserve"> Perú llegaron como primeros los dominicos ya con Pizarro</w:t>
      </w:r>
      <w:r w:rsidR="00D45AAB">
        <w:rPr>
          <w:rFonts w:cs="Times New Roman"/>
          <w:lang w:val="es-ES"/>
        </w:rPr>
        <w:t>; posteriormente</w:t>
      </w:r>
      <w:r>
        <w:rPr>
          <w:rFonts w:cs="Times New Roman"/>
          <w:lang w:val="es-ES"/>
        </w:rPr>
        <w:t>, los franciscanos</w:t>
      </w:r>
      <w:r w:rsidR="001B7209">
        <w:rPr>
          <w:rFonts w:cs="Times New Roman"/>
          <w:lang w:val="es-ES"/>
        </w:rPr>
        <w:t xml:space="preserve">, </w:t>
      </w:r>
      <w:r>
        <w:rPr>
          <w:rFonts w:cs="Times New Roman"/>
          <w:lang w:val="es-ES"/>
        </w:rPr>
        <w:t>mercedarios</w:t>
      </w:r>
      <w:r w:rsidR="001B7209">
        <w:rPr>
          <w:rFonts w:cs="Times New Roman"/>
          <w:lang w:val="es-ES"/>
        </w:rPr>
        <w:t>, agustinos</w:t>
      </w:r>
      <w:r>
        <w:rPr>
          <w:rFonts w:cs="Times New Roman"/>
          <w:lang w:val="es-ES"/>
        </w:rPr>
        <w:t xml:space="preserve"> </w:t>
      </w:r>
      <w:r w:rsidR="00D45AAB">
        <w:rPr>
          <w:rFonts w:cs="Times New Roman"/>
          <w:lang w:val="es-ES"/>
        </w:rPr>
        <w:t xml:space="preserve">y también los jesuitas, quienes desempeñaron una labor importante, fundando </w:t>
      </w:r>
      <w:r w:rsidR="001B7209">
        <w:rPr>
          <w:rFonts w:cs="Times New Roman"/>
          <w:lang w:val="es-ES"/>
        </w:rPr>
        <w:t>colegios en Arequipa, Cuzco, Lima y Quito (Dussel</w:t>
      </w:r>
      <w:r w:rsidR="006731D8">
        <w:rPr>
          <w:rFonts w:cs="Times New Roman"/>
          <w:lang w:val="es-ES"/>
        </w:rPr>
        <w:t>,</w:t>
      </w:r>
      <w:r w:rsidR="001B7209">
        <w:rPr>
          <w:rFonts w:cs="Times New Roman"/>
          <w:lang w:val="es-ES"/>
        </w:rPr>
        <w:t xml:space="preserve"> 1983: 318)</w:t>
      </w:r>
      <w:r w:rsidR="006731D8">
        <w:rPr>
          <w:rFonts w:cs="Times New Roman"/>
          <w:lang w:val="es-ES"/>
        </w:rPr>
        <w:t>.</w:t>
      </w:r>
      <w:r w:rsidR="002559E8">
        <w:rPr>
          <w:rFonts w:cs="Times New Roman"/>
          <w:lang w:val="es-ES"/>
        </w:rPr>
        <w:t xml:space="preserve"> </w:t>
      </w:r>
      <w:r w:rsidR="002F403A">
        <w:rPr>
          <w:rFonts w:cs="Times New Roman"/>
          <w:lang w:val="es-ES"/>
        </w:rPr>
        <w:t>Algo parecido ocurría en la</w:t>
      </w:r>
      <w:r w:rsidR="002559E8">
        <w:rPr>
          <w:rFonts w:cs="Times New Roman"/>
          <w:lang w:val="es-ES"/>
        </w:rPr>
        <w:t xml:space="preserve"> región chilena </w:t>
      </w:r>
      <w:r w:rsidR="002F403A">
        <w:rPr>
          <w:rFonts w:cs="Times New Roman"/>
          <w:lang w:val="es-ES"/>
        </w:rPr>
        <w:t xml:space="preserve">donde </w:t>
      </w:r>
      <w:r w:rsidR="002559E8">
        <w:rPr>
          <w:rFonts w:cs="Times New Roman"/>
          <w:lang w:val="es-ES"/>
        </w:rPr>
        <w:t xml:space="preserve">tenían la mayor importancia los </w:t>
      </w:r>
      <w:r w:rsidR="002F403A">
        <w:rPr>
          <w:rFonts w:cs="Times New Roman"/>
          <w:lang w:val="es-ES"/>
        </w:rPr>
        <w:t>mercedarios, franciscanos, dominicos y agustinos</w:t>
      </w:r>
      <w:r w:rsidR="008C403B">
        <w:rPr>
          <w:rFonts w:cs="Times New Roman"/>
          <w:lang w:val="es-ES"/>
        </w:rPr>
        <w:t>, aunque en comparación con otras zona</w:t>
      </w:r>
      <w:r w:rsidR="005166B9">
        <w:rPr>
          <w:rFonts w:cs="Times New Roman"/>
          <w:lang w:val="es-ES"/>
        </w:rPr>
        <w:t>s</w:t>
      </w:r>
      <w:r w:rsidR="008C403B">
        <w:rPr>
          <w:rFonts w:cs="Times New Roman"/>
          <w:lang w:val="es-ES"/>
        </w:rPr>
        <w:t xml:space="preserve"> realizaban la misión en cierto aislamiento</w:t>
      </w:r>
      <w:r w:rsidR="00D45AAB">
        <w:rPr>
          <w:rFonts w:cs="Times New Roman"/>
          <w:lang w:val="es-ES"/>
        </w:rPr>
        <w:t>,</w:t>
      </w:r>
      <w:r w:rsidR="008C403B">
        <w:rPr>
          <w:rFonts w:cs="Times New Roman"/>
          <w:lang w:val="es-ES"/>
        </w:rPr>
        <w:t xml:space="preserve"> dad</w:t>
      </w:r>
      <w:r w:rsidR="00D45AAB">
        <w:rPr>
          <w:rFonts w:cs="Times New Roman"/>
          <w:lang w:val="es-ES"/>
        </w:rPr>
        <w:t>as</w:t>
      </w:r>
      <w:r w:rsidR="008C403B">
        <w:rPr>
          <w:rFonts w:cs="Times New Roman"/>
          <w:lang w:val="es-ES"/>
        </w:rPr>
        <w:t xml:space="preserve"> l</w:t>
      </w:r>
      <w:r w:rsidR="00D45AAB">
        <w:rPr>
          <w:rFonts w:cs="Times New Roman"/>
          <w:lang w:val="es-ES"/>
        </w:rPr>
        <w:t>as características</w:t>
      </w:r>
      <w:r w:rsidR="008C403B">
        <w:rPr>
          <w:rFonts w:cs="Times New Roman"/>
          <w:lang w:val="es-ES"/>
        </w:rPr>
        <w:t xml:space="preserve"> geográfic</w:t>
      </w:r>
      <w:r w:rsidR="00D45AAB">
        <w:rPr>
          <w:rFonts w:cs="Times New Roman"/>
          <w:lang w:val="es-ES"/>
        </w:rPr>
        <w:t>a</w:t>
      </w:r>
      <w:r w:rsidR="008C403B">
        <w:rPr>
          <w:rFonts w:cs="Times New Roman"/>
          <w:lang w:val="es-ES"/>
        </w:rPr>
        <w:t>s</w:t>
      </w:r>
      <w:r w:rsidR="00000C18">
        <w:rPr>
          <w:rFonts w:cs="Times New Roman"/>
          <w:lang w:val="es-ES"/>
        </w:rPr>
        <w:t xml:space="preserve"> (Dussel, 1983: 321-324).</w:t>
      </w:r>
      <w:r w:rsidR="008C403B">
        <w:rPr>
          <w:rStyle w:val="Znakapoznpodarou"/>
          <w:rFonts w:cs="Times New Roman"/>
          <w:lang w:val="es-ES"/>
        </w:rPr>
        <w:footnoteReference w:id="22"/>
      </w:r>
    </w:p>
    <w:p w14:paraId="538F287A" w14:textId="77777777" w:rsidR="001853C0" w:rsidRDefault="002377BF" w:rsidP="001333DD">
      <w:pPr>
        <w:rPr>
          <w:rFonts w:cs="Times New Roman"/>
          <w:lang w:val="es-ES"/>
        </w:rPr>
      </w:pPr>
      <w:r>
        <w:rPr>
          <w:rFonts w:cs="Times New Roman"/>
          <w:lang w:val="es-ES"/>
        </w:rPr>
        <w:t xml:space="preserve">En la zona colombiana </w:t>
      </w:r>
      <w:r w:rsidR="00D45AAB">
        <w:rPr>
          <w:rFonts w:cs="Times New Roman"/>
          <w:lang w:val="es-ES"/>
        </w:rPr>
        <w:t>puede contemplarse</w:t>
      </w:r>
      <w:r>
        <w:rPr>
          <w:rFonts w:cs="Times New Roman"/>
          <w:lang w:val="es-ES"/>
        </w:rPr>
        <w:t xml:space="preserve"> la mezcla de dos influencias, es decir, </w:t>
      </w:r>
      <w:r w:rsidR="00193D8D">
        <w:rPr>
          <w:rFonts w:cs="Times New Roman"/>
          <w:lang w:val="es-ES"/>
        </w:rPr>
        <w:t>un</w:t>
      </w:r>
      <w:r>
        <w:rPr>
          <w:rFonts w:cs="Times New Roman"/>
          <w:lang w:val="es-ES"/>
        </w:rPr>
        <w:t xml:space="preserve"> encuentro entre el Pacífico y el Caribe. </w:t>
      </w:r>
      <w:r w:rsidR="00D45AAB">
        <w:rPr>
          <w:rFonts w:cs="Times New Roman"/>
          <w:lang w:val="es-ES"/>
        </w:rPr>
        <w:t>Los p</w:t>
      </w:r>
      <w:r w:rsidR="00A67F1A">
        <w:rPr>
          <w:rFonts w:cs="Times New Roman"/>
          <w:lang w:val="es-ES"/>
        </w:rPr>
        <w:t xml:space="preserve">rimeros frailes llegaron como capellanes de los conquistadores, luego </w:t>
      </w:r>
      <w:r w:rsidR="00D45AAB">
        <w:rPr>
          <w:rFonts w:cs="Times New Roman"/>
          <w:lang w:val="es-ES"/>
        </w:rPr>
        <w:t>entraron</w:t>
      </w:r>
      <w:r w:rsidR="00A67F1A">
        <w:rPr>
          <w:rFonts w:cs="Times New Roman"/>
          <w:lang w:val="es-ES"/>
        </w:rPr>
        <w:t xml:space="preserve"> los dominicos, agustinos, mercedarios y franciscanos. No obstante, hay que </w:t>
      </w:r>
      <w:r w:rsidR="009A2693">
        <w:rPr>
          <w:rFonts w:cs="Times New Roman"/>
          <w:lang w:val="es-ES"/>
        </w:rPr>
        <w:t>aludir a</w:t>
      </w:r>
      <w:r w:rsidR="00A67F1A">
        <w:rPr>
          <w:rFonts w:cs="Times New Roman"/>
          <w:lang w:val="es-ES"/>
        </w:rPr>
        <w:t xml:space="preserve"> una particularidad de la zona: </w:t>
      </w:r>
      <w:r w:rsidR="004D6B1B">
        <w:rPr>
          <w:rFonts w:cs="Times New Roman"/>
          <w:lang w:val="es-ES"/>
        </w:rPr>
        <w:t xml:space="preserve">la trata de los negros. </w:t>
      </w:r>
      <w:r w:rsidR="006305CB">
        <w:rPr>
          <w:rFonts w:cs="Times New Roman"/>
          <w:lang w:val="es-ES"/>
        </w:rPr>
        <w:t>Cartagena</w:t>
      </w:r>
      <w:r w:rsidR="00D45AAB">
        <w:rPr>
          <w:rFonts w:cs="Times New Roman"/>
          <w:lang w:val="es-ES"/>
        </w:rPr>
        <w:t xml:space="preserve"> de las Indias</w:t>
      </w:r>
      <w:r w:rsidR="006305CB">
        <w:rPr>
          <w:rFonts w:cs="Times New Roman"/>
          <w:lang w:val="es-ES"/>
        </w:rPr>
        <w:t xml:space="preserve"> se convirtió en el centro del comercio con los esclavos traídos de África. </w:t>
      </w:r>
      <w:r w:rsidR="00B30ED8">
        <w:rPr>
          <w:rFonts w:cs="Times New Roman"/>
          <w:lang w:val="es-ES"/>
        </w:rPr>
        <w:t xml:space="preserve">Por consiguiente, </w:t>
      </w:r>
      <w:r w:rsidR="00B30ED8">
        <w:rPr>
          <w:rFonts w:cs="Times New Roman"/>
          <w:lang w:val="es-ES"/>
        </w:rPr>
        <w:lastRenderedPageBreak/>
        <w:t xml:space="preserve">los misioneros en el territorio colombiano tenían que afrontar </w:t>
      </w:r>
      <w:r w:rsidR="00B32DDE">
        <w:rPr>
          <w:rFonts w:cs="Times New Roman"/>
          <w:lang w:val="es-ES"/>
        </w:rPr>
        <w:t xml:space="preserve">no solo la barrera lingüística y cultural con los indígenas, </w:t>
      </w:r>
      <w:r w:rsidR="00D45AAB">
        <w:rPr>
          <w:rFonts w:cs="Times New Roman"/>
          <w:lang w:val="es-ES"/>
        </w:rPr>
        <w:t>sino</w:t>
      </w:r>
      <w:r w:rsidR="00B32DDE">
        <w:rPr>
          <w:rFonts w:cs="Times New Roman"/>
          <w:lang w:val="es-ES"/>
        </w:rPr>
        <w:t xml:space="preserve"> también con los africanos. </w:t>
      </w:r>
      <w:r w:rsidR="00D45AAB">
        <w:rPr>
          <w:rFonts w:cs="Times New Roman"/>
          <w:lang w:val="es-ES"/>
        </w:rPr>
        <w:t>En este sentido</w:t>
      </w:r>
      <w:r w:rsidR="00B32DDE">
        <w:rPr>
          <w:rFonts w:cs="Times New Roman"/>
          <w:lang w:val="es-ES"/>
        </w:rPr>
        <w:t xml:space="preserve">, hay que mencionar </w:t>
      </w:r>
      <w:r w:rsidR="0041109F">
        <w:rPr>
          <w:rFonts w:cs="Times New Roman"/>
          <w:lang w:val="es-ES"/>
        </w:rPr>
        <w:t xml:space="preserve">el primer fraile dedicado a </w:t>
      </w:r>
      <w:r w:rsidR="00D45AAB">
        <w:rPr>
          <w:rFonts w:cs="Times New Roman"/>
          <w:lang w:val="es-ES"/>
        </w:rPr>
        <w:t>la</w:t>
      </w:r>
      <w:r w:rsidR="0041109F">
        <w:rPr>
          <w:rFonts w:cs="Times New Roman"/>
          <w:lang w:val="es-ES"/>
        </w:rPr>
        <w:t xml:space="preserve"> minoría</w:t>
      </w:r>
      <w:r w:rsidR="00D45AAB">
        <w:rPr>
          <w:rFonts w:cs="Times New Roman"/>
          <w:lang w:val="es-ES"/>
        </w:rPr>
        <w:t xml:space="preserve"> de los esclavos negros</w:t>
      </w:r>
      <w:r w:rsidR="0041109F">
        <w:rPr>
          <w:rFonts w:cs="Times New Roman"/>
          <w:lang w:val="es-ES"/>
        </w:rPr>
        <w:t>, Alonso de Sandoval, y el llamado Apóstol de los negros, Pedro Claver (Dussel</w:t>
      </w:r>
      <w:r w:rsidR="00000C18">
        <w:rPr>
          <w:rFonts w:cs="Times New Roman"/>
          <w:lang w:val="es-ES"/>
        </w:rPr>
        <w:t>,</w:t>
      </w:r>
      <w:r w:rsidR="0041109F">
        <w:rPr>
          <w:rFonts w:cs="Times New Roman"/>
          <w:lang w:val="es-ES"/>
        </w:rPr>
        <w:t xml:space="preserve"> 1983: 320-321</w:t>
      </w:r>
      <w:r w:rsidR="00656A8A">
        <w:rPr>
          <w:rFonts w:cs="Times New Roman"/>
          <w:lang w:val="es-ES"/>
        </w:rPr>
        <w:t>)</w:t>
      </w:r>
      <w:r w:rsidR="00000C18">
        <w:rPr>
          <w:rFonts w:cs="Times New Roman"/>
          <w:lang w:val="es-ES"/>
        </w:rPr>
        <w:t>.</w:t>
      </w:r>
    </w:p>
    <w:p w14:paraId="3610B70C" w14:textId="77777777" w:rsidR="007B479B" w:rsidRPr="007B479B" w:rsidRDefault="007B479B" w:rsidP="000901E0">
      <w:pPr>
        <w:pStyle w:val="Nadpis3"/>
        <w:rPr>
          <w:lang w:val="es-ES"/>
        </w:rPr>
      </w:pPr>
      <w:bookmarkStart w:id="29" w:name="_Toc48079299"/>
      <w:bookmarkStart w:id="30" w:name="_Hlk46518779"/>
      <w:r>
        <w:rPr>
          <w:lang w:val="es-ES"/>
        </w:rPr>
        <w:t>Misiones guaraníes</w:t>
      </w:r>
      <w:bookmarkEnd w:id="29"/>
    </w:p>
    <w:bookmarkEnd w:id="30"/>
    <w:p w14:paraId="3A4B2253" w14:textId="77777777" w:rsidR="00A156CE" w:rsidRDefault="009E7027" w:rsidP="001333DD">
      <w:pPr>
        <w:rPr>
          <w:rFonts w:cs="Times New Roman"/>
          <w:lang w:val="es-ES"/>
        </w:rPr>
      </w:pPr>
      <w:r>
        <w:rPr>
          <w:rFonts w:cs="Times New Roman"/>
          <w:lang w:val="es-ES"/>
        </w:rPr>
        <w:t>Para finalizar est</w:t>
      </w:r>
      <w:r w:rsidR="00176D53">
        <w:rPr>
          <w:rFonts w:cs="Times New Roman"/>
          <w:lang w:val="es-ES"/>
        </w:rPr>
        <w:t>a etapa</w:t>
      </w:r>
      <w:r>
        <w:rPr>
          <w:rFonts w:cs="Times New Roman"/>
          <w:lang w:val="es-ES"/>
        </w:rPr>
        <w:t xml:space="preserve"> evangelizador</w:t>
      </w:r>
      <w:r w:rsidR="00176D53">
        <w:rPr>
          <w:rFonts w:cs="Times New Roman"/>
          <w:lang w:val="es-ES"/>
        </w:rPr>
        <w:t>a</w:t>
      </w:r>
      <w:r>
        <w:rPr>
          <w:rFonts w:cs="Times New Roman"/>
          <w:lang w:val="es-ES"/>
        </w:rPr>
        <w:t>, hay que</w:t>
      </w:r>
      <w:r w:rsidR="009A2693">
        <w:rPr>
          <w:rFonts w:cs="Times New Roman"/>
          <w:lang w:val="es-ES"/>
        </w:rPr>
        <w:t xml:space="preserve"> indicar un rasgo característico de la zona rioplatense</w:t>
      </w:r>
      <w:r w:rsidR="006F5CED">
        <w:rPr>
          <w:rFonts w:cs="Times New Roman"/>
          <w:lang w:val="es-ES"/>
        </w:rPr>
        <w:t>: las reducciones jesuitas. Como se trata de un territorio extens</w:t>
      </w:r>
      <w:r w:rsidR="00AA668B">
        <w:rPr>
          <w:rFonts w:cs="Times New Roman"/>
          <w:lang w:val="es-ES"/>
        </w:rPr>
        <w:t>o, también en el caso de la región rioplatense en la misión participaban vari</w:t>
      </w:r>
      <w:r w:rsidR="00C42A5E">
        <w:rPr>
          <w:rFonts w:cs="Times New Roman"/>
          <w:lang w:val="es-ES"/>
        </w:rPr>
        <w:t>a</w:t>
      </w:r>
      <w:r w:rsidR="00AA668B">
        <w:rPr>
          <w:rFonts w:cs="Times New Roman"/>
          <w:lang w:val="es-ES"/>
        </w:rPr>
        <w:t xml:space="preserve">s </w:t>
      </w:r>
      <w:r w:rsidR="00C42A5E">
        <w:rPr>
          <w:rFonts w:cs="Times New Roman"/>
          <w:lang w:val="es-ES"/>
        </w:rPr>
        <w:t>ó</w:t>
      </w:r>
      <w:r w:rsidR="00AA668B">
        <w:rPr>
          <w:rFonts w:cs="Times New Roman"/>
          <w:lang w:val="es-ES"/>
        </w:rPr>
        <w:t xml:space="preserve">rdenes: dominicos, mercedarios, franciscanos. Así y todo, nos </w:t>
      </w:r>
      <w:r w:rsidR="008C42B4">
        <w:rPr>
          <w:rFonts w:cs="Times New Roman"/>
          <w:lang w:val="es-ES"/>
        </w:rPr>
        <w:t>centramos en las actividades de los jesuitas y las misiones guaraníes. Con la llegada de los padres del Perú y del Brasil en 1607 fue fundada la provincia jesuita del Paraguay</w:t>
      </w:r>
      <w:r w:rsidR="00B344E7">
        <w:rPr>
          <w:rFonts w:cs="Times New Roman"/>
          <w:lang w:val="es-ES"/>
        </w:rPr>
        <w:t xml:space="preserve"> y varios de estos padres además conocían la lengua guaraní. </w:t>
      </w:r>
      <w:r w:rsidR="0025772D">
        <w:rPr>
          <w:rFonts w:cs="Times New Roman"/>
          <w:lang w:val="es-ES"/>
        </w:rPr>
        <w:t>Eso sí, uno de los primeros fundadores de reducciones fue el franciscano Luis de Bolaños quien colaboraba con los jesuitas entregándoles su traducción de catecismo en guaraní y también las reglas de la vida en las reducciones</w:t>
      </w:r>
      <w:r w:rsidR="00000C18">
        <w:rPr>
          <w:rFonts w:cs="Times New Roman"/>
          <w:lang w:val="es-ES"/>
        </w:rPr>
        <w:t xml:space="preserve"> </w:t>
      </w:r>
      <w:r w:rsidR="0025772D">
        <w:rPr>
          <w:rFonts w:cs="Times New Roman"/>
          <w:lang w:val="es-ES"/>
        </w:rPr>
        <w:t>(Dussel</w:t>
      </w:r>
      <w:r w:rsidR="00000C18">
        <w:rPr>
          <w:rFonts w:cs="Times New Roman"/>
          <w:lang w:val="es-ES"/>
        </w:rPr>
        <w:t>,</w:t>
      </w:r>
      <w:r w:rsidR="0025772D">
        <w:rPr>
          <w:rFonts w:cs="Times New Roman"/>
          <w:lang w:val="es-ES"/>
        </w:rPr>
        <w:t xml:space="preserve"> 1983: 324-328)</w:t>
      </w:r>
      <w:r w:rsidR="00000C18">
        <w:rPr>
          <w:rFonts w:cs="Times New Roman"/>
          <w:lang w:val="es-ES"/>
        </w:rPr>
        <w:t>.</w:t>
      </w:r>
      <w:r w:rsidR="0025772D">
        <w:rPr>
          <w:rFonts w:cs="Times New Roman"/>
          <w:lang w:val="es-ES"/>
        </w:rPr>
        <w:t xml:space="preserve"> </w:t>
      </w:r>
    </w:p>
    <w:p w14:paraId="6F709142" w14:textId="77777777" w:rsidR="004C1ED2" w:rsidRDefault="00594D3F" w:rsidP="001333DD">
      <w:pPr>
        <w:rPr>
          <w:rFonts w:cs="Times New Roman"/>
          <w:lang w:val="es-ES"/>
        </w:rPr>
      </w:pPr>
      <w:r>
        <w:rPr>
          <w:rFonts w:cs="Times New Roman"/>
          <w:lang w:val="es-ES"/>
        </w:rPr>
        <w:t>Pues, ¿en qué diferían las reducciones de otras comunidades cristianas? En primer lugar</w:t>
      </w:r>
      <w:r w:rsidR="00C65C2F">
        <w:rPr>
          <w:rFonts w:cs="Times New Roman"/>
          <w:lang w:val="es-ES"/>
        </w:rPr>
        <w:t>,</w:t>
      </w:r>
      <w:r>
        <w:rPr>
          <w:rFonts w:cs="Times New Roman"/>
          <w:lang w:val="es-ES"/>
        </w:rPr>
        <w:t xml:space="preserve"> en su autonomía</w:t>
      </w:r>
      <w:r w:rsidR="00C65C2F">
        <w:rPr>
          <w:rFonts w:cs="Times New Roman"/>
          <w:lang w:val="es-ES"/>
        </w:rPr>
        <w:t xml:space="preserve">: las reducciones </w:t>
      </w:r>
      <w:r w:rsidR="009D399F">
        <w:rPr>
          <w:rFonts w:cs="Times New Roman"/>
          <w:lang w:val="es-ES"/>
        </w:rPr>
        <w:t xml:space="preserve">estaban subordinadas parcialmente al Rey y parcialmente al vicegobernador de la zona. </w:t>
      </w:r>
      <w:r w:rsidR="00C21AB4">
        <w:rPr>
          <w:rFonts w:cs="Times New Roman"/>
          <w:lang w:val="es-ES"/>
        </w:rPr>
        <w:t>Además</w:t>
      </w:r>
      <w:r w:rsidR="009D399F">
        <w:rPr>
          <w:rFonts w:cs="Times New Roman"/>
          <w:lang w:val="es-ES"/>
        </w:rPr>
        <w:t>, solían estar lejos de los centros administrativos. En segundo lugar,</w:t>
      </w:r>
      <w:r w:rsidR="00087F67">
        <w:rPr>
          <w:rFonts w:cs="Times New Roman"/>
          <w:lang w:val="es-ES"/>
        </w:rPr>
        <w:t xml:space="preserve"> la </w:t>
      </w:r>
      <w:r w:rsidR="00C21AB4">
        <w:rPr>
          <w:rFonts w:cs="Times New Roman"/>
          <w:lang w:val="es-ES"/>
        </w:rPr>
        <w:t xml:space="preserve">aculturación </w:t>
      </w:r>
      <w:r w:rsidR="00087F67">
        <w:rPr>
          <w:rFonts w:cs="Times New Roman"/>
          <w:lang w:val="es-ES"/>
        </w:rPr>
        <w:t xml:space="preserve">no era tan radical. </w:t>
      </w:r>
      <w:r w:rsidR="00A2175C">
        <w:rPr>
          <w:rFonts w:cs="Times New Roman"/>
          <w:lang w:val="es-ES"/>
        </w:rPr>
        <w:t xml:space="preserve">Los misioneros en las reducciones intentaban enseñar a los indígenas tanto el modo de vivir más urbano, como los métodos agrícolas más avanzados, </w:t>
      </w:r>
      <w:r w:rsidR="00AF3168">
        <w:rPr>
          <w:rFonts w:cs="Times New Roman"/>
          <w:lang w:val="es-ES"/>
        </w:rPr>
        <w:t>no obstante, no les prohibían sus tradiciones</w:t>
      </w:r>
      <w:r w:rsidR="00000C18">
        <w:rPr>
          <w:rFonts w:cs="Times New Roman"/>
          <w:lang w:val="es-ES"/>
        </w:rPr>
        <w:t>,</w:t>
      </w:r>
      <w:r w:rsidR="00A156CE">
        <w:rPr>
          <w:rStyle w:val="Znakapoznpodarou"/>
          <w:rFonts w:cs="Times New Roman"/>
          <w:lang w:val="es-ES"/>
        </w:rPr>
        <w:footnoteReference w:id="23"/>
      </w:r>
      <w:r w:rsidR="00AF3168">
        <w:rPr>
          <w:rFonts w:cs="Times New Roman"/>
          <w:lang w:val="es-ES"/>
        </w:rPr>
        <w:t xml:space="preserve"> </w:t>
      </w:r>
      <w:r w:rsidR="00FF4788">
        <w:rPr>
          <w:rFonts w:cs="Times New Roman"/>
          <w:lang w:val="es-ES"/>
        </w:rPr>
        <w:t>excepto las religiosas</w:t>
      </w:r>
      <w:r w:rsidR="00AF4FD0">
        <w:rPr>
          <w:rFonts w:cs="Times New Roman"/>
          <w:lang w:val="es-ES"/>
        </w:rPr>
        <w:t xml:space="preserve"> </w:t>
      </w:r>
      <w:r w:rsidR="00A156CE">
        <w:rPr>
          <w:rFonts w:cs="Times New Roman"/>
          <w:lang w:val="es-ES"/>
        </w:rPr>
        <w:t>(</w:t>
      </w:r>
      <w:r w:rsidR="00A156CE">
        <w:rPr>
          <w:rFonts w:cs="Times New Roman"/>
        </w:rPr>
        <w:t>Nakládalová</w:t>
      </w:r>
      <w:r w:rsidR="00000C18">
        <w:rPr>
          <w:rFonts w:cs="Times New Roman"/>
        </w:rPr>
        <w:t>,</w:t>
      </w:r>
      <w:r w:rsidR="00A156CE">
        <w:rPr>
          <w:rFonts w:cs="Times New Roman"/>
        </w:rPr>
        <w:t xml:space="preserve"> 2019</w:t>
      </w:r>
      <w:r w:rsidR="00074A0A">
        <w:rPr>
          <w:rFonts w:cs="Times New Roman"/>
        </w:rPr>
        <w:t>a</w:t>
      </w:r>
      <w:r w:rsidR="00A156CE">
        <w:rPr>
          <w:rFonts w:cs="Times New Roman"/>
          <w:lang w:val="es-ES"/>
        </w:rPr>
        <w:t>)</w:t>
      </w:r>
      <w:r w:rsidR="00000C18">
        <w:rPr>
          <w:rFonts w:cs="Times New Roman"/>
          <w:lang w:val="es-ES"/>
        </w:rPr>
        <w:t>.</w:t>
      </w:r>
      <w:r w:rsidR="00747450">
        <w:rPr>
          <w:rFonts w:cs="Times New Roman"/>
          <w:lang w:val="es-ES"/>
        </w:rPr>
        <w:t xml:space="preserve"> </w:t>
      </w:r>
    </w:p>
    <w:p w14:paraId="4C817947" w14:textId="77777777" w:rsidR="009E7027" w:rsidRPr="00917FCC" w:rsidRDefault="00747450" w:rsidP="001333DD">
      <w:pPr>
        <w:rPr>
          <w:rFonts w:cs="Times New Roman"/>
        </w:rPr>
      </w:pPr>
      <w:r>
        <w:rPr>
          <w:rFonts w:cs="Times New Roman"/>
          <w:lang w:val="es-ES"/>
        </w:rPr>
        <w:t>Otra muestra de estos derechos especiales es el conflicto</w:t>
      </w:r>
      <w:r w:rsidR="00AF4FD0">
        <w:rPr>
          <w:rFonts w:cs="Times New Roman"/>
          <w:lang w:val="es-ES"/>
        </w:rPr>
        <w:t xml:space="preserve"> con lo</w:t>
      </w:r>
      <w:r w:rsidR="002A21DB">
        <w:rPr>
          <w:rFonts w:cs="Times New Roman"/>
          <w:lang w:val="es-ES"/>
        </w:rPr>
        <w:t>s</w:t>
      </w:r>
      <w:r w:rsidR="00AF4FD0">
        <w:rPr>
          <w:rFonts w:cs="Times New Roman"/>
          <w:lang w:val="es-ES"/>
        </w:rPr>
        <w:t xml:space="preserve"> portugueses. Entre 1612 y 1656 los portugueses ataca</w:t>
      </w:r>
      <w:r w:rsidR="00C21AB4">
        <w:rPr>
          <w:rFonts w:cs="Times New Roman"/>
          <w:lang w:val="es-ES"/>
        </w:rPr>
        <w:t>ro</w:t>
      </w:r>
      <w:r w:rsidR="00AF4FD0">
        <w:rPr>
          <w:rFonts w:cs="Times New Roman"/>
          <w:lang w:val="es-ES"/>
        </w:rPr>
        <w:t>n las reducciones, lleva</w:t>
      </w:r>
      <w:r w:rsidR="00C21AB4">
        <w:rPr>
          <w:rFonts w:cs="Times New Roman"/>
          <w:lang w:val="es-ES"/>
        </w:rPr>
        <w:t>ron a</w:t>
      </w:r>
      <w:r w:rsidR="00AF4FD0">
        <w:rPr>
          <w:rFonts w:cs="Times New Roman"/>
          <w:lang w:val="es-ES"/>
        </w:rPr>
        <w:t xml:space="preserve"> los frailes prisioneros y</w:t>
      </w:r>
      <w:r w:rsidR="00C21AB4">
        <w:rPr>
          <w:rFonts w:cs="Times New Roman"/>
          <w:lang w:val="es-ES"/>
        </w:rPr>
        <w:t>, a</w:t>
      </w:r>
      <w:r w:rsidR="00AF4FD0">
        <w:rPr>
          <w:rFonts w:cs="Times New Roman"/>
          <w:lang w:val="es-ES"/>
        </w:rPr>
        <w:t xml:space="preserve"> los indígenas, esclavos. </w:t>
      </w:r>
      <w:r w:rsidR="002172BF">
        <w:rPr>
          <w:rFonts w:cs="Times New Roman"/>
          <w:lang w:val="es-ES"/>
        </w:rPr>
        <w:t>Debido a</w:t>
      </w:r>
      <w:r w:rsidR="00AF4FD0">
        <w:rPr>
          <w:rFonts w:cs="Times New Roman"/>
          <w:lang w:val="es-ES"/>
        </w:rPr>
        <w:t xml:space="preserve"> estos asaltos persistentes</w:t>
      </w:r>
      <w:r w:rsidR="00EB4497">
        <w:rPr>
          <w:rFonts w:cs="Times New Roman"/>
          <w:lang w:val="es-ES"/>
        </w:rPr>
        <w:t>,</w:t>
      </w:r>
      <w:r w:rsidR="00AF4FD0">
        <w:rPr>
          <w:rFonts w:cs="Times New Roman"/>
          <w:lang w:val="es-ES"/>
        </w:rPr>
        <w:t xml:space="preserve"> los jesuitas por fin consiguieron permiso de las autoridades para </w:t>
      </w:r>
      <w:r w:rsidR="002172BF">
        <w:rPr>
          <w:rFonts w:cs="Times New Roman"/>
          <w:lang w:val="es-ES"/>
        </w:rPr>
        <w:t>armar a</w:t>
      </w:r>
      <w:r w:rsidR="00AC7198">
        <w:rPr>
          <w:rFonts w:cs="Times New Roman"/>
          <w:lang w:val="es-ES"/>
        </w:rPr>
        <w:t xml:space="preserve"> los indios. También consiguieron armas y pólvora y los jesuitas </w:t>
      </w:r>
      <w:r w:rsidR="00EB4497">
        <w:rPr>
          <w:rFonts w:cs="Times New Roman"/>
          <w:lang w:val="es-ES"/>
        </w:rPr>
        <w:t xml:space="preserve">mismos </w:t>
      </w:r>
      <w:r w:rsidR="00AC7198">
        <w:rPr>
          <w:rFonts w:cs="Times New Roman"/>
          <w:lang w:val="es-ES"/>
        </w:rPr>
        <w:t xml:space="preserve">tenían que dirigir este ejército. Así, en 1641 este ejército jesuita-guaraní </w:t>
      </w:r>
      <w:r w:rsidR="00044251">
        <w:rPr>
          <w:rFonts w:cs="Times New Roman"/>
          <w:lang w:val="es-ES"/>
        </w:rPr>
        <w:t xml:space="preserve">venció a los portugueses </w:t>
      </w:r>
      <w:r w:rsidR="009B15F2">
        <w:rPr>
          <w:rFonts w:cs="Times New Roman"/>
          <w:lang w:val="es-ES"/>
        </w:rPr>
        <w:t xml:space="preserve">y precisamente </w:t>
      </w:r>
      <w:r w:rsidR="003E063B">
        <w:rPr>
          <w:rFonts w:cs="Times New Roman"/>
          <w:lang w:val="es-ES"/>
        </w:rPr>
        <w:t>estas armas adquiridas por la cédula real permitieron a l</w:t>
      </w:r>
      <w:r w:rsidR="004C1ED2">
        <w:rPr>
          <w:rFonts w:cs="Times New Roman"/>
          <w:lang w:val="es-ES"/>
        </w:rPr>
        <w:t>a</w:t>
      </w:r>
      <w:r w:rsidR="003E063B">
        <w:rPr>
          <w:rFonts w:cs="Times New Roman"/>
          <w:lang w:val="es-ES"/>
        </w:rPr>
        <w:t xml:space="preserve">s reducciones sobrevivir hasta </w:t>
      </w:r>
      <w:r w:rsidR="004C1ED2">
        <w:rPr>
          <w:rFonts w:cs="Times New Roman"/>
          <w:lang w:val="es-ES"/>
        </w:rPr>
        <w:t>1767</w:t>
      </w:r>
      <w:r w:rsidR="002172BF">
        <w:rPr>
          <w:rFonts w:cs="Times New Roman"/>
          <w:lang w:val="es-ES"/>
        </w:rPr>
        <w:t>,</w:t>
      </w:r>
      <w:r w:rsidR="004C1ED2">
        <w:rPr>
          <w:rFonts w:cs="Times New Roman"/>
          <w:lang w:val="es-ES"/>
        </w:rPr>
        <w:t xml:space="preserve"> cuando los jesuitas fueron expulsados de Hispanoamérica (Dussel</w:t>
      </w:r>
      <w:r w:rsidR="00000C18">
        <w:rPr>
          <w:rFonts w:cs="Times New Roman"/>
          <w:lang w:val="es-ES"/>
        </w:rPr>
        <w:t>,</w:t>
      </w:r>
      <w:r w:rsidR="004C1ED2">
        <w:rPr>
          <w:rFonts w:cs="Times New Roman"/>
          <w:lang w:val="es-ES"/>
        </w:rPr>
        <w:t xml:space="preserve"> 1983: 328)</w:t>
      </w:r>
      <w:r w:rsidR="00000C18">
        <w:rPr>
          <w:rFonts w:cs="Times New Roman"/>
          <w:lang w:val="es-ES"/>
        </w:rPr>
        <w:t>.</w:t>
      </w:r>
    </w:p>
    <w:p w14:paraId="1E166CA4" w14:textId="77777777" w:rsidR="00D401B5" w:rsidRDefault="00D401B5" w:rsidP="000901E0">
      <w:pPr>
        <w:pStyle w:val="Nadpis2"/>
        <w:rPr>
          <w:lang w:val="es-ES"/>
        </w:rPr>
      </w:pPr>
      <w:bookmarkStart w:id="31" w:name="_Toc48079300"/>
      <w:bookmarkStart w:id="32" w:name="_Hlk46518789"/>
      <w:r>
        <w:rPr>
          <w:lang w:val="es-ES"/>
        </w:rPr>
        <w:lastRenderedPageBreak/>
        <w:t>La misión japonesa</w:t>
      </w:r>
      <w:bookmarkEnd w:id="31"/>
    </w:p>
    <w:bookmarkEnd w:id="32"/>
    <w:p w14:paraId="5D528CDE" w14:textId="77777777" w:rsidR="000555BB" w:rsidRDefault="00365E7B" w:rsidP="000555BB">
      <w:pPr>
        <w:rPr>
          <w:rFonts w:cs="Times New Roman"/>
          <w:lang w:val="es-ES"/>
        </w:rPr>
      </w:pPr>
      <w:r>
        <w:rPr>
          <w:rFonts w:cs="Times New Roman"/>
          <w:lang w:val="es-ES"/>
        </w:rPr>
        <w:t xml:space="preserve">Podemos decir que la misión en el territorio hispanoamericano era posible </w:t>
      </w:r>
      <w:r w:rsidR="002172BF">
        <w:rPr>
          <w:rFonts w:cs="Times New Roman"/>
          <w:lang w:val="es-ES"/>
        </w:rPr>
        <w:t xml:space="preserve">gracias a </w:t>
      </w:r>
      <w:r>
        <w:rPr>
          <w:rFonts w:cs="Times New Roman"/>
          <w:lang w:val="es-ES"/>
        </w:rPr>
        <w:t xml:space="preserve">la Conquista: ya antes de </w:t>
      </w:r>
      <w:r w:rsidR="002172BF">
        <w:rPr>
          <w:rFonts w:cs="Times New Roman"/>
          <w:lang w:val="es-ES"/>
        </w:rPr>
        <w:t>la entrada sistemática de los misioneros,</w:t>
      </w:r>
      <w:r>
        <w:rPr>
          <w:rFonts w:cs="Times New Roman"/>
          <w:lang w:val="es-ES"/>
        </w:rPr>
        <w:t xml:space="preserve"> los primeros frailes llegaron junto a los conquistadores. En cambio, la misión en el territorio japonés no se podía realizar del mismo modo, por fuerza</w:t>
      </w:r>
      <w:r w:rsidR="002172BF">
        <w:rPr>
          <w:rFonts w:cs="Times New Roman"/>
          <w:lang w:val="es-ES"/>
        </w:rPr>
        <w:t xml:space="preserve">: </w:t>
      </w:r>
      <w:r>
        <w:rPr>
          <w:rFonts w:cs="Times New Roman"/>
          <w:lang w:val="es-ES"/>
        </w:rPr>
        <w:t>vamos a ver que los misioneros tenían que penetrar el territorio japonés con mucho cuidado</w:t>
      </w:r>
      <w:r w:rsidR="002172BF">
        <w:rPr>
          <w:rFonts w:cs="Times New Roman"/>
          <w:lang w:val="es-ES"/>
        </w:rPr>
        <w:t>,</w:t>
      </w:r>
      <w:r>
        <w:rPr>
          <w:rFonts w:cs="Times New Roman"/>
          <w:lang w:val="es-ES"/>
        </w:rPr>
        <w:t xml:space="preserve"> afront</w:t>
      </w:r>
      <w:r w:rsidR="00A54272">
        <w:rPr>
          <w:rFonts w:cs="Times New Roman"/>
          <w:lang w:val="es-ES"/>
        </w:rPr>
        <w:t>ando circunstancias completamente diferentes.</w:t>
      </w:r>
    </w:p>
    <w:p w14:paraId="42F310D1" w14:textId="77777777" w:rsidR="00EF12E5" w:rsidRDefault="00430D69" w:rsidP="000555BB">
      <w:pPr>
        <w:rPr>
          <w:rFonts w:cs="Times New Roman"/>
          <w:lang w:val="es-ES"/>
        </w:rPr>
      </w:pPr>
      <w:r>
        <w:rPr>
          <w:rFonts w:cs="Times New Roman"/>
          <w:lang w:val="es-ES"/>
        </w:rPr>
        <w:t xml:space="preserve">Antes de enfocarnos en </w:t>
      </w:r>
      <w:r w:rsidR="00E47BA9">
        <w:rPr>
          <w:rFonts w:cs="Times New Roman"/>
          <w:lang w:val="es-ES"/>
        </w:rPr>
        <w:t xml:space="preserve">la </w:t>
      </w:r>
      <w:r w:rsidR="002172BF">
        <w:rPr>
          <w:rFonts w:cs="Times New Roman"/>
          <w:lang w:val="es-ES"/>
        </w:rPr>
        <w:t>evangelización</w:t>
      </w:r>
      <w:r w:rsidR="00E47BA9">
        <w:rPr>
          <w:rFonts w:cs="Times New Roman"/>
          <w:lang w:val="es-ES"/>
        </w:rPr>
        <w:t>, hay que mencionar el comienzo del contacto entre los pueblos tan distintos</w:t>
      </w:r>
      <w:r w:rsidR="002172BF">
        <w:rPr>
          <w:rFonts w:cs="Times New Roman"/>
          <w:lang w:val="es-ES"/>
        </w:rPr>
        <w:t>,</w:t>
      </w:r>
      <w:r w:rsidR="00E47BA9">
        <w:rPr>
          <w:rFonts w:cs="Times New Roman"/>
          <w:lang w:val="es-ES"/>
        </w:rPr>
        <w:t xml:space="preserve"> ya que la misión cristiana no era el propósito original del contacto.</w:t>
      </w:r>
      <w:r w:rsidR="001E35B8">
        <w:rPr>
          <w:rFonts w:cs="Times New Roman"/>
          <w:lang w:val="es-ES"/>
        </w:rPr>
        <w:t xml:space="preserve"> Los primeros europeos en llegar a Japón eran los portugueses. Alrededor del año </w:t>
      </w:r>
      <w:r w:rsidR="00CD60B7">
        <w:rPr>
          <w:rFonts w:cs="Times New Roman"/>
          <w:lang w:val="es-ES"/>
        </w:rPr>
        <w:t>1542</w:t>
      </w:r>
      <w:r w:rsidR="002172BF">
        <w:rPr>
          <w:rFonts w:cs="Times New Roman"/>
          <w:lang w:val="es-ES"/>
        </w:rPr>
        <w:t>,</w:t>
      </w:r>
      <w:r w:rsidR="00CD60B7">
        <w:rPr>
          <w:rFonts w:cs="Times New Roman"/>
          <w:lang w:val="es-ES"/>
        </w:rPr>
        <w:t xml:space="preserve"> los portugueses arribaron a la isla de Tanegashima al sur de Kyūshū</w:t>
      </w:r>
      <w:r w:rsidR="00285886">
        <w:rPr>
          <w:rFonts w:cs="Times New Roman"/>
          <w:lang w:val="es-ES"/>
        </w:rPr>
        <w:t>: a</w:t>
      </w:r>
      <w:r w:rsidR="002172BF">
        <w:rPr>
          <w:rFonts w:cs="Times New Roman"/>
          <w:lang w:val="es-ES"/>
        </w:rPr>
        <w:t>llí</w:t>
      </w:r>
      <w:r w:rsidR="00285886">
        <w:rPr>
          <w:rFonts w:cs="Times New Roman"/>
          <w:lang w:val="es-ES"/>
        </w:rPr>
        <w:t>, con la venta de arcabuces</w:t>
      </w:r>
      <w:r w:rsidR="00926B5A">
        <w:rPr>
          <w:rFonts w:cs="Times New Roman"/>
          <w:lang w:val="es-ES"/>
        </w:rPr>
        <w:t xml:space="preserve"> </w:t>
      </w:r>
      <w:r w:rsidR="00285886">
        <w:rPr>
          <w:rFonts w:cs="Times New Roman"/>
          <w:lang w:val="es-ES"/>
        </w:rPr>
        <w:t xml:space="preserve">y pólvora, se estableció la relación comercial entre los dos países. Desde 1545 ya podemos hablar sobre un comercio estable centrado principalmente en Kyūshū, en puertos como Hirado o Nagasaki. </w:t>
      </w:r>
      <w:r w:rsidR="005849BD">
        <w:rPr>
          <w:rFonts w:cs="Times New Roman"/>
          <w:lang w:val="es-ES"/>
        </w:rPr>
        <w:t>No obstante, en 1584 los españoles rompieron el monopolio portugués de la zona; desde este momento</w:t>
      </w:r>
      <w:r w:rsidR="002172BF">
        <w:rPr>
          <w:rFonts w:cs="Times New Roman"/>
          <w:lang w:val="es-ES"/>
        </w:rPr>
        <w:t>,</w:t>
      </w:r>
      <w:r w:rsidR="005849BD">
        <w:rPr>
          <w:rFonts w:cs="Times New Roman"/>
          <w:lang w:val="es-ES"/>
        </w:rPr>
        <w:t xml:space="preserve"> ambos pueblos australes</w:t>
      </w:r>
      <w:r w:rsidR="002172BF">
        <w:rPr>
          <w:rFonts w:cs="Times New Roman"/>
          <w:lang w:val="es-ES"/>
        </w:rPr>
        <w:t xml:space="preserve"> se</w:t>
      </w:r>
      <w:r w:rsidR="005849BD">
        <w:rPr>
          <w:rFonts w:cs="Times New Roman"/>
          <w:lang w:val="es-ES"/>
        </w:rPr>
        <w:t xml:space="preserve"> iban enriqueciendo gracias al comercio desproporcional</w:t>
      </w:r>
      <w:r w:rsidR="00B713D7">
        <w:rPr>
          <w:rFonts w:cs="Times New Roman"/>
          <w:lang w:val="es-ES"/>
        </w:rPr>
        <w:t xml:space="preserve"> (</w:t>
      </w:r>
      <w:r w:rsidR="00B713D7" w:rsidRPr="00E3476A">
        <w:rPr>
          <w:rFonts w:cs="Times New Roman"/>
          <w:lang w:val="es-ES"/>
        </w:rPr>
        <w:t>Vasiljevová</w:t>
      </w:r>
      <w:r w:rsidR="00B713D7">
        <w:rPr>
          <w:rFonts w:cs="Times New Roman"/>
          <w:lang w:val="es-ES"/>
        </w:rPr>
        <w:t xml:space="preserve">, 1986: 238-240). </w:t>
      </w:r>
      <w:r w:rsidR="005849BD">
        <w:rPr>
          <w:rStyle w:val="Znakapoznpodarou"/>
          <w:rFonts w:cs="Times New Roman"/>
          <w:lang w:val="es-ES"/>
        </w:rPr>
        <w:footnoteReference w:id="24"/>
      </w:r>
      <w:r w:rsidR="00A7622F">
        <w:rPr>
          <w:rFonts w:cs="Times New Roman"/>
          <w:lang w:val="es-ES"/>
        </w:rPr>
        <w:t xml:space="preserve"> </w:t>
      </w:r>
      <w:r w:rsidR="00E3476A">
        <w:rPr>
          <w:rFonts w:cs="Times New Roman"/>
          <w:lang w:val="es-ES"/>
        </w:rPr>
        <w:t xml:space="preserve"> </w:t>
      </w:r>
    </w:p>
    <w:p w14:paraId="01D8F88C" w14:textId="77777777" w:rsidR="00A54272" w:rsidRDefault="00A7622F" w:rsidP="000555BB">
      <w:pPr>
        <w:rPr>
          <w:rFonts w:cs="Times New Roman"/>
          <w:lang w:val="es-ES"/>
        </w:rPr>
      </w:pPr>
      <w:r>
        <w:rPr>
          <w:rFonts w:cs="Times New Roman"/>
          <w:lang w:val="es-ES"/>
        </w:rPr>
        <w:t>Aquí hay qu</w:t>
      </w:r>
      <w:r w:rsidR="002172BF">
        <w:rPr>
          <w:rFonts w:cs="Times New Roman"/>
          <w:lang w:val="es-ES"/>
        </w:rPr>
        <w:t xml:space="preserve">e </w:t>
      </w:r>
      <w:r>
        <w:rPr>
          <w:rFonts w:cs="Times New Roman"/>
          <w:lang w:val="es-ES"/>
        </w:rPr>
        <w:t>acentuar</w:t>
      </w:r>
      <w:r w:rsidR="002172BF">
        <w:rPr>
          <w:rFonts w:cs="Times New Roman"/>
          <w:lang w:val="es-ES"/>
        </w:rPr>
        <w:t>, otra vez,</w:t>
      </w:r>
      <w:r>
        <w:rPr>
          <w:rFonts w:cs="Times New Roman"/>
          <w:lang w:val="es-ES"/>
        </w:rPr>
        <w:t xml:space="preserve"> los tratados internacionales, es decir, hay que tener en cuenta la división de los territorios</w:t>
      </w:r>
      <w:r w:rsidR="002172BF">
        <w:rPr>
          <w:rFonts w:cs="Times New Roman"/>
          <w:lang w:val="es-ES"/>
        </w:rPr>
        <w:t xml:space="preserve"> -</w:t>
      </w:r>
      <w:r>
        <w:rPr>
          <w:rFonts w:cs="Times New Roman"/>
          <w:lang w:val="es-ES"/>
        </w:rPr>
        <w:t>las colonias potenciales</w:t>
      </w:r>
      <w:r w:rsidR="002172BF">
        <w:rPr>
          <w:rFonts w:cs="Times New Roman"/>
          <w:lang w:val="es-ES"/>
        </w:rPr>
        <w:t>-,</w:t>
      </w:r>
      <w:r>
        <w:rPr>
          <w:rFonts w:cs="Times New Roman"/>
          <w:lang w:val="es-ES"/>
        </w:rPr>
        <w:t xml:space="preserve"> basada en</w:t>
      </w:r>
      <w:r w:rsidRPr="003C0509">
        <w:rPr>
          <w:rFonts w:cs="Times New Roman"/>
          <w:i/>
          <w:iCs/>
          <w:lang w:val="es-ES"/>
        </w:rPr>
        <w:t xml:space="preserve"> el</w:t>
      </w:r>
      <w:r>
        <w:rPr>
          <w:rFonts w:cs="Times New Roman"/>
          <w:lang w:val="es-ES"/>
        </w:rPr>
        <w:t xml:space="preserve"> </w:t>
      </w:r>
      <w:r w:rsidR="003C0509" w:rsidRPr="003C0509">
        <w:rPr>
          <w:rFonts w:cs="Times New Roman"/>
          <w:i/>
          <w:iCs/>
          <w:lang w:val="es-ES"/>
        </w:rPr>
        <w:t>T</w:t>
      </w:r>
      <w:r w:rsidRPr="003C0509">
        <w:rPr>
          <w:rFonts w:cs="Times New Roman"/>
          <w:i/>
          <w:iCs/>
          <w:lang w:val="es-ES"/>
        </w:rPr>
        <w:t>ratado de Zaragoza</w:t>
      </w:r>
      <w:r>
        <w:rPr>
          <w:rFonts w:cs="Times New Roman"/>
          <w:lang w:val="es-ES"/>
        </w:rPr>
        <w:t xml:space="preserve"> conforme al cual el territorio japonés pertenecía a la zona de influencia portuguesa. Aun así, los españoles mantenían relaciones comerciales con esta zona, es más, </w:t>
      </w:r>
      <w:r w:rsidR="00E3476A">
        <w:rPr>
          <w:rFonts w:cs="Times New Roman"/>
          <w:lang w:val="es-ES"/>
        </w:rPr>
        <w:t>intentaban competir con los portugueses ignorando el tratado.</w:t>
      </w:r>
      <w:r w:rsidR="00EF12E5">
        <w:rPr>
          <w:rFonts w:cs="Times New Roman"/>
          <w:lang w:val="es-ES"/>
        </w:rPr>
        <w:t xml:space="preserve"> Pues bien, como la Conquista en el caso de Hispanoamérica servía como </w:t>
      </w:r>
      <w:r w:rsidR="00061F7C">
        <w:rPr>
          <w:rFonts w:cs="Times New Roman"/>
          <w:lang w:val="es-ES"/>
        </w:rPr>
        <w:t xml:space="preserve">un </w:t>
      </w:r>
      <w:r w:rsidR="00EF12E5">
        <w:rPr>
          <w:rFonts w:cs="Times New Roman"/>
          <w:lang w:val="es-ES"/>
        </w:rPr>
        <w:t>medio para la misión, en el ca</w:t>
      </w:r>
      <w:r w:rsidR="008F2401">
        <w:rPr>
          <w:rFonts w:cs="Times New Roman"/>
          <w:lang w:val="es-ES"/>
        </w:rPr>
        <w:t>s</w:t>
      </w:r>
      <w:r w:rsidR="00EF12E5">
        <w:rPr>
          <w:rFonts w:cs="Times New Roman"/>
          <w:lang w:val="es-ES"/>
        </w:rPr>
        <w:t xml:space="preserve">o de Japón el comercio </w:t>
      </w:r>
      <w:r w:rsidR="008F2401">
        <w:rPr>
          <w:rFonts w:cs="Times New Roman"/>
          <w:lang w:val="es-ES"/>
        </w:rPr>
        <w:t>desempeñaba la misma función. Asimismo, el comercio se convirtió en</w:t>
      </w:r>
      <w:r w:rsidR="0080296A">
        <w:rPr>
          <w:rFonts w:cs="Times New Roman"/>
          <w:lang w:val="es-ES"/>
        </w:rPr>
        <w:t xml:space="preserve"> la motivación principal en la aceptación de la fe cristiana. No digo que en Japón </w:t>
      </w:r>
      <w:r w:rsidR="00231BB3">
        <w:rPr>
          <w:rFonts w:cs="Times New Roman"/>
          <w:lang w:val="es-ES"/>
        </w:rPr>
        <w:t xml:space="preserve">no </w:t>
      </w:r>
      <w:r w:rsidR="00061F7C">
        <w:rPr>
          <w:rFonts w:cs="Times New Roman"/>
          <w:lang w:val="es-ES"/>
        </w:rPr>
        <w:t>hubiese</w:t>
      </w:r>
      <w:r w:rsidR="00231BB3">
        <w:rPr>
          <w:rFonts w:cs="Times New Roman"/>
          <w:lang w:val="es-ES"/>
        </w:rPr>
        <w:t xml:space="preserve"> conversos </w:t>
      </w:r>
      <w:r w:rsidR="00061F7C">
        <w:rPr>
          <w:rFonts w:cs="Times New Roman"/>
          <w:lang w:val="es-ES"/>
        </w:rPr>
        <w:t>auténticos, creyentes</w:t>
      </w:r>
      <w:r w:rsidR="00231BB3">
        <w:rPr>
          <w:rFonts w:cs="Times New Roman"/>
          <w:lang w:val="es-ES"/>
        </w:rPr>
        <w:t xml:space="preserve"> en la fe nueva</w:t>
      </w:r>
      <w:r w:rsidR="00061F7C">
        <w:rPr>
          <w:rFonts w:cs="Times New Roman"/>
          <w:lang w:val="es-ES"/>
        </w:rPr>
        <w:t xml:space="preserve"> (</w:t>
      </w:r>
      <w:r w:rsidR="00217BDF">
        <w:rPr>
          <w:rFonts w:cs="Times New Roman"/>
          <w:lang w:val="es-ES"/>
        </w:rPr>
        <w:t>principalmente de las capas bajas</w:t>
      </w:r>
      <w:r w:rsidR="00061F7C">
        <w:rPr>
          <w:rFonts w:cs="Times New Roman"/>
          <w:lang w:val="es-ES"/>
        </w:rPr>
        <w:t>)</w:t>
      </w:r>
      <w:r w:rsidR="00217BDF">
        <w:rPr>
          <w:rFonts w:cs="Times New Roman"/>
          <w:lang w:val="es-ES"/>
        </w:rPr>
        <w:t>, pero para la mayoría de los cristianos nuevos, especialmente en el caso de los poderosos, la fe cristiana servía solo como un</w:t>
      </w:r>
      <w:r w:rsidR="00061F7C">
        <w:rPr>
          <w:rFonts w:cs="Times New Roman"/>
          <w:lang w:val="es-ES"/>
        </w:rPr>
        <w:t xml:space="preserve"> pretexto para facilitar</w:t>
      </w:r>
      <w:r w:rsidR="00217BDF">
        <w:rPr>
          <w:rFonts w:cs="Times New Roman"/>
          <w:lang w:val="es-ES"/>
        </w:rPr>
        <w:t xml:space="preserve"> el contacto y </w:t>
      </w:r>
      <w:r w:rsidR="00061F7C">
        <w:rPr>
          <w:rFonts w:cs="Times New Roman"/>
          <w:lang w:val="es-ES"/>
        </w:rPr>
        <w:t xml:space="preserve">el </w:t>
      </w:r>
      <w:r w:rsidR="00217BDF">
        <w:rPr>
          <w:rFonts w:cs="Times New Roman"/>
          <w:lang w:val="es-ES"/>
        </w:rPr>
        <w:t>comercio con los extranjeros</w:t>
      </w:r>
      <w:r w:rsidR="00D32BDB">
        <w:rPr>
          <w:rFonts w:cs="Times New Roman"/>
          <w:lang w:val="es-ES"/>
        </w:rPr>
        <w:t xml:space="preserve"> </w:t>
      </w:r>
      <w:r w:rsidR="00217BDF">
        <w:rPr>
          <w:rFonts w:cs="Times New Roman"/>
          <w:lang w:val="es-ES"/>
        </w:rPr>
        <w:t>(</w:t>
      </w:r>
      <w:r w:rsidR="00217BDF" w:rsidRPr="00E3476A">
        <w:rPr>
          <w:rFonts w:cs="Times New Roman"/>
          <w:lang w:val="es-ES"/>
        </w:rPr>
        <w:t>Vasiljevová</w:t>
      </w:r>
      <w:r w:rsidR="006A3EC5">
        <w:rPr>
          <w:rFonts w:cs="Times New Roman"/>
          <w:lang w:val="es-ES"/>
        </w:rPr>
        <w:t>,</w:t>
      </w:r>
      <w:r w:rsidR="00217BDF">
        <w:rPr>
          <w:rFonts w:cs="Times New Roman"/>
          <w:lang w:val="es-ES"/>
        </w:rPr>
        <w:t xml:space="preserve"> 1986: 240)</w:t>
      </w:r>
      <w:r w:rsidR="006A3EC5">
        <w:rPr>
          <w:rFonts w:cs="Times New Roman"/>
          <w:lang w:val="es-ES"/>
        </w:rPr>
        <w:t>.</w:t>
      </w:r>
    </w:p>
    <w:p w14:paraId="7BC3C56F" w14:textId="77777777" w:rsidR="007B479B" w:rsidRPr="007B479B" w:rsidRDefault="007B479B" w:rsidP="000901E0">
      <w:pPr>
        <w:pStyle w:val="Nadpis3"/>
        <w:rPr>
          <w:lang w:val="es-ES"/>
        </w:rPr>
      </w:pPr>
      <w:bookmarkStart w:id="34" w:name="_Toc48079301"/>
      <w:bookmarkStart w:id="35" w:name="_Hlk46518799"/>
      <w:r>
        <w:rPr>
          <w:lang w:val="es-ES"/>
        </w:rPr>
        <w:t>Jesuitas</w:t>
      </w:r>
      <w:bookmarkEnd w:id="34"/>
    </w:p>
    <w:bookmarkEnd w:id="35"/>
    <w:p w14:paraId="207A2478" w14:textId="77777777" w:rsidR="00126DDF" w:rsidRDefault="008B7E1C" w:rsidP="000555BB">
      <w:pPr>
        <w:rPr>
          <w:rFonts w:cs="Times New Roman"/>
          <w:lang w:val="es-ES"/>
        </w:rPr>
      </w:pPr>
      <w:r>
        <w:rPr>
          <w:rFonts w:cs="Times New Roman"/>
          <w:lang w:val="es-ES"/>
        </w:rPr>
        <w:t>L</w:t>
      </w:r>
      <w:r w:rsidR="002C49C8">
        <w:rPr>
          <w:rFonts w:cs="Times New Roman"/>
          <w:lang w:val="es-ES"/>
        </w:rPr>
        <w:t xml:space="preserve">os portugueses eran </w:t>
      </w:r>
      <w:r w:rsidR="00917FCC">
        <w:rPr>
          <w:rFonts w:cs="Times New Roman"/>
          <w:lang w:val="es-ES"/>
        </w:rPr>
        <w:t xml:space="preserve">los </w:t>
      </w:r>
      <w:r w:rsidR="002C49C8">
        <w:rPr>
          <w:rFonts w:cs="Times New Roman"/>
          <w:lang w:val="es-ES"/>
        </w:rPr>
        <w:t xml:space="preserve">primeros en entablar </w:t>
      </w:r>
      <w:r w:rsidR="00917FCC">
        <w:rPr>
          <w:rFonts w:cs="Times New Roman"/>
          <w:lang w:val="es-ES"/>
        </w:rPr>
        <w:t xml:space="preserve">el </w:t>
      </w:r>
      <w:r w:rsidR="002C49C8">
        <w:rPr>
          <w:rFonts w:cs="Times New Roman"/>
          <w:lang w:val="es-ES"/>
        </w:rPr>
        <w:t>contacto con los japonese</w:t>
      </w:r>
      <w:r w:rsidR="00CF1CDD">
        <w:rPr>
          <w:rFonts w:cs="Times New Roman"/>
          <w:lang w:val="es-ES"/>
        </w:rPr>
        <w:t>s</w:t>
      </w:r>
      <w:r>
        <w:rPr>
          <w:rFonts w:cs="Times New Roman"/>
          <w:lang w:val="es-ES"/>
        </w:rPr>
        <w:t>;</w:t>
      </w:r>
      <w:r w:rsidR="002C49C8">
        <w:rPr>
          <w:rFonts w:cs="Times New Roman"/>
          <w:lang w:val="es-ES"/>
        </w:rPr>
        <w:t xml:space="preserve"> también eran</w:t>
      </w:r>
      <w:r w:rsidR="002B58AA">
        <w:rPr>
          <w:rFonts w:cs="Times New Roman"/>
          <w:lang w:val="es-ES"/>
        </w:rPr>
        <w:t xml:space="preserve"> </w:t>
      </w:r>
      <w:r w:rsidR="00917FCC">
        <w:rPr>
          <w:rFonts w:cs="Times New Roman"/>
          <w:lang w:val="es-ES"/>
        </w:rPr>
        <w:t>lo</w:t>
      </w:r>
      <w:r w:rsidR="002B58AA">
        <w:rPr>
          <w:rFonts w:cs="Times New Roman"/>
          <w:lang w:val="es-ES"/>
        </w:rPr>
        <w:t xml:space="preserve">s </w:t>
      </w:r>
      <w:r w:rsidR="002C49C8">
        <w:rPr>
          <w:rFonts w:cs="Times New Roman"/>
          <w:lang w:val="es-ES"/>
        </w:rPr>
        <w:t xml:space="preserve">primeros en empezar con la labor misionera. En 1549 llega a Kagoshima un grupo de jesuitas </w:t>
      </w:r>
      <w:r w:rsidR="002C49C8">
        <w:rPr>
          <w:rFonts w:cs="Times New Roman"/>
          <w:lang w:val="es-ES"/>
        </w:rPr>
        <w:lastRenderedPageBreak/>
        <w:t>dirigid</w:t>
      </w:r>
      <w:r w:rsidR="007C50C7">
        <w:rPr>
          <w:rFonts w:cs="Times New Roman"/>
          <w:lang w:val="es-ES"/>
        </w:rPr>
        <w:t>o</w:t>
      </w:r>
      <w:r w:rsidR="002C49C8">
        <w:rPr>
          <w:rFonts w:cs="Times New Roman"/>
          <w:lang w:val="es-ES"/>
        </w:rPr>
        <w:t xml:space="preserve"> por Francisco</w:t>
      </w:r>
      <w:r w:rsidR="009513F5">
        <w:rPr>
          <w:rFonts w:cs="Times New Roman"/>
          <w:lang w:val="es-ES"/>
        </w:rPr>
        <w:t xml:space="preserve"> Xavier. Este grupo incluía también </w:t>
      </w:r>
      <w:r>
        <w:rPr>
          <w:rFonts w:cs="Times New Roman"/>
          <w:lang w:val="es-ES"/>
        </w:rPr>
        <w:t xml:space="preserve">a </w:t>
      </w:r>
      <w:r w:rsidR="009513F5">
        <w:rPr>
          <w:rFonts w:cs="Times New Roman"/>
          <w:lang w:val="es-ES"/>
        </w:rPr>
        <w:t>los españoles Juan Fernández y Cosme de Torres quien</w:t>
      </w:r>
      <w:r>
        <w:rPr>
          <w:rFonts w:cs="Times New Roman"/>
          <w:lang w:val="es-ES"/>
        </w:rPr>
        <w:t>,</w:t>
      </w:r>
      <w:r w:rsidR="009513F5">
        <w:rPr>
          <w:rFonts w:cs="Times New Roman"/>
          <w:lang w:val="es-ES"/>
        </w:rPr>
        <w:t xml:space="preserve"> después de la partida de Xavier a China </w:t>
      </w:r>
      <w:r w:rsidR="00D20559">
        <w:rPr>
          <w:rFonts w:cs="Times New Roman"/>
          <w:lang w:val="es-ES"/>
        </w:rPr>
        <w:t>en 1551</w:t>
      </w:r>
      <w:r>
        <w:rPr>
          <w:rFonts w:cs="Times New Roman"/>
          <w:lang w:val="es-ES"/>
        </w:rPr>
        <w:t xml:space="preserve">, </w:t>
      </w:r>
      <w:r w:rsidR="00D20559">
        <w:rPr>
          <w:rFonts w:cs="Times New Roman"/>
          <w:lang w:val="es-ES"/>
        </w:rPr>
        <w:t>dirigía la misión japonesa</w:t>
      </w:r>
      <w:r>
        <w:rPr>
          <w:rFonts w:cs="Times New Roman"/>
          <w:lang w:val="es-ES"/>
        </w:rPr>
        <w:t xml:space="preserve"> en</w:t>
      </w:r>
      <w:r w:rsidRPr="008B7E1C">
        <w:rPr>
          <w:rFonts w:cs="Times New Roman"/>
          <w:lang w:val="es-ES"/>
        </w:rPr>
        <w:t xml:space="preserve"> </w:t>
      </w:r>
      <w:r>
        <w:rPr>
          <w:rFonts w:cs="Times New Roman"/>
          <w:lang w:val="es-ES"/>
        </w:rPr>
        <w:t>los 20 años siguientes</w:t>
      </w:r>
      <w:r w:rsidR="00D20559">
        <w:rPr>
          <w:rFonts w:cs="Times New Roman"/>
          <w:lang w:val="es-ES"/>
        </w:rPr>
        <w:t>.</w:t>
      </w:r>
      <w:r w:rsidR="009513F5">
        <w:rPr>
          <w:rFonts w:cs="Times New Roman"/>
          <w:lang w:val="es-ES"/>
        </w:rPr>
        <w:t xml:space="preserve"> </w:t>
      </w:r>
      <w:r w:rsidR="007C50C7">
        <w:rPr>
          <w:rFonts w:cs="Times New Roman"/>
          <w:lang w:val="es-ES"/>
        </w:rPr>
        <w:t>En general podemos decir que los jesuitas tenían una posición privilegiada en la misión japonesa, lo que no es tan extraño dado</w:t>
      </w:r>
      <w:r w:rsidR="006F215A">
        <w:rPr>
          <w:rFonts w:cs="Times New Roman"/>
          <w:lang w:val="es-ES"/>
        </w:rPr>
        <w:t xml:space="preserve"> sus </w:t>
      </w:r>
      <w:r w:rsidR="003071B3">
        <w:rPr>
          <w:rFonts w:cs="Times New Roman"/>
          <w:lang w:val="es-ES"/>
        </w:rPr>
        <w:t>relaciones con la corona portuguesa</w:t>
      </w:r>
      <w:r w:rsidR="006A3EC5">
        <w:rPr>
          <w:rFonts w:cs="Times New Roman"/>
          <w:lang w:val="es-ES"/>
        </w:rPr>
        <w:t xml:space="preserve"> (Volosyuk 2015: 439-442).</w:t>
      </w:r>
      <w:r w:rsidR="006F215A">
        <w:rPr>
          <w:rStyle w:val="Znakapoznpodarou"/>
          <w:rFonts w:cs="Times New Roman"/>
          <w:lang w:val="es-ES"/>
        </w:rPr>
        <w:footnoteReference w:id="25"/>
      </w:r>
      <w:r w:rsidR="00456431">
        <w:rPr>
          <w:rFonts w:cs="Times New Roman"/>
          <w:lang w:val="es-ES"/>
        </w:rPr>
        <w:t xml:space="preserve"> </w:t>
      </w:r>
      <w:r w:rsidR="00204C39">
        <w:rPr>
          <w:rFonts w:cs="Times New Roman"/>
          <w:lang w:val="es-ES"/>
        </w:rPr>
        <w:t xml:space="preserve">Pues, ¿cómo funcionaba </w:t>
      </w:r>
      <w:r w:rsidR="004408F3">
        <w:rPr>
          <w:rFonts w:cs="Times New Roman"/>
          <w:lang w:val="es-ES"/>
        </w:rPr>
        <w:t>la</w:t>
      </w:r>
      <w:r w:rsidR="00204C39">
        <w:rPr>
          <w:rFonts w:cs="Times New Roman"/>
          <w:lang w:val="es-ES"/>
        </w:rPr>
        <w:t xml:space="preserve"> orden </w:t>
      </w:r>
      <w:r w:rsidR="00126DDF">
        <w:rPr>
          <w:rFonts w:cs="Times New Roman"/>
          <w:lang w:val="es-ES"/>
        </w:rPr>
        <w:t>en</w:t>
      </w:r>
      <w:r w:rsidR="00204C39">
        <w:rPr>
          <w:rFonts w:cs="Times New Roman"/>
          <w:lang w:val="es-ES"/>
        </w:rPr>
        <w:t xml:space="preserve"> su monopolio japonés?</w:t>
      </w:r>
      <w:r w:rsidR="00513100">
        <w:rPr>
          <w:rFonts w:cs="Times New Roman"/>
          <w:lang w:val="es-ES"/>
        </w:rPr>
        <w:t xml:space="preserve"> </w:t>
      </w:r>
    </w:p>
    <w:p w14:paraId="08D5E4CA" w14:textId="77777777" w:rsidR="001756FA" w:rsidRDefault="00513100" w:rsidP="000555BB">
      <w:pPr>
        <w:rPr>
          <w:rFonts w:cs="Times New Roman"/>
          <w:lang w:val="es-ES"/>
        </w:rPr>
      </w:pPr>
      <w:r>
        <w:rPr>
          <w:rFonts w:cs="Times New Roman"/>
          <w:lang w:val="es-ES"/>
        </w:rPr>
        <w:t xml:space="preserve">En esta etapa de la misión ya existía un sistema comprobado por las experiencias sobre todo de América Latina, pero también de las localidades menos desarrolladas del continente asiático. Sin embargo, </w:t>
      </w:r>
      <w:r w:rsidR="006407F2">
        <w:rPr>
          <w:rFonts w:cs="Times New Roman"/>
          <w:lang w:val="es-ES"/>
        </w:rPr>
        <w:t>a diferencia de otras órdenes, los jesuitas apenas llegados a Japón no tenían la misma experiencia, por lo tanto, era necesario inventar su propio enfoque. Además,</w:t>
      </w:r>
      <w:r w:rsidR="00B4555D">
        <w:rPr>
          <w:rFonts w:cs="Times New Roman"/>
          <w:lang w:val="es-ES"/>
        </w:rPr>
        <w:t xml:space="preserve"> </w:t>
      </w:r>
      <w:r w:rsidR="006407F2">
        <w:rPr>
          <w:rFonts w:cs="Times New Roman"/>
          <w:lang w:val="es-ES"/>
        </w:rPr>
        <w:t>aquella</w:t>
      </w:r>
      <w:r>
        <w:rPr>
          <w:rFonts w:cs="Times New Roman"/>
          <w:lang w:val="es-ES"/>
        </w:rPr>
        <w:t xml:space="preserve"> metodología era aplicable en un ambiente que permitía tanto la </w:t>
      </w:r>
      <w:r w:rsidR="00126DDF">
        <w:rPr>
          <w:rFonts w:cs="Times New Roman"/>
          <w:lang w:val="es-ES"/>
        </w:rPr>
        <w:t>difusión de la fe por fuerza</w:t>
      </w:r>
      <w:r w:rsidR="00E82929">
        <w:rPr>
          <w:rFonts w:cs="Times New Roman"/>
          <w:lang w:val="es-ES"/>
        </w:rPr>
        <w:t xml:space="preserve"> </w:t>
      </w:r>
      <w:r w:rsidR="00126DDF">
        <w:rPr>
          <w:rFonts w:cs="Times New Roman"/>
          <w:lang w:val="es-ES"/>
        </w:rPr>
        <w:t>como la colonización</w:t>
      </w:r>
      <w:r w:rsidR="00E82929">
        <w:rPr>
          <w:rFonts w:cs="Times New Roman"/>
          <w:lang w:val="es-ES"/>
        </w:rPr>
        <w:t>. En otras palabras,</w:t>
      </w:r>
      <w:r w:rsidR="00126DDF">
        <w:rPr>
          <w:rFonts w:cs="Times New Roman"/>
          <w:lang w:val="es-ES"/>
        </w:rPr>
        <w:t xml:space="preserve"> estos métodos presuponían la dominación del supuesto rec</w:t>
      </w:r>
      <w:r w:rsidR="00E82929">
        <w:rPr>
          <w:rFonts w:cs="Times New Roman"/>
          <w:lang w:val="es-ES"/>
        </w:rPr>
        <w:t>eptor</w:t>
      </w:r>
      <w:r w:rsidR="00126DDF">
        <w:rPr>
          <w:rFonts w:cs="Times New Roman"/>
          <w:lang w:val="es-ES"/>
        </w:rPr>
        <w:t xml:space="preserve"> de la fe</w:t>
      </w:r>
      <w:r w:rsidR="00E82929">
        <w:rPr>
          <w:rFonts w:cs="Times New Roman"/>
          <w:lang w:val="es-ES"/>
        </w:rPr>
        <w:t xml:space="preserve"> y la aceptación forzosa de los valores nuevos</w:t>
      </w:r>
      <w:r w:rsidR="001C11F4">
        <w:rPr>
          <w:rFonts w:cs="Times New Roman"/>
          <w:lang w:val="es-ES"/>
        </w:rPr>
        <w:t xml:space="preserve">, </w:t>
      </w:r>
      <w:r w:rsidR="00E82929">
        <w:rPr>
          <w:rFonts w:cs="Times New Roman"/>
          <w:lang w:val="es-ES"/>
        </w:rPr>
        <w:t>pues</w:t>
      </w:r>
      <w:r w:rsidR="001C11F4">
        <w:rPr>
          <w:rFonts w:cs="Times New Roman"/>
          <w:lang w:val="es-ES"/>
        </w:rPr>
        <w:t xml:space="preserve"> se aplicaban </w:t>
      </w:r>
      <w:r w:rsidR="00FC454A">
        <w:rPr>
          <w:rFonts w:cs="Times New Roman"/>
          <w:lang w:val="es-ES"/>
        </w:rPr>
        <w:t xml:space="preserve">a los pueblos “menos desarrollados, inferiores”. </w:t>
      </w:r>
      <w:r w:rsidR="00E82929">
        <w:rPr>
          <w:rFonts w:cs="Times New Roman"/>
          <w:lang w:val="es-ES"/>
        </w:rPr>
        <w:t>L</w:t>
      </w:r>
      <w:r w:rsidR="00FC454A">
        <w:rPr>
          <w:rFonts w:cs="Times New Roman"/>
          <w:lang w:val="es-ES"/>
        </w:rPr>
        <w:t>a cuestión de esta supuesta inferioridad</w:t>
      </w:r>
      <w:r w:rsidR="00E82929">
        <w:rPr>
          <w:rFonts w:cs="Times New Roman"/>
          <w:lang w:val="es-ES"/>
        </w:rPr>
        <w:t xml:space="preserve"> la</w:t>
      </w:r>
      <w:r w:rsidR="00FC454A">
        <w:rPr>
          <w:rFonts w:cs="Times New Roman"/>
          <w:lang w:val="es-ES"/>
        </w:rPr>
        <w:t xml:space="preserve"> dejamos para el capítulo </w:t>
      </w:r>
      <w:r w:rsidR="001F093E">
        <w:rPr>
          <w:rFonts w:cs="Times New Roman"/>
          <w:lang w:val="es-ES"/>
        </w:rPr>
        <w:t>3</w:t>
      </w:r>
      <w:r w:rsidR="00FC454A">
        <w:rPr>
          <w:rFonts w:cs="Times New Roman"/>
          <w:lang w:val="es-ES"/>
        </w:rPr>
        <w:t xml:space="preserve">, </w:t>
      </w:r>
      <w:r w:rsidR="000A183C">
        <w:rPr>
          <w:rFonts w:cs="Times New Roman"/>
          <w:lang w:val="es-ES"/>
        </w:rPr>
        <w:t xml:space="preserve">pero hay que tenerla en cuenta en el contexto del cambio de método inevitable. En primer lugar, </w:t>
      </w:r>
      <w:r w:rsidR="00AE0E4D">
        <w:rPr>
          <w:rFonts w:cs="Times New Roman"/>
          <w:lang w:val="es-ES"/>
        </w:rPr>
        <w:t xml:space="preserve">ni los portugueses ni los españoles </w:t>
      </w:r>
      <w:r w:rsidR="00E82929">
        <w:rPr>
          <w:rFonts w:cs="Times New Roman"/>
          <w:lang w:val="es-ES"/>
        </w:rPr>
        <w:t>poseían</w:t>
      </w:r>
      <w:r w:rsidR="00AE0E4D">
        <w:rPr>
          <w:rFonts w:cs="Times New Roman"/>
          <w:lang w:val="es-ES"/>
        </w:rPr>
        <w:t xml:space="preserve"> poder político en el territorio japonés, con la excepción de la influencia parcial e</w:t>
      </w:r>
      <w:r w:rsidR="00E82929">
        <w:rPr>
          <w:rFonts w:cs="Times New Roman"/>
          <w:lang w:val="es-ES"/>
        </w:rPr>
        <w:t>n los</w:t>
      </w:r>
      <w:r w:rsidR="00AE0E4D">
        <w:rPr>
          <w:rFonts w:cs="Times New Roman"/>
          <w:lang w:val="es-ES"/>
        </w:rPr>
        <w:t xml:space="preserve"> intereses comerciales. En segundo lugar, </w:t>
      </w:r>
      <w:r w:rsidR="001F093E">
        <w:rPr>
          <w:rFonts w:cs="Times New Roman"/>
          <w:lang w:val="es-ES"/>
        </w:rPr>
        <w:t xml:space="preserve">la cultura japonesa </w:t>
      </w:r>
      <w:r w:rsidR="00E82929">
        <w:rPr>
          <w:rFonts w:cs="Times New Roman"/>
          <w:lang w:val="es-ES"/>
        </w:rPr>
        <w:t xml:space="preserve">era, </w:t>
      </w:r>
      <w:r w:rsidR="001F093E">
        <w:rPr>
          <w:rFonts w:cs="Times New Roman"/>
          <w:lang w:val="es-ES"/>
        </w:rPr>
        <w:t>sin duda</w:t>
      </w:r>
      <w:r w:rsidR="00E82929">
        <w:rPr>
          <w:rFonts w:cs="Times New Roman"/>
          <w:lang w:val="es-ES"/>
        </w:rPr>
        <w:t>,</w:t>
      </w:r>
      <w:r w:rsidR="001F093E">
        <w:rPr>
          <w:rFonts w:cs="Times New Roman"/>
          <w:lang w:val="es-ES"/>
        </w:rPr>
        <w:t xml:space="preserve"> una cultura alta, lo que los mismos misioneros admitían en sus cartas.</w:t>
      </w:r>
      <w:r w:rsidR="00FB07AA">
        <w:rPr>
          <w:rFonts w:cs="Times New Roman"/>
          <w:lang w:val="es-ES"/>
        </w:rPr>
        <w:t xml:space="preserve"> Entonces</w:t>
      </w:r>
      <w:r w:rsidR="001F093E">
        <w:rPr>
          <w:rFonts w:cs="Times New Roman"/>
          <w:lang w:val="es-ES"/>
        </w:rPr>
        <w:t xml:space="preserve">, ¿cómo evangelizar a </w:t>
      </w:r>
      <w:r w:rsidR="00A136CE">
        <w:rPr>
          <w:rFonts w:cs="Times New Roman"/>
          <w:lang w:val="es-ES"/>
        </w:rPr>
        <w:t>un O</w:t>
      </w:r>
      <w:r w:rsidR="00E82929">
        <w:rPr>
          <w:rFonts w:cs="Times New Roman"/>
          <w:lang w:val="es-ES"/>
        </w:rPr>
        <w:t xml:space="preserve">tro </w:t>
      </w:r>
      <w:r w:rsidR="00F80AE3">
        <w:rPr>
          <w:rFonts w:cs="Times New Roman"/>
          <w:lang w:val="es-ES"/>
        </w:rPr>
        <w:t>culturalmente equivalente a los europeos?</w:t>
      </w:r>
      <w:r w:rsidR="006407F2">
        <w:rPr>
          <w:rFonts w:cs="Times New Roman"/>
          <w:lang w:val="es-ES"/>
        </w:rPr>
        <w:t xml:space="preserve"> </w:t>
      </w:r>
    </w:p>
    <w:p w14:paraId="10B6E104" w14:textId="77777777" w:rsidR="00111E8E" w:rsidRDefault="00FB07AA" w:rsidP="000555BB">
      <w:pPr>
        <w:rPr>
          <w:rFonts w:cs="Times New Roman"/>
          <w:lang w:val="es-ES"/>
        </w:rPr>
      </w:pPr>
      <w:r>
        <w:rPr>
          <w:rFonts w:cs="Times New Roman"/>
          <w:lang w:val="es-ES"/>
        </w:rPr>
        <w:t>Vamos a ver dos intentos</w:t>
      </w:r>
      <w:r w:rsidR="009520FD">
        <w:rPr>
          <w:rFonts w:cs="Times New Roman"/>
          <w:lang w:val="es-ES"/>
        </w:rPr>
        <w:t xml:space="preserve"> </w:t>
      </w:r>
      <w:r>
        <w:rPr>
          <w:rFonts w:cs="Times New Roman"/>
          <w:lang w:val="es-ES"/>
        </w:rPr>
        <w:t xml:space="preserve">de cambio radical de la misión, los intentos relacionados con Francisco Xavier y Alessandro Valignano, pero en general podemos destacar un rasgo </w:t>
      </w:r>
      <w:r w:rsidR="009520FD">
        <w:rPr>
          <w:rFonts w:cs="Times New Roman"/>
          <w:lang w:val="es-ES"/>
        </w:rPr>
        <w:t>específico</w:t>
      </w:r>
      <w:r>
        <w:rPr>
          <w:rFonts w:cs="Times New Roman"/>
          <w:lang w:val="es-ES"/>
        </w:rPr>
        <w:t xml:space="preserve"> de los misioneros jesuitas</w:t>
      </w:r>
      <w:r w:rsidR="00947374">
        <w:rPr>
          <w:rFonts w:cs="Times New Roman"/>
          <w:lang w:val="es-ES"/>
        </w:rPr>
        <w:t xml:space="preserve">: </w:t>
      </w:r>
      <w:r w:rsidR="00E82929">
        <w:rPr>
          <w:rFonts w:cs="Times New Roman"/>
          <w:lang w:val="es-ES"/>
        </w:rPr>
        <w:t xml:space="preserve">el uso de </w:t>
      </w:r>
      <w:r w:rsidR="00947374">
        <w:rPr>
          <w:rFonts w:cs="Times New Roman"/>
          <w:lang w:val="es-ES"/>
        </w:rPr>
        <w:t>la ciencia</w:t>
      </w:r>
      <w:r w:rsidR="00E82929">
        <w:rPr>
          <w:rFonts w:cs="Times New Roman"/>
          <w:lang w:val="es-ES"/>
        </w:rPr>
        <w:t xml:space="preserve"> para la difusión de la fe</w:t>
      </w:r>
      <w:r w:rsidR="00947374">
        <w:rPr>
          <w:rFonts w:cs="Times New Roman"/>
          <w:lang w:val="es-ES"/>
        </w:rPr>
        <w:t xml:space="preserve">. Quizás es </w:t>
      </w:r>
      <w:r w:rsidR="00842D0A">
        <w:rPr>
          <w:rFonts w:cs="Times New Roman"/>
          <w:lang w:val="es-ES"/>
        </w:rPr>
        <w:t>aún</w:t>
      </w:r>
      <w:r w:rsidR="00947374">
        <w:rPr>
          <w:rFonts w:cs="Times New Roman"/>
          <w:lang w:val="es-ES"/>
        </w:rPr>
        <w:t xml:space="preserve"> más evidente en el caso de la misión china</w:t>
      </w:r>
      <w:r w:rsidR="00A33DBA">
        <w:rPr>
          <w:rFonts w:cs="Times New Roman"/>
          <w:lang w:val="es-ES"/>
        </w:rPr>
        <w:t xml:space="preserve"> (Mateo Ricci, </w:t>
      </w:r>
      <w:r w:rsidR="00910D30">
        <w:rPr>
          <w:rFonts w:cs="Times New Roman"/>
          <w:lang w:val="es-ES"/>
        </w:rPr>
        <w:t xml:space="preserve">Adam Schall von Bell, </w:t>
      </w:r>
      <w:r w:rsidR="00A33DBA">
        <w:rPr>
          <w:rFonts w:cs="Times New Roman"/>
          <w:lang w:val="es-ES"/>
        </w:rPr>
        <w:t>etc.),</w:t>
      </w:r>
      <w:r w:rsidR="00947374">
        <w:rPr>
          <w:rFonts w:cs="Times New Roman"/>
          <w:lang w:val="es-ES"/>
        </w:rPr>
        <w:t xml:space="preserve"> pero es </w:t>
      </w:r>
      <w:r w:rsidR="00E82929">
        <w:rPr>
          <w:rFonts w:cs="Times New Roman"/>
          <w:lang w:val="es-ES"/>
        </w:rPr>
        <w:t>relevante</w:t>
      </w:r>
      <w:r w:rsidR="00947374">
        <w:rPr>
          <w:rFonts w:cs="Times New Roman"/>
          <w:lang w:val="es-ES"/>
        </w:rPr>
        <w:t xml:space="preserve"> también </w:t>
      </w:r>
      <w:r w:rsidR="00A33DBA">
        <w:rPr>
          <w:rFonts w:cs="Times New Roman"/>
          <w:lang w:val="es-ES"/>
        </w:rPr>
        <w:t>en el contexto japonés.</w:t>
      </w:r>
      <w:r w:rsidR="00842D0A">
        <w:rPr>
          <w:rFonts w:cs="Times New Roman"/>
          <w:lang w:val="es-ES"/>
        </w:rPr>
        <w:t xml:space="preserve"> </w:t>
      </w:r>
      <w:r w:rsidR="00E82929">
        <w:rPr>
          <w:rFonts w:cs="Times New Roman"/>
          <w:lang w:val="es-ES"/>
        </w:rPr>
        <w:t>A través de</w:t>
      </w:r>
      <w:r w:rsidR="00842D0A">
        <w:rPr>
          <w:rFonts w:cs="Times New Roman"/>
          <w:lang w:val="es-ES"/>
        </w:rPr>
        <w:t xml:space="preserve"> la enseñanza de las ciencias como </w:t>
      </w:r>
      <w:r w:rsidR="00F9457A">
        <w:rPr>
          <w:rFonts w:cs="Times New Roman"/>
          <w:lang w:val="es-ES"/>
        </w:rPr>
        <w:t xml:space="preserve">la </w:t>
      </w:r>
      <w:r w:rsidR="00842D0A">
        <w:rPr>
          <w:rFonts w:cs="Times New Roman"/>
          <w:lang w:val="es-ES"/>
        </w:rPr>
        <w:t>matemática, astronomía o geografía</w:t>
      </w:r>
      <w:r w:rsidR="00F9457A">
        <w:rPr>
          <w:rFonts w:cs="Times New Roman"/>
          <w:lang w:val="es-ES"/>
        </w:rPr>
        <w:t>,</w:t>
      </w:r>
      <w:r w:rsidR="00842D0A">
        <w:rPr>
          <w:rFonts w:cs="Times New Roman"/>
          <w:lang w:val="es-ES"/>
        </w:rPr>
        <w:t xml:space="preserve"> los misioneros </w:t>
      </w:r>
      <w:r w:rsidR="00F9457A">
        <w:rPr>
          <w:rFonts w:cs="Times New Roman"/>
          <w:lang w:val="es-ES"/>
        </w:rPr>
        <w:t>conseguían</w:t>
      </w:r>
      <w:r w:rsidR="00842D0A">
        <w:rPr>
          <w:rFonts w:cs="Times New Roman"/>
          <w:lang w:val="es-ES"/>
        </w:rPr>
        <w:t xml:space="preserve"> atraer</w:t>
      </w:r>
      <w:r w:rsidR="00F9457A">
        <w:rPr>
          <w:rFonts w:cs="Times New Roman"/>
          <w:lang w:val="es-ES"/>
        </w:rPr>
        <w:t xml:space="preserve"> la</w:t>
      </w:r>
      <w:r w:rsidR="00842D0A">
        <w:rPr>
          <w:rFonts w:cs="Times New Roman"/>
          <w:lang w:val="es-ES"/>
        </w:rPr>
        <w:t xml:space="preserve"> atención de los nobles</w:t>
      </w:r>
      <w:r w:rsidR="00F9457A">
        <w:rPr>
          <w:rFonts w:cs="Times New Roman"/>
          <w:lang w:val="es-ES"/>
        </w:rPr>
        <w:t xml:space="preserve"> y de los eruditos</w:t>
      </w:r>
      <w:r w:rsidR="00842D0A">
        <w:rPr>
          <w:rFonts w:cs="Times New Roman"/>
          <w:lang w:val="es-ES"/>
        </w:rPr>
        <w:t>, o sea, de los poderosos</w:t>
      </w:r>
      <w:r w:rsidR="00EF1CA8">
        <w:rPr>
          <w:rFonts w:cs="Times New Roman"/>
          <w:lang w:val="es-ES"/>
        </w:rPr>
        <w:t xml:space="preserve"> y así, </w:t>
      </w:r>
      <w:r w:rsidR="00F9457A">
        <w:rPr>
          <w:rFonts w:cs="Times New Roman"/>
          <w:lang w:val="es-ES"/>
        </w:rPr>
        <w:t>por medio</w:t>
      </w:r>
      <w:r w:rsidR="00EF1CA8">
        <w:rPr>
          <w:rFonts w:cs="Times New Roman"/>
          <w:lang w:val="es-ES"/>
        </w:rPr>
        <w:t xml:space="preserve"> de la sabiduría occidental</w:t>
      </w:r>
      <w:r w:rsidR="00F9457A">
        <w:rPr>
          <w:rFonts w:cs="Times New Roman"/>
          <w:lang w:val="es-ES"/>
        </w:rPr>
        <w:t>,</w:t>
      </w:r>
      <w:r w:rsidR="00EF1CA8">
        <w:rPr>
          <w:rFonts w:cs="Times New Roman"/>
          <w:lang w:val="es-ES"/>
        </w:rPr>
        <w:t xml:space="preserve"> construían la base para la enseñanza religio</w:t>
      </w:r>
      <w:r w:rsidR="00166B64">
        <w:rPr>
          <w:rFonts w:cs="Times New Roman"/>
          <w:lang w:val="es-ES"/>
        </w:rPr>
        <w:t xml:space="preserve">sa. Por añadidura, este enfoque intelectual </w:t>
      </w:r>
      <w:r w:rsidR="00F9457A">
        <w:rPr>
          <w:rFonts w:cs="Times New Roman"/>
          <w:lang w:val="es-ES"/>
        </w:rPr>
        <w:t>acentuó</w:t>
      </w:r>
      <w:r w:rsidR="00AF4A4F">
        <w:rPr>
          <w:rFonts w:cs="Times New Roman"/>
          <w:lang w:val="es-ES"/>
        </w:rPr>
        <w:t xml:space="preserve"> el</w:t>
      </w:r>
      <w:r w:rsidR="00166B64">
        <w:rPr>
          <w:rFonts w:cs="Times New Roman"/>
          <w:lang w:val="es-ES"/>
        </w:rPr>
        <w:t xml:space="preserve"> problema de la traducción intercultural</w:t>
      </w:r>
      <w:r w:rsidR="00111E8E">
        <w:rPr>
          <w:rFonts w:cs="Times New Roman"/>
          <w:lang w:val="es-ES"/>
        </w:rPr>
        <w:t xml:space="preserve"> (</w:t>
      </w:r>
      <w:r w:rsidR="00111E8E">
        <w:rPr>
          <w:rFonts w:cs="Times New Roman"/>
        </w:rPr>
        <w:t>Nakládalová</w:t>
      </w:r>
      <w:r w:rsidR="006A3EC5">
        <w:rPr>
          <w:rFonts w:cs="Times New Roman"/>
        </w:rPr>
        <w:t>,</w:t>
      </w:r>
      <w:r w:rsidR="00111E8E">
        <w:rPr>
          <w:rFonts w:cs="Times New Roman"/>
        </w:rPr>
        <w:t xml:space="preserve"> 2019</w:t>
      </w:r>
      <w:r w:rsidR="00074A0A">
        <w:rPr>
          <w:rFonts w:cs="Times New Roman"/>
        </w:rPr>
        <w:t>a</w:t>
      </w:r>
      <w:r w:rsidR="00111E8E">
        <w:rPr>
          <w:rFonts w:cs="Times New Roman"/>
          <w:lang w:val="es-ES"/>
        </w:rPr>
        <w:t>)</w:t>
      </w:r>
      <w:r w:rsidR="006A3EC5">
        <w:rPr>
          <w:rFonts w:cs="Times New Roman"/>
          <w:lang w:val="es-ES"/>
        </w:rPr>
        <w:t>.</w:t>
      </w:r>
    </w:p>
    <w:p w14:paraId="52E322CE" w14:textId="77777777" w:rsidR="00160DB3" w:rsidRDefault="009520FD" w:rsidP="000555BB">
      <w:pPr>
        <w:rPr>
          <w:rFonts w:cs="Times New Roman"/>
          <w:lang w:val="es-ES"/>
        </w:rPr>
      </w:pPr>
      <w:r>
        <w:rPr>
          <w:rFonts w:cs="Times New Roman"/>
          <w:lang w:val="es-ES"/>
        </w:rPr>
        <w:t>Naturalmente</w:t>
      </w:r>
      <w:r w:rsidR="00A15E64">
        <w:rPr>
          <w:rFonts w:cs="Times New Roman"/>
          <w:lang w:val="es-ES"/>
        </w:rPr>
        <w:t xml:space="preserve">, también </w:t>
      </w:r>
      <w:r>
        <w:rPr>
          <w:rFonts w:cs="Times New Roman"/>
          <w:lang w:val="es-ES"/>
        </w:rPr>
        <w:t>en</w:t>
      </w:r>
      <w:r w:rsidR="00A15E64">
        <w:rPr>
          <w:rFonts w:cs="Times New Roman"/>
          <w:lang w:val="es-ES"/>
        </w:rPr>
        <w:t xml:space="preserve"> la misión latinoamericana tenemos varias traducciones y conocemos varios intentos de estudiar y aprender las lenguas indígenas</w:t>
      </w:r>
      <w:r w:rsidR="00F9457A">
        <w:rPr>
          <w:rFonts w:cs="Times New Roman"/>
          <w:lang w:val="es-ES"/>
        </w:rPr>
        <w:t>; aun así,</w:t>
      </w:r>
      <w:r w:rsidR="00A15E64">
        <w:rPr>
          <w:rFonts w:cs="Times New Roman"/>
          <w:lang w:val="es-ES"/>
        </w:rPr>
        <w:t xml:space="preserve"> </w:t>
      </w:r>
      <w:r w:rsidR="00A15E64" w:rsidRPr="00160DB3">
        <w:rPr>
          <w:rFonts w:cs="Times New Roman"/>
          <w:lang w:val="es-ES"/>
        </w:rPr>
        <w:lastRenderedPageBreak/>
        <w:t xml:space="preserve">desgraciadamente, la palabra no era el </w:t>
      </w:r>
      <w:r w:rsidR="001A7894" w:rsidRPr="00160DB3">
        <w:rPr>
          <w:rFonts w:cs="Times New Roman"/>
          <w:lang w:val="es-ES"/>
        </w:rPr>
        <w:t>instrumento</w:t>
      </w:r>
      <w:r w:rsidR="00A15E64" w:rsidRPr="00160DB3">
        <w:rPr>
          <w:rFonts w:cs="Times New Roman"/>
          <w:lang w:val="es-ES"/>
        </w:rPr>
        <w:t xml:space="preserve"> más utilizado en el proces</w:t>
      </w:r>
      <w:r w:rsidR="001A7894" w:rsidRPr="00160DB3">
        <w:rPr>
          <w:rFonts w:cs="Times New Roman"/>
          <w:lang w:val="es-ES"/>
        </w:rPr>
        <w:t>o</w:t>
      </w:r>
      <w:r w:rsidR="00A15E64" w:rsidRPr="00160DB3">
        <w:rPr>
          <w:rFonts w:cs="Times New Roman"/>
          <w:lang w:val="es-ES"/>
        </w:rPr>
        <w:t xml:space="preserve"> de la evangelización</w:t>
      </w:r>
      <w:r w:rsidR="00C21B61">
        <w:rPr>
          <w:rFonts w:cs="Times New Roman"/>
          <w:lang w:val="es-ES"/>
        </w:rPr>
        <w:t xml:space="preserve">. En los apartados anteriores hemos visto la relación estrecha </w:t>
      </w:r>
      <w:r w:rsidR="00522434">
        <w:rPr>
          <w:rFonts w:cs="Times New Roman"/>
          <w:lang w:val="es-ES"/>
        </w:rPr>
        <w:t>de la colonización y de la misión; una posibilitaba la otra, al menos en</w:t>
      </w:r>
      <w:r w:rsidR="00125E3C">
        <w:rPr>
          <w:rFonts w:cs="Times New Roman"/>
          <w:lang w:val="es-ES"/>
        </w:rPr>
        <w:t xml:space="preserve"> los</w:t>
      </w:r>
      <w:r w:rsidR="00522434">
        <w:rPr>
          <w:rFonts w:cs="Times New Roman"/>
          <w:lang w:val="es-ES"/>
        </w:rPr>
        <w:t xml:space="preserve"> principios de la Conquista. De ese modo los misioneros eran testigos de la crueldad de los colonos</w:t>
      </w:r>
      <w:r w:rsidR="00663EEB">
        <w:rPr>
          <w:rFonts w:cs="Times New Roman"/>
          <w:lang w:val="es-ES"/>
        </w:rPr>
        <w:t xml:space="preserve">: los autóctonos esclavizados, las mujeres violadas, una objetivación total del ser humano </w:t>
      </w:r>
      <w:r w:rsidR="00247235">
        <w:rPr>
          <w:rFonts w:cs="Times New Roman"/>
          <w:lang w:val="es-ES"/>
        </w:rPr>
        <w:t>(Todorov</w:t>
      </w:r>
      <w:r w:rsidR="007B05AF">
        <w:rPr>
          <w:rFonts w:cs="Times New Roman"/>
          <w:lang w:val="es-ES"/>
        </w:rPr>
        <w:t>,</w:t>
      </w:r>
      <w:r w:rsidR="00247235">
        <w:rPr>
          <w:rFonts w:cs="Times New Roman"/>
          <w:lang w:val="es-ES"/>
        </w:rPr>
        <w:t xml:space="preserve"> 1996: 59-63)</w:t>
      </w:r>
      <w:r w:rsidR="007B05AF">
        <w:rPr>
          <w:rFonts w:cs="Times New Roman"/>
          <w:lang w:val="es-ES"/>
        </w:rPr>
        <w:t>.</w:t>
      </w:r>
      <w:r w:rsidR="00247235">
        <w:rPr>
          <w:rFonts w:cs="Times New Roman"/>
          <w:lang w:val="es-ES"/>
        </w:rPr>
        <w:t xml:space="preserve"> Y algunos sí protestaron contra este tratamiento, lo que aun causó la persecución d</w:t>
      </w:r>
      <w:r w:rsidR="00530EF8">
        <w:rPr>
          <w:rFonts w:cs="Times New Roman"/>
          <w:lang w:val="es-ES"/>
        </w:rPr>
        <w:t>e estos</w:t>
      </w:r>
      <w:r w:rsidR="00247235">
        <w:rPr>
          <w:rFonts w:cs="Times New Roman"/>
          <w:lang w:val="es-ES"/>
        </w:rPr>
        <w:t xml:space="preserve"> misioneros </w:t>
      </w:r>
      <w:r w:rsidR="003A0F67">
        <w:rPr>
          <w:rFonts w:cs="Times New Roman"/>
          <w:lang w:val="es-ES"/>
        </w:rPr>
        <w:t>(</w:t>
      </w:r>
      <w:r w:rsidR="007B05AF">
        <w:rPr>
          <w:rFonts w:cs="Times New Roman"/>
          <w:lang w:val="es-ES"/>
        </w:rPr>
        <w:t>Vid. Apartado</w:t>
      </w:r>
      <w:r w:rsidR="003A0F67">
        <w:rPr>
          <w:rFonts w:cs="Times New Roman"/>
          <w:lang w:val="es-ES"/>
        </w:rPr>
        <w:t xml:space="preserve"> </w:t>
      </w:r>
      <w:r w:rsidR="003D291E">
        <w:rPr>
          <w:rFonts w:cs="Times New Roman"/>
          <w:lang w:val="es-ES"/>
        </w:rPr>
        <w:t>2.1.</w:t>
      </w:r>
      <w:r w:rsidR="003A0F67">
        <w:rPr>
          <w:rFonts w:cs="Times New Roman"/>
          <w:lang w:val="es-ES"/>
        </w:rPr>
        <w:t>)</w:t>
      </w:r>
      <w:r w:rsidR="007B05AF">
        <w:rPr>
          <w:rFonts w:cs="Times New Roman"/>
          <w:lang w:val="es-ES"/>
        </w:rPr>
        <w:t>.</w:t>
      </w:r>
      <w:r w:rsidR="003D291E">
        <w:rPr>
          <w:rFonts w:cs="Times New Roman"/>
          <w:lang w:val="es-ES"/>
        </w:rPr>
        <w:t xml:space="preserve"> Sin embargo,</w:t>
      </w:r>
      <w:r w:rsidR="00530EF8">
        <w:rPr>
          <w:rFonts w:cs="Times New Roman"/>
          <w:lang w:val="es-ES"/>
        </w:rPr>
        <w:t xml:space="preserve"> también son conocidos casos de la violencia</w:t>
      </w:r>
      <w:r w:rsidR="00F336D4">
        <w:rPr>
          <w:rFonts w:cs="Times New Roman"/>
          <w:lang w:val="es-ES"/>
        </w:rPr>
        <w:t xml:space="preserve"> provocada por</w:t>
      </w:r>
      <w:r w:rsidR="00530EF8">
        <w:rPr>
          <w:rFonts w:cs="Times New Roman"/>
          <w:lang w:val="es-ES"/>
        </w:rPr>
        <w:t xml:space="preserve"> los mismos misioneros</w:t>
      </w:r>
      <w:r w:rsidR="00E52308">
        <w:rPr>
          <w:rFonts w:cs="Times New Roman"/>
          <w:lang w:val="es-ES"/>
        </w:rPr>
        <w:t xml:space="preserve"> que debería servir como medio de la represión de las creencias </w:t>
      </w:r>
      <w:r w:rsidR="00E40CEE">
        <w:rPr>
          <w:rFonts w:cs="Times New Roman"/>
          <w:lang w:val="es-ES"/>
        </w:rPr>
        <w:t>originarias</w:t>
      </w:r>
      <w:r w:rsidR="00E52308">
        <w:rPr>
          <w:rFonts w:cs="Times New Roman"/>
          <w:lang w:val="es-ES"/>
        </w:rPr>
        <w:t xml:space="preserve">. Como un ejemplo ilustrativo podemos mencionar los procedimientos de Diego de Landa en Yucatán: </w:t>
      </w:r>
      <w:r w:rsidR="00125E3C">
        <w:rPr>
          <w:rFonts w:cs="Times New Roman"/>
          <w:lang w:val="es-ES"/>
        </w:rPr>
        <w:t xml:space="preserve">el aprisionamiento de los indígenas, la tortura, las ejecuciones </w:t>
      </w:r>
      <w:r w:rsidR="00E40CEE">
        <w:rPr>
          <w:rFonts w:cs="Times New Roman"/>
          <w:lang w:val="es-ES"/>
        </w:rPr>
        <w:t>(Todorov</w:t>
      </w:r>
      <w:r w:rsidR="007B05AF">
        <w:rPr>
          <w:rFonts w:cs="Times New Roman"/>
          <w:lang w:val="es-ES"/>
        </w:rPr>
        <w:t>,</w:t>
      </w:r>
      <w:r w:rsidR="00E40CEE">
        <w:rPr>
          <w:rFonts w:cs="Times New Roman"/>
          <w:lang w:val="es-ES"/>
        </w:rPr>
        <w:t xml:space="preserve"> 1996: 235-236)</w:t>
      </w:r>
      <w:r w:rsidR="007B05AF">
        <w:rPr>
          <w:rFonts w:cs="Times New Roman"/>
          <w:lang w:val="es-ES"/>
        </w:rPr>
        <w:t>.</w:t>
      </w:r>
      <w:r w:rsidR="00E40CEE">
        <w:rPr>
          <w:rFonts w:cs="Times New Roman"/>
          <w:lang w:val="es-ES"/>
        </w:rPr>
        <w:t xml:space="preserve"> En suma, el maltrato de los autóctonos en muchos casos </w:t>
      </w:r>
      <w:r w:rsidR="00426B26">
        <w:rPr>
          <w:rFonts w:cs="Times New Roman"/>
          <w:lang w:val="es-ES"/>
        </w:rPr>
        <w:t xml:space="preserve">formaba parte de la evangelización, sea por la culpa de los conquistadores, o sea </w:t>
      </w:r>
      <w:r>
        <w:rPr>
          <w:rFonts w:cs="Times New Roman"/>
          <w:lang w:val="es-ES"/>
        </w:rPr>
        <w:t>como parte de</w:t>
      </w:r>
      <w:r w:rsidR="00426B26">
        <w:rPr>
          <w:rFonts w:cs="Times New Roman"/>
          <w:lang w:val="es-ES"/>
        </w:rPr>
        <w:t xml:space="preserve"> los métodos de los misioneros.</w:t>
      </w:r>
    </w:p>
    <w:p w14:paraId="6EBB1632" w14:textId="77777777" w:rsidR="008139EB" w:rsidRDefault="00A15E64" w:rsidP="000555BB">
      <w:pPr>
        <w:rPr>
          <w:rFonts w:cs="Times New Roman"/>
          <w:lang w:val="es-ES"/>
        </w:rPr>
      </w:pPr>
      <w:r>
        <w:rPr>
          <w:rFonts w:cs="Times New Roman"/>
          <w:lang w:val="es-ES"/>
        </w:rPr>
        <w:t xml:space="preserve">Al contrario, en el contexto japonés la comunicación no era una mera opción, sino la condición </w:t>
      </w:r>
      <w:r w:rsidR="00F9457A" w:rsidRPr="007134A8">
        <w:rPr>
          <w:rFonts w:cs="Times New Roman"/>
          <w:i/>
          <w:iCs/>
          <w:lang w:val="es-ES"/>
        </w:rPr>
        <w:t>sine qua non</w:t>
      </w:r>
      <w:r w:rsidR="00F9457A" w:rsidRPr="007134A8">
        <w:rPr>
          <w:rFonts w:cs="Times New Roman"/>
          <w:lang w:val="es-ES"/>
        </w:rPr>
        <w:t xml:space="preserve"> </w:t>
      </w:r>
      <w:r>
        <w:rPr>
          <w:rFonts w:cs="Times New Roman"/>
          <w:lang w:val="es-ES"/>
        </w:rPr>
        <w:t>de la labor misionera.</w:t>
      </w:r>
      <w:r w:rsidR="00FD79D4">
        <w:rPr>
          <w:rStyle w:val="Znakapoznpodarou"/>
          <w:rFonts w:cs="Times New Roman"/>
          <w:lang w:val="es-ES"/>
        </w:rPr>
        <w:footnoteReference w:id="26"/>
      </w:r>
      <w:r>
        <w:rPr>
          <w:rFonts w:cs="Times New Roman"/>
          <w:lang w:val="es-ES"/>
        </w:rPr>
        <w:t xml:space="preserve"> </w:t>
      </w:r>
      <w:r w:rsidR="00AF4A4F">
        <w:rPr>
          <w:rFonts w:cs="Times New Roman"/>
          <w:lang w:val="es-ES"/>
        </w:rPr>
        <w:t>Dad</w:t>
      </w:r>
      <w:r w:rsidR="00AB20F1">
        <w:rPr>
          <w:rFonts w:cs="Times New Roman"/>
          <w:lang w:val="es-ES"/>
        </w:rPr>
        <w:t>a</w:t>
      </w:r>
      <w:r w:rsidR="00AF4A4F">
        <w:rPr>
          <w:rFonts w:cs="Times New Roman"/>
          <w:lang w:val="es-ES"/>
        </w:rPr>
        <w:t xml:space="preserve"> la mezcla de la filosofía y religión presente en Japón (</w:t>
      </w:r>
      <w:r w:rsidR="00AF4A4F">
        <w:rPr>
          <w:rFonts w:cs="Times New Roman"/>
          <w:i/>
          <w:iCs/>
          <w:lang w:val="es-ES"/>
        </w:rPr>
        <w:t>shintō</w:t>
      </w:r>
      <w:r w:rsidR="00AF4A4F">
        <w:rPr>
          <w:rFonts w:cs="Times New Roman"/>
          <w:lang w:val="es-ES"/>
        </w:rPr>
        <w:t>, budismo, confucianismo, taoísmo)</w:t>
      </w:r>
      <w:r w:rsidR="00154B23">
        <w:rPr>
          <w:rFonts w:cs="Times New Roman"/>
          <w:lang w:val="es-ES"/>
        </w:rPr>
        <w:t>, había que encontrar un modo de incorporar la fe cristiana en este con</w:t>
      </w:r>
      <w:r w:rsidR="009520FD">
        <w:rPr>
          <w:rFonts w:cs="Times New Roman"/>
          <w:lang w:val="es-ES"/>
        </w:rPr>
        <w:t>texto espiritual</w:t>
      </w:r>
      <w:r w:rsidR="008139EB">
        <w:rPr>
          <w:rFonts w:cs="Times New Roman"/>
          <w:lang w:val="es-ES"/>
        </w:rPr>
        <w:t xml:space="preserve">. Dicho esto, los misioneros no solo tenían que afrontar la barrera lingüística, sino también la conceptual. ¿Cómo traducir y explicar ideas tan complejas como la </w:t>
      </w:r>
      <w:r w:rsidR="00AB20F1">
        <w:rPr>
          <w:rFonts w:cs="Times New Roman"/>
          <w:lang w:val="es-ES"/>
        </w:rPr>
        <w:t>S</w:t>
      </w:r>
      <w:r w:rsidR="008139EB">
        <w:rPr>
          <w:rFonts w:cs="Times New Roman"/>
          <w:lang w:val="es-ES"/>
        </w:rPr>
        <w:t>ant</w:t>
      </w:r>
      <w:r w:rsidR="00AB20F1">
        <w:rPr>
          <w:rFonts w:cs="Times New Roman"/>
          <w:lang w:val="es-ES"/>
        </w:rPr>
        <w:t>ísima</w:t>
      </w:r>
      <w:r w:rsidR="008139EB">
        <w:rPr>
          <w:rFonts w:cs="Times New Roman"/>
          <w:lang w:val="es-ES"/>
        </w:rPr>
        <w:t xml:space="preserve"> </w:t>
      </w:r>
      <w:r w:rsidR="00AB20F1">
        <w:rPr>
          <w:rFonts w:cs="Times New Roman"/>
          <w:lang w:val="es-ES"/>
        </w:rPr>
        <w:t>T</w:t>
      </w:r>
      <w:r w:rsidR="008139EB">
        <w:rPr>
          <w:rFonts w:cs="Times New Roman"/>
          <w:lang w:val="es-ES"/>
        </w:rPr>
        <w:t xml:space="preserve">rinidad o </w:t>
      </w:r>
      <w:r w:rsidR="00AB20F1">
        <w:rPr>
          <w:rFonts w:cs="Times New Roman"/>
          <w:lang w:val="es-ES"/>
        </w:rPr>
        <w:t xml:space="preserve">la </w:t>
      </w:r>
      <w:r w:rsidR="008139EB">
        <w:rPr>
          <w:rFonts w:cs="Times New Roman"/>
          <w:lang w:val="es-ES"/>
        </w:rPr>
        <w:t>confesión</w:t>
      </w:r>
      <w:r w:rsidR="00A9333B">
        <w:rPr>
          <w:rFonts w:cs="Times New Roman"/>
          <w:lang w:val="es-ES"/>
        </w:rPr>
        <w:t xml:space="preserve">, </w:t>
      </w:r>
      <w:r w:rsidR="009520FD">
        <w:rPr>
          <w:rFonts w:cs="Times New Roman"/>
          <w:lang w:val="es-ES"/>
        </w:rPr>
        <w:t>nociones</w:t>
      </w:r>
      <w:r w:rsidR="00A9333B">
        <w:rPr>
          <w:rFonts w:cs="Times New Roman"/>
          <w:lang w:val="es-ES"/>
        </w:rPr>
        <w:t xml:space="preserve"> que ni exist</w:t>
      </w:r>
      <w:r w:rsidR="00B87354">
        <w:rPr>
          <w:rFonts w:cs="Times New Roman"/>
          <w:lang w:val="es-ES"/>
        </w:rPr>
        <w:t>ían</w:t>
      </w:r>
      <w:r w:rsidR="00A9333B">
        <w:rPr>
          <w:rFonts w:cs="Times New Roman"/>
          <w:lang w:val="es-ES"/>
        </w:rPr>
        <w:t xml:space="preserve"> en la cultura japonesa o </w:t>
      </w:r>
      <w:r w:rsidR="00257EF2">
        <w:rPr>
          <w:rFonts w:cs="Times New Roman"/>
          <w:lang w:val="es-ES"/>
        </w:rPr>
        <w:t>iban</w:t>
      </w:r>
      <w:r w:rsidR="00A9333B">
        <w:rPr>
          <w:rFonts w:cs="Times New Roman"/>
          <w:lang w:val="es-ES"/>
        </w:rPr>
        <w:t xml:space="preserve"> </w:t>
      </w:r>
      <w:r w:rsidR="00AB20F1">
        <w:rPr>
          <w:rFonts w:cs="Times New Roman"/>
          <w:lang w:val="es-ES"/>
        </w:rPr>
        <w:t xml:space="preserve">directamente </w:t>
      </w:r>
      <w:r w:rsidR="00A9333B">
        <w:rPr>
          <w:rFonts w:cs="Times New Roman"/>
          <w:lang w:val="es-ES"/>
        </w:rPr>
        <w:t>contra ciertas tradiciones</w:t>
      </w:r>
      <w:r w:rsidR="007B05AF">
        <w:rPr>
          <w:rFonts w:cs="Times New Roman"/>
          <w:lang w:val="es-ES"/>
        </w:rPr>
        <w:t>?</w:t>
      </w:r>
      <w:r w:rsidR="00844855">
        <w:rPr>
          <w:rStyle w:val="Znakapoznpodarou"/>
          <w:rFonts w:cs="Times New Roman"/>
          <w:lang w:val="es-ES"/>
        </w:rPr>
        <w:footnoteReference w:id="27"/>
      </w:r>
    </w:p>
    <w:p w14:paraId="1A4F6272" w14:textId="77777777" w:rsidR="007B72B3" w:rsidRPr="007B72B3" w:rsidRDefault="007B72B3" w:rsidP="000901E0">
      <w:pPr>
        <w:pStyle w:val="Nadpis4"/>
        <w:rPr>
          <w:lang w:val="es-ES"/>
        </w:rPr>
      </w:pPr>
      <w:bookmarkStart w:id="36" w:name="_Hlk46518813"/>
      <w:r>
        <w:rPr>
          <w:lang w:val="es-ES"/>
        </w:rPr>
        <w:t>La primera acomodación</w:t>
      </w:r>
    </w:p>
    <w:bookmarkEnd w:id="36"/>
    <w:p w14:paraId="728060A4" w14:textId="77777777" w:rsidR="009A6157" w:rsidRDefault="00CA7CEB" w:rsidP="000555BB">
      <w:pPr>
        <w:rPr>
          <w:rFonts w:cs="Times New Roman"/>
          <w:lang w:val="es-ES"/>
        </w:rPr>
      </w:pPr>
      <w:r>
        <w:rPr>
          <w:rFonts w:cs="Times New Roman"/>
          <w:lang w:val="es-ES"/>
        </w:rPr>
        <w:t xml:space="preserve">Pasamos, pues, al primer intento de superar estas barreras. </w:t>
      </w:r>
      <w:r w:rsidR="0047645D">
        <w:rPr>
          <w:rFonts w:cs="Times New Roman"/>
          <w:lang w:val="es-ES"/>
        </w:rPr>
        <w:t xml:space="preserve">El primer encuentro de Francisco Xavier y el </w:t>
      </w:r>
      <w:r w:rsidR="00695512">
        <w:rPr>
          <w:rFonts w:cs="Times New Roman"/>
          <w:lang w:val="es-ES"/>
        </w:rPr>
        <w:t>O</w:t>
      </w:r>
      <w:r w:rsidR="0047645D">
        <w:rPr>
          <w:rFonts w:cs="Times New Roman"/>
          <w:lang w:val="es-ES"/>
        </w:rPr>
        <w:t xml:space="preserve">tro japonés fue </w:t>
      </w:r>
      <w:r w:rsidR="000E1783">
        <w:rPr>
          <w:rFonts w:cs="Times New Roman"/>
          <w:lang w:val="es-ES"/>
        </w:rPr>
        <w:t>un año</w:t>
      </w:r>
      <w:r w:rsidR="0047645D">
        <w:rPr>
          <w:rFonts w:cs="Times New Roman"/>
          <w:lang w:val="es-ES"/>
        </w:rPr>
        <w:t xml:space="preserve"> antes de su llegada a Kagoshima. Xavier </w:t>
      </w:r>
      <w:r w:rsidR="000E1783">
        <w:rPr>
          <w:rFonts w:cs="Times New Roman"/>
          <w:lang w:val="es-ES"/>
        </w:rPr>
        <w:t>había viajado</w:t>
      </w:r>
      <w:r w:rsidR="0047645D">
        <w:rPr>
          <w:rFonts w:cs="Times New Roman"/>
          <w:lang w:val="es-ES"/>
        </w:rPr>
        <w:t xml:space="preserve"> a </w:t>
      </w:r>
      <w:r w:rsidR="009A6157">
        <w:rPr>
          <w:rFonts w:cs="Times New Roman"/>
          <w:lang w:val="es-ES"/>
        </w:rPr>
        <w:t>Malaca</w:t>
      </w:r>
      <w:r w:rsidR="0047645D">
        <w:rPr>
          <w:rFonts w:cs="Times New Roman"/>
          <w:lang w:val="es-ES"/>
        </w:rPr>
        <w:t xml:space="preserve"> donde</w:t>
      </w:r>
      <w:r w:rsidR="000E1783">
        <w:rPr>
          <w:rFonts w:cs="Times New Roman"/>
          <w:lang w:val="es-ES"/>
        </w:rPr>
        <w:t xml:space="preserve"> encontró al japonés llamado Anjirō</w:t>
      </w:r>
      <w:r w:rsidR="007B05AF">
        <w:rPr>
          <w:rFonts w:cs="Times New Roman"/>
          <w:lang w:val="es-ES"/>
        </w:rPr>
        <w:t>,</w:t>
      </w:r>
      <w:r w:rsidR="003C61EC">
        <w:rPr>
          <w:rStyle w:val="Znakapoznpodarou"/>
          <w:rFonts w:cs="Times New Roman"/>
          <w:lang w:val="es-ES"/>
        </w:rPr>
        <w:footnoteReference w:id="28"/>
      </w:r>
      <w:r w:rsidR="003076E3">
        <w:rPr>
          <w:rFonts w:cs="Times New Roman"/>
          <w:lang w:val="es-ES"/>
        </w:rPr>
        <w:t xml:space="preserve"> luego bautizado como Paul</w:t>
      </w:r>
      <w:r w:rsidR="00E52D32">
        <w:rPr>
          <w:rFonts w:cs="Times New Roman"/>
          <w:lang w:val="es-ES"/>
        </w:rPr>
        <w:t>o</w:t>
      </w:r>
      <w:r w:rsidR="003076E3">
        <w:rPr>
          <w:rFonts w:cs="Times New Roman"/>
          <w:lang w:val="es-ES"/>
        </w:rPr>
        <w:t xml:space="preserve"> de Santa Fe. Este primer converso japonés dio a Xavier la idea principal sobre Japón y su potencial evangelizador</w:t>
      </w:r>
      <w:r w:rsidR="009A6157">
        <w:rPr>
          <w:rFonts w:cs="Times New Roman"/>
          <w:lang w:val="es-ES"/>
        </w:rPr>
        <w:t>:</w:t>
      </w:r>
    </w:p>
    <w:p w14:paraId="42085A61" w14:textId="77777777" w:rsidR="00CA7CEB" w:rsidRPr="003C63E3" w:rsidRDefault="009A6157" w:rsidP="003C63E3">
      <w:pPr>
        <w:pStyle w:val="Citace"/>
      </w:pPr>
      <w:r w:rsidRPr="003C63E3">
        <w:rPr>
          <w:rStyle w:val="CitaceChar"/>
        </w:rPr>
        <w:lastRenderedPageBreak/>
        <w:t>Pregun</w:t>
      </w:r>
      <w:r w:rsidRPr="003C63E3">
        <w:t>té a Angeró, si yo fuese con él a su tierra, si se harían cristianos los de Japón. Respondióme que los de su tierra no se harían cristianos luego, diciéndome que primero me harían muchas preguntas, y verían lo que les respondía y lo que yo entendía, y sobre todo si vivía conforme a lo que hablaba; y si hiciese dos cosas, hablar bien y satisfacer a sus preguntas, y vivir sin que me hallasen en qué me reprender, que en medio año, después que tuviesen experiencia de mí, el rey y la gente noble, y toda otra gente de discreción se harían cristianos, diciendo que ellos no son gentes que se rigen sino por razón</w:t>
      </w:r>
      <w:r w:rsidR="00E445BF" w:rsidRPr="003C63E3">
        <w:t xml:space="preserve"> (Zubillaga</w:t>
      </w:r>
      <w:r w:rsidR="007B05AF" w:rsidRPr="003C63E3">
        <w:t>,</w:t>
      </w:r>
      <w:r w:rsidR="00E445BF" w:rsidRPr="003C63E3">
        <w:t xml:space="preserve"> 1979: 224)</w:t>
      </w:r>
      <w:r w:rsidR="007B05AF" w:rsidRPr="003C63E3">
        <w:t>.</w:t>
      </w:r>
    </w:p>
    <w:p w14:paraId="55801D2B" w14:textId="77777777" w:rsidR="00BC0729" w:rsidRPr="00AD1B0B" w:rsidRDefault="00A13EE1" w:rsidP="007B72B3">
      <w:pPr>
        <w:rPr>
          <w:rFonts w:cs="Times New Roman"/>
          <w:lang w:val="es-ES"/>
        </w:rPr>
      </w:pPr>
      <w:r w:rsidRPr="00AD1B0B">
        <w:rPr>
          <w:rFonts w:cs="Times New Roman"/>
          <w:lang w:val="es-ES"/>
        </w:rPr>
        <w:t>La respuesta de Anjirō p</w:t>
      </w:r>
      <w:r w:rsidR="00370BD6">
        <w:rPr>
          <w:rFonts w:cs="Times New Roman"/>
          <w:lang w:val="es-ES"/>
        </w:rPr>
        <w:t>uso</w:t>
      </w:r>
      <w:r w:rsidRPr="00AD1B0B">
        <w:rPr>
          <w:rFonts w:cs="Times New Roman"/>
          <w:lang w:val="es-ES"/>
        </w:rPr>
        <w:t xml:space="preserve"> </w:t>
      </w:r>
      <w:r w:rsidR="00AD1B0B" w:rsidRPr="00AD1B0B">
        <w:rPr>
          <w:rFonts w:cs="Times New Roman"/>
          <w:lang w:val="es-ES"/>
        </w:rPr>
        <w:t xml:space="preserve">los misioneros en una posición nueva: no tenían en sus manos una verdad universal, al contrario, </w:t>
      </w:r>
      <w:r w:rsidR="00AD1B0B">
        <w:rPr>
          <w:rFonts w:cs="Times New Roman"/>
          <w:lang w:val="es-ES"/>
        </w:rPr>
        <w:t xml:space="preserve">tenían que argumentar y explicar para legitimar su fe. Es más, los japoneses no solo </w:t>
      </w:r>
      <w:r w:rsidR="00651537">
        <w:rPr>
          <w:rFonts w:cs="Times New Roman"/>
          <w:lang w:val="es-ES"/>
        </w:rPr>
        <w:t>consideraban las ideas cristianas, sino también la actitud de los mismos misioneros si estos realmente actuaran según lo que propagaban.</w:t>
      </w:r>
      <w:r w:rsidR="00BC0729">
        <w:rPr>
          <w:rFonts w:cs="Times New Roman"/>
          <w:lang w:val="es-ES"/>
        </w:rPr>
        <w:t xml:space="preserve"> </w:t>
      </w:r>
      <w:r w:rsidR="00352785">
        <w:rPr>
          <w:rFonts w:cs="Times New Roman"/>
          <w:lang w:val="es-ES"/>
        </w:rPr>
        <w:t xml:space="preserve">Teniendo en cuenta </w:t>
      </w:r>
      <w:r w:rsidR="00A254A4">
        <w:rPr>
          <w:rFonts w:cs="Times New Roman"/>
          <w:lang w:val="es-ES"/>
        </w:rPr>
        <w:t xml:space="preserve">estos específicos, Xavier designó la base de la metodología misionera de los jesuitas. Como resume Skoglund (1975: 462-465), Xavier en sus cartas recomienda que traten </w:t>
      </w:r>
      <w:r w:rsidR="009107FE">
        <w:rPr>
          <w:rFonts w:cs="Times New Roman"/>
          <w:lang w:val="es-ES"/>
        </w:rPr>
        <w:t xml:space="preserve">a </w:t>
      </w:r>
      <w:r w:rsidR="00A254A4">
        <w:rPr>
          <w:rFonts w:cs="Times New Roman"/>
          <w:lang w:val="es-ES"/>
        </w:rPr>
        <w:t>los japoneses con respeto, acentuando su sentido de honra</w:t>
      </w:r>
      <w:r w:rsidR="00CC4337">
        <w:rPr>
          <w:rFonts w:cs="Times New Roman"/>
          <w:lang w:val="es-ES"/>
        </w:rPr>
        <w:t xml:space="preserve"> y lealtad. También se fijó en la alta valoración de educación en la sociedad japonesa</w:t>
      </w:r>
      <w:r w:rsidR="009107FE">
        <w:rPr>
          <w:rFonts w:cs="Times New Roman"/>
          <w:lang w:val="es-ES"/>
        </w:rPr>
        <w:t>;</w:t>
      </w:r>
      <w:r w:rsidR="00DE3F00">
        <w:rPr>
          <w:rFonts w:cs="Times New Roman"/>
          <w:lang w:val="es-ES"/>
        </w:rPr>
        <w:t xml:space="preserve"> y y</w:t>
      </w:r>
      <w:r w:rsidR="00CC4337">
        <w:rPr>
          <w:rFonts w:cs="Times New Roman"/>
          <w:lang w:val="es-ES"/>
        </w:rPr>
        <w:t>a del contexto hispanoamericano sabemos qué importancia pued</w:t>
      </w:r>
      <w:r w:rsidR="006D4029">
        <w:rPr>
          <w:rFonts w:cs="Times New Roman"/>
          <w:lang w:val="es-ES"/>
        </w:rPr>
        <w:t>e</w:t>
      </w:r>
      <w:r w:rsidR="00CC4337">
        <w:rPr>
          <w:rFonts w:cs="Times New Roman"/>
          <w:lang w:val="es-ES"/>
        </w:rPr>
        <w:t xml:space="preserve"> tener el conocimiento de</w:t>
      </w:r>
      <w:r w:rsidR="004A7465">
        <w:rPr>
          <w:rFonts w:cs="Times New Roman"/>
          <w:lang w:val="es-ES"/>
        </w:rPr>
        <w:t xml:space="preserve"> la</w:t>
      </w:r>
      <w:r w:rsidR="00CC4337">
        <w:rPr>
          <w:rFonts w:cs="Times New Roman"/>
          <w:lang w:val="es-ES"/>
        </w:rPr>
        <w:t xml:space="preserve"> cultura ajena</w:t>
      </w:r>
      <w:r w:rsidR="00EA4939">
        <w:rPr>
          <w:rFonts w:cs="Times New Roman"/>
          <w:lang w:val="es-ES"/>
        </w:rPr>
        <w:t xml:space="preserve"> o su ausencia,</w:t>
      </w:r>
      <w:r w:rsidR="00CC4337">
        <w:rPr>
          <w:rFonts w:cs="Times New Roman"/>
          <w:lang w:val="es-ES"/>
        </w:rPr>
        <w:t xml:space="preserve"> como en el caso de Cortés</w:t>
      </w:r>
      <w:r w:rsidR="00EA4939">
        <w:rPr>
          <w:rFonts w:cs="Times New Roman"/>
          <w:lang w:val="es-ES"/>
        </w:rPr>
        <w:t xml:space="preserve"> y Moctezuma </w:t>
      </w:r>
      <w:r w:rsidR="00F85C16">
        <w:rPr>
          <w:rFonts w:cs="Times New Roman"/>
          <w:lang w:val="es-ES"/>
        </w:rPr>
        <w:t>(Todorov</w:t>
      </w:r>
      <w:r w:rsidR="007B05AF">
        <w:rPr>
          <w:rFonts w:cs="Times New Roman"/>
          <w:lang w:val="es-ES"/>
        </w:rPr>
        <w:t>,</w:t>
      </w:r>
      <w:r w:rsidR="00F85C16">
        <w:rPr>
          <w:rFonts w:cs="Times New Roman"/>
          <w:lang w:val="es-ES"/>
        </w:rPr>
        <w:t xml:space="preserve"> 1996: 65-118)</w:t>
      </w:r>
      <w:r w:rsidR="007B05AF">
        <w:rPr>
          <w:rFonts w:cs="Times New Roman"/>
          <w:lang w:val="es-ES"/>
        </w:rPr>
        <w:t>.</w:t>
      </w:r>
    </w:p>
    <w:p w14:paraId="2EEBE3F9" w14:textId="77777777" w:rsidR="00FB07AA" w:rsidRDefault="00B10244" w:rsidP="000555BB">
      <w:pPr>
        <w:rPr>
          <w:rFonts w:cs="Times New Roman"/>
          <w:lang w:val="es-ES"/>
        </w:rPr>
      </w:pPr>
      <w:r w:rsidRPr="00FE73B4">
        <w:rPr>
          <w:rFonts w:cs="Times New Roman"/>
          <w:lang w:val="es-ES"/>
        </w:rPr>
        <w:t xml:space="preserve">Dicho esto, </w:t>
      </w:r>
      <w:r w:rsidR="00FE73B4" w:rsidRPr="00FE73B4">
        <w:rPr>
          <w:rFonts w:cs="Times New Roman"/>
          <w:lang w:val="es-ES"/>
        </w:rPr>
        <w:t>vamos a ver cómo se refle</w:t>
      </w:r>
      <w:r w:rsidR="006E4E5F">
        <w:rPr>
          <w:rFonts w:cs="Times New Roman"/>
          <w:lang w:val="es-ES"/>
        </w:rPr>
        <w:t>jan</w:t>
      </w:r>
      <w:r w:rsidR="00FE73B4" w:rsidRPr="00FE73B4">
        <w:rPr>
          <w:rFonts w:cs="Times New Roman"/>
          <w:lang w:val="es-ES"/>
        </w:rPr>
        <w:t xml:space="preserve"> estos aspectos culturales en el enfoque de Xavier. En primer lugar, la evangelización se centraba en </w:t>
      </w:r>
      <w:r w:rsidR="00FE73B4">
        <w:rPr>
          <w:rFonts w:cs="Times New Roman"/>
          <w:lang w:val="es-ES"/>
        </w:rPr>
        <w:t xml:space="preserve">las capas altas de la sociedad, es decir, en el clero budistas y los daimyōs lo que sí resultaba una buena estrategia </w:t>
      </w:r>
      <w:r w:rsidR="0056256F">
        <w:rPr>
          <w:rFonts w:cs="Times New Roman"/>
          <w:lang w:val="es-ES"/>
        </w:rPr>
        <w:t>(Iwai</w:t>
      </w:r>
      <w:r w:rsidR="007B05AF">
        <w:rPr>
          <w:rFonts w:cs="Times New Roman"/>
          <w:lang w:val="es-ES"/>
        </w:rPr>
        <w:t>,</w:t>
      </w:r>
      <w:r w:rsidR="0056256F">
        <w:rPr>
          <w:rFonts w:cs="Times New Roman"/>
          <w:lang w:val="es-ES"/>
        </w:rPr>
        <w:t xml:space="preserve"> 2007: 9-10)</w:t>
      </w:r>
      <w:r w:rsidR="007B05AF">
        <w:rPr>
          <w:rFonts w:cs="Times New Roman"/>
          <w:lang w:val="es-ES"/>
        </w:rPr>
        <w:t>.</w:t>
      </w:r>
      <w:r w:rsidR="00241E52">
        <w:rPr>
          <w:rFonts w:cs="Times New Roman"/>
          <w:lang w:val="es-ES"/>
        </w:rPr>
        <w:t xml:space="preserve"> Dad</w:t>
      </w:r>
      <w:r w:rsidR="00534FDD">
        <w:rPr>
          <w:rFonts w:cs="Times New Roman"/>
          <w:lang w:val="es-ES"/>
        </w:rPr>
        <w:t>a</w:t>
      </w:r>
      <w:r w:rsidR="00241E52">
        <w:rPr>
          <w:rFonts w:cs="Times New Roman"/>
          <w:lang w:val="es-ES"/>
        </w:rPr>
        <w:t xml:space="preserve"> la influencia de los feudales, después de ellos a menudo aceptaban la fe cristiana también sus vasallos y luego, más o menos </w:t>
      </w:r>
      <w:r w:rsidR="005F15D6">
        <w:rPr>
          <w:rFonts w:cs="Times New Roman"/>
          <w:lang w:val="es-ES"/>
        </w:rPr>
        <w:t>voluntariamente, el pueblo llano bajo la influencia del daimyō concreto (Volosyuk</w:t>
      </w:r>
      <w:r w:rsidR="007B05AF">
        <w:rPr>
          <w:rFonts w:cs="Times New Roman"/>
          <w:lang w:val="es-ES"/>
        </w:rPr>
        <w:t>,</w:t>
      </w:r>
      <w:r w:rsidR="005F15D6">
        <w:rPr>
          <w:rFonts w:cs="Times New Roman"/>
          <w:lang w:val="es-ES"/>
        </w:rPr>
        <w:t xml:space="preserve"> 2015: 441-442)</w:t>
      </w:r>
      <w:r w:rsidR="007B05AF">
        <w:rPr>
          <w:rFonts w:cs="Times New Roman"/>
          <w:lang w:val="es-ES"/>
        </w:rPr>
        <w:t>.</w:t>
      </w:r>
      <w:r w:rsidR="00E52D32">
        <w:rPr>
          <w:rFonts w:cs="Times New Roman"/>
          <w:lang w:val="es-ES"/>
        </w:rPr>
        <w:t xml:space="preserve"> En segundo lugar, </w:t>
      </w:r>
      <w:r w:rsidR="001154B1">
        <w:rPr>
          <w:rFonts w:cs="Times New Roman"/>
          <w:lang w:val="es-ES"/>
        </w:rPr>
        <w:t xml:space="preserve">los misioneros intentaban convertir </w:t>
      </w:r>
      <w:r w:rsidR="009107FE">
        <w:rPr>
          <w:rFonts w:cs="Times New Roman"/>
          <w:lang w:val="es-ES"/>
        </w:rPr>
        <w:t xml:space="preserve">el </w:t>
      </w:r>
      <w:r w:rsidR="001154B1">
        <w:rPr>
          <w:rFonts w:cs="Times New Roman"/>
          <w:lang w:val="es-ES"/>
        </w:rPr>
        <w:t>japonés en el instrumento principal de la evangelización. En tercer lugar, la fe no se difundía solo por los</w:t>
      </w:r>
      <w:r w:rsidR="009B13CE">
        <w:rPr>
          <w:rFonts w:cs="Times New Roman"/>
          <w:lang w:val="es-ES"/>
        </w:rPr>
        <w:t xml:space="preserve"> </w:t>
      </w:r>
      <w:r w:rsidR="0017407B">
        <w:rPr>
          <w:rFonts w:cs="Times New Roman"/>
          <w:lang w:val="es-ES"/>
        </w:rPr>
        <w:t>padres</w:t>
      </w:r>
      <w:r w:rsidR="009B13CE">
        <w:rPr>
          <w:rFonts w:cs="Times New Roman"/>
          <w:lang w:val="es-ES"/>
        </w:rPr>
        <w:t xml:space="preserve"> europeos</w:t>
      </w:r>
      <w:r w:rsidR="001154B1">
        <w:rPr>
          <w:rFonts w:cs="Times New Roman"/>
          <w:lang w:val="es-ES"/>
        </w:rPr>
        <w:t xml:space="preserve">, sino también por los conversos japoneses. Xavier menciona estos dos instrumentos en su carta de 1549 dedicada a sus compañeros residentes en Goa: </w:t>
      </w:r>
    </w:p>
    <w:p w14:paraId="2A9589C5" w14:textId="77777777" w:rsidR="001154B1" w:rsidRPr="003C63E3" w:rsidRDefault="001154B1" w:rsidP="003C6A4D">
      <w:pPr>
        <w:pStyle w:val="Citace"/>
      </w:pPr>
      <w:r w:rsidRPr="003C63E3">
        <w:t>Creed una cosa, y de ella dad muchas gracias a Dios, que se abre camino donde vuestros deseos se puedan ejecutar, y si nos supiéramos hablar, ya tuviéramos hecho mucho fruto. Diose Paulo tanta priesa con muchos de sus parientes y amigos, predicándoles de día y de noche, que fue causa por donde su madre, mujer y hija, y muchos de sus parientes, así hombres como mujeres y amigos se hiciesen cristianos; acá no extrañan hasta agora el hacerse cristianos, y, como grande parte de ellos saben leer y escrebir, presto aprenden las oraciones (Zubillaga</w:t>
      </w:r>
      <w:r w:rsidR="007B05AF" w:rsidRPr="003C63E3">
        <w:t>,</w:t>
      </w:r>
      <w:r w:rsidRPr="003C63E3">
        <w:t xml:space="preserve"> 1979: </w:t>
      </w:r>
      <w:r w:rsidR="00A23008" w:rsidRPr="003C63E3">
        <w:t>364</w:t>
      </w:r>
      <w:r w:rsidRPr="003C63E3">
        <w:t>)</w:t>
      </w:r>
      <w:r w:rsidR="007B05AF" w:rsidRPr="003C63E3">
        <w:t>.</w:t>
      </w:r>
    </w:p>
    <w:p w14:paraId="45D31AE4" w14:textId="77777777" w:rsidR="00713060" w:rsidRDefault="004146DF" w:rsidP="004146DF">
      <w:pPr>
        <w:rPr>
          <w:rFonts w:cs="Times New Roman"/>
          <w:lang w:val="es-ES"/>
        </w:rPr>
      </w:pPr>
      <w:r>
        <w:rPr>
          <w:rFonts w:cs="Times New Roman"/>
          <w:lang w:val="es-ES"/>
        </w:rPr>
        <w:lastRenderedPageBreak/>
        <w:t>El aprendizaje de japonés sí era importante</w:t>
      </w:r>
      <w:r w:rsidR="0017407B">
        <w:rPr>
          <w:rFonts w:cs="Times New Roman"/>
          <w:lang w:val="es-ES"/>
        </w:rPr>
        <w:t>;</w:t>
      </w:r>
      <w:r>
        <w:rPr>
          <w:rFonts w:cs="Times New Roman"/>
          <w:lang w:val="es-ES"/>
        </w:rPr>
        <w:t xml:space="preserve"> afortunadamente, Xavier</w:t>
      </w:r>
      <w:r w:rsidR="00E974BB">
        <w:rPr>
          <w:rFonts w:cs="Times New Roman"/>
          <w:lang w:val="es-ES"/>
        </w:rPr>
        <w:t xml:space="preserve"> desde principio</w:t>
      </w:r>
      <w:r>
        <w:rPr>
          <w:rFonts w:cs="Times New Roman"/>
          <w:lang w:val="es-ES"/>
        </w:rPr>
        <w:t xml:space="preserve"> tenía</w:t>
      </w:r>
      <w:r w:rsidR="0017407B">
        <w:rPr>
          <w:rFonts w:cs="Times New Roman"/>
          <w:lang w:val="es-ES"/>
        </w:rPr>
        <w:t xml:space="preserve"> un</w:t>
      </w:r>
      <w:r>
        <w:rPr>
          <w:rFonts w:cs="Times New Roman"/>
          <w:lang w:val="es-ES"/>
        </w:rPr>
        <w:t xml:space="preserve"> gran apoyo en Anjirō</w:t>
      </w:r>
      <w:r w:rsidR="0017407B">
        <w:rPr>
          <w:rFonts w:cs="Times New Roman"/>
          <w:lang w:val="es-ES"/>
        </w:rPr>
        <w:t>,</w:t>
      </w:r>
      <w:r>
        <w:rPr>
          <w:rFonts w:cs="Times New Roman"/>
          <w:lang w:val="es-ES"/>
        </w:rPr>
        <w:t xml:space="preserve"> quien hablaba portugués. </w:t>
      </w:r>
      <w:r w:rsidR="00E974BB">
        <w:rPr>
          <w:rFonts w:cs="Times New Roman"/>
          <w:lang w:val="es-ES"/>
        </w:rPr>
        <w:t xml:space="preserve">Sin embargo, como nota Iwai (2007: 11), </w:t>
      </w:r>
      <w:r w:rsidR="000C3312">
        <w:rPr>
          <w:rFonts w:cs="Times New Roman"/>
          <w:lang w:val="es-ES"/>
        </w:rPr>
        <w:t>Anjirō no tenía ni el nivel alto de japonés ni educación suficiente, lo que causaba imprecisión</w:t>
      </w:r>
      <w:r w:rsidR="0017407B">
        <w:rPr>
          <w:rFonts w:cs="Times New Roman"/>
          <w:lang w:val="es-ES"/>
        </w:rPr>
        <w:t>, malas interpretaciones</w:t>
      </w:r>
      <w:r w:rsidR="000C3312">
        <w:rPr>
          <w:rFonts w:cs="Times New Roman"/>
          <w:lang w:val="es-ES"/>
        </w:rPr>
        <w:t xml:space="preserve"> y </w:t>
      </w:r>
      <w:r w:rsidR="0017407B">
        <w:rPr>
          <w:rFonts w:cs="Times New Roman"/>
          <w:lang w:val="es-ES"/>
        </w:rPr>
        <w:t>errores graves en</w:t>
      </w:r>
      <w:r w:rsidR="000C3312">
        <w:rPr>
          <w:rFonts w:cs="Times New Roman"/>
          <w:lang w:val="es-ES"/>
        </w:rPr>
        <w:t xml:space="preserve"> las traducciones. </w:t>
      </w:r>
      <w:r w:rsidR="00C46F34">
        <w:rPr>
          <w:rFonts w:cs="Times New Roman"/>
          <w:lang w:val="es-ES"/>
        </w:rPr>
        <w:t>Esto se ve muy bien en el caso de la identificación del Dios cristiano con Buda.</w:t>
      </w:r>
      <w:r w:rsidR="00C46F34">
        <w:rPr>
          <w:rStyle w:val="Znakapoznpodarou"/>
          <w:rFonts w:cs="Times New Roman"/>
          <w:lang w:val="es-ES"/>
        </w:rPr>
        <w:footnoteReference w:id="29"/>
      </w:r>
      <w:r w:rsidR="00621B3B">
        <w:rPr>
          <w:rFonts w:cs="Times New Roman"/>
          <w:lang w:val="es-ES"/>
        </w:rPr>
        <w:t xml:space="preserve"> Además, </w:t>
      </w:r>
      <w:r w:rsidR="00342833">
        <w:rPr>
          <w:rFonts w:cs="Times New Roman"/>
          <w:lang w:val="es-ES"/>
        </w:rPr>
        <w:t>ni la traducción</w:t>
      </w:r>
      <w:r w:rsidR="00695512">
        <w:rPr>
          <w:rFonts w:cs="Times New Roman"/>
          <w:lang w:val="es-ES"/>
        </w:rPr>
        <w:t xml:space="preserve"> siguiente</w:t>
      </w:r>
      <w:r w:rsidR="00342833">
        <w:rPr>
          <w:rFonts w:cs="Times New Roman"/>
          <w:lang w:val="es-ES"/>
        </w:rPr>
        <w:t xml:space="preserve"> resolvió las dificultades lingüísticas</w:t>
      </w:r>
      <w:r w:rsidR="0017407B">
        <w:rPr>
          <w:rFonts w:cs="Times New Roman"/>
          <w:lang w:val="es-ES"/>
        </w:rPr>
        <w:t>:</w:t>
      </w:r>
      <w:r w:rsidR="00342833">
        <w:rPr>
          <w:rFonts w:cs="Times New Roman"/>
          <w:lang w:val="es-ES"/>
        </w:rPr>
        <w:t xml:space="preserve"> los misioneros usaban para de</w:t>
      </w:r>
      <w:r w:rsidR="0017407B">
        <w:rPr>
          <w:rFonts w:cs="Times New Roman"/>
          <w:lang w:val="es-ES"/>
        </w:rPr>
        <w:t xml:space="preserve">signar a </w:t>
      </w:r>
      <w:r w:rsidR="00342833">
        <w:rPr>
          <w:rFonts w:cs="Times New Roman"/>
          <w:lang w:val="es-ES"/>
        </w:rPr>
        <w:t xml:space="preserve">Dios la palabra </w:t>
      </w:r>
      <w:r w:rsidR="0017407B">
        <w:rPr>
          <w:rFonts w:cs="Times New Roman"/>
          <w:lang w:val="es-ES"/>
        </w:rPr>
        <w:t>“</w:t>
      </w:r>
      <w:r w:rsidR="00342833">
        <w:rPr>
          <w:rFonts w:cs="Times New Roman"/>
          <w:lang w:val="es-ES"/>
        </w:rPr>
        <w:t>Deus</w:t>
      </w:r>
      <w:r w:rsidR="0017407B">
        <w:rPr>
          <w:rFonts w:cs="Times New Roman"/>
          <w:lang w:val="es-ES"/>
        </w:rPr>
        <w:t>”</w:t>
      </w:r>
      <w:r w:rsidR="00342833">
        <w:rPr>
          <w:rFonts w:cs="Times New Roman"/>
          <w:lang w:val="es-ES"/>
        </w:rPr>
        <w:t xml:space="preserve"> que se en la pronunciación japonesa parece a</w:t>
      </w:r>
      <w:r w:rsidR="003513FE">
        <w:rPr>
          <w:rFonts w:cs="Times New Roman"/>
          <w:lang w:val="es-ES"/>
        </w:rPr>
        <w:t xml:space="preserve"> la</w:t>
      </w:r>
      <w:r w:rsidR="00342833">
        <w:rPr>
          <w:rFonts w:cs="Times New Roman"/>
          <w:lang w:val="es-ES"/>
        </w:rPr>
        <w:t xml:space="preserve"> palabra </w:t>
      </w:r>
      <w:r w:rsidR="00342833">
        <w:rPr>
          <w:rFonts w:cs="Times New Roman"/>
          <w:i/>
          <w:iCs/>
          <w:lang w:val="es-ES"/>
        </w:rPr>
        <w:t>dai</w:t>
      </w:r>
      <w:r w:rsidR="003513FE">
        <w:rPr>
          <w:rFonts w:cs="Times New Roman"/>
          <w:i/>
          <w:iCs/>
          <w:lang w:val="es-ES"/>
        </w:rPr>
        <w:t xml:space="preserve">´uso </w:t>
      </w:r>
      <w:r w:rsidR="003513FE">
        <w:rPr>
          <w:rFonts w:cs="Times New Roman"/>
          <w:lang w:val="es-ES"/>
        </w:rPr>
        <w:t xml:space="preserve">(una mentira grande), pues </w:t>
      </w:r>
      <w:r w:rsidR="00A0455B">
        <w:rPr>
          <w:rFonts w:cs="Times New Roman"/>
          <w:lang w:val="es-ES"/>
        </w:rPr>
        <w:t xml:space="preserve">desde el punto de vista de los japoneses </w:t>
      </w:r>
      <w:r w:rsidR="003513FE">
        <w:rPr>
          <w:rFonts w:cs="Times New Roman"/>
          <w:lang w:val="es-ES"/>
        </w:rPr>
        <w:t xml:space="preserve">los misioneros prácticamente servían a </w:t>
      </w:r>
      <w:r w:rsidR="007C0CFD">
        <w:rPr>
          <w:rFonts w:cs="Times New Roman"/>
          <w:lang w:val="es-ES"/>
        </w:rPr>
        <w:t>“</w:t>
      </w:r>
      <w:r w:rsidR="003513FE">
        <w:rPr>
          <w:rFonts w:cs="Times New Roman"/>
          <w:lang w:val="es-ES"/>
        </w:rPr>
        <w:t>una mentira grande</w:t>
      </w:r>
      <w:r w:rsidR="007C0CFD">
        <w:rPr>
          <w:rFonts w:cs="Times New Roman"/>
          <w:lang w:val="es-ES"/>
        </w:rPr>
        <w:t>” (Skoglund</w:t>
      </w:r>
      <w:r w:rsidR="007B05AF">
        <w:rPr>
          <w:rFonts w:cs="Times New Roman"/>
          <w:lang w:val="es-ES"/>
        </w:rPr>
        <w:t>,</w:t>
      </w:r>
      <w:r w:rsidR="007C0CFD">
        <w:rPr>
          <w:rFonts w:cs="Times New Roman"/>
          <w:lang w:val="es-ES"/>
        </w:rPr>
        <w:t xml:space="preserve"> 1975: 461</w:t>
      </w:r>
      <w:r w:rsidR="008B7EC6">
        <w:rPr>
          <w:rFonts w:cs="Times New Roman"/>
          <w:lang w:val="es-ES"/>
        </w:rPr>
        <w:t>)</w:t>
      </w:r>
      <w:r w:rsidR="007B05AF">
        <w:rPr>
          <w:rFonts w:cs="Times New Roman"/>
          <w:lang w:val="es-ES"/>
        </w:rPr>
        <w:t>.</w:t>
      </w:r>
    </w:p>
    <w:p w14:paraId="4EBB6BE0" w14:textId="77777777" w:rsidR="00077891" w:rsidRDefault="00E22F24" w:rsidP="004146DF">
      <w:pPr>
        <w:rPr>
          <w:rFonts w:cs="Times New Roman"/>
          <w:lang w:val="es-ES"/>
        </w:rPr>
      </w:pPr>
      <w:r>
        <w:rPr>
          <w:rFonts w:cs="Times New Roman"/>
          <w:lang w:val="es-ES"/>
        </w:rPr>
        <w:t>En vista de ello,</w:t>
      </w:r>
      <w:r w:rsidR="00124AA2">
        <w:rPr>
          <w:rFonts w:cs="Times New Roman"/>
          <w:lang w:val="es-ES"/>
        </w:rPr>
        <w:t xml:space="preserve"> ahora podemos hacer una comparación de la metodología misionera. </w:t>
      </w:r>
      <w:r w:rsidR="003B1DDA">
        <w:rPr>
          <w:rFonts w:cs="Times New Roman"/>
          <w:lang w:val="es-ES"/>
        </w:rPr>
        <w:t>Hasta este punto la evangelización se realizaba entre dos protagonista</w:t>
      </w:r>
      <w:r w:rsidR="009915A8">
        <w:rPr>
          <w:rFonts w:cs="Times New Roman"/>
          <w:lang w:val="es-ES"/>
        </w:rPr>
        <w:t>s</w:t>
      </w:r>
      <w:r w:rsidR="009B13CE">
        <w:rPr>
          <w:rFonts w:cs="Times New Roman"/>
          <w:lang w:val="es-ES"/>
        </w:rPr>
        <w:t>:</w:t>
      </w:r>
      <w:r w:rsidR="003B1DDA">
        <w:rPr>
          <w:rFonts w:cs="Times New Roman"/>
          <w:lang w:val="es-ES"/>
        </w:rPr>
        <w:t xml:space="preserve"> por una </w:t>
      </w:r>
      <w:r w:rsidR="00933EA8">
        <w:rPr>
          <w:rFonts w:cs="Times New Roman"/>
          <w:lang w:val="es-ES"/>
        </w:rPr>
        <w:t>parte,</w:t>
      </w:r>
      <w:r w:rsidR="003B1DDA">
        <w:rPr>
          <w:rFonts w:cs="Times New Roman"/>
          <w:lang w:val="es-ES"/>
        </w:rPr>
        <w:t xml:space="preserve"> </w:t>
      </w:r>
      <w:r w:rsidR="009915A8">
        <w:rPr>
          <w:rFonts w:cs="Times New Roman"/>
          <w:lang w:val="es-ES"/>
        </w:rPr>
        <w:t>el dominante, por otra</w:t>
      </w:r>
      <w:r w:rsidR="00933EA8">
        <w:rPr>
          <w:rFonts w:cs="Times New Roman"/>
          <w:lang w:val="es-ES"/>
        </w:rPr>
        <w:t>,</w:t>
      </w:r>
      <w:r w:rsidR="009915A8">
        <w:rPr>
          <w:rFonts w:cs="Times New Roman"/>
          <w:lang w:val="es-ES"/>
        </w:rPr>
        <w:t xml:space="preserve"> el dominado</w:t>
      </w:r>
      <w:r w:rsidR="00933EA8">
        <w:rPr>
          <w:rFonts w:cs="Times New Roman"/>
          <w:lang w:val="es-ES"/>
        </w:rPr>
        <w:t>;</w:t>
      </w:r>
      <w:r w:rsidR="009915A8">
        <w:rPr>
          <w:rFonts w:cs="Times New Roman"/>
          <w:lang w:val="es-ES"/>
        </w:rPr>
        <w:t xml:space="preserve"> no se trataba de un diálogo </w:t>
      </w:r>
      <w:r w:rsidR="00276B94">
        <w:rPr>
          <w:rFonts w:cs="Times New Roman"/>
          <w:lang w:val="es-ES"/>
        </w:rPr>
        <w:t xml:space="preserve">entre dos partes equivalentes, más bien del intento de silenciar </w:t>
      </w:r>
      <w:r w:rsidR="0017407B">
        <w:rPr>
          <w:rFonts w:cs="Times New Roman"/>
          <w:lang w:val="es-ES"/>
        </w:rPr>
        <w:t xml:space="preserve">una voz por la </w:t>
      </w:r>
      <w:r w:rsidR="00276B94">
        <w:rPr>
          <w:rFonts w:cs="Times New Roman"/>
          <w:lang w:val="es-ES"/>
        </w:rPr>
        <w:t>o</w:t>
      </w:r>
      <w:r w:rsidR="0017407B">
        <w:rPr>
          <w:rFonts w:cs="Times New Roman"/>
          <w:lang w:val="es-ES"/>
        </w:rPr>
        <w:t>tra o</w:t>
      </w:r>
      <w:r w:rsidR="00276B94">
        <w:rPr>
          <w:rFonts w:cs="Times New Roman"/>
          <w:lang w:val="es-ES"/>
        </w:rPr>
        <w:t xml:space="preserve">, al menos, </w:t>
      </w:r>
      <w:r w:rsidR="0017407B">
        <w:rPr>
          <w:rFonts w:cs="Times New Roman"/>
          <w:lang w:val="es-ES"/>
        </w:rPr>
        <w:t xml:space="preserve">obligarla a </w:t>
      </w:r>
      <w:r w:rsidR="00823D10">
        <w:rPr>
          <w:rFonts w:cs="Times New Roman"/>
          <w:lang w:val="es-ES"/>
        </w:rPr>
        <w:t>hablar del mismo modo.</w:t>
      </w:r>
      <w:r w:rsidR="009B13CE">
        <w:rPr>
          <w:rFonts w:cs="Times New Roman"/>
          <w:lang w:val="es-ES"/>
        </w:rPr>
        <w:t xml:space="preserve"> No obstante, est</w:t>
      </w:r>
      <w:r w:rsidR="0017407B">
        <w:rPr>
          <w:rFonts w:cs="Times New Roman"/>
          <w:lang w:val="es-ES"/>
        </w:rPr>
        <w:t>e modelo</w:t>
      </w:r>
      <w:r w:rsidR="009B13CE">
        <w:rPr>
          <w:rFonts w:cs="Times New Roman"/>
          <w:lang w:val="es-ES"/>
        </w:rPr>
        <w:t xml:space="preserve"> jer</w:t>
      </w:r>
      <w:r w:rsidR="0017407B">
        <w:rPr>
          <w:rFonts w:cs="Times New Roman"/>
          <w:lang w:val="es-ES"/>
        </w:rPr>
        <w:t>á</w:t>
      </w:r>
      <w:r w:rsidR="009B13CE">
        <w:rPr>
          <w:rFonts w:cs="Times New Roman"/>
          <w:lang w:val="es-ES"/>
        </w:rPr>
        <w:t>rqu</w:t>
      </w:r>
      <w:r w:rsidR="0017407B">
        <w:rPr>
          <w:rFonts w:cs="Times New Roman"/>
          <w:lang w:val="es-ES"/>
        </w:rPr>
        <w:t>ico</w:t>
      </w:r>
      <w:r w:rsidR="009B13CE">
        <w:rPr>
          <w:rFonts w:cs="Times New Roman"/>
          <w:lang w:val="es-ES"/>
        </w:rPr>
        <w:t xml:space="preserve"> </w:t>
      </w:r>
      <w:r w:rsidR="00ED4E48">
        <w:rPr>
          <w:rFonts w:cs="Times New Roman"/>
          <w:lang w:val="es-ES"/>
        </w:rPr>
        <w:t>tuvo que cambiar</w:t>
      </w:r>
      <w:r w:rsidR="00F07B94">
        <w:rPr>
          <w:rFonts w:cs="Times New Roman"/>
          <w:lang w:val="es-ES"/>
        </w:rPr>
        <w:t xml:space="preserve"> en el contexto japonés, </w:t>
      </w:r>
      <w:r w:rsidR="00ED4E48">
        <w:rPr>
          <w:rFonts w:cs="Times New Roman"/>
          <w:lang w:val="es-ES"/>
        </w:rPr>
        <w:t>para que</w:t>
      </w:r>
      <w:r w:rsidR="00F07B94">
        <w:rPr>
          <w:rFonts w:cs="Times New Roman"/>
          <w:lang w:val="es-ES"/>
        </w:rPr>
        <w:t xml:space="preserve"> los misioneros </w:t>
      </w:r>
      <w:r w:rsidR="00ED4E48">
        <w:rPr>
          <w:rFonts w:cs="Times New Roman"/>
          <w:lang w:val="es-ES"/>
        </w:rPr>
        <w:t>pudiesen desempeñar</w:t>
      </w:r>
      <w:r w:rsidR="00F07B94">
        <w:rPr>
          <w:rFonts w:cs="Times New Roman"/>
          <w:lang w:val="es-ES"/>
        </w:rPr>
        <w:t xml:space="preserve"> su labor o, al menos, intentarlo. Por añadidura, este encuentro cultural tan diferente en comparación con las experiencias adquiridas hasta este momento planteó cuestiones nuevas tanto en el contexto religioso, como en el político. </w:t>
      </w:r>
      <w:r w:rsidR="00F07B94" w:rsidRPr="00051F6C">
        <w:rPr>
          <w:rFonts w:cs="Times New Roman"/>
          <w:lang w:val="es-ES"/>
        </w:rPr>
        <w:t>Evangelizar</w:t>
      </w:r>
      <w:r w:rsidR="00077891" w:rsidRPr="00051F6C">
        <w:rPr>
          <w:rFonts w:cs="Times New Roman"/>
          <w:lang w:val="es-ES"/>
        </w:rPr>
        <w:t xml:space="preserve"> </w:t>
      </w:r>
      <w:r w:rsidR="00ED4E48" w:rsidRPr="00051F6C">
        <w:rPr>
          <w:rFonts w:cs="Times New Roman"/>
          <w:lang w:val="es-ES"/>
        </w:rPr>
        <w:t>“</w:t>
      </w:r>
      <w:r w:rsidR="00077891" w:rsidRPr="00051F6C">
        <w:rPr>
          <w:rFonts w:cs="Times New Roman"/>
          <w:lang w:val="es-ES"/>
        </w:rPr>
        <w:t>con los argumentos</w:t>
      </w:r>
      <w:r w:rsidR="00ED4E48" w:rsidRPr="00051F6C">
        <w:rPr>
          <w:rFonts w:cs="Times New Roman"/>
          <w:lang w:val="es-ES"/>
        </w:rPr>
        <w:t>”,</w:t>
      </w:r>
      <w:r w:rsidR="00077891" w:rsidRPr="00051F6C">
        <w:rPr>
          <w:rFonts w:cs="Times New Roman"/>
          <w:lang w:val="es-ES"/>
        </w:rPr>
        <w:t xml:space="preserve"> </w:t>
      </w:r>
      <w:r w:rsidR="00ED4E48" w:rsidRPr="00051F6C">
        <w:rPr>
          <w:rFonts w:cs="Times New Roman"/>
          <w:lang w:val="es-ES"/>
        </w:rPr>
        <w:t>a través de la persuasión</w:t>
      </w:r>
      <w:r w:rsidR="00077891" w:rsidRPr="00051F6C">
        <w:rPr>
          <w:rFonts w:cs="Times New Roman"/>
          <w:lang w:val="es-ES"/>
        </w:rPr>
        <w:t xml:space="preserve"> en vez de </w:t>
      </w:r>
      <w:r w:rsidR="00ED4E48" w:rsidRPr="00051F6C">
        <w:rPr>
          <w:rFonts w:cs="Times New Roman"/>
          <w:lang w:val="es-ES"/>
        </w:rPr>
        <w:t xml:space="preserve">por medio de la </w:t>
      </w:r>
      <w:r w:rsidR="00077891" w:rsidRPr="00051F6C">
        <w:rPr>
          <w:rFonts w:cs="Times New Roman"/>
          <w:lang w:val="es-ES"/>
        </w:rPr>
        <w:t>fuerza era un reto para la misión europea.</w:t>
      </w:r>
      <w:r w:rsidR="00051F6C">
        <w:rPr>
          <w:rStyle w:val="Znakapoznpodarou"/>
          <w:rFonts w:cs="Times New Roman"/>
          <w:lang w:val="es-ES"/>
        </w:rPr>
        <w:footnoteReference w:id="30"/>
      </w:r>
      <w:r w:rsidR="00077891" w:rsidRPr="00ED4E48">
        <w:rPr>
          <w:rFonts w:cs="Times New Roman"/>
          <w:color w:val="70AD47" w:themeColor="accent6"/>
          <w:lang w:val="es-ES"/>
        </w:rPr>
        <w:t xml:space="preserve"> </w:t>
      </w:r>
      <w:r w:rsidR="00077891">
        <w:rPr>
          <w:rFonts w:cs="Times New Roman"/>
          <w:lang w:val="es-ES"/>
        </w:rPr>
        <w:t xml:space="preserve">Es más, este </w:t>
      </w:r>
      <w:r w:rsidR="00ED4E48">
        <w:rPr>
          <w:rFonts w:cs="Times New Roman"/>
          <w:lang w:val="es-ES"/>
        </w:rPr>
        <w:t>contexto</w:t>
      </w:r>
      <w:r w:rsidR="00077891">
        <w:rPr>
          <w:rFonts w:cs="Times New Roman"/>
          <w:lang w:val="es-ES"/>
        </w:rPr>
        <w:t xml:space="preserve"> no solo </w:t>
      </w:r>
      <w:r w:rsidR="00ED4E48">
        <w:rPr>
          <w:rFonts w:cs="Times New Roman"/>
          <w:lang w:val="es-ES"/>
        </w:rPr>
        <w:t xml:space="preserve">promovía una reflexión </w:t>
      </w:r>
      <w:r w:rsidR="00077891">
        <w:rPr>
          <w:rFonts w:cs="Times New Roman"/>
          <w:lang w:val="es-ES"/>
        </w:rPr>
        <w:t>sobre una cultura ajena,</w:t>
      </w:r>
      <w:r w:rsidR="00ED4E48">
        <w:rPr>
          <w:rFonts w:cs="Times New Roman"/>
          <w:lang w:val="es-ES"/>
        </w:rPr>
        <w:t xml:space="preserve"> sobre su aceptación o rechazo,</w:t>
      </w:r>
      <w:r w:rsidR="00077891">
        <w:rPr>
          <w:rFonts w:cs="Times New Roman"/>
          <w:lang w:val="es-ES"/>
        </w:rPr>
        <w:t xml:space="preserve"> sino que también provocaba cuestiones sobre la propia identidad de los europeos supuestamente superiores. Y precisamente </w:t>
      </w:r>
      <w:r w:rsidR="00AF35E9">
        <w:rPr>
          <w:rFonts w:cs="Times New Roman"/>
          <w:lang w:val="es-ES"/>
        </w:rPr>
        <w:t>la decisión</w:t>
      </w:r>
      <w:r w:rsidR="00077891">
        <w:rPr>
          <w:rFonts w:cs="Times New Roman"/>
          <w:lang w:val="es-ES"/>
        </w:rPr>
        <w:t xml:space="preserve"> de acercarse a lo desconocido e intentar entenderlo un poco para poder comunicar</w:t>
      </w:r>
      <w:r w:rsidR="00AF35E9">
        <w:rPr>
          <w:rFonts w:cs="Times New Roman"/>
          <w:lang w:val="es-ES"/>
        </w:rPr>
        <w:t>se con él, con el Otro,</w:t>
      </w:r>
      <w:r w:rsidR="00077891">
        <w:rPr>
          <w:rFonts w:cs="Times New Roman"/>
          <w:lang w:val="es-ES"/>
        </w:rPr>
        <w:t xml:space="preserve"> es la base del método de acomodación.</w:t>
      </w:r>
    </w:p>
    <w:p w14:paraId="0726626B" w14:textId="77777777" w:rsidR="00282E85" w:rsidRDefault="00077891" w:rsidP="004146DF">
      <w:pPr>
        <w:rPr>
          <w:rFonts w:cs="Times New Roman"/>
          <w:lang w:val="es-ES"/>
        </w:rPr>
      </w:pPr>
      <w:r>
        <w:rPr>
          <w:rFonts w:cs="Times New Roman"/>
          <w:lang w:val="es-ES"/>
        </w:rPr>
        <w:t xml:space="preserve">Por supuesto, la acomodación no es algo </w:t>
      </w:r>
      <w:r w:rsidR="00B33E21">
        <w:rPr>
          <w:rFonts w:cs="Times New Roman"/>
          <w:lang w:val="es-ES"/>
        </w:rPr>
        <w:t>relacionado únicamente con la misión japonesa, también en la misión latinoamericano hemos visto varios intentos parecidos (Sahagún, Las Casas, Montesinos, etc.)</w:t>
      </w:r>
      <w:r w:rsidR="00AF35E9">
        <w:rPr>
          <w:rFonts w:cs="Times New Roman"/>
          <w:lang w:val="es-ES"/>
        </w:rPr>
        <w:t xml:space="preserve">. Con todo, en el caso de la misión en el Nuevo Mundo se trata más bien de </w:t>
      </w:r>
      <w:r w:rsidR="00B33E21">
        <w:rPr>
          <w:rFonts w:cs="Times New Roman"/>
          <w:lang w:val="es-ES"/>
        </w:rPr>
        <w:t xml:space="preserve">excepciones, no </w:t>
      </w:r>
      <w:r w:rsidR="00AF35E9">
        <w:rPr>
          <w:rFonts w:cs="Times New Roman"/>
          <w:lang w:val="es-ES"/>
        </w:rPr>
        <w:t>de</w:t>
      </w:r>
      <w:r w:rsidR="00B33E21">
        <w:rPr>
          <w:rFonts w:cs="Times New Roman"/>
          <w:lang w:val="es-ES"/>
        </w:rPr>
        <w:t xml:space="preserve"> un enfoque g</w:t>
      </w:r>
      <w:r w:rsidR="00AF35E9">
        <w:rPr>
          <w:rFonts w:cs="Times New Roman"/>
          <w:lang w:val="es-ES"/>
        </w:rPr>
        <w:t>lobal</w:t>
      </w:r>
      <w:r w:rsidR="00B33E21">
        <w:rPr>
          <w:rFonts w:cs="Times New Roman"/>
          <w:lang w:val="es-ES"/>
        </w:rPr>
        <w:t xml:space="preserve">. Aparte, </w:t>
      </w:r>
      <w:r w:rsidR="00AF35E9">
        <w:rPr>
          <w:rFonts w:cs="Times New Roman"/>
          <w:lang w:val="es-ES"/>
        </w:rPr>
        <w:t xml:space="preserve">tampoco en el contexto de </w:t>
      </w:r>
      <w:r w:rsidR="00B33E21">
        <w:rPr>
          <w:rFonts w:cs="Times New Roman"/>
          <w:lang w:val="es-ES"/>
        </w:rPr>
        <w:t xml:space="preserve">la misión </w:t>
      </w:r>
      <w:r w:rsidR="00B33E21">
        <w:rPr>
          <w:rFonts w:cs="Times New Roman"/>
          <w:lang w:val="es-ES"/>
        </w:rPr>
        <w:lastRenderedPageBreak/>
        <w:t>japonesa se trataba de una metodología uniforme</w:t>
      </w:r>
      <w:r w:rsidR="00AF35E9">
        <w:rPr>
          <w:rFonts w:cs="Times New Roman"/>
          <w:lang w:val="es-ES"/>
        </w:rPr>
        <w:t>,</w:t>
      </w:r>
      <w:r w:rsidR="00B33E21">
        <w:rPr>
          <w:rFonts w:cs="Times New Roman"/>
          <w:lang w:val="es-ES"/>
        </w:rPr>
        <w:t xml:space="preserve"> n</w:t>
      </w:r>
      <w:r w:rsidR="00AF35E9">
        <w:rPr>
          <w:rFonts w:cs="Times New Roman"/>
          <w:lang w:val="es-ES"/>
        </w:rPr>
        <w:t>i tampoco de</w:t>
      </w:r>
      <w:r w:rsidR="00B33E21">
        <w:rPr>
          <w:rFonts w:cs="Times New Roman"/>
          <w:lang w:val="es-ES"/>
        </w:rPr>
        <w:t xml:space="preserve"> una opinión completamente aceptada.</w:t>
      </w:r>
    </w:p>
    <w:p w14:paraId="669A67E1" w14:textId="77777777" w:rsidR="00A0455B" w:rsidRDefault="00282E85" w:rsidP="005B782B">
      <w:pPr>
        <w:pStyle w:val="Nadpis4"/>
        <w:rPr>
          <w:lang w:val="es-ES"/>
        </w:rPr>
      </w:pPr>
      <w:bookmarkStart w:id="37" w:name="_Hlk46518828"/>
      <w:r>
        <w:rPr>
          <w:lang w:val="es-ES"/>
        </w:rPr>
        <w:t>El puente entre Europa y Japón</w:t>
      </w:r>
    </w:p>
    <w:bookmarkEnd w:id="37"/>
    <w:p w14:paraId="4C9007BE" w14:textId="77777777" w:rsidR="00282E85" w:rsidRDefault="00A00A4B" w:rsidP="00282E85">
      <w:pPr>
        <w:rPr>
          <w:rFonts w:cs="Times New Roman"/>
          <w:lang w:val="es-ES"/>
        </w:rPr>
      </w:pPr>
      <w:r w:rsidRPr="00A00A4B">
        <w:rPr>
          <w:rFonts w:cs="Times New Roman"/>
          <w:lang w:val="es-ES"/>
        </w:rPr>
        <w:t>Si consideramos Franci</w:t>
      </w:r>
      <w:r>
        <w:rPr>
          <w:rFonts w:cs="Times New Roman"/>
          <w:lang w:val="es-ES"/>
        </w:rPr>
        <w:t>sco Xavier el p</w:t>
      </w:r>
      <w:r w:rsidR="00570DEA">
        <w:rPr>
          <w:rFonts w:cs="Times New Roman"/>
          <w:lang w:val="es-ES"/>
        </w:rPr>
        <w:t xml:space="preserve">ionero original </w:t>
      </w:r>
      <w:r>
        <w:rPr>
          <w:rFonts w:cs="Times New Roman"/>
          <w:lang w:val="es-ES"/>
        </w:rPr>
        <w:t xml:space="preserve">del método de acomodación, Alessandro Valignano </w:t>
      </w:r>
      <w:r w:rsidR="00920913">
        <w:rPr>
          <w:rFonts w:cs="Times New Roman"/>
          <w:lang w:val="es-ES"/>
        </w:rPr>
        <w:t>sería</w:t>
      </w:r>
      <w:r>
        <w:rPr>
          <w:rFonts w:cs="Times New Roman"/>
          <w:lang w:val="es-ES"/>
        </w:rPr>
        <w:t xml:space="preserve"> su seguidor más importante, al menos en el contexto japonés.</w:t>
      </w:r>
      <w:r w:rsidR="00920913">
        <w:rPr>
          <w:rFonts w:cs="Times New Roman"/>
          <w:lang w:val="es-ES"/>
        </w:rPr>
        <w:t xml:space="preserve"> </w:t>
      </w:r>
      <w:r w:rsidR="008F0939">
        <w:rPr>
          <w:rFonts w:cs="Times New Roman"/>
          <w:lang w:val="es-ES"/>
        </w:rPr>
        <w:t>Desde 1573 Valignano desempeñaba la función del padre visitador de las Indias O</w:t>
      </w:r>
      <w:r w:rsidR="00E85077">
        <w:rPr>
          <w:rFonts w:cs="Times New Roman"/>
          <w:lang w:val="es-ES"/>
        </w:rPr>
        <w:t>rientales</w:t>
      </w:r>
      <w:r w:rsidR="008F0939">
        <w:rPr>
          <w:rFonts w:cs="Times New Roman"/>
          <w:lang w:val="es-ES"/>
        </w:rPr>
        <w:t xml:space="preserve">, es decir, era el mayor supervisor de la misión en localidades como Mozambique, </w:t>
      </w:r>
      <w:r w:rsidR="001770A5">
        <w:rPr>
          <w:rFonts w:cs="Times New Roman"/>
          <w:lang w:val="es-ES"/>
        </w:rPr>
        <w:t>Malaca, Macao o Japón.</w:t>
      </w:r>
      <w:r w:rsidR="00850373">
        <w:rPr>
          <w:rFonts w:cs="Times New Roman"/>
          <w:lang w:val="es-ES"/>
        </w:rPr>
        <w:t xml:space="preserve"> Además, antes de su partida a Asia</w:t>
      </w:r>
      <w:r w:rsidR="00570DEA">
        <w:rPr>
          <w:rFonts w:cs="Times New Roman"/>
          <w:lang w:val="es-ES"/>
        </w:rPr>
        <w:t xml:space="preserve">, </w:t>
      </w:r>
      <w:r w:rsidR="00850373">
        <w:rPr>
          <w:rFonts w:cs="Times New Roman"/>
          <w:lang w:val="es-ES"/>
        </w:rPr>
        <w:t>era el supervisor de los novicios de</w:t>
      </w:r>
      <w:r w:rsidR="00570DEA">
        <w:rPr>
          <w:rFonts w:cs="Times New Roman"/>
          <w:lang w:val="es-ES"/>
        </w:rPr>
        <w:t xml:space="preserve"> la </w:t>
      </w:r>
      <w:r w:rsidR="00850373">
        <w:rPr>
          <w:rFonts w:cs="Times New Roman"/>
          <w:lang w:val="es-ES"/>
        </w:rPr>
        <w:t>orden jesuita</w:t>
      </w:r>
      <w:r w:rsidR="00D06D6A">
        <w:rPr>
          <w:rFonts w:cs="Times New Roman"/>
          <w:lang w:val="es-ES"/>
        </w:rPr>
        <w:t xml:space="preserve"> (</w:t>
      </w:r>
      <w:r w:rsidR="00D06D6A" w:rsidRPr="00A94E8B">
        <w:rPr>
          <w:rFonts w:cs="Times New Roman"/>
        </w:rPr>
        <w:t xml:space="preserve">Antoni </w:t>
      </w:r>
      <w:r w:rsidR="00D06D6A">
        <w:rPr>
          <w:rFonts w:cs="Times New Roman"/>
        </w:rPr>
        <w:t>y</w:t>
      </w:r>
      <w:r w:rsidR="00D06D6A" w:rsidRPr="00A94E8B">
        <w:rPr>
          <w:rFonts w:cs="Times New Roman"/>
        </w:rPr>
        <w:t xml:space="preserve"> </w:t>
      </w:r>
      <w:proofErr w:type="spellStart"/>
      <w:r w:rsidR="00D06D6A" w:rsidRPr="00A94E8B">
        <w:rPr>
          <w:rFonts w:cs="Times New Roman"/>
        </w:rPr>
        <w:t>Üçerler</w:t>
      </w:r>
      <w:proofErr w:type="spellEnd"/>
      <w:r w:rsidR="00D06D6A">
        <w:rPr>
          <w:rFonts w:cs="Times New Roman"/>
        </w:rPr>
        <w:t>, 2003: 338-339</w:t>
      </w:r>
      <w:r w:rsidR="00D06D6A">
        <w:rPr>
          <w:rFonts w:cs="Times New Roman"/>
          <w:lang w:val="es-ES"/>
        </w:rPr>
        <w:t>).</w:t>
      </w:r>
      <w:r w:rsidR="00850373">
        <w:rPr>
          <w:rStyle w:val="Znakapoznpodarou"/>
          <w:rFonts w:cs="Times New Roman"/>
          <w:lang w:val="es-ES"/>
        </w:rPr>
        <w:footnoteReference w:id="31"/>
      </w:r>
      <w:r w:rsidR="00D429B5">
        <w:rPr>
          <w:rFonts w:cs="Times New Roman"/>
          <w:lang w:val="es-ES"/>
        </w:rPr>
        <w:t xml:space="preserve"> </w:t>
      </w:r>
      <w:r w:rsidR="00570DEA">
        <w:rPr>
          <w:rFonts w:cs="Times New Roman"/>
          <w:lang w:val="es-ES"/>
        </w:rPr>
        <w:t xml:space="preserve">Con la ayuda de la </w:t>
      </w:r>
      <w:r w:rsidR="003A19D3">
        <w:rPr>
          <w:rFonts w:cs="Times New Roman"/>
          <w:lang w:val="es-ES"/>
        </w:rPr>
        <w:t>influencia</w:t>
      </w:r>
      <w:r w:rsidR="00255DAA">
        <w:rPr>
          <w:rFonts w:cs="Times New Roman"/>
          <w:lang w:val="es-ES"/>
        </w:rPr>
        <w:t xml:space="preserve"> implícita</w:t>
      </w:r>
      <w:r w:rsidR="003A19D3">
        <w:rPr>
          <w:rFonts w:cs="Times New Roman"/>
          <w:lang w:val="es-ES"/>
        </w:rPr>
        <w:t xml:space="preserve"> </w:t>
      </w:r>
      <w:r w:rsidR="00255DAA">
        <w:rPr>
          <w:rFonts w:cs="Times New Roman"/>
          <w:lang w:val="es-ES"/>
        </w:rPr>
        <w:t>en</w:t>
      </w:r>
      <w:r w:rsidR="003A19D3">
        <w:rPr>
          <w:rFonts w:cs="Times New Roman"/>
          <w:lang w:val="es-ES"/>
        </w:rPr>
        <w:t xml:space="preserve"> su posición, Valignano</w:t>
      </w:r>
      <w:r w:rsidR="00EF4F35">
        <w:rPr>
          <w:rFonts w:cs="Times New Roman"/>
          <w:lang w:val="es-ES"/>
        </w:rPr>
        <w:t xml:space="preserve"> llevó a cabo varios proyectos como la fundación de</w:t>
      </w:r>
      <w:r w:rsidR="006D6DA6">
        <w:rPr>
          <w:rFonts w:cs="Times New Roman"/>
          <w:lang w:val="es-ES"/>
        </w:rPr>
        <w:t xml:space="preserve">l colegio jesuita en Macao, pero uno </w:t>
      </w:r>
      <w:r w:rsidR="00AC022A">
        <w:rPr>
          <w:rFonts w:cs="Times New Roman"/>
          <w:lang w:val="es-ES"/>
        </w:rPr>
        <w:t>de los hechos más significantes para la misión fue el viaje de la delegación japonesa a Europa.</w:t>
      </w:r>
      <w:r w:rsidR="00CD58A7">
        <w:rPr>
          <w:rFonts w:cs="Times New Roman"/>
          <w:lang w:val="es-ES"/>
        </w:rPr>
        <w:t xml:space="preserve"> </w:t>
      </w:r>
    </w:p>
    <w:p w14:paraId="4C85D82B" w14:textId="77777777" w:rsidR="00CD58A7" w:rsidRDefault="00CD58A7" w:rsidP="00282E85">
      <w:pPr>
        <w:rPr>
          <w:rFonts w:cs="Times New Roman"/>
          <w:lang w:val="es-ES"/>
        </w:rPr>
      </w:pPr>
      <w:r>
        <w:rPr>
          <w:rFonts w:cs="Times New Roman"/>
          <w:lang w:val="es-ES"/>
        </w:rPr>
        <w:t>Acompañados por el jesuita Luís Fróis, los jóvenes japoneses estrechamente relacionados con los daimyōs cristianizados entre 1582 y 158</w:t>
      </w:r>
      <w:r w:rsidR="00806564">
        <w:rPr>
          <w:rFonts w:cs="Times New Roman"/>
          <w:lang w:val="es-ES"/>
        </w:rPr>
        <w:t>7 viaja</w:t>
      </w:r>
      <w:r w:rsidR="00255DAA">
        <w:rPr>
          <w:rFonts w:cs="Times New Roman"/>
          <w:lang w:val="es-ES"/>
        </w:rPr>
        <w:t>ron</w:t>
      </w:r>
      <w:r w:rsidR="00806564">
        <w:rPr>
          <w:rFonts w:cs="Times New Roman"/>
          <w:lang w:val="es-ES"/>
        </w:rPr>
        <w:t xml:space="preserve"> por la Europa católica. Los japoneses </w:t>
      </w:r>
      <w:r w:rsidR="00AF7386">
        <w:rPr>
          <w:rFonts w:cs="Times New Roman"/>
          <w:lang w:val="es-ES"/>
        </w:rPr>
        <w:t xml:space="preserve">consiguieron audiencia en Madrid, con Felipe II, y </w:t>
      </w:r>
      <w:r w:rsidR="0080607B">
        <w:rPr>
          <w:rFonts w:cs="Times New Roman"/>
          <w:lang w:val="es-ES"/>
        </w:rPr>
        <w:t xml:space="preserve">en </w:t>
      </w:r>
      <w:r w:rsidR="00AF7386">
        <w:rPr>
          <w:rFonts w:cs="Times New Roman"/>
          <w:lang w:val="es-ES"/>
        </w:rPr>
        <w:t>Roma, con los Papas sucesivos, Gregorio XIII y Sixto V.</w:t>
      </w:r>
      <w:r w:rsidR="0080607B">
        <w:rPr>
          <w:rFonts w:cs="Times New Roman"/>
          <w:lang w:val="es-ES"/>
        </w:rPr>
        <w:t xml:space="preserve"> Por una parte, este viaje debería confirmar las palabras de los misioneros, es decir, los japoneses podrían ver con sus propios ojos la grandeza de las cortes católicas y de la misma Iglesia, lo que luego, después de regresar a su patria, podrían contar a </w:t>
      </w:r>
      <w:r w:rsidR="00315BBD">
        <w:rPr>
          <w:rFonts w:cs="Times New Roman"/>
          <w:lang w:val="es-ES"/>
        </w:rPr>
        <w:t>otros conversos potenciales. Por supuesto, era un viaje bien planeado, pues los monarcas y la Iglesia dejaron</w:t>
      </w:r>
      <w:r w:rsidR="00255DAA">
        <w:rPr>
          <w:rFonts w:cs="Times New Roman"/>
          <w:lang w:val="es-ES"/>
        </w:rPr>
        <w:t xml:space="preserve"> a</w:t>
      </w:r>
      <w:r w:rsidR="00315BBD">
        <w:rPr>
          <w:rFonts w:cs="Times New Roman"/>
          <w:lang w:val="es-ES"/>
        </w:rPr>
        <w:t xml:space="preserve"> la delegación ver solo </w:t>
      </w:r>
      <w:r w:rsidR="00140644">
        <w:rPr>
          <w:rFonts w:cs="Times New Roman"/>
          <w:lang w:val="es-ES"/>
        </w:rPr>
        <w:t xml:space="preserve">la fachada representativa. Por otra parte, esta delegación funcionaba también como </w:t>
      </w:r>
      <w:r w:rsidR="00255DAA">
        <w:rPr>
          <w:rFonts w:cs="Times New Roman"/>
          <w:lang w:val="es-ES"/>
        </w:rPr>
        <w:t xml:space="preserve">una </w:t>
      </w:r>
      <w:r w:rsidR="00140644">
        <w:rPr>
          <w:rFonts w:cs="Times New Roman"/>
          <w:lang w:val="es-ES"/>
        </w:rPr>
        <w:t xml:space="preserve">muestra del éxito de la misión japonesa. Y gracias a esto, no solo aumentó el interés de los </w:t>
      </w:r>
      <w:r w:rsidR="00255DAA">
        <w:rPr>
          <w:rFonts w:cs="Times New Roman"/>
          <w:lang w:val="es-ES"/>
        </w:rPr>
        <w:t>padre</w:t>
      </w:r>
      <w:r w:rsidR="00140644">
        <w:rPr>
          <w:rFonts w:cs="Times New Roman"/>
          <w:lang w:val="es-ES"/>
        </w:rPr>
        <w:t xml:space="preserve">s por la labor misionera, sino que también </w:t>
      </w:r>
      <w:r w:rsidR="007B6900">
        <w:rPr>
          <w:rFonts w:cs="Times New Roman"/>
          <w:lang w:val="es-ES"/>
        </w:rPr>
        <w:t>el interés de los monarcas en cuanto a la financiación de la misión (Loureiro</w:t>
      </w:r>
      <w:r w:rsidR="00D06D6A">
        <w:rPr>
          <w:rFonts w:cs="Times New Roman"/>
          <w:lang w:val="es-ES"/>
        </w:rPr>
        <w:t>,</w:t>
      </w:r>
      <w:r w:rsidR="007B6900">
        <w:rPr>
          <w:rFonts w:cs="Times New Roman"/>
          <w:lang w:val="es-ES"/>
        </w:rPr>
        <w:t xml:space="preserve"> 2006: 135-137)</w:t>
      </w:r>
      <w:r w:rsidR="00D06D6A">
        <w:rPr>
          <w:rFonts w:cs="Times New Roman"/>
          <w:lang w:val="es-ES"/>
        </w:rPr>
        <w:t>.</w:t>
      </w:r>
      <w:r w:rsidR="007B6900">
        <w:rPr>
          <w:rFonts w:cs="Times New Roman"/>
          <w:lang w:val="es-ES"/>
        </w:rPr>
        <w:t xml:space="preserve"> Aun así, en el caso de Japón se trataba de un éxito temporal</w:t>
      </w:r>
      <w:r w:rsidR="00255DAA">
        <w:rPr>
          <w:rFonts w:cs="Times New Roman"/>
          <w:lang w:val="es-ES"/>
        </w:rPr>
        <w:t>,</w:t>
      </w:r>
      <w:r w:rsidR="007B6900">
        <w:rPr>
          <w:rFonts w:cs="Times New Roman"/>
          <w:lang w:val="es-ES"/>
        </w:rPr>
        <w:t xml:space="preserve"> d</w:t>
      </w:r>
      <w:r w:rsidR="00255DAA">
        <w:rPr>
          <w:rFonts w:cs="Times New Roman"/>
          <w:lang w:val="es-ES"/>
        </w:rPr>
        <w:t>ebido a</w:t>
      </w:r>
      <w:r w:rsidR="007B6900">
        <w:rPr>
          <w:rFonts w:cs="Times New Roman"/>
          <w:lang w:val="es-ES"/>
        </w:rPr>
        <w:t xml:space="preserve"> los cambios políticos inevitables (</w:t>
      </w:r>
      <w:r w:rsidR="00D06D6A">
        <w:rPr>
          <w:rFonts w:cs="Times New Roman"/>
          <w:lang w:val="es-ES"/>
        </w:rPr>
        <w:t>Subapartado</w:t>
      </w:r>
      <w:r w:rsidR="007B6900">
        <w:rPr>
          <w:rFonts w:cs="Times New Roman"/>
          <w:lang w:val="es-ES"/>
        </w:rPr>
        <w:t xml:space="preserve"> 2.2.3.)</w:t>
      </w:r>
      <w:r w:rsidR="00D06D6A">
        <w:rPr>
          <w:rFonts w:cs="Times New Roman"/>
          <w:lang w:val="es-ES"/>
        </w:rPr>
        <w:t>.</w:t>
      </w:r>
    </w:p>
    <w:p w14:paraId="45C2C2C9" w14:textId="77777777" w:rsidR="00764D34" w:rsidRPr="00920913" w:rsidRDefault="00764D34" w:rsidP="00282E85">
      <w:pPr>
        <w:rPr>
          <w:rFonts w:cs="Times New Roman"/>
        </w:rPr>
      </w:pPr>
      <w:r>
        <w:rPr>
          <w:rFonts w:cs="Times New Roman"/>
          <w:lang w:val="es-ES"/>
        </w:rPr>
        <w:t xml:space="preserve">Finalmente, hay que mencionar el aporte de los jesuitas en cuanto a la imprenta. Ya con la delegación japonesa </w:t>
      </w:r>
      <w:r w:rsidR="00972D16">
        <w:rPr>
          <w:rFonts w:cs="Times New Roman"/>
          <w:lang w:val="es-ES"/>
        </w:rPr>
        <w:t xml:space="preserve">empezó el auge de las publicaciones sobre Japón </w:t>
      </w:r>
      <w:r w:rsidR="004D7D26">
        <w:rPr>
          <w:rFonts w:cs="Times New Roman"/>
          <w:lang w:val="es-ES"/>
        </w:rPr>
        <w:t>(</w:t>
      </w:r>
      <w:r w:rsidR="00972D16">
        <w:rPr>
          <w:rFonts w:cs="Times New Roman"/>
          <w:lang w:val="es-ES"/>
        </w:rPr>
        <w:t>los japoneses</w:t>
      </w:r>
      <w:r w:rsidR="004D7D26">
        <w:rPr>
          <w:rFonts w:cs="Times New Roman"/>
          <w:lang w:val="es-ES"/>
        </w:rPr>
        <w:t xml:space="preserve"> </w:t>
      </w:r>
      <w:r w:rsidR="00972D16">
        <w:rPr>
          <w:rFonts w:cs="Times New Roman"/>
          <w:lang w:val="es-ES"/>
        </w:rPr>
        <w:t>habían obtenido varios ejemplares</w:t>
      </w:r>
      <w:r w:rsidR="004D7D26">
        <w:rPr>
          <w:rFonts w:cs="Times New Roman"/>
          <w:lang w:val="es-ES"/>
        </w:rPr>
        <w:t xml:space="preserve"> como regalo)</w:t>
      </w:r>
      <w:r w:rsidR="00972D16">
        <w:rPr>
          <w:rFonts w:cs="Times New Roman"/>
          <w:lang w:val="es-ES"/>
        </w:rPr>
        <w:t>.</w:t>
      </w:r>
      <w:r w:rsidR="00740157">
        <w:rPr>
          <w:rFonts w:cs="Times New Roman"/>
          <w:lang w:val="es-ES"/>
        </w:rPr>
        <w:t xml:space="preserve"> Además, algunos de los conversos japoneses habían aprendido cómo manejar la prensa de </w:t>
      </w:r>
      <w:r w:rsidR="001814BE">
        <w:rPr>
          <w:rFonts w:cs="Times New Roman"/>
          <w:lang w:val="es-ES"/>
        </w:rPr>
        <w:t xml:space="preserve">la </w:t>
      </w:r>
      <w:r w:rsidR="00740157">
        <w:rPr>
          <w:rFonts w:cs="Times New Roman"/>
          <w:lang w:val="es-ES"/>
        </w:rPr>
        <w:t xml:space="preserve">imprenta que los jesuitas transportaron primero a Goa, luego a Macao y finalmente a Japón. </w:t>
      </w:r>
      <w:r w:rsidR="009E7828">
        <w:rPr>
          <w:rFonts w:cs="Times New Roman"/>
          <w:lang w:val="es-ES"/>
        </w:rPr>
        <w:t xml:space="preserve">Así, y con la participación de traductores excelentes, surgieron ediciones de los colegios jesuitas en Amakusa o Nagasaki. Entre estos traductores hay que nombrar </w:t>
      </w:r>
      <w:r w:rsidR="001814BE">
        <w:rPr>
          <w:rFonts w:cs="Times New Roman"/>
          <w:lang w:val="es-ES"/>
        </w:rPr>
        <w:t xml:space="preserve">a </w:t>
      </w:r>
      <w:r w:rsidR="009E7828">
        <w:rPr>
          <w:rFonts w:cs="Times New Roman"/>
          <w:lang w:val="es-ES"/>
        </w:rPr>
        <w:t xml:space="preserve">Paulo Yofo y su hijo Vicente Hoin, Valignano </w:t>
      </w:r>
      <w:r w:rsidR="001814BE">
        <w:rPr>
          <w:rFonts w:cs="Times New Roman"/>
          <w:lang w:val="es-ES"/>
        </w:rPr>
        <w:t xml:space="preserve">mismo </w:t>
      </w:r>
      <w:r w:rsidR="009E7828">
        <w:rPr>
          <w:rFonts w:cs="Times New Roman"/>
          <w:lang w:val="es-ES"/>
        </w:rPr>
        <w:t xml:space="preserve">preparó </w:t>
      </w:r>
      <w:r w:rsidR="001814BE">
        <w:rPr>
          <w:rFonts w:cs="Times New Roman"/>
          <w:lang w:val="es-ES"/>
        </w:rPr>
        <w:t>un</w:t>
      </w:r>
      <w:r w:rsidR="009E7828">
        <w:rPr>
          <w:rFonts w:cs="Times New Roman"/>
          <w:lang w:val="es-ES"/>
        </w:rPr>
        <w:t xml:space="preserve"> cate</w:t>
      </w:r>
      <w:r w:rsidR="006F6487">
        <w:rPr>
          <w:rFonts w:cs="Times New Roman"/>
          <w:lang w:val="es-ES"/>
        </w:rPr>
        <w:t>c</w:t>
      </w:r>
      <w:r w:rsidR="009E7828">
        <w:rPr>
          <w:rFonts w:cs="Times New Roman"/>
          <w:lang w:val="es-ES"/>
        </w:rPr>
        <w:t xml:space="preserve">ismo </w:t>
      </w:r>
      <w:r w:rsidR="001814BE">
        <w:rPr>
          <w:rFonts w:cs="Times New Roman"/>
          <w:lang w:val="es-ES"/>
        </w:rPr>
        <w:lastRenderedPageBreak/>
        <w:t xml:space="preserve">especial </w:t>
      </w:r>
      <w:r w:rsidR="009E7828">
        <w:rPr>
          <w:rFonts w:cs="Times New Roman"/>
          <w:lang w:val="es-ES"/>
        </w:rPr>
        <w:t xml:space="preserve">para la misión japonesa. Estas publicaciones no solo sirven como fuente </w:t>
      </w:r>
      <w:r w:rsidR="001814BE">
        <w:rPr>
          <w:rFonts w:cs="Times New Roman"/>
          <w:lang w:val="es-ES"/>
        </w:rPr>
        <w:t xml:space="preserve">de la doctrina </w:t>
      </w:r>
      <w:r w:rsidR="009E7828">
        <w:rPr>
          <w:rFonts w:cs="Times New Roman"/>
          <w:lang w:val="es-ES"/>
        </w:rPr>
        <w:t>religiosa, sino también como muestra del japonés romanizado</w:t>
      </w:r>
      <w:r w:rsidR="00D06D6A">
        <w:rPr>
          <w:rFonts w:cs="Times New Roman"/>
          <w:lang w:val="es-ES"/>
        </w:rPr>
        <w:t xml:space="preserve"> (Loureiro 2006: 137-142).</w:t>
      </w:r>
      <w:r w:rsidR="009E7828">
        <w:rPr>
          <w:rStyle w:val="Znakapoznpodarou"/>
          <w:rFonts w:cs="Times New Roman"/>
          <w:lang w:val="es-ES"/>
        </w:rPr>
        <w:footnoteReference w:id="32"/>
      </w:r>
    </w:p>
    <w:p w14:paraId="5BB778B4" w14:textId="77777777" w:rsidR="002D6DDD" w:rsidRDefault="002D6DDD" w:rsidP="005B782B">
      <w:pPr>
        <w:pStyle w:val="Nadpis3"/>
        <w:rPr>
          <w:lang w:val="es-ES"/>
        </w:rPr>
      </w:pPr>
      <w:bookmarkStart w:id="39" w:name="_Toc48079302"/>
      <w:bookmarkStart w:id="40" w:name="_Hlk46518839"/>
      <w:r>
        <w:rPr>
          <w:lang w:val="es-ES"/>
        </w:rPr>
        <w:t>Franciscanos y agustinos</w:t>
      </w:r>
      <w:bookmarkEnd w:id="39"/>
    </w:p>
    <w:bookmarkEnd w:id="40"/>
    <w:p w14:paraId="289E6982" w14:textId="77777777" w:rsidR="00CB5C14" w:rsidRDefault="00CB5C14" w:rsidP="00CB5C14">
      <w:pPr>
        <w:rPr>
          <w:rFonts w:cs="Times New Roman"/>
          <w:lang w:val="es-ES"/>
        </w:rPr>
      </w:pPr>
      <w:r>
        <w:rPr>
          <w:rFonts w:cs="Times New Roman"/>
          <w:lang w:val="es-ES"/>
        </w:rPr>
        <w:t xml:space="preserve">Mientras los jesuitas operaban en Japón, </w:t>
      </w:r>
      <w:r w:rsidR="00F5336C">
        <w:rPr>
          <w:rFonts w:cs="Times New Roman"/>
          <w:lang w:val="es-ES"/>
        </w:rPr>
        <w:t>l</w:t>
      </w:r>
      <w:r w:rsidR="00C42A5E">
        <w:rPr>
          <w:rFonts w:cs="Times New Roman"/>
          <w:lang w:val="es-ES"/>
        </w:rPr>
        <w:t>a</w:t>
      </w:r>
      <w:r w:rsidR="00F5336C">
        <w:rPr>
          <w:rFonts w:cs="Times New Roman"/>
          <w:lang w:val="es-ES"/>
        </w:rPr>
        <w:t xml:space="preserve">s </w:t>
      </w:r>
      <w:r w:rsidR="00C42A5E">
        <w:rPr>
          <w:rFonts w:cs="Times New Roman"/>
          <w:lang w:val="es-ES"/>
        </w:rPr>
        <w:t>ó</w:t>
      </w:r>
      <w:r w:rsidR="00F5336C">
        <w:rPr>
          <w:rFonts w:cs="Times New Roman"/>
          <w:lang w:val="es-ES"/>
        </w:rPr>
        <w:t>rdenes apoyad</w:t>
      </w:r>
      <w:r w:rsidR="00C42A5E">
        <w:rPr>
          <w:rFonts w:cs="Times New Roman"/>
          <w:lang w:val="es-ES"/>
        </w:rPr>
        <w:t>a</w:t>
      </w:r>
      <w:r w:rsidR="00F5336C">
        <w:rPr>
          <w:rFonts w:cs="Times New Roman"/>
          <w:lang w:val="es-ES"/>
        </w:rPr>
        <w:t xml:space="preserve">s por la corona española, por mayor parte los agustinos y los franciscanos, se habían asentado en las </w:t>
      </w:r>
      <w:r w:rsidR="00B42B97">
        <w:rPr>
          <w:rFonts w:cs="Times New Roman"/>
          <w:lang w:val="es-ES"/>
        </w:rPr>
        <w:t xml:space="preserve">Filipinas. </w:t>
      </w:r>
      <w:r w:rsidR="00CE47A9">
        <w:rPr>
          <w:rFonts w:cs="Times New Roman"/>
          <w:lang w:val="es-ES"/>
        </w:rPr>
        <w:t>S</w:t>
      </w:r>
      <w:r w:rsidR="00346BE7">
        <w:rPr>
          <w:rFonts w:cs="Times New Roman"/>
          <w:lang w:val="es-ES"/>
        </w:rPr>
        <w:t>iguiendo</w:t>
      </w:r>
      <w:r w:rsidR="00CE47A9">
        <w:rPr>
          <w:rFonts w:cs="Times New Roman"/>
          <w:lang w:val="es-ES"/>
        </w:rPr>
        <w:t xml:space="preserve"> el deseo de Felipe II</w:t>
      </w:r>
      <w:r w:rsidR="00D93678">
        <w:rPr>
          <w:rFonts w:cs="Times New Roman"/>
          <w:lang w:val="es-ES"/>
        </w:rPr>
        <w:t>, los agustinos intentaban explorar tanto las Filipinas, como las zonas cercanas. Así</w:t>
      </w:r>
      <w:r w:rsidR="00020023">
        <w:rPr>
          <w:rFonts w:cs="Times New Roman"/>
          <w:lang w:val="es-ES"/>
        </w:rPr>
        <w:t xml:space="preserve">, en 1584, los misioneros emprendieron el viaje a Macao con </w:t>
      </w:r>
      <w:r w:rsidR="00346BE7">
        <w:rPr>
          <w:rFonts w:cs="Times New Roman"/>
          <w:lang w:val="es-ES"/>
        </w:rPr>
        <w:t xml:space="preserve">la </w:t>
      </w:r>
      <w:r w:rsidR="00020023">
        <w:rPr>
          <w:rFonts w:cs="Times New Roman"/>
          <w:lang w:val="es-ES"/>
        </w:rPr>
        <w:t>intención de explorar</w:t>
      </w:r>
      <w:r w:rsidR="00346BE7">
        <w:rPr>
          <w:rFonts w:cs="Times New Roman"/>
          <w:lang w:val="es-ES"/>
        </w:rPr>
        <w:t xml:space="preserve"> los</w:t>
      </w:r>
      <w:r w:rsidR="00020023">
        <w:rPr>
          <w:rFonts w:cs="Times New Roman"/>
          <w:lang w:val="es-ES"/>
        </w:rPr>
        <w:t xml:space="preserve"> territorios chinos. Sin embargo, por las tormentas tenían que atracar el barco en la costa de Japón, en Hirado, donde los dos agustinos y dos franciscanos permanecieron dos meses. Est</w:t>
      </w:r>
      <w:r w:rsidR="003C0509">
        <w:rPr>
          <w:rFonts w:cs="Times New Roman"/>
          <w:lang w:val="es-ES"/>
        </w:rPr>
        <w:t>a</w:t>
      </w:r>
      <w:r w:rsidR="00020023">
        <w:rPr>
          <w:rFonts w:cs="Times New Roman"/>
          <w:lang w:val="es-ES"/>
        </w:rPr>
        <w:t xml:space="preserve"> parada inesperada motivó a los españoles en la exploración del territorio </w:t>
      </w:r>
      <w:r w:rsidR="003C0509">
        <w:rPr>
          <w:rFonts w:cs="Times New Roman"/>
          <w:lang w:val="es-ES"/>
        </w:rPr>
        <w:t>j</w:t>
      </w:r>
      <w:r w:rsidR="00020023">
        <w:rPr>
          <w:rFonts w:cs="Times New Roman"/>
          <w:lang w:val="es-ES"/>
        </w:rPr>
        <w:t>aponés</w:t>
      </w:r>
      <w:r w:rsidR="003C0509">
        <w:rPr>
          <w:rFonts w:cs="Times New Roman"/>
          <w:lang w:val="es-ES"/>
        </w:rPr>
        <w:t xml:space="preserve"> a pesar del </w:t>
      </w:r>
      <w:r w:rsidR="003C0509">
        <w:rPr>
          <w:rFonts w:cs="Times New Roman"/>
          <w:i/>
          <w:iCs/>
          <w:lang w:val="es-ES"/>
        </w:rPr>
        <w:t>Tratado de Zaragoza</w:t>
      </w:r>
      <w:r w:rsidR="003C0509">
        <w:rPr>
          <w:rFonts w:cs="Times New Roman"/>
          <w:lang w:val="es-ES"/>
        </w:rPr>
        <w:t xml:space="preserve"> ya que veían la posibilidad de llegar a Japón </w:t>
      </w:r>
      <w:r w:rsidR="00C93018">
        <w:rPr>
          <w:rFonts w:cs="Times New Roman"/>
          <w:lang w:val="es-ES"/>
        </w:rPr>
        <w:t>por Nueva España y Filipinas, sin traspasar las rutas marítimas portuguesas</w:t>
      </w:r>
      <w:r w:rsidR="003C0509">
        <w:rPr>
          <w:rFonts w:cs="Times New Roman"/>
          <w:lang w:val="es-ES"/>
        </w:rPr>
        <w:t xml:space="preserve"> (Volosyuk</w:t>
      </w:r>
      <w:r w:rsidR="007233CD">
        <w:rPr>
          <w:rFonts w:cs="Times New Roman"/>
          <w:lang w:val="es-ES"/>
        </w:rPr>
        <w:t>,</w:t>
      </w:r>
      <w:r w:rsidR="003C0509">
        <w:rPr>
          <w:rFonts w:cs="Times New Roman"/>
          <w:lang w:val="es-ES"/>
        </w:rPr>
        <w:t xml:space="preserve"> 2015: </w:t>
      </w:r>
      <w:r w:rsidR="00C93018">
        <w:rPr>
          <w:rFonts w:cs="Times New Roman"/>
          <w:lang w:val="es-ES"/>
        </w:rPr>
        <w:t>444-446</w:t>
      </w:r>
      <w:r w:rsidR="003C0509">
        <w:rPr>
          <w:rFonts w:cs="Times New Roman"/>
          <w:lang w:val="es-ES"/>
        </w:rPr>
        <w:t>)</w:t>
      </w:r>
      <w:r w:rsidR="007233CD">
        <w:rPr>
          <w:rFonts w:cs="Times New Roman"/>
          <w:lang w:val="es-ES"/>
        </w:rPr>
        <w:t>.</w:t>
      </w:r>
    </w:p>
    <w:p w14:paraId="60426B14" w14:textId="77777777" w:rsidR="008A2D74" w:rsidRPr="003C0509" w:rsidRDefault="008A2D74" w:rsidP="00CB5C14">
      <w:pPr>
        <w:rPr>
          <w:rFonts w:cs="Times New Roman"/>
          <w:lang w:val="es-ES"/>
        </w:rPr>
      </w:pPr>
      <w:r>
        <w:rPr>
          <w:rFonts w:cs="Times New Roman"/>
          <w:lang w:val="es-ES"/>
        </w:rPr>
        <w:t>En vista de ello, la situación se complic</w:t>
      </w:r>
      <w:r w:rsidR="00BB539F">
        <w:rPr>
          <w:rFonts w:cs="Times New Roman"/>
          <w:lang w:val="es-ES"/>
        </w:rPr>
        <w:t>ó</w:t>
      </w:r>
      <w:r w:rsidR="00D43813">
        <w:rPr>
          <w:rFonts w:cs="Times New Roman"/>
          <w:lang w:val="es-ES"/>
        </w:rPr>
        <w:t xml:space="preserve"> </w:t>
      </w:r>
      <w:r w:rsidR="00346BE7">
        <w:rPr>
          <w:rFonts w:cs="Times New Roman"/>
          <w:lang w:val="es-ES"/>
        </w:rPr>
        <w:t xml:space="preserve">aún </w:t>
      </w:r>
      <w:r w:rsidR="00D43813">
        <w:rPr>
          <w:rFonts w:cs="Times New Roman"/>
          <w:lang w:val="es-ES"/>
        </w:rPr>
        <w:t>más con la participación de la parte japonesa. Un año después de la estancia de los misioneros españoles en Japón</w:t>
      </w:r>
      <w:r w:rsidR="00346BE7">
        <w:rPr>
          <w:rFonts w:cs="Times New Roman"/>
          <w:lang w:val="es-ES"/>
        </w:rPr>
        <w:t>,</w:t>
      </w:r>
      <w:r w:rsidR="00D43813">
        <w:rPr>
          <w:rFonts w:cs="Times New Roman"/>
          <w:lang w:val="es-ES"/>
        </w:rPr>
        <w:t xml:space="preserve"> el mismo daimyō de Hirado, Ōmura Yoshiaki, pidió la presencia de los misioneros de Filipinas en su provincia. </w:t>
      </w:r>
      <w:r w:rsidR="0060024F">
        <w:rPr>
          <w:rFonts w:cs="Times New Roman"/>
          <w:lang w:val="es-ES"/>
        </w:rPr>
        <w:t>No obstante, el regreso de l</w:t>
      </w:r>
      <w:r w:rsidR="00C42A5E">
        <w:rPr>
          <w:rFonts w:cs="Times New Roman"/>
          <w:lang w:val="es-ES"/>
        </w:rPr>
        <w:t>a</w:t>
      </w:r>
      <w:r w:rsidR="0060024F">
        <w:rPr>
          <w:rFonts w:cs="Times New Roman"/>
          <w:lang w:val="es-ES"/>
        </w:rPr>
        <w:t xml:space="preserve">s dos </w:t>
      </w:r>
      <w:r w:rsidR="0007732E">
        <w:rPr>
          <w:rFonts w:cs="Times New Roman"/>
          <w:lang w:val="es-ES"/>
        </w:rPr>
        <w:t>órdenes</w:t>
      </w:r>
      <w:r w:rsidR="0060024F">
        <w:rPr>
          <w:rFonts w:cs="Times New Roman"/>
          <w:lang w:val="es-ES"/>
        </w:rPr>
        <w:t xml:space="preserve"> mendicantes al territorio japonés enfureció a los jesuitas quienes disfrutaban de su hegemonía en dicho territorio. Consecuentemente, bajo la presión de los jesuitas, en 1585 el Papa Gregorio XIII, y luego también su sucesor Sixto V, confirmó la posición privilegiada de</w:t>
      </w:r>
      <w:r w:rsidR="00821D1B">
        <w:rPr>
          <w:rFonts w:cs="Times New Roman"/>
          <w:lang w:val="es-ES"/>
        </w:rPr>
        <w:t xml:space="preserve"> </w:t>
      </w:r>
      <w:r w:rsidR="0060024F">
        <w:rPr>
          <w:rFonts w:cs="Times New Roman"/>
          <w:lang w:val="es-ES"/>
        </w:rPr>
        <w:t>l</w:t>
      </w:r>
      <w:r w:rsidR="00821D1B">
        <w:rPr>
          <w:rFonts w:cs="Times New Roman"/>
          <w:lang w:val="es-ES"/>
        </w:rPr>
        <w:t>a</w:t>
      </w:r>
      <w:r w:rsidR="0060024F">
        <w:rPr>
          <w:rFonts w:cs="Times New Roman"/>
          <w:lang w:val="es-ES"/>
        </w:rPr>
        <w:t xml:space="preserve"> orden, es decir, desde ese momento solo los jesuitas disponían del derecho de ejercer la labor misionera en Japón (Volosyuk</w:t>
      </w:r>
      <w:r w:rsidR="004F5F45">
        <w:rPr>
          <w:rFonts w:cs="Times New Roman"/>
          <w:lang w:val="es-ES"/>
        </w:rPr>
        <w:t>,</w:t>
      </w:r>
      <w:r w:rsidR="0060024F">
        <w:rPr>
          <w:rFonts w:cs="Times New Roman"/>
          <w:lang w:val="es-ES"/>
        </w:rPr>
        <w:t xml:space="preserve"> 2015: 446)</w:t>
      </w:r>
      <w:r w:rsidR="004F5F45">
        <w:rPr>
          <w:rFonts w:cs="Times New Roman"/>
          <w:lang w:val="es-ES"/>
        </w:rPr>
        <w:t>.</w:t>
      </w:r>
      <w:r w:rsidR="003135AC">
        <w:rPr>
          <w:rFonts w:cs="Times New Roman"/>
          <w:lang w:val="es-ES"/>
        </w:rPr>
        <w:t xml:space="preserve"> Aun así, l</w:t>
      </w:r>
      <w:r w:rsidR="00C42A5E">
        <w:rPr>
          <w:rFonts w:cs="Times New Roman"/>
          <w:lang w:val="es-ES"/>
        </w:rPr>
        <w:t>a</w:t>
      </w:r>
      <w:r w:rsidR="003135AC">
        <w:rPr>
          <w:rFonts w:cs="Times New Roman"/>
          <w:lang w:val="es-ES"/>
        </w:rPr>
        <w:t xml:space="preserve">s dos </w:t>
      </w:r>
      <w:r w:rsidR="00C42A5E">
        <w:rPr>
          <w:rFonts w:cs="Times New Roman"/>
          <w:lang w:val="es-ES"/>
        </w:rPr>
        <w:t>órdenes</w:t>
      </w:r>
      <w:r w:rsidR="003135AC">
        <w:rPr>
          <w:rFonts w:cs="Times New Roman"/>
          <w:lang w:val="es-ES"/>
        </w:rPr>
        <w:t xml:space="preserve"> afiliad</w:t>
      </w:r>
      <w:r w:rsidR="00C42A5E">
        <w:rPr>
          <w:rFonts w:cs="Times New Roman"/>
          <w:lang w:val="es-ES"/>
        </w:rPr>
        <w:t>a</w:t>
      </w:r>
      <w:r w:rsidR="003135AC">
        <w:rPr>
          <w:rFonts w:cs="Times New Roman"/>
          <w:lang w:val="es-ES"/>
        </w:rPr>
        <w:t>s a España seguían con la evangelización</w:t>
      </w:r>
      <w:r w:rsidR="00821D1B">
        <w:rPr>
          <w:rFonts w:cs="Times New Roman"/>
          <w:lang w:val="es-ES"/>
        </w:rPr>
        <w:t>, lo que causó varias</w:t>
      </w:r>
      <w:r w:rsidR="003135AC">
        <w:rPr>
          <w:rFonts w:cs="Times New Roman"/>
          <w:lang w:val="es-ES"/>
        </w:rPr>
        <w:t xml:space="preserve"> disputas entre </w:t>
      </w:r>
      <w:r w:rsidR="00821D1B">
        <w:rPr>
          <w:rFonts w:cs="Times New Roman"/>
          <w:lang w:val="es-ES"/>
        </w:rPr>
        <w:t>ambas órdenes</w:t>
      </w:r>
      <w:r w:rsidR="003135AC">
        <w:rPr>
          <w:rFonts w:cs="Times New Roman"/>
          <w:lang w:val="es-ES"/>
        </w:rPr>
        <w:t>.</w:t>
      </w:r>
      <w:r w:rsidR="003135AC">
        <w:rPr>
          <w:rStyle w:val="Znakapoznpodarou"/>
          <w:rFonts w:cs="Times New Roman"/>
          <w:lang w:val="es-ES"/>
        </w:rPr>
        <w:footnoteReference w:id="33"/>
      </w:r>
    </w:p>
    <w:p w14:paraId="6F12C9B6" w14:textId="77777777" w:rsidR="002D6DDD" w:rsidRDefault="00456431" w:rsidP="005B782B">
      <w:pPr>
        <w:pStyle w:val="Nadpis3"/>
        <w:rPr>
          <w:lang w:val="es-ES"/>
        </w:rPr>
      </w:pPr>
      <w:bookmarkStart w:id="41" w:name="_Toc48079303"/>
      <w:bookmarkStart w:id="42" w:name="_Hlk46518848"/>
      <w:r>
        <w:rPr>
          <w:lang w:val="es-ES"/>
        </w:rPr>
        <w:t>Tres encuentros de la fe y</w:t>
      </w:r>
      <w:r w:rsidR="00821D1B">
        <w:rPr>
          <w:lang w:val="es-ES"/>
        </w:rPr>
        <w:t xml:space="preserve"> del</w:t>
      </w:r>
      <w:r>
        <w:rPr>
          <w:lang w:val="es-ES"/>
        </w:rPr>
        <w:t xml:space="preserve"> poder</w:t>
      </w:r>
      <w:bookmarkEnd w:id="41"/>
    </w:p>
    <w:bookmarkEnd w:id="42"/>
    <w:p w14:paraId="3ED13717" w14:textId="77777777" w:rsidR="001A79CE" w:rsidRDefault="00165D64" w:rsidP="00165D64">
      <w:pPr>
        <w:rPr>
          <w:rFonts w:cs="Times New Roman"/>
          <w:lang w:val="es-ES"/>
        </w:rPr>
      </w:pPr>
      <w:r>
        <w:rPr>
          <w:rFonts w:cs="Times New Roman"/>
          <w:lang w:val="es-ES"/>
        </w:rPr>
        <w:t>La imagen de cristianismo estaba transformándose: al principio, también por</w:t>
      </w:r>
      <w:r w:rsidR="00821D1B">
        <w:rPr>
          <w:rFonts w:cs="Times New Roman"/>
          <w:lang w:val="es-ES"/>
        </w:rPr>
        <w:t xml:space="preserve"> causa de</w:t>
      </w:r>
      <w:r>
        <w:rPr>
          <w:rFonts w:cs="Times New Roman"/>
          <w:lang w:val="es-ES"/>
        </w:rPr>
        <w:t xml:space="preserve"> la barrera lingüística, los japoneses consideraban </w:t>
      </w:r>
      <w:r w:rsidR="00821D1B">
        <w:rPr>
          <w:rFonts w:cs="Times New Roman"/>
          <w:lang w:val="es-ES"/>
        </w:rPr>
        <w:t xml:space="preserve">el </w:t>
      </w:r>
      <w:r>
        <w:rPr>
          <w:rFonts w:cs="Times New Roman"/>
          <w:lang w:val="es-ES"/>
        </w:rPr>
        <w:t xml:space="preserve">cristianismo solo </w:t>
      </w:r>
      <w:r w:rsidR="00821D1B">
        <w:rPr>
          <w:rFonts w:cs="Times New Roman"/>
          <w:lang w:val="es-ES"/>
        </w:rPr>
        <w:t xml:space="preserve">como </w:t>
      </w:r>
      <w:r>
        <w:rPr>
          <w:rFonts w:cs="Times New Roman"/>
          <w:lang w:val="es-ES"/>
        </w:rPr>
        <w:t>una nueva secta budista</w:t>
      </w:r>
      <w:r w:rsidR="00B216A8">
        <w:rPr>
          <w:rFonts w:cs="Times New Roman"/>
          <w:lang w:val="es-ES"/>
        </w:rPr>
        <w:t>,</w:t>
      </w:r>
      <w:r>
        <w:rPr>
          <w:rFonts w:cs="Times New Roman"/>
          <w:lang w:val="es-ES"/>
        </w:rPr>
        <w:t xml:space="preserve"> ya que en Japón </w:t>
      </w:r>
      <w:r w:rsidR="00B216A8">
        <w:rPr>
          <w:rFonts w:cs="Times New Roman"/>
          <w:lang w:val="es-ES"/>
        </w:rPr>
        <w:t xml:space="preserve">se </w:t>
      </w:r>
      <w:r w:rsidR="00821D1B">
        <w:rPr>
          <w:rFonts w:cs="Times New Roman"/>
          <w:lang w:val="es-ES"/>
        </w:rPr>
        <w:t>daba una gran</w:t>
      </w:r>
      <w:r>
        <w:rPr>
          <w:rFonts w:cs="Times New Roman"/>
          <w:lang w:val="es-ES"/>
        </w:rPr>
        <w:t xml:space="preserve"> variación</w:t>
      </w:r>
      <w:r w:rsidR="00821D1B">
        <w:rPr>
          <w:rFonts w:cs="Times New Roman"/>
          <w:lang w:val="es-ES"/>
        </w:rPr>
        <w:t xml:space="preserve"> </w:t>
      </w:r>
      <w:r>
        <w:rPr>
          <w:rFonts w:cs="Times New Roman"/>
          <w:lang w:val="es-ES"/>
        </w:rPr>
        <w:t>de las escuelas budistas. Luego, con el entendimiento más profundo de las ideas cristianas y su relación con política, aparecieron dudas y restricciones que se transformaron</w:t>
      </w:r>
      <w:r w:rsidR="00821D1B">
        <w:rPr>
          <w:rFonts w:cs="Times New Roman"/>
          <w:lang w:val="es-ES"/>
        </w:rPr>
        <w:t xml:space="preserve">, al final, </w:t>
      </w:r>
      <w:r>
        <w:rPr>
          <w:rFonts w:cs="Times New Roman"/>
          <w:lang w:val="es-ES"/>
        </w:rPr>
        <w:t>en prohibici</w:t>
      </w:r>
      <w:r w:rsidR="00617678">
        <w:rPr>
          <w:rFonts w:cs="Times New Roman"/>
          <w:lang w:val="es-ES"/>
        </w:rPr>
        <w:t>ones</w:t>
      </w:r>
      <w:r>
        <w:rPr>
          <w:rFonts w:cs="Times New Roman"/>
          <w:lang w:val="es-ES"/>
        </w:rPr>
        <w:t xml:space="preserve"> y </w:t>
      </w:r>
      <w:r w:rsidR="00B216A8">
        <w:rPr>
          <w:rFonts w:cs="Times New Roman"/>
          <w:lang w:val="es-ES"/>
        </w:rPr>
        <w:t xml:space="preserve">en </w:t>
      </w:r>
      <w:r w:rsidR="00821D1B">
        <w:rPr>
          <w:rFonts w:cs="Times New Roman"/>
          <w:lang w:val="es-ES"/>
        </w:rPr>
        <w:t xml:space="preserve">la </w:t>
      </w:r>
      <w:r>
        <w:rPr>
          <w:rFonts w:cs="Times New Roman"/>
          <w:lang w:val="es-ES"/>
        </w:rPr>
        <w:t>persecución</w:t>
      </w:r>
      <w:r w:rsidR="001A3425">
        <w:rPr>
          <w:rFonts w:cs="Times New Roman"/>
          <w:lang w:val="es-ES"/>
        </w:rPr>
        <w:t>.</w:t>
      </w:r>
      <w:r w:rsidR="005903A0">
        <w:rPr>
          <w:rFonts w:cs="Times New Roman"/>
          <w:lang w:val="es-ES"/>
        </w:rPr>
        <w:t xml:space="preserve"> </w:t>
      </w:r>
      <w:r w:rsidR="00976756">
        <w:rPr>
          <w:rFonts w:cs="Times New Roman"/>
          <w:lang w:val="es-ES"/>
        </w:rPr>
        <w:t xml:space="preserve">Ahora bien, </w:t>
      </w:r>
      <w:r w:rsidR="00976756">
        <w:rPr>
          <w:rFonts w:cs="Times New Roman"/>
          <w:lang w:val="es-ES"/>
        </w:rPr>
        <w:lastRenderedPageBreak/>
        <w:t xml:space="preserve">este cambio </w:t>
      </w:r>
      <w:r w:rsidR="006C798F">
        <w:rPr>
          <w:rFonts w:cs="Times New Roman"/>
          <w:lang w:val="es-ES"/>
        </w:rPr>
        <w:t xml:space="preserve">se debe </w:t>
      </w:r>
      <w:r w:rsidR="0054673E">
        <w:rPr>
          <w:rFonts w:cs="Times New Roman"/>
          <w:lang w:val="es-ES"/>
        </w:rPr>
        <w:t xml:space="preserve">no solo al acceso a </w:t>
      </w:r>
      <w:r w:rsidR="00821D1B">
        <w:rPr>
          <w:rFonts w:cs="Times New Roman"/>
          <w:lang w:val="es-ES"/>
        </w:rPr>
        <w:t xml:space="preserve">las </w:t>
      </w:r>
      <w:r w:rsidR="0054673E">
        <w:rPr>
          <w:rFonts w:cs="Times New Roman"/>
          <w:lang w:val="es-ES"/>
        </w:rPr>
        <w:t>informaciones, sino también al cambio de los líderes más signifi</w:t>
      </w:r>
      <w:r w:rsidR="00F354F0">
        <w:rPr>
          <w:rFonts w:cs="Times New Roman"/>
          <w:lang w:val="es-ES"/>
        </w:rPr>
        <w:t>cativos</w:t>
      </w:r>
      <w:r w:rsidR="0054673E">
        <w:rPr>
          <w:rFonts w:cs="Times New Roman"/>
          <w:lang w:val="es-ES"/>
        </w:rPr>
        <w:t xml:space="preserve"> del país: en </w:t>
      </w:r>
      <w:r w:rsidR="00F354F0">
        <w:rPr>
          <w:rFonts w:cs="Times New Roman"/>
          <w:lang w:val="es-ES"/>
        </w:rPr>
        <w:t xml:space="preserve">el </w:t>
      </w:r>
      <w:r w:rsidR="0054673E">
        <w:rPr>
          <w:rFonts w:cs="Times New Roman"/>
          <w:lang w:val="es-ES"/>
        </w:rPr>
        <w:t>contexto japonés, mejor dicho, debido al enfoque de los tres un</w:t>
      </w:r>
      <w:r w:rsidR="001A79CE">
        <w:rPr>
          <w:rFonts w:cs="Times New Roman"/>
          <w:lang w:val="es-ES"/>
        </w:rPr>
        <w:t>i</w:t>
      </w:r>
      <w:r w:rsidR="0054673E">
        <w:rPr>
          <w:rFonts w:cs="Times New Roman"/>
          <w:lang w:val="es-ES"/>
        </w:rPr>
        <w:t>ficadores.</w:t>
      </w:r>
    </w:p>
    <w:p w14:paraId="7B3B3D73" w14:textId="77777777" w:rsidR="00165D64" w:rsidRDefault="0054673E" w:rsidP="00165D64">
      <w:pPr>
        <w:rPr>
          <w:rFonts w:cs="Times New Roman"/>
          <w:lang w:val="es-ES"/>
        </w:rPr>
      </w:pPr>
      <w:r>
        <w:rPr>
          <w:rFonts w:cs="Times New Roman"/>
          <w:lang w:val="es-ES"/>
        </w:rPr>
        <w:t xml:space="preserve"> </w:t>
      </w:r>
      <w:r w:rsidR="00E468F8">
        <w:rPr>
          <w:rFonts w:cs="Times New Roman"/>
          <w:lang w:val="es-ES"/>
        </w:rPr>
        <w:t>Empezando con Oda Nobunaga, nos encontramos probablemente en la época más belicosa de la unificación. Nobunaga no solo luchaba contra otros feudales rivales, sino que tenía que afrontar también a las sectas budistas a menudo concentradas en los monasterios grandes.</w:t>
      </w:r>
      <w:r w:rsidR="00AC2D9D">
        <w:rPr>
          <w:rStyle w:val="Znakapoznpodarou"/>
          <w:rFonts w:cs="Times New Roman"/>
          <w:lang w:val="es-ES"/>
        </w:rPr>
        <w:footnoteReference w:id="34"/>
      </w:r>
      <w:r w:rsidR="00E468F8">
        <w:rPr>
          <w:rFonts w:cs="Times New Roman"/>
          <w:lang w:val="es-ES"/>
        </w:rPr>
        <w:t xml:space="preserve"> Y precisamente este </w:t>
      </w:r>
      <w:r w:rsidR="00F354F0">
        <w:rPr>
          <w:rFonts w:cs="Times New Roman"/>
          <w:lang w:val="es-ES"/>
        </w:rPr>
        <w:t xml:space="preserve">largo </w:t>
      </w:r>
      <w:r w:rsidR="00E468F8">
        <w:rPr>
          <w:rFonts w:cs="Times New Roman"/>
          <w:lang w:val="es-ES"/>
        </w:rPr>
        <w:t>combate</w:t>
      </w:r>
      <w:r w:rsidR="00B216A8">
        <w:rPr>
          <w:rFonts w:cs="Times New Roman"/>
          <w:lang w:val="es-ES"/>
        </w:rPr>
        <w:t xml:space="preserve"> le</w:t>
      </w:r>
      <w:r w:rsidR="00E468F8">
        <w:rPr>
          <w:rFonts w:cs="Times New Roman"/>
          <w:lang w:val="es-ES"/>
        </w:rPr>
        <w:t xml:space="preserve"> </w:t>
      </w:r>
      <w:r w:rsidR="004C4E54">
        <w:rPr>
          <w:rFonts w:cs="Times New Roman"/>
          <w:lang w:val="es-ES"/>
        </w:rPr>
        <w:t xml:space="preserve">motivó a Nobunaga </w:t>
      </w:r>
      <w:r w:rsidR="002470AD">
        <w:rPr>
          <w:rFonts w:cs="Times New Roman"/>
          <w:lang w:val="es-ES"/>
        </w:rPr>
        <w:t xml:space="preserve">a tratar los misioneros con amabilidad, es decir, apoyaba </w:t>
      </w:r>
      <w:r w:rsidR="00F354F0">
        <w:rPr>
          <w:rFonts w:cs="Times New Roman"/>
          <w:lang w:val="es-ES"/>
        </w:rPr>
        <w:t>lo que consideraba ser una</w:t>
      </w:r>
      <w:r w:rsidR="002470AD">
        <w:rPr>
          <w:rFonts w:cs="Times New Roman"/>
          <w:lang w:val="es-ES"/>
        </w:rPr>
        <w:t xml:space="preserve"> oposición </w:t>
      </w:r>
      <w:r w:rsidR="00F354F0">
        <w:rPr>
          <w:rFonts w:cs="Times New Roman"/>
          <w:lang w:val="es-ES"/>
        </w:rPr>
        <w:t xml:space="preserve">a </w:t>
      </w:r>
      <w:r w:rsidR="002470AD">
        <w:rPr>
          <w:rFonts w:cs="Times New Roman"/>
          <w:lang w:val="es-ES"/>
        </w:rPr>
        <w:t>los budistas rebeldes</w:t>
      </w:r>
      <w:r w:rsidR="00F354F0">
        <w:rPr>
          <w:rFonts w:cs="Times New Roman"/>
          <w:lang w:val="es-ES"/>
        </w:rPr>
        <w:t>,</w:t>
      </w:r>
      <w:r w:rsidR="002470AD">
        <w:rPr>
          <w:rFonts w:cs="Times New Roman"/>
          <w:lang w:val="es-ES"/>
        </w:rPr>
        <w:t xml:space="preserve"> facilitando</w:t>
      </w:r>
      <w:r w:rsidR="00F354F0">
        <w:rPr>
          <w:rFonts w:cs="Times New Roman"/>
          <w:lang w:val="es-ES"/>
        </w:rPr>
        <w:t xml:space="preserve"> así</w:t>
      </w:r>
      <w:r w:rsidR="002470AD">
        <w:rPr>
          <w:rFonts w:cs="Times New Roman"/>
          <w:lang w:val="es-ES"/>
        </w:rPr>
        <w:t xml:space="preserve"> la labor misionera en la capital</w:t>
      </w:r>
      <w:r w:rsidR="004F5F45">
        <w:rPr>
          <w:rFonts w:cs="Times New Roman"/>
          <w:lang w:val="es-ES"/>
        </w:rPr>
        <w:t xml:space="preserve"> </w:t>
      </w:r>
      <w:r w:rsidR="00F169F3" w:rsidRPr="00F169F3">
        <w:rPr>
          <w:rFonts w:cs="Times New Roman"/>
          <w:lang w:val="es-ES"/>
        </w:rPr>
        <w:t>(Reischauer y Craig</w:t>
      </w:r>
      <w:r w:rsidR="004F5F45">
        <w:rPr>
          <w:rFonts w:cs="Times New Roman"/>
          <w:lang w:val="es-ES"/>
        </w:rPr>
        <w:t>,</w:t>
      </w:r>
      <w:r w:rsidR="00F169F3" w:rsidRPr="00F169F3">
        <w:rPr>
          <w:rFonts w:cs="Times New Roman"/>
          <w:lang w:val="es-ES"/>
        </w:rPr>
        <w:t xml:space="preserve"> 2012: </w:t>
      </w:r>
      <w:r w:rsidR="00F169F3">
        <w:rPr>
          <w:rFonts w:cs="Times New Roman"/>
          <w:lang w:val="es-ES"/>
        </w:rPr>
        <w:t>78</w:t>
      </w:r>
      <w:r w:rsidR="00F169F3" w:rsidRPr="00F169F3">
        <w:rPr>
          <w:rFonts w:cs="Times New Roman"/>
          <w:lang w:val="es-ES"/>
        </w:rPr>
        <w:t>)</w:t>
      </w:r>
      <w:r w:rsidR="004F5F45">
        <w:rPr>
          <w:rFonts w:cs="Times New Roman"/>
          <w:lang w:val="es-ES"/>
        </w:rPr>
        <w:t>.</w:t>
      </w:r>
      <w:r w:rsidR="009E57CD">
        <w:rPr>
          <w:rFonts w:cs="Times New Roman"/>
          <w:lang w:val="es-ES"/>
        </w:rPr>
        <w:t xml:space="preserve"> Como respuesta a esta actitud</w:t>
      </w:r>
      <w:r w:rsidR="00F354F0">
        <w:rPr>
          <w:rFonts w:cs="Times New Roman"/>
          <w:lang w:val="es-ES"/>
        </w:rPr>
        <w:t>,</w:t>
      </w:r>
      <w:r w:rsidR="009E57CD">
        <w:rPr>
          <w:rFonts w:cs="Times New Roman"/>
          <w:lang w:val="es-ES"/>
        </w:rPr>
        <w:t xml:space="preserve"> los misioneros en sus cartas destinadas a Europa retrataron a Nobunaga de una manera positiva casi glorificando su avance. Eso sí, </w:t>
      </w:r>
      <w:r w:rsidR="00855BFE">
        <w:rPr>
          <w:rFonts w:cs="Times New Roman"/>
          <w:lang w:val="es-ES"/>
        </w:rPr>
        <w:t>esta</w:t>
      </w:r>
      <w:r w:rsidR="009E57CD">
        <w:rPr>
          <w:rFonts w:cs="Times New Roman"/>
          <w:lang w:val="es-ES"/>
        </w:rPr>
        <w:t xml:space="preserve"> imagen fue reescrita después de su muerte. Desde este momento</w:t>
      </w:r>
      <w:r w:rsidR="00062B55">
        <w:rPr>
          <w:rFonts w:cs="Times New Roman"/>
          <w:lang w:val="es-ES"/>
        </w:rPr>
        <w:t>,</w:t>
      </w:r>
      <w:r w:rsidR="009E57CD">
        <w:rPr>
          <w:rFonts w:cs="Times New Roman"/>
          <w:lang w:val="es-ES"/>
        </w:rPr>
        <w:t xml:space="preserve"> el daimyō difunto aparece como </w:t>
      </w:r>
      <w:r w:rsidR="00062B55">
        <w:rPr>
          <w:rFonts w:cs="Times New Roman"/>
          <w:lang w:val="es-ES"/>
        </w:rPr>
        <w:t xml:space="preserve">la </w:t>
      </w:r>
      <w:r w:rsidR="009E57CD">
        <w:rPr>
          <w:rFonts w:cs="Times New Roman"/>
          <w:lang w:val="es-ES"/>
        </w:rPr>
        <w:t xml:space="preserve">encarnación de la soberbia castigada, un Lucifer japonés </w:t>
      </w:r>
      <w:r w:rsidR="002705F5">
        <w:rPr>
          <w:rFonts w:cs="Times New Roman"/>
          <w:lang w:val="es-ES"/>
        </w:rPr>
        <w:t>(De Bary</w:t>
      </w:r>
      <w:r w:rsidR="00924F57">
        <w:rPr>
          <w:rFonts w:cs="Times New Roman"/>
          <w:lang w:val="es-ES"/>
        </w:rPr>
        <w:t>,</w:t>
      </w:r>
      <w:r w:rsidR="002705F5">
        <w:rPr>
          <w:rFonts w:cs="Times New Roman"/>
          <w:lang w:val="es-ES"/>
        </w:rPr>
        <w:t xml:space="preserve"> 2001: 436)</w:t>
      </w:r>
      <w:r w:rsidR="00924F57">
        <w:rPr>
          <w:rFonts w:cs="Times New Roman"/>
          <w:lang w:val="es-ES"/>
        </w:rPr>
        <w:t>.</w:t>
      </w:r>
    </w:p>
    <w:p w14:paraId="2AB16BA6" w14:textId="77777777" w:rsidR="007C3EE9" w:rsidRDefault="007C3EE9" w:rsidP="00165D64">
      <w:pPr>
        <w:rPr>
          <w:rFonts w:cs="Times New Roman"/>
          <w:lang w:val="es-ES"/>
        </w:rPr>
      </w:pPr>
      <w:r>
        <w:rPr>
          <w:rFonts w:cs="Times New Roman"/>
          <w:lang w:val="es-ES"/>
        </w:rPr>
        <w:t xml:space="preserve">Así y todo, el mayor cambio para los cristianos japoneses </w:t>
      </w:r>
      <w:r w:rsidR="00B800CC">
        <w:rPr>
          <w:rFonts w:cs="Times New Roman"/>
          <w:lang w:val="es-ES"/>
        </w:rPr>
        <w:t>se produjo</w:t>
      </w:r>
      <w:r>
        <w:rPr>
          <w:rFonts w:cs="Times New Roman"/>
          <w:lang w:val="es-ES"/>
        </w:rPr>
        <w:t xml:space="preserve"> con el sucesor de Nobunaga, Toyotomi Hideyoshi</w:t>
      </w:r>
      <w:r w:rsidR="003A42E3">
        <w:rPr>
          <w:rFonts w:cs="Times New Roman"/>
          <w:lang w:val="es-ES"/>
        </w:rPr>
        <w:t>. Después de la unificación del país</w:t>
      </w:r>
      <w:r w:rsidR="00062B55">
        <w:rPr>
          <w:rFonts w:cs="Times New Roman"/>
          <w:lang w:val="es-ES"/>
        </w:rPr>
        <w:t>,</w:t>
      </w:r>
      <w:r w:rsidR="003A42E3">
        <w:rPr>
          <w:rFonts w:cs="Times New Roman"/>
          <w:lang w:val="es-ES"/>
        </w:rPr>
        <w:t xml:space="preserve"> había que dedicarse también a las relaciones extranjeras, o sea, considerar tanto su aporte, como su riesgo. Hideyoshi no deseaba negar a Japón la posibilidad de comerciar con los europeos, sin embargo, no podía ignorar </w:t>
      </w:r>
      <w:r w:rsidR="00617678">
        <w:rPr>
          <w:rFonts w:cs="Times New Roman"/>
          <w:lang w:val="es-ES"/>
        </w:rPr>
        <w:t>ciertas señales</w:t>
      </w:r>
      <w:r w:rsidR="003E0B60">
        <w:rPr>
          <w:rFonts w:cs="Times New Roman"/>
          <w:lang w:val="es-ES"/>
        </w:rPr>
        <w:t xml:space="preserve"> de </w:t>
      </w:r>
      <w:r w:rsidR="00062B55">
        <w:rPr>
          <w:rFonts w:cs="Times New Roman"/>
          <w:lang w:val="es-ES"/>
        </w:rPr>
        <w:t>peligro</w:t>
      </w:r>
      <w:r w:rsidR="004804EA">
        <w:rPr>
          <w:rFonts w:cs="Times New Roman"/>
          <w:lang w:val="es-ES"/>
        </w:rPr>
        <w:t>.</w:t>
      </w:r>
      <w:r w:rsidR="00E00FA8">
        <w:rPr>
          <w:rFonts w:cs="Times New Roman"/>
          <w:lang w:val="es-ES"/>
        </w:rPr>
        <w:t xml:space="preserve"> Tanto los portugueses como los españoles no querían separar el comercio y </w:t>
      </w:r>
      <w:r w:rsidR="00062B55">
        <w:rPr>
          <w:rFonts w:cs="Times New Roman"/>
          <w:lang w:val="es-ES"/>
        </w:rPr>
        <w:t xml:space="preserve">el proceso de </w:t>
      </w:r>
      <w:r w:rsidR="00E00FA8">
        <w:rPr>
          <w:rFonts w:cs="Times New Roman"/>
          <w:lang w:val="es-ES"/>
        </w:rPr>
        <w:t>la misión</w:t>
      </w:r>
      <w:r w:rsidR="00E00FA8">
        <w:rPr>
          <w:rStyle w:val="Znakapoznpodarou"/>
          <w:rFonts w:cs="Times New Roman"/>
          <w:lang w:val="es-ES"/>
        </w:rPr>
        <w:footnoteReference w:id="35"/>
      </w:r>
      <w:r w:rsidR="00440A47">
        <w:rPr>
          <w:rFonts w:cs="Times New Roman"/>
          <w:lang w:val="es-ES"/>
        </w:rPr>
        <w:t xml:space="preserve"> y</w:t>
      </w:r>
      <w:r w:rsidR="00E00FA8">
        <w:rPr>
          <w:rFonts w:cs="Times New Roman"/>
          <w:lang w:val="es-ES"/>
        </w:rPr>
        <w:t xml:space="preserve"> los feudales japoneses se fijaron en las consecuencias de presencia de estos pueblos en otras partes del mundo</w:t>
      </w:r>
      <w:r w:rsidR="00440A47">
        <w:rPr>
          <w:rFonts w:cs="Times New Roman"/>
          <w:lang w:val="es-ES"/>
        </w:rPr>
        <w:t xml:space="preserve">. </w:t>
      </w:r>
      <w:r w:rsidR="00D11E2C">
        <w:rPr>
          <w:rFonts w:cs="Times New Roman"/>
          <w:lang w:val="es-ES"/>
        </w:rPr>
        <w:t xml:space="preserve">El riesgo de colonización aparte, el comercio favorecía </w:t>
      </w:r>
      <w:r w:rsidR="00E47830">
        <w:rPr>
          <w:rFonts w:cs="Times New Roman"/>
          <w:lang w:val="es-ES"/>
        </w:rPr>
        <w:t xml:space="preserve">principalmente </w:t>
      </w:r>
      <w:r w:rsidR="00D11E2C">
        <w:rPr>
          <w:rFonts w:cs="Times New Roman"/>
          <w:lang w:val="es-ES"/>
        </w:rPr>
        <w:t>a los daimyōs de Kyūshū</w:t>
      </w:r>
      <w:r w:rsidR="00E47830">
        <w:rPr>
          <w:rFonts w:cs="Times New Roman"/>
          <w:lang w:val="es-ES"/>
        </w:rPr>
        <w:t xml:space="preserve">, </w:t>
      </w:r>
      <w:r w:rsidR="00062B55">
        <w:rPr>
          <w:rFonts w:cs="Times New Roman"/>
          <w:lang w:val="es-ES"/>
        </w:rPr>
        <w:t>pues apoyaba la rivalidad entre estos y los otros daimyōs</w:t>
      </w:r>
      <w:r w:rsidR="00E47830">
        <w:rPr>
          <w:rFonts w:cs="Times New Roman"/>
          <w:lang w:val="es-ES"/>
        </w:rPr>
        <w:t xml:space="preserve">. Además, la lealtad a un líder religioso ajeno y lejano, es decir, la lealtad al Papa también inquietaba a </w:t>
      </w:r>
      <w:r w:rsidR="00DF2BE5">
        <w:rPr>
          <w:rFonts w:cs="Times New Roman"/>
          <w:lang w:val="es-ES"/>
        </w:rPr>
        <w:t xml:space="preserve">los líderes japoneses </w:t>
      </w:r>
      <w:r w:rsidR="00DF2BE5" w:rsidRPr="00F169F3">
        <w:rPr>
          <w:rFonts w:cs="Times New Roman"/>
          <w:lang w:val="es-ES"/>
        </w:rPr>
        <w:t>(Reischauer y Craig</w:t>
      </w:r>
      <w:r w:rsidR="00924F57">
        <w:rPr>
          <w:rFonts w:cs="Times New Roman"/>
          <w:lang w:val="es-ES"/>
        </w:rPr>
        <w:t>,</w:t>
      </w:r>
      <w:r w:rsidR="00DF2BE5" w:rsidRPr="00F169F3">
        <w:rPr>
          <w:rFonts w:cs="Times New Roman"/>
          <w:lang w:val="es-ES"/>
        </w:rPr>
        <w:t xml:space="preserve"> 2012: </w:t>
      </w:r>
      <w:r w:rsidR="00DF2BE5">
        <w:rPr>
          <w:rFonts w:cs="Times New Roman"/>
          <w:lang w:val="es-ES"/>
        </w:rPr>
        <w:t>76-77</w:t>
      </w:r>
      <w:r w:rsidR="00DF2BE5" w:rsidRPr="00F169F3">
        <w:rPr>
          <w:rFonts w:cs="Times New Roman"/>
          <w:lang w:val="es-ES"/>
        </w:rPr>
        <w:t>)</w:t>
      </w:r>
      <w:r w:rsidR="00924F57">
        <w:rPr>
          <w:rFonts w:cs="Times New Roman"/>
          <w:lang w:val="es-ES"/>
        </w:rPr>
        <w:t>.</w:t>
      </w:r>
    </w:p>
    <w:p w14:paraId="737B9758" w14:textId="77777777" w:rsidR="00D63A92" w:rsidRDefault="00D63A92" w:rsidP="00165D64">
      <w:pPr>
        <w:rPr>
          <w:rFonts w:cs="Times New Roman"/>
          <w:lang w:val="es-ES"/>
        </w:rPr>
      </w:pPr>
      <w:r>
        <w:rPr>
          <w:rFonts w:cs="Times New Roman"/>
          <w:lang w:val="es-ES"/>
        </w:rPr>
        <w:t xml:space="preserve">En vista de ello, Hideyoshi decidió limitar la misión y </w:t>
      </w:r>
      <w:r w:rsidR="004F192B">
        <w:rPr>
          <w:rFonts w:cs="Times New Roman"/>
          <w:lang w:val="es-ES"/>
        </w:rPr>
        <w:t xml:space="preserve">así, </w:t>
      </w:r>
      <w:r>
        <w:rPr>
          <w:rFonts w:cs="Times New Roman"/>
          <w:lang w:val="es-ES"/>
        </w:rPr>
        <w:t>en 1587</w:t>
      </w:r>
      <w:r w:rsidR="004A0CD9">
        <w:rPr>
          <w:rFonts w:cs="Times New Roman"/>
          <w:lang w:val="es-ES"/>
        </w:rPr>
        <w:t>,</w:t>
      </w:r>
      <w:r>
        <w:rPr>
          <w:rFonts w:cs="Times New Roman"/>
          <w:lang w:val="es-ES"/>
        </w:rPr>
        <w:t xml:space="preserve"> dictó el primer edicto anticristiano.</w:t>
      </w:r>
      <w:r w:rsidR="00740B69">
        <w:rPr>
          <w:rFonts w:cs="Times New Roman"/>
          <w:lang w:val="es-ES"/>
        </w:rPr>
        <w:t xml:space="preserve"> Según este </w:t>
      </w:r>
      <w:r w:rsidR="004F192B">
        <w:rPr>
          <w:rFonts w:cs="Times New Roman"/>
          <w:lang w:val="es-ES"/>
        </w:rPr>
        <w:t>documento</w:t>
      </w:r>
      <w:r w:rsidR="00062B55">
        <w:rPr>
          <w:rFonts w:cs="Times New Roman"/>
          <w:lang w:val="es-ES"/>
        </w:rPr>
        <w:t>,</w:t>
      </w:r>
      <w:r w:rsidR="00740B69">
        <w:rPr>
          <w:rFonts w:cs="Times New Roman"/>
          <w:lang w:val="es-ES"/>
        </w:rPr>
        <w:t xml:space="preserve"> los misioneros eran culpables de intervenir en los asuntos de budismo y shintō</w:t>
      </w:r>
      <w:r w:rsidR="005E5278">
        <w:rPr>
          <w:rFonts w:cs="Times New Roman"/>
          <w:lang w:val="es-ES"/>
        </w:rPr>
        <w:t xml:space="preserve">; </w:t>
      </w:r>
      <w:r w:rsidR="00740B69">
        <w:rPr>
          <w:rFonts w:cs="Times New Roman"/>
          <w:lang w:val="es-ES"/>
        </w:rPr>
        <w:t xml:space="preserve">es más, se menciona la destrucción de los templos no cristianos. En consecuencia, Hideyoshi obligaba a los misioneros que en </w:t>
      </w:r>
      <w:r w:rsidR="00391260">
        <w:rPr>
          <w:rFonts w:cs="Times New Roman"/>
          <w:lang w:val="es-ES"/>
        </w:rPr>
        <w:t xml:space="preserve">el plazo determinado por el edicto terminaran sus actividades y regresaran a sus países. No obstante, el edicto también garantizaba </w:t>
      </w:r>
      <w:r w:rsidR="00391260">
        <w:rPr>
          <w:rFonts w:cs="Times New Roman"/>
          <w:lang w:val="es-ES"/>
        </w:rPr>
        <w:lastRenderedPageBreak/>
        <w:t xml:space="preserve">cierta protección: </w:t>
      </w:r>
      <w:r w:rsidR="00C36028">
        <w:rPr>
          <w:rFonts w:cs="Times New Roman"/>
          <w:lang w:val="es-ES"/>
        </w:rPr>
        <w:t xml:space="preserve">si alguien hubiera amenazado a los misioneros durante </w:t>
      </w:r>
      <w:r w:rsidR="004F192B">
        <w:rPr>
          <w:rFonts w:cs="Times New Roman"/>
          <w:lang w:val="es-ES"/>
        </w:rPr>
        <w:t>dicho</w:t>
      </w:r>
      <w:r w:rsidR="00C36028">
        <w:rPr>
          <w:rFonts w:cs="Times New Roman"/>
          <w:lang w:val="es-ES"/>
        </w:rPr>
        <w:t xml:space="preserve"> plazo, este habría sido castigado. Eso sí, </w:t>
      </w:r>
      <w:r w:rsidR="004F192B">
        <w:rPr>
          <w:rFonts w:cs="Times New Roman"/>
          <w:lang w:val="es-ES"/>
        </w:rPr>
        <w:t xml:space="preserve">los extranjeros </w:t>
      </w:r>
      <w:r w:rsidR="003E670E">
        <w:rPr>
          <w:rFonts w:cs="Times New Roman"/>
          <w:lang w:val="es-ES"/>
        </w:rPr>
        <w:t>podían permanecer en el territorio japon</w:t>
      </w:r>
      <w:r w:rsidR="005E5278">
        <w:rPr>
          <w:rFonts w:cs="Times New Roman"/>
          <w:lang w:val="es-ES"/>
        </w:rPr>
        <w:t>é</w:t>
      </w:r>
      <w:r w:rsidR="003E670E">
        <w:rPr>
          <w:rFonts w:cs="Times New Roman"/>
          <w:lang w:val="es-ES"/>
        </w:rPr>
        <w:t xml:space="preserve">s si no </w:t>
      </w:r>
      <w:r w:rsidR="005E5278">
        <w:rPr>
          <w:rFonts w:cs="Times New Roman"/>
          <w:lang w:val="es-ES"/>
        </w:rPr>
        <w:t>se involucraban en</w:t>
      </w:r>
      <w:r w:rsidR="003E670E">
        <w:rPr>
          <w:rFonts w:cs="Times New Roman"/>
          <w:lang w:val="es-ES"/>
        </w:rPr>
        <w:t xml:space="preserve"> los asuntos religiosos,</w:t>
      </w:r>
      <w:r w:rsidR="005E5278">
        <w:rPr>
          <w:rFonts w:cs="Times New Roman"/>
          <w:lang w:val="es-ES"/>
        </w:rPr>
        <w:t xml:space="preserve"> </w:t>
      </w:r>
      <w:r w:rsidR="003E670E">
        <w:rPr>
          <w:rFonts w:cs="Times New Roman"/>
          <w:lang w:val="es-ES"/>
        </w:rPr>
        <w:t>el acceso al archipiélago japon</w:t>
      </w:r>
      <w:r w:rsidR="005E5278">
        <w:rPr>
          <w:rFonts w:cs="Times New Roman"/>
          <w:lang w:val="es-ES"/>
        </w:rPr>
        <w:t>és</w:t>
      </w:r>
      <w:r w:rsidR="003E670E">
        <w:rPr>
          <w:rFonts w:cs="Times New Roman"/>
          <w:lang w:val="es-ES"/>
        </w:rPr>
        <w:t xml:space="preserve"> </w:t>
      </w:r>
      <w:r w:rsidR="005E5278">
        <w:rPr>
          <w:rFonts w:cs="Times New Roman"/>
          <w:lang w:val="es-ES"/>
        </w:rPr>
        <w:t xml:space="preserve">era permitido </w:t>
      </w:r>
      <w:r w:rsidR="003E670E">
        <w:rPr>
          <w:rFonts w:cs="Times New Roman"/>
          <w:lang w:val="es-ES"/>
        </w:rPr>
        <w:t>bajo la misma condición (Yanagibori</w:t>
      </w:r>
      <w:r w:rsidR="00924F57">
        <w:rPr>
          <w:rFonts w:cs="Times New Roman"/>
          <w:lang w:val="es-ES"/>
        </w:rPr>
        <w:t>,</w:t>
      </w:r>
      <w:r w:rsidR="003E670E">
        <w:rPr>
          <w:rFonts w:cs="Times New Roman"/>
          <w:lang w:val="es-ES"/>
        </w:rPr>
        <w:t xml:space="preserve"> 1998: 30-31)</w:t>
      </w:r>
      <w:r w:rsidR="00924F57">
        <w:rPr>
          <w:rFonts w:cs="Times New Roman"/>
          <w:lang w:val="es-ES"/>
        </w:rPr>
        <w:t>.</w:t>
      </w:r>
    </w:p>
    <w:p w14:paraId="6769F537" w14:textId="77777777" w:rsidR="00BC6D3B" w:rsidRDefault="00C55356" w:rsidP="00165D64">
      <w:pPr>
        <w:rPr>
          <w:rFonts w:cs="Times New Roman"/>
          <w:lang w:val="es-ES"/>
        </w:rPr>
      </w:pPr>
      <w:r>
        <w:rPr>
          <w:rFonts w:cs="Times New Roman"/>
          <w:lang w:val="es-ES"/>
        </w:rPr>
        <w:t xml:space="preserve">De ese modo, Hideyoshi durante los diez años siguientes mantenía comunicación con los misioneros intentando </w:t>
      </w:r>
      <w:r w:rsidR="00014C89">
        <w:rPr>
          <w:rFonts w:cs="Times New Roman"/>
          <w:lang w:val="es-ES"/>
        </w:rPr>
        <w:t>imponer el edicto</w:t>
      </w:r>
      <w:r w:rsidR="00324AC7">
        <w:rPr>
          <w:rFonts w:cs="Times New Roman"/>
          <w:lang w:val="es-ES"/>
        </w:rPr>
        <w:t xml:space="preserve"> de una forma pacífica</w:t>
      </w:r>
      <w:r w:rsidR="005E4901">
        <w:rPr>
          <w:rFonts w:cs="Times New Roman"/>
          <w:lang w:val="es-ES"/>
        </w:rPr>
        <w:t>: en 159</w:t>
      </w:r>
      <w:r w:rsidR="00B75D88">
        <w:rPr>
          <w:rFonts w:cs="Times New Roman"/>
          <w:lang w:val="es-ES"/>
        </w:rPr>
        <w:t>1 permitió la audiencia a Valignano como representante de la delegación portugues</w:t>
      </w:r>
      <w:r w:rsidR="00812FFC">
        <w:rPr>
          <w:rFonts w:cs="Times New Roman"/>
          <w:lang w:val="es-ES"/>
        </w:rPr>
        <w:t>a</w:t>
      </w:r>
      <w:r w:rsidR="00924F57">
        <w:rPr>
          <w:rFonts w:cs="Times New Roman"/>
          <w:lang w:val="es-ES"/>
        </w:rPr>
        <w:t>,</w:t>
      </w:r>
      <w:r w:rsidR="004B725D">
        <w:rPr>
          <w:rStyle w:val="Znakapoznpodarou"/>
          <w:rFonts w:cs="Times New Roman"/>
          <w:lang w:val="es-ES"/>
        </w:rPr>
        <w:footnoteReference w:id="36"/>
      </w:r>
      <w:r w:rsidR="00812FFC">
        <w:rPr>
          <w:rFonts w:cs="Times New Roman"/>
          <w:lang w:val="es-ES"/>
        </w:rPr>
        <w:t xml:space="preserve"> lo que facilitó la permanencia de los jesuitas en Japón </w:t>
      </w:r>
      <w:r w:rsidR="00F61840">
        <w:rPr>
          <w:rFonts w:cs="Times New Roman"/>
          <w:lang w:val="es-ES"/>
        </w:rPr>
        <w:t>(Loureiro</w:t>
      </w:r>
      <w:r w:rsidR="00924F57">
        <w:rPr>
          <w:rFonts w:cs="Times New Roman"/>
          <w:lang w:val="es-ES"/>
        </w:rPr>
        <w:t>,</w:t>
      </w:r>
      <w:r w:rsidR="00F61840">
        <w:rPr>
          <w:rFonts w:cs="Times New Roman"/>
          <w:lang w:val="es-ES"/>
        </w:rPr>
        <w:t xml:space="preserve"> 2006: 140)</w:t>
      </w:r>
      <w:r w:rsidR="00924F57">
        <w:rPr>
          <w:rFonts w:cs="Times New Roman"/>
          <w:lang w:val="es-ES"/>
        </w:rPr>
        <w:t>.</w:t>
      </w:r>
      <w:r w:rsidR="00F61840">
        <w:rPr>
          <w:rFonts w:cs="Times New Roman"/>
          <w:lang w:val="es-ES"/>
        </w:rPr>
        <w:t xml:space="preserve"> </w:t>
      </w:r>
      <w:r w:rsidR="00005F00">
        <w:rPr>
          <w:rFonts w:cs="Times New Roman"/>
          <w:lang w:val="es-ES"/>
        </w:rPr>
        <w:t>Incluso</w:t>
      </w:r>
      <w:r w:rsidR="00812FFC">
        <w:rPr>
          <w:rFonts w:cs="Times New Roman"/>
          <w:lang w:val="es-ES"/>
        </w:rPr>
        <w:t xml:space="preserve"> los francis</w:t>
      </w:r>
      <w:r w:rsidR="00F61840">
        <w:rPr>
          <w:rFonts w:cs="Times New Roman"/>
          <w:lang w:val="es-ES"/>
        </w:rPr>
        <w:t>c</w:t>
      </w:r>
      <w:r w:rsidR="00812FFC">
        <w:rPr>
          <w:rFonts w:cs="Times New Roman"/>
          <w:lang w:val="es-ES"/>
        </w:rPr>
        <w:t>anos</w:t>
      </w:r>
      <w:r w:rsidR="001C18D7">
        <w:rPr>
          <w:rFonts w:cs="Times New Roman"/>
          <w:lang w:val="es-ES"/>
        </w:rPr>
        <w:t>,</w:t>
      </w:r>
      <w:r w:rsidR="00812FFC">
        <w:rPr>
          <w:rFonts w:cs="Times New Roman"/>
          <w:lang w:val="es-ES"/>
        </w:rPr>
        <w:t xml:space="preserve"> quienes vinieron de</w:t>
      </w:r>
      <w:r w:rsidR="00005F00">
        <w:rPr>
          <w:rFonts w:cs="Times New Roman"/>
          <w:lang w:val="es-ES"/>
        </w:rPr>
        <w:t>sde las</w:t>
      </w:r>
      <w:r w:rsidR="00812FFC">
        <w:rPr>
          <w:rFonts w:cs="Times New Roman"/>
          <w:lang w:val="es-ES"/>
        </w:rPr>
        <w:t xml:space="preserve"> Filipinas</w:t>
      </w:r>
      <w:r w:rsidR="001C18D7">
        <w:rPr>
          <w:rFonts w:cs="Times New Roman"/>
          <w:lang w:val="es-ES"/>
        </w:rPr>
        <w:t>,</w:t>
      </w:r>
      <w:r w:rsidR="004B725D">
        <w:rPr>
          <w:rFonts w:cs="Times New Roman"/>
          <w:lang w:val="es-ES"/>
        </w:rPr>
        <w:t xml:space="preserve"> </w:t>
      </w:r>
      <w:r w:rsidR="001C18D7">
        <w:rPr>
          <w:rFonts w:cs="Times New Roman"/>
          <w:lang w:val="es-ES"/>
        </w:rPr>
        <w:t>fueron</w:t>
      </w:r>
      <w:r w:rsidR="004B725D">
        <w:rPr>
          <w:rFonts w:cs="Times New Roman"/>
          <w:lang w:val="es-ES"/>
        </w:rPr>
        <w:t xml:space="preserve"> recibidos con amistad</w:t>
      </w:r>
      <w:r w:rsidR="001C18D7">
        <w:rPr>
          <w:rFonts w:cs="Times New Roman"/>
          <w:lang w:val="es-ES"/>
        </w:rPr>
        <w:t xml:space="preserve"> y </w:t>
      </w:r>
      <w:r w:rsidR="00993DD0">
        <w:rPr>
          <w:rFonts w:cs="Times New Roman"/>
          <w:lang w:val="es-ES"/>
        </w:rPr>
        <w:t xml:space="preserve">pudieron </w:t>
      </w:r>
      <w:r w:rsidR="001C18D7">
        <w:rPr>
          <w:rFonts w:cs="Times New Roman"/>
          <w:lang w:val="es-ES"/>
        </w:rPr>
        <w:t>permanecer en Kioto donde luego fundaron hospitales, escuelas, etc. (Volosyuk</w:t>
      </w:r>
      <w:r w:rsidR="00924F57">
        <w:rPr>
          <w:rFonts w:cs="Times New Roman"/>
          <w:lang w:val="es-ES"/>
        </w:rPr>
        <w:t>,</w:t>
      </w:r>
      <w:r w:rsidR="001C18D7">
        <w:rPr>
          <w:rFonts w:cs="Times New Roman"/>
          <w:lang w:val="es-ES"/>
        </w:rPr>
        <w:t xml:space="preserve"> </w:t>
      </w:r>
      <w:r w:rsidR="005F2C0F">
        <w:rPr>
          <w:rFonts w:cs="Times New Roman"/>
          <w:lang w:val="es-ES"/>
        </w:rPr>
        <w:t>2015: 447</w:t>
      </w:r>
      <w:r w:rsidR="001C18D7">
        <w:rPr>
          <w:rFonts w:cs="Times New Roman"/>
          <w:lang w:val="es-ES"/>
        </w:rPr>
        <w:t>)</w:t>
      </w:r>
      <w:r w:rsidR="00924F57">
        <w:rPr>
          <w:rFonts w:cs="Times New Roman"/>
          <w:lang w:val="es-ES"/>
        </w:rPr>
        <w:t>.</w:t>
      </w:r>
      <w:r w:rsidR="003F7FC8">
        <w:rPr>
          <w:rFonts w:cs="Times New Roman"/>
          <w:lang w:val="es-ES"/>
        </w:rPr>
        <w:t xml:space="preserve"> Sin embargo, ni el edicto ni el diálogo tenían </w:t>
      </w:r>
      <w:r w:rsidR="00993DD0">
        <w:rPr>
          <w:rFonts w:cs="Times New Roman"/>
          <w:lang w:val="es-ES"/>
        </w:rPr>
        <w:t xml:space="preserve">el </w:t>
      </w:r>
      <w:r w:rsidR="003F7FC8">
        <w:rPr>
          <w:rFonts w:cs="Times New Roman"/>
          <w:lang w:val="es-ES"/>
        </w:rPr>
        <w:t>efecto deseado</w:t>
      </w:r>
      <w:r w:rsidR="00993DD0">
        <w:rPr>
          <w:rFonts w:cs="Times New Roman"/>
          <w:lang w:val="es-ES"/>
        </w:rPr>
        <w:t>:</w:t>
      </w:r>
      <w:r w:rsidR="003F7FC8">
        <w:rPr>
          <w:rFonts w:cs="Times New Roman"/>
          <w:lang w:val="es-ES"/>
        </w:rPr>
        <w:t xml:space="preserve"> los misioneros aún aumentaban en número y no respetaban las restricciones. En consecuencia, Hideyoshi pasó de </w:t>
      </w:r>
      <w:r w:rsidR="00993DD0">
        <w:rPr>
          <w:rFonts w:cs="Times New Roman"/>
          <w:lang w:val="es-ES"/>
        </w:rPr>
        <w:t xml:space="preserve">la </w:t>
      </w:r>
      <w:r w:rsidR="003F7FC8">
        <w:rPr>
          <w:rFonts w:cs="Times New Roman"/>
          <w:lang w:val="es-ES"/>
        </w:rPr>
        <w:t>restricción a</w:t>
      </w:r>
      <w:r w:rsidR="00993DD0">
        <w:rPr>
          <w:rFonts w:cs="Times New Roman"/>
          <w:lang w:val="es-ES"/>
        </w:rPr>
        <w:t xml:space="preserve"> la</w:t>
      </w:r>
      <w:r w:rsidR="003F7FC8">
        <w:rPr>
          <w:rFonts w:cs="Times New Roman"/>
          <w:lang w:val="es-ES"/>
        </w:rPr>
        <w:t xml:space="preserve"> persecución y en 1597 ordenó </w:t>
      </w:r>
      <w:r w:rsidR="00C6420A">
        <w:rPr>
          <w:rFonts w:cs="Times New Roman"/>
          <w:lang w:val="es-ES"/>
        </w:rPr>
        <w:t xml:space="preserve">la ejecución tanto de los </w:t>
      </w:r>
      <w:r w:rsidR="00993DD0">
        <w:rPr>
          <w:rFonts w:cs="Times New Roman"/>
          <w:lang w:val="es-ES"/>
        </w:rPr>
        <w:t>padre</w:t>
      </w:r>
      <w:r w:rsidR="00C6420A">
        <w:rPr>
          <w:rFonts w:cs="Times New Roman"/>
          <w:lang w:val="es-ES"/>
        </w:rPr>
        <w:t>s europeos, como de los conversos japoneses;</w:t>
      </w:r>
      <w:r w:rsidR="00F304DE">
        <w:rPr>
          <w:rStyle w:val="Znakapoznpodarou"/>
          <w:rFonts w:cs="Times New Roman"/>
          <w:lang w:val="es-ES"/>
        </w:rPr>
        <w:footnoteReference w:id="37"/>
      </w:r>
      <w:r w:rsidR="00C6420A">
        <w:rPr>
          <w:rFonts w:cs="Times New Roman"/>
          <w:lang w:val="es-ES"/>
        </w:rPr>
        <w:t xml:space="preserve"> estos se convirtieron en los famosos “26 mártires de Nagasaki</w:t>
      </w:r>
      <w:r w:rsidR="00924F57">
        <w:rPr>
          <w:rFonts w:cs="Times New Roman"/>
          <w:lang w:val="es-ES"/>
        </w:rPr>
        <w:t>” (Yanagibori 1998: 31-32).</w:t>
      </w:r>
      <w:r w:rsidR="000504A2">
        <w:rPr>
          <w:rStyle w:val="Znakapoznpodarou"/>
          <w:rFonts w:cs="Times New Roman"/>
          <w:lang w:val="es-ES"/>
        </w:rPr>
        <w:footnoteReference w:id="38"/>
      </w:r>
      <w:r w:rsidR="00C6420A">
        <w:rPr>
          <w:rFonts w:cs="Times New Roman"/>
          <w:lang w:val="es-ES"/>
        </w:rPr>
        <w:t xml:space="preserve"> </w:t>
      </w:r>
    </w:p>
    <w:p w14:paraId="66F12EB2" w14:textId="77777777" w:rsidR="005B1ACD" w:rsidRPr="00C35D1B" w:rsidRDefault="00A200B8" w:rsidP="00165D64">
      <w:pPr>
        <w:rPr>
          <w:rFonts w:cs="Times New Roman"/>
          <w:lang w:val="es-ES"/>
        </w:rPr>
      </w:pPr>
      <w:r>
        <w:rPr>
          <w:rFonts w:cs="Times New Roman"/>
          <w:lang w:val="es-ES"/>
        </w:rPr>
        <w:t>Así pasamos a la</w:t>
      </w:r>
      <w:r w:rsidR="00F83162">
        <w:rPr>
          <w:rFonts w:cs="Times New Roman"/>
          <w:lang w:val="es-ES"/>
        </w:rPr>
        <w:t xml:space="preserve"> época del shōgunato</w:t>
      </w:r>
      <w:r w:rsidR="00993DD0">
        <w:rPr>
          <w:rFonts w:cs="Times New Roman"/>
          <w:lang w:val="es-ES"/>
        </w:rPr>
        <w:t>,</w:t>
      </w:r>
      <w:r w:rsidR="00F83162">
        <w:rPr>
          <w:rFonts w:cs="Times New Roman"/>
          <w:lang w:val="es-ES"/>
        </w:rPr>
        <w:t xml:space="preserve"> dirigido por</w:t>
      </w:r>
      <w:r>
        <w:rPr>
          <w:rFonts w:cs="Times New Roman"/>
          <w:lang w:val="es-ES"/>
        </w:rPr>
        <w:t xml:space="preserve"> </w:t>
      </w:r>
      <w:r w:rsidR="00F83162">
        <w:rPr>
          <w:rFonts w:cs="Times New Roman"/>
          <w:lang w:val="es-ES"/>
        </w:rPr>
        <w:t xml:space="preserve">el tercer unificador, </w:t>
      </w:r>
      <w:r>
        <w:rPr>
          <w:rFonts w:cs="Times New Roman"/>
          <w:lang w:val="es-ES"/>
        </w:rPr>
        <w:t>Tokugawa Ieyasu</w:t>
      </w:r>
      <w:r w:rsidR="00F83162">
        <w:rPr>
          <w:rFonts w:cs="Times New Roman"/>
          <w:lang w:val="es-ES"/>
        </w:rPr>
        <w:t>,</w:t>
      </w:r>
      <w:r>
        <w:rPr>
          <w:rFonts w:cs="Times New Roman"/>
          <w:lang w:val="es-ES"/>
        </w:rPr>
        <w:t xml:space="preserve"> quien entroncó con la lucha empezada por Hideyoshi: ya en 1608 dictó sus primeros edictos anticristianos y de misma manera </w:t>
      </w:r>
      <w:r w:rsidR="00993DD0">
        <w:rPr>
          <w:rFonts w:cs="Times New Roman"/>
          <w:lang w:val="es-ES"/>
        </w:rPr>
        <w:t>comportaban</w:t>
      </w:r>
      <w:r>
        <w:rPr>
          <w:rFonts w:cs="Times New Roman"/>
          <w:lang w:val="es-ES"/>
        </w:rPr>
        <w:t xml:space="preserve"> también sus sucesores, por ejemplo, Hidetada en 1612 prohibió todas las actividades misioneras y los </w:t>
      </w:r>
      <w:r w:rsidR="00962319">
        <w:rPr>
          <w:rFonts w:cs="Times New Roman"/>
          <w:lang w:val="es-ES"/>
        </w:rPr>
        <w:t>japoneses tenían que renunciar a la fe cristiana. Es más, seguí</w:t>
      </w:r>
      <w:r w:rsidR="00993DD0">
        <w:rPr>
          <w:rFonts w:cs="Times New Roman"/>
          <w:lang w:val="es-ES"/>
        </w:rPr>
        <w:t>a habiendo</w:t>
      </w:r>
      <w:r w:rsidR="00962319">
        <w:rPr>
          <w:rFonts w:cs="Times New Roman"/>
          <w:lang w:val="es-ES"/>
        </w:rPr>
        <w:t xml:space="preserve"> exilios forzados de los feudales cristianos, </w:t>
      </w:r>
      <w:r w:rsidR="00993DD0">
        <w:rPr>
          <w:rFonts w:cs="Times New Roman"/>
          <w:lang w:val="es-ES"/>
        </w:rPr>
        <w:t xml:space="preserve">la </w:t>
      </w:r>
      <w:r w:rsidR="00962319">
        <w:rPr>
          <w:rFonts w:cs="Times New Roman"/>
          <w:lang w:val="es-ES"/>
        </w:rPr>
        <w:t xml:space="preserve">expulsión de los misioneros (hasta dos tercios), pero los padres europeos aún en estos tiempos de riesgo emprendían viajes secretos a Japón y continuaban con su labor misionera. </w:t>
      </w:r>
      <w:r w:rsidR="00E30E98">
        <w:rPr>
          <w:rFonts w:cs="Times New Roman"/>
          <w:lang w:val="es-ES"/>
        </w:rPr>
        <w:t xml:space="preserve">Entre 1617 y 1622 </w:t>
      </w:r>
      <w:r w:rsidR="00993DD0">
        <w:rPr>
          <w:rFonts w:cs="Times New Roman"/>
          <w:lang w:val="es-ES"/>
        </w:rPr>
        <w:t>fueron</w:t>
      </w:r>
      <w:r w:rsidR="00E30E98">
        <w:rPr>
          <w:rFonts w:cs="Times New Roman"/>
          <w:lang w:val="es-ES"/>
        </w:rPr>
        <w:t xml:space="preserve"> ejecutado</w:t>
      </w:r>
      <w:r w:rsidR="00993DD0">
        <w:rPr>
          <w:rFonts w:cs="Times New Roman"/>
          <w:lang w:val="es-ES"/>
        </w:rPr>
        <w:t>s</w:t>
      </w:r>
      <w:r w:rsidR="00E30E98">
        <w:rPr>
          <w:rFonts w:cs="Times New Roman"/>
          <w:lang w:val="es-ES"/>
        </w:rPr>
        <w:t xml:space="preserve"> más que 120 cristianos y los sospech</w:t>
      </w:r>
      <w:r w:rsidR="00993DD0">
        <w:rPr>
          <w:rFonts w:cs="Times New Roman"/>
          <w:lang w:val="es-ES"/>
        </w:rPr>
        <w:t>osos</w:t>
      </w:r>
      <w:r w:rsidR="00E30E98">
        <w:rPr>
          <w:rFonts w:cs="Times New Roman"/>
          <w:lang w:val="es-ES"/>
        </w:rPr>
        <w:t xml:space="preserve">, cristianos potenciales, eran interrogados y torturados por el </w:t>
      </w:r>
      <w:r w:rsidR="00993DD0">
        <w:rPr>
          <w:rFonts w:cs="Times New Roman"/>
          <w:lang w:val="es-ES"/>
        </w:rPr>
        <w:t xml:space="preserve">cruel </w:t>
      </w:r>
      <w:r w:rsidR="00E30E98">
        <w:rPr>
          <w:rFonts w:cs="Times New Roman"/>
          <w:lang w:val="es-ES"/>
        </w:rPr>
        <w:t xml:space="preserve">sistema formado por los feudales, el clero budista y la </w:t>
      </w:r>
      <w:r w:rsidR="00C57E6C">
        <w:rPr>
          <w:rFonts w:cs="Times New Roman"/>
          <w:lang w:val="es-ES"/>
        </w:rPr>
        <w:t>inquisición</w:t>
      </w:r>
      <w:r w:rsidR="00E30E98">
        <w:rPr>
          <w:rFonts w:cs="Times New Roman"/>
          <w:lang w:val="es-ES"/>
        </w:rPr>
        <w:t xml:space="preserve"> oficial</w:t>
      </w:r>
      <w:r w:rsidR="00C57E6C">
        <w:rPr>
          <w:rFonts w:cs="Times New Roman"/>
          <w:lang w:val="es-ES"/>
        </w:rPr>
        <w:t xml:space="preserve"> (</w:t>
      </w:r>
      <w:r w:rsidR="00C57E6C">
        <w:rPr>
          <w:rFonts w:cs="Times New Roman"/>
          <w:i/>
          <w:iCs/>
          <w:lang w:val="es-ES"/>
        </w:rPr>
        <w:t>shūmon aratame</w:t>
      </w:r>
      <w:r w:rsidR="00C57E6C">
        <w:rPr>
          <w:rFonts w:cs="Times New Roman"/>
          <w:lang w:val="es-ES"/>
        </w:rPr>
        <w:t>)</w:t>
      </w:r>
      <w:r w:rsidR="00993DD0">
        <w:rPr>
          <w:rFonts w:cs="Times New Roman"/>
          <w:lang w:val="es-ES"/>
        </w:rPr>
        <w:t xml:space="preserve">, que ofrecía solo </w:t>
      </w:r>
      <w:r w:rsidR="00C57E6C">
        <w:rPr>
          <w:rFonts w:cs="Times New Roman"/>
          <w:lang w:val="es-ES"/>
        </w:rPr>
        <w:t>dos opciones</w:t>
      </w:r>
      <w:r w:rsidR="00B322D4">
        <w:rPr>
          <w:rFonts w:cs="Times New Roman"/>
          <w:lang w:val="es-ES"/>
        </w:rPr>
        <w:t xml:space="preserve">: </w:t>
      </w:r>
      <w:r w:rsidR="00993DD0">
        <w:rPr>
          <w:rFonts w:cs="Times New Roman"/>
          <w:lang w:val="es-ES"/>
        </w:rPr>
        <w:t xml:space="preserve">la </w:t>
      </w:r>
      <w:r w:rsidR="00B322D4">
        <w:rPr>
          <w:rFonts w:cs="Times New Roman"/>
          <w:lang w:val="es-ES"/>
        </w:rPr>
        <w:t xml:space="preserve">apostasía </w:t>
      </w:r>
      <w:r w:rsidR="00C57E6C">
        <w:rPr>
          <w:rFonts w:cs="Times New Roman"/>
          <w:lang w:val="es-ES"/>
        </w:rPr>
        <w:t xml:space="preserve">o </w:t>
      </w:r>
      <w:r w:rsidR="00993DD0">
        <w:rPr>
          <w:rFonts w:cs="Times New Roman"/>
          <w:lang w:val="es-ES"/>
        </w:rPr>
        <w:t xml:space="preserve">la </w:t>
      </w:r>
      <w:r w:rsidR="00C57E6C">
        <w:rPr>
          <w:rFonts w:cs="Times New Roman"/>
          <w:lang w:val="es-ES"/>
        </w:rPr>
        <w:t xml:space="preserve">muerte. </w:t>
      </w:r>
      <w:r w:rsidR="00C35D1B">
        <w:rPr>
          <w:rFonts w:cs="Times New Roman"/>
          <w:lang w:val="es-ES"/>
        </w:rPr>
        <w:t xml:space="preserve">Pues bien, estos conflictos entre la política aislacionista y los intentos europeos de mantener la </w:t>
      </w:r>
      <w:r w:rsidR="00C35D1B">
        <w:rPr>
          <w:rFonts w:cs="Times New Roman"/>
          <w:lang w:val="es-ES"/>
        </w:rPr>
        <w:lastRenderedPageBreak/>
        <w:t>misión terminaron con la expulsión de todos los portugueses en 1639</w:t>
      </w:r>
      <w:r w:rsidR="007637B6">
        <w:rPr>
          <w:rFonts w:cs="Times New Roman"/>
          <w:lang w:val="es-ES"/>
        </w:rPr>
        <w:t xml:space="preserve"> </w:t>
      </w:r>
      <w:r w:rsidR="007637B6" w:rsidRPr="00F169F3">
        <w:rPr>
          <w:rFonts w:cs="Times New Roman"/>
          <w:lang w:val="es-ES"/>
        </w:rPr>
        <w:t xml:space="preserve">(Reischauer y Craig 2012: </w:t>
      </w:r>
      <w:r w:rsidR="007637B6">
        <w:rPr>
          <w:rFonts w:cs="Times New Roman"/>
          <w:lang w:val="es-ES"/>
        </w:rPr>
        <w:t>90-91</w:t>
      </w:r>
      <w:r w:rsidR="007637B6" w:rsidRPr="00F169F3">
        <w:rPr>
          <w:rFonts w:cs="Times New Roman"/>
          <w:lang w:val="es-ES"/>
        </w:rPr>
        <w:t>)</w:t>
      </w:r>
      <w:r w:rsidR="00C35D1B">
        <w:rPr>
          <w:rFonts w:cs="Times New Roman"/>
          <w:lang w:val="es-ES"/>
        </w:rPr>
        <w:t>.</w:t>
      </w:r>
      <w:r w:rsidR="00C35D1B">
        <w:rPr>
          <w:rStyle w:val="Znakapoznpodarou"/>
          <w:rFonts w:cs="Times New Roman"/>
          <w:lang w:val="es-ES"/>
        </w:rPr>
        <w:footnoteReference w:id="39"/>
      </w:r>
      <w:r w:rsidR="00C35D1B">
        <w:rPr>
          <w:rFonts w:cs="Times New Roman"/>
          <w:lang w:val="es-ES"/>
        </w:rPr>
        <w:t xml:space="preserve"> </w:t>
      </w:r>
    </w:p>
    <w:p w14:paraId="4D995C32" w14:textId="77777777" w:rsidR="003A19D3" w:rsidRDefault="003A19D3" w:rsidP="005B782B">
      <w:pPr>
        <w:pStyle w:val="Nadpis2"/>
        <w:rPr>
          <w:lang w:val="es-ES"/>
        </w:rPr>
      </w:pPr>
      <w:bookmarkStart w:id="43" w:name="_Toc48079304"/>
      <w:bookmarkStart w:id="44" w:name="_Hlk46518867"/>
      <w:r w:rsidRPr="003A19D3">
        <w:rPr>
          <w:lang w:val="es-ES"/>
        </w:rPr>
        <w:t>Divergencia de l</w:t>
      </w:r>
      <w:r w:rsidR="00C42A5E">
        <w:rPr>
          <w:lang w:val="es-ES"/>
        </w:rPr>
        <w:t>a</w:t>
      </w:r>
      <w:r w:rsidRPr="003A19D3">
        <w:rPr>
          <w:lang w:val="es-ES"/>
        </w:rPr>
        <w:t>s órdenes religios</w:t>
      </w:r>
      <w:r w:rsidR="00C42A5E">
        <w:rPr>
          <w:lang w:val="es-ES"/>
        </w:rPr>
        <w:t>a</w:t>
      </w:r>
      <w:r w:rsidRPr="003A19D3">
        <w:rPr>
          <w:lang w:val="es-ES"/>
        </w:rPr>
        <w:t>s</w:t>
      </w:r>
      <w:bookmarkEnd w:id="43"/>
    </w:p>
    <w:bookmarkEnd w:id="44"/>
    <w:p w14:paraId="446842E9" w14:textId="0310D803" w:rsidR="00D401B5" w:rsidRPr="005B782B" w:rsidRDefault="00F66A6C" w:rsidP="005B782B">
      <w:pPr>
        <w:rPr>
          <w:rFonts w:cs="Times New Roman"/>
          <w:lang w:val="es-ES"/>
        </w:rPr>
      </w:pPr>
      <w:r>
        <w:rPr>
          <w:rFonts w:cs="Times New Roman"/>
          <w:lang w:val="es-ES"/>
        </w:rPr>
        <w:t xml:space="preserve">Hasta este momento hemos visto que una de las características principales de la misión es la heterogeneidad: la represión </w:t>
      </w:r>
      <w:r w:rsidR="00A960CD">
        <w:rPr>
          <w:rFonts w:cs="Times New Roman"/>
          <w:lang w:val="es-ES"/>
        </w:rPr>
        <w:t>en Latinoamérica y sus oponentes</w:t>
      </w:r>
      <w:r w:rsidR="00792D7B">
        <w:rPr>
          <w:rFonts w:cs="Times New Roman"/>
          <w:lang w:val="es-ES"/>
        </w:rPr>
        <w:t>;</w:t>
      </w:r>
      <w:r w:rsidR="00A960CD">
        <w:rPr>
          <w:rFonts w:cs="Times New Roman"/>
          <w:lang w:val="es-ES"/>
        </w:rPr>
        <w:t xml:space="preserve"> la política misionera de las órdenes bien financiadas</w:t>
      </w:r>
      <w:r w:rsidR="00937905">
        <w:rPr>
          <w:rFonts w:cs="Times New Roman"/>
          <w:lang w:val="es-ES"/>
        </w:rPr>
        <w:t>, por un lado,</w:t>
      </w:r>
      <w:r w:rsidR="00A960CD">
        <w:rPr>
          <w:rFonts w:cs="Times New Roman"/>
          <w:lang w:val="es-ES"/>
        </w:rPr>
        <w:t xml:space="preserve"> y las mendicantes</w:t>
      </w:r>
      <w:r w:rsidR="00937905">
        <w:rPr>
          <w:rFonts w:cs="Times New Roman"/>
          <w:lang w:val="es-ES"/>
        </w:rPr>
        <w:t>, por el otro,</w:t>
      </w:r>
      <w:r w:rsidR="00A960CD">
        <w:rPr>
          <w:rFonts w:cs="Times New Roman"/>
          <w:lang w:val="es-ES"/>
        </w:rPr>
        <w:t xml:space="preserve"> en Japón</w:t>
      </w:r>
      <w:r w:rsidR="00792D7B">
        <w:rPr>
          <w:rFonts w:cs="Times New Roman"/>
          <w:lang w:val="es-ES"/>
        </w:rPr>
        <w:t>;</w:t>
      </w:r>
      <w:r w:rsidR="00A960CD">
        <w:rPr>
          <w:rFonts w:cs="Times New Roman"/>
          <w:lang w:val="es-ES"/>
        </w:rPr>
        <w:t xml:space="preserve"> el contraste de los métodos (</w:t>
      </w:r>
      <w:r w:rsidR="00937905">
        <w:rPr>
          <w:rFonts w:cs="Times New Roman"/>
          <w:lang w:val="es-ES"/>
        </w:rPr>
        <w:t xml:space="preserve">la </w:t>
      </w:r>
      <w:r w:rsidR="00A960CD" w:rsidRPr="00937905">
        <w:rPr>
          <w:rFonts w:cs="Times New Roman"/>
          <w:i/>
          <w:iCs/>
          <w:lang w:val="es-ES"/>
        </w:rPr>
        <w:t>tabula rasa</w:t>
      </w:r>
      <w:r w:rsidR="00A960CD">
        <w:rPr>
          <w:rFonts w:cs="Times New Roman"/>
          <w:lang w:val="es-ES"/>
        </w:rPr>
        <w:t xml:space="preserve"> </w:t>
      </w:r>
      <w:r w:rsidR="00937905">
        <w:rPr>
          <w:rFonts w:cs="Times New Roman"/>
          <w:lang w:val="es-ES"/>
        </w:rPr>
        <w:t>frente a la</w:t>
      </w:r>
      <w:r w:rsidR="00A960CD">
        <w:rPr>
          <w:rFonts w:cs="Times New Roman"/>
          <w:lang w:val="es-ES"/>
        </w:rPr>
        <w:t xml:space="preserve"> acomodación) en amb</w:t>
      </w:r>
      <w:r w:rsidR="00937905">
        <w:rPr>
          <w:rFonts w:cs="Times New Roman"/>
          <w:lang w:val="es-ES"/>
        </w:rPr>
        <w:t>os ámbitos</w:t>
      </w:r>
      <w:r w:rsidR="00A960CD">
        <w:rPr>
          <w:rFonts w:cs="Times New Roman"/>
          <w:lang w:val="es-ES"/>
        </w:rPr>
        <w:t>, etc. De es</w:t>
      </w:r>
      <w:r w:rsidR="00C104F3">
        <w:rPr>
          <w:rFonts w:cs="Times New Roman"/>
          <w:lang w:val="es-ES"/>
        </w:rPr>
        <w:t xml:space="preserve">tos aspectos surge un contraste: la misión fragmentada tanto política como ideológicamente </w:t>
      </w:r>
      <w:r w:rsidR="00937905" w:rsidRPr="00792D7B">
        <w:rPr>
          <w:rFonts w:cs="Times New Roman"/>
          <w:lang w:val="es-ES"/>
        </w:rPr>
        <w:t>buscaba</w:t>
      </w:r>
      <w:r w:rsidR="00C104F3" w:rsidRPr="00792D7B">
        <w:rPr>
          <w:rFonts w:cs="Times New Roman"/>
          <w:lang w:val="es-ES"/>
        </w:rPr>
        <w:t xml:space="preserve"> la unificación</w:t>
      </w:r>
      <w:r w:rsidR="00792D7B">
        <w:rPr>
          <w:rFonts w:cs="Times New Roman"/>
          <w:lang w:val="es-ES"/>
        </w:rPr>
        <w:t xml:space="preserve"> bajo la fe cristiana</w:t>
      </w:r>
      <w:r w:rsidR="00C104F3" w:rsidRPr="00792D7B">
        <w:rPr>
          <w:rFonts w:cs="Times New Roman"/>
          <w:lang w:val="es-ES"/>
        </w:rPr>
        <w:t xml:space="preserve">. </w:t>
      </w:r>
      <w:r w:rsidR="00C104F3">
        <w:rPr>
          <w:rFonts w:cs="Times New Roman"/>
          <w:lang w:val="es-ES"/>
        </w:rPr>
        <w:t xml:space="preserve">La divergencia es quizás más evidente en el contexto japonés. </w:t>
      </w:r>
      <w:r w:rsidR="00112F3A">
        <w:rPr>
          <w:rFonts w:cs="Times New Roman"/>
          <w:lang w:val="es-ES"/>
        </w:rPr>
        <w:t xml:space="preserve">En la misión japonesa participaban </w:t>
      </w:r>
      <w:r w:rsidR="00937905">
        <w:rPr>
          <w:rFonts w:cs="Times New Roman"/>
          <w:lang w:val="es-ES"/>
        </w:rPr>
        <w:t xml:space="preserve">padres y </w:t>
      </w:r>
      <w:r w:rsidR="00112F3A">
        <w:rPr>
          <w:rFonts w:cs="Times New Roman"/>
          <w:lang w:val="es-ES"/>
        </w:rPr>
        <w:t xml:space="preserve">frailes de países diferentes: portugueses, españoles, italianos y hay que mencionar también </w:t>
      </w:r>
      <w:r w:rsidR="00937905">
        <w:rPr>
          <w:rFonts w:cs="Times New Roman"/>
          <w:lang w:val="es-ES"/>
        </w:rPr>
        <w:t xml:space="preserve">a </w:t>
      </w:r>
      <w:r w:rsidR="00112F3A">
        <w:rPr>
          <w:rFonts w:cs="Times New Roman"/>
          <w:lang w:val="es-ES"/>
        </w:rPr>
        <w:t>los conversos japoneses.</w:t>
      </w:r>
      <w:r w:rsidR="00112F3A">
        <w:rPr>
          <w:rStyle w:val="Znakapoznpodarou"/>
          <w:rFonts w:cs="Times New Roman"/>
          <w:lang w:val="es-ES"/>
        </w:rPr>
        <w:footnoteReference w:id="40"/>
      </w:r>
      <w:r w:rsidR="00112F3A">
        <w:rPr>
          <w:rFonts w:cs="Times New Roman"/>
          <w:lang w:val="es-ES"/>
        </w:rPr>
        <w:t xml:space="preserve"> La nacionalidad a menudo causaba discordias en la destinación final o ya antes del viaje. Un ejemplo interesante nos </w:t>
      </w:r>
      <w:r w:rsidR="00F27A7A">
        <w:rPr>
          <w:rFonts w:cs="Times New Roman"/>
          <w:lang w:val="es-ES"/>
        </w:rPr>
        <w:t xml:space="preserve">lo </w:t>
      </w:r>
      <w:r w:rsidR="00112F3A">
        <w:rPr>
          <w:rFonts w:cs="Times New Roman"/>
          <w:lang w:val="es-ES"/>
        </w:rPr>
        <w:t>ofrece Valignano</w:t>
      </w:r>
      <w:r w:rsidR="007B0F39">
        <w:rPr>
          <w:rFonts w:cs="Times New Roman"/>
          <w:lang w:val="es-ES"/>
        </w:rPr>
        <w:t xml:space="preserve"> c</w:t>
      </w:r>
      <w:r w:rsidR="00112F3A">
        <w:rPr>
          <w:rFonts w:cs="Times New Roman"/>
          <w:lang w:val="es-ES"/>
        </w:rPr>
        <w:t>uando fue encargado con la selección de los miembros de la misión para las Indias</w:t>
      </w:r>
      <w:r w:rsidR="0051195D">
        <w:rPr>
          <w:rFonts w:cs="Times New Roman"/>
          <w:lang w:val="es-ES"/>
        </w:rPr>
        <w:t xml:space="preserve">. Aunque necesitaba el apoyo del rey portugués, Valignano eligió </w:t>
      </w:r>
      <w:r w:rsidR="00F27A7A">
        <w:rPr>
          <w:rFonts w:cs="Times New Roman"/>
          <w:lang w:val="es-ES"/>
        </w:rPr>
        <w:t xml:space="preserve">para la misión </w:t>
      </w:r>
      <w:r w:rsidR="0051195D">
        <w:rPr>
          <w:rFonts w:cs="Times New Roman"/>
          <w:lang w:val="es-ES"/>
        </w:rPr>
        <w:t>sobre todo</w:t>
      </w:r>
      <w:r w:rsidR="00F27A7A">
        <w:rPr>
          <w:rFonts w:cs="Times New Roman"/>
          <w:lang w:val="es-ES"/>
        </w:rPr>
        <w:t xml:space="preserve"> a</w:t>
      </w:r>
      <w:r w:rsidR="0051195D">
        <w:rPr>
          <w:rFonts w:cs="Times New Roman"/>
          <w:lang w:val="es-ES"/>
        </w:rPr>
        <w:t xml:space="preserve"> padres españoles, es más, muchos de estos eran cristianos nuevos </w:t>
      </w:r>
      <w:r w:rsidR="00815C75" w:rsidRPr="00815C75">
        <w:rPr>
          <w:rFonts w:cs="Times New Roman"/>
          <w:lang w:val="es-ES"/>
        </w:rPr>
        <w:t>(Antoni y Üçerler</w:t>
      </w:r>
      <w:r w:rsidR="007637B6">
        <w:rPr>
          <w:rFonts w:cs="Times New Roman"/>
          <w:lang w:val="es-ES"/>
        </w:rPr>
        <w:t>,</w:t>
      </w:r>
      <w:r w:rsidR="00815C75" w:rsidRPr="00815C75">
        <w:rPr>
          <w:rFonts w:cs="Times New Roman"/>
          <w:lang w:val="es-ES"/>
        </w:rPr>
        <w:t xml:space="preserve"> 2003: </w:t>
      </w:r>
      <w:r w:rsidR="00815C75">
        <w:rPr>
          <w:rFonts w:cs="Times New Roman"/>
          <w:lang w:val="es-ES"/>
        </w:rPr>
        <w:t>342-343</w:t>
      </w:r>
      <w:r w:rsidR="00815C75" w:rsidRPr="00815C75">
        <w:rPr>
          <w:rFonts w:cs="Times New Roman"/>
          <w:lang w:val="es-ES"/>
        </w:rPr>
        <w:t>)</w:t>
      </w:r>
      <w:r w:rsidR="007637B6">
        <w:rPr>
          <w:rFonts w:cs="Times New Roman"/>
          <w:lang w:val="es-ES"/>
        </w:rPr>
        <w:t>.</w:t>
      </w:r>
      <w:r w:rsidR="00815C75">
        <w:rPr>
          <w:rFonts w:cs="Times New Roman"/>
          <w:lang w:val="es-ES"/>
        </w:rPr>
        <w:t xml:space="preserve"> Pues bien, estos son las diferencias </w:t>
      </w:r>
      <w:r w:rsidR="00F27A7A">
        <w:rPr>
          <w:rFonts w:cs="Times New Roman"/>
          <w:lang w:val="es-ES"/>
        </w:rPr>
        <w:t xml:space="preserve">en el nivel de personas </w:t>
      </w:r>
      <w:r w:rsidR="00815C75">
        <w:rPr>
          <w:rFonts w:cs="Times New Roman"/>
          <w:lang w:val="es-ES"/>
        </w:rPr>
        <w:t xml:space="preserve">individuales, pero </w:t>
      </w:r>
      <w:r w:rsidR="00F27A7A">
        <w:rPr>
          <w:rFonts w:cs="Times New Roman"/>
          <w:lang w:val="es-ES"/>
        </w:rPr>
        <w:t xml:space="preserve">aún más importante era </w:t>
      </w:r>
      <w:r w:rsidR="00815C75">
        <w:rPr>
          <w:rFonts w:cs="Times New Roman"/>
          <w:lang w:val="es-ES"/>
        </w:rPr>
        <w:t>l</w:t>
      </w:r>
      <w:r w:rsidR="00700978">
        <w:rPr>
          <w:rFonts w:cs="Times New Roman"/>
          <w:lang w:val="es-ES"/>
        </w:rPr>
        <w:t xml:space="preserve">a divergencia de las órdenes. Como hemos visto en Japón, la afiliación </w:t>
      </w:r>
      <w:r w:rsidR="00B06D20">
        <w:rPr>
          <w:rFonts w:cs="Times New Roman"/>
          <w:lang w:val="es-ES"/>
        </w:rPr>
        <w:t xml:space="preserve">política </w:t>
      </w:r>
      <w:r w:rsidR="00700978">
        <w:rPr>
          <w:rFonts w:cs="Times New Roman"/>
          <w:lang w:val="es-ES"/>
        </w:rPr>
        <w:t>de l</w:t>
      </w:r>
      <w:r w:rsidR="00B06D20">
        <w:rPr>
          <w:rFonts w:cs="Times New Roman"/>
          <w:lang w:val="es-ES"/>
        </w:rPr>
        <w:t>a</w:t>
      </w:r>
      <w:r w:rsidR="00700978">
        <w:rPr>
          <w:rFonts w:cs="Times New Roman"/>
          <w:lang w:val="es-ES"/>
        </w:rPr>
        <w:t xml:space="preserve">s órdenes </w:t>
      </w:r>
      <w:r w:rsidR="00B06D20">
        <w:rPr>
          <w:rFonts w:cs="Times New Roman"/>
          <w:lang w:val="es-ES"/>
        </w:rPr>
        <w:t>tenía una relación estrecha con los tratados internacionales y con las ambiciones de los imperios coloniales de la época, lo que se reflejaba también en los conflictos de los mismos misioneros.</w:t>
      </w:r>
    </w:p>
    <w:p w14:paraId="6EDBB7E3" w14:textId="77777777" w:rsidR="00D401B5" w:rsidRDefault="00D401B5" w:rsidP="005B782B">
      <w:pPr>
        <w:pStyle w:val="Nadpis1"/>
        <w:rPr>
          <w:lang w:val="es-ES"/>
        </w:rPr>
      </w:pPr>
      <w:bookmarkStart w:id="45" w:name="_Toc48079305"/>
      <w:bookmarkStart w:id="46" w:name="_Hlk46518884"/>
      <w:r w:rsidRPr="003A19D3">
        <w:rPr>
          <w:lang w:val="es-ES"/>
        </w:rPr>
        <w:lastRenderedPageBreak/>
        <w:t xml:space="preserve">Encuentro con el </w:t>
      </w:r>
      <w:r w:rsidR="00B800CC">
        <w:rPr>
          <w:lang w:val="es-ES"/>
        </w:rPr>
        <w:t>O</w:t>
      </w:r>
      <w:r w:rsidRPr="003A19D3">
        <w:rPr>
          <w:lang w:val="es-ES"/>
        </w:rPr>
        <w:t>tro</w:t>
      </w:r>
      <w:bookmarkEnd w:id="45"/>
    </w:p>
    <w:bookmarkEnd w:id="46"/>
    <w:p w14:paraId="7E2A7819" w14:textId="4E3567A5" w:rsidR="00126219" w:rsidRDefault="00126219" w:rsidP="00126219">
      <w:pPr>
        <w:rPr>
          <w:rFonts w:cs="Times New Roman"/>
          <w:lang w:val="es-ES"/>
        </w:rPr>
      </w:pPr>
      <w:r>
        <w:rPr>
          <w:rFonts w:cs="Times New Roman"/>
          <w:lang w:val="es-ES"/>
        </w:rPr>
        <w:t>Tanto en la historia general como en la historia de la misión podemos observar las diferencias entre los pueblos concretos: los españoles</w:t>
      </w:r>
      <w:r w:rsidR="00473708">
        <w:rPr>
          <w:rFonts w:cs="Times New Roman"/>
          <w:lang w:val="es-ES"/>
        </w:rPr>
        <w:t xml:space="preserve">, los </w:t>
      </w:r>
      <w:r>
        <w:rPr>
          <w:rFonts w:cs="Times New Roman"/>
          <w:lang w:val="es-ES"/>
        </w:rPr>
        <w:t>portugueses; los japoneses</w:t>
      </w:r>
      <w:r w:rsidR="00D11AE1">
        <w:rPr>
          <w:rFonts w:cs="Times New Roman"/>
          <w:lang w:val="es-ES"/>
        </w:rPr>
        <w:t>;</w:t>
      </w:r>
      <w:r>
        <w:rPr>
          <w:rFonts w:cs="Times New Roman"/>
          <w:lang w:val="es-ES"/>
        </w:rPr>
        <w:t xml:space="preserve"> l</w:t>
      </w:r>
      <w:r w:rsidR="00063DFD">
        <w:rPr>
          <w:rFonts w:cs="Times New Roman"/>
          <w:lang w:val="es-ES"/>
        </w:rPr>
        <w:t>as etnias indígenas. Pues bien, ¿</w:t>
      </w:r>
      <w:r w:rsidR="00D347DA">
        <w:rPr>
          <w:rFonts w:cs="Times New Roman"/>
          <w:lang w:val="es-ES"/>
        </w:rPr>
        <w:t>en qué concretamente se basan estas diferencias y por qué son tan importantes en el contexto de la misión? En los apartados siguientes quisiera centrarme precisamente en estas cuestione</w:t>
      </w:r>
      <w:r w:rsidR="008F7352">
        <w:rPr>
          <w:rFonts w:cs="Times New Roman"/>
          <w:lang w:val="es-ES"/>
        </w:rPr>
        <w:t xml:space="preserve">s. </w:t>
      </w:r>
      <w:r w:rsidR="001E31F7">
        <w:rPr>
          <w:rFonts w:cs="Times New Roman"/>
          <w:lang w:val="es-ES"/>
        </w:rPr>
        <w:t>En la introducción he aludido a la complejidad de la metodología de la Otredad. Eso sí, a propósito de este trabajo he elegido los conceptos representativos que nos servirán como punto de partida de nuestra observación y, luego, también del análisis del corpus textual.</w:t>
      </w:r>
    </w:p>
    <w:p w14:paraId="3E4E4201" w14:textId="77777777" w:rsidR="00325F4C" w:rsidRPr="008574F6" w:rsidRDefault="00D45269" w:rsidP="00126219">
      <w:pPr>
        <w:rPr>
          <w:rFonts w:cs="Times New Roman"/>
        </w:rPr>
      </w:pPr>
      <w:r>
        <w:rPr>
          <w:rFonts w:cs="Times New Roman"/>
          <w:lang w:val="es-ES"/>
        </w:rPr>
        <w:t>Aunque el contacto entre el Occidente, en nuestro caso representado por la Corona española, y lo ajeno</w:t>
      </w:r>
      <w:r w:rsidR="00E12EDB">
        <w:rPr>
          <w:rFonts w:cs="Times New Roman"/>
          <w:lang w:val="es-ES"/>
        </w:rPr>
        <w:t xml:space="preserve"> y desconocido, sea</w:t>
      </w:r>
      <w:r w:rsidR="006D432A">
        <w:rPr>
          <w:rFonts w:cs="Times New Roman"/>
          <w:lang w:val="es-ES"/>
        </w:rPr>
        <w:t xml:space="preserve"> América Latina</w:t>
      </w:r>
      <w:r w:rsidR="00E12EDB">
        <w:rPr>
          <w:rFonts w:cs="Times New Roman"/>
          <w:lang w:val="es-ES"/>
        </w:rPr>
        <w:t xml:space="preserve"> o Japón, sirvió como un impulso para la construcción de las categorías culturales y discursivas, ni la Conquista ni la misión siguiente fue el primer caso de este encuentro.</w:t>
      </w:r>
      <w:r w:rsidR="00332722">
        <w:rPr>
          <w:rFonts w:cs="Times New Roman"/>
          <w:lang w:val="es-ES"/>
        </w:rPr>
        <w:t xml:space="preserve"> Ya los griegos antiguos distinguían entre </w:t>
      </w:r>
      <w:r w:rsidR="00D10C20">
        <w:rPr>
          <w:rFonts w:cs="Times New Roman"/>
          <w:lang w:val="es-ES"/>
        </w:rPr>
        <w:t xml:space="preserve">“nosotros griegos” y “bárbaros”, es decir, </w:t>
      </w:r>
      <w:r w:rsidR="00525BB7">
        <w:rPr>
          <w:rFonts w:cs="Times New Roman"/>
          <w:lang w:val="es-ES"/>
        </w:rPr>
        <w:t>los</w:t>
      </w:r>
      <w:r w:rsidR="00D10C20">
        <w:rPr>
          <w:rFonts w:cs="Times New Roman"/>
          <w:lang w:val="es-ES"/>
        </w:rPr>
        <w:t xml:space="preserve"> </w:t>
      </w:r>
      <w:r w:rsidR="001A768B">
        <w:rPr>
          <w:rFonts w:cs="Times New Roman"/>
          <w:lang w:val="es-ES"/>
        </w:rPr>
        <w:t xml:space="preserve">extranjeros </w:t>
      </w:r>
      <w:r w:rsidR="00D10C20">
        <w:rPr>
          <w:rFonts w:cs="Times New Roman"/>
          <w:lang w:val="es-ES"/>
        </w:rPr>
        <w:t>que no hablaban o habla</w:t>
      </w:r>
      <w:r w:rsidR="00525BB7">
        <w:rPr>
          <w:rFonts w:cs="Times New Roman"/>
          <w:lang w:val="es-ES"/>
        </w:rPr>
        <w:t>ba</w:t>
      </w:r>
      <w:r w:rsidR="00D10C20">
        <w:rPr>
          <w:rFonts w:cs="Times New Roman"/>
          <w:lang w:val="es-ES"/>
        </w:rPr>
        <w:t>n mal griego</w:t>
      </w:r>
      <w:r w:rsidR="00525BB7">
        <w:rPr>
          <w:rFonts w:cs="Times New Roman"/>
          <w:lang w:val="es-ES"/>
        </w:rPr>
        <w:t xml:space="preserve"> (Todorov</w:t>
      </w:r>
      <w:r w:rsidR="007637B6">
        <w:rPr>
          <w:rFonts w:cs="Times New Roman"/>
          <w:lang w:val="es-ES"/>
        </w:rPr>
        <w:t>,</w:t>
      </w:r>
      <w:r w:rsidR="00525BB7">
        <w:rPr>
          <w:rFonts w:cs="Times New Roman"/>
          <w:lang w:val="es-ES"/>
        </w:rPr>
        <w:t xml:space="preserve"> 2011: 24)</w:t>
      </w:r>
      <w:r w:rsidR="007637B6">
        <w:rPr>
          <w:rFonts w:cs="Times New Roman"/>
          <w:lang w:val="es-ES"/>
        </w:rPr>
        <w:t>.</w:t>
      </w:r>
      <w:r w:rsidR="009F1980">
        <w:rPr>
          <w:rFonts w:cs="Times New Roman"/>
          <w:lang w:val="es-ES"/>
        </w:rPr>
        <w:t xml:space="preserve"> Asimismo, en la época medieval nacieron historias sobre </w:t>
      </w:r>
      <w:r w:rsidR="00A66705">
        <w:rPr>
          <w:rFonts w:cs="Times New Roman"/>
          <w:lang w:val="es-ES"/>
        </w:rPr>
        <w:t xml:space="preserve">los países lejanos habitados por </w:t>
      </w:r>
      <w:r w:rsidR="00005871">
        <w:rPr>
          <w:rFonts w:cs="Times New Roman"/>
          <w:lang w:val="es-ES"/>
        </w:rPr>
        <w:t xml:space="preserve">cíclopes o amazonas y precisamente estas historias, junto con los mitos como El Dorado o la fuente de </w:t>
      </w:r>
      <w:r w:rsidR="00B30537">
        <w:rPr>
          <w:rFonts w:cs="Times New Roman"/>
          <w:lang w:val="es-ES"/>
        </w:rPr>
        <w:t xml:space="preserve">la </w:t>
      </w:r>
      <w:r w:rsidR="00005871">
        <w:rPr>
          <w:rFonts w:cs="Times New Roman"/>
          <w:lang w:val="es-ES"/>
        </w:rPr>
        <w:t xml:space="preserve">eterna juventud, </w:t>
      </w:r>
      <w:r w:rsidR="00FE1BDC">
        <w:rPr>
          <w:rFonts w:cs="Times New Roman"/>
          <w:lang w:val="es-ES"/>
        </w:rPr>
        <w:t xml:space="preserve">influyeron o hasta crearon las ideas y expectativas de los futuros </w:t>
      </w:r>
      <w:r w:rsidR="003B6BC2">
        <w:rPr>
          <w:rFonts w:cs="Times New Roman"/>
          <w:lang w:val="es-ES"/>
        </w:rPr>
        <w:t xml:space="preserve">descubridores. Colón, por ejemplo, aunque confrontado con la realidad americana, sigue creyendo en estos mitos y así malinterpreta la interacción con el </w:t>
      </w:r>
      <w:r w:rsidR="00232B8E">
        <w:rPr>
          <w:rFonts w:cs="Times New Roman"/>
          <w:lang w:val="es-ES"/>
        </w:rPr>
        <w:t>O</w:t>
      </w:r>
      <w:r w:rsidR="003B6BC2">
        <w:rPr>
          <w:rFonts w:cs="Times New Roman"/>
          <w:lang w:val="es-ES"/>
        </w:rPr>
        <w:t>tro, es decir, con los autóctonos</w:t>
      </w:r>
      <w:r w:rsidR="00A97DA2">
        <w:rPr>
          <w:rFonts w:cs="Times New Roman"/>
          <w:lang w:val="es-ES"/>
        </w:rPr>
        <w:t xml:space="preserve"> (Todorov</w:t>
      </w:r>
      <w:r w:rsidR="007637B6">
        <w:rPr>
          <w:rFonts w:cs="Times New Roman"/>
          <w:lang w:val="es-ES"/>
        </w:rPr>
        <w:t>,</w:t>
      </w:r>
      <w:r w:rsidR="00A97DA2">
        <w:rPr>
          <w:rFonts w:cs="Times New Roman"/>
          <w:lang w:val="es-ES"/>
        </w:rPr>
        <w:t xml:space="preserve"> 1996: 25-26)</w:t>
      </w:r>
      <w:r w:rsidR="007637B6">
        <w:rPr>
          <w:rFonts w:cs="Times New Roman"/>
          <w:lang w:val="es-ES"/>
        </w:rPr>
        <w:t>.</w:t>
      </w:r>
      <w:r w:rsidR="00CE6747">
        <w:rPr>
          <w:rFonts w:cs="Times New Roman"/>
          <w:lang w:val="es-ES"/>
        </w:rPr>
        <w:t xml:space="preserve"> </w:t>
      </w:r>
      <w:r w:rsidR="00325F4C">
        <w:rPr>
          <w:rFonts w:cs="Times New Roman"/>
          <w:lang w:val="es-ES"/>
        </w:rPr>
        <w:t xml:space="preserve">Ahora bien, estos ejemplos son vinculados con las épocas concretas o con los acontecimientos históricos, </w:t>
      </w:r>
      <w:r w:rsidR="006C1236">
        <w:rPr>
          <w:rFonts w:cs="Times New Roman"/>
          <w:lang w:val="es-ES"/>
        </w:rPr>
        <w:t xml:space="preserve">pero no hace falta limitarnos al criterio cronológico, ya que la experiencia del Otro es un fenómeno mucho más universal. </w:t>
      </w:r>
      <w:r w:rsidR="00BE5D0C">
        <w:rPr>
          <w:rFonts w:cs="Times New Roman"/>
          <w:lang w:val="es-ES"/>
        </w:rPr>
        <w:t>La identidad, tanto la individual como la colectiva, se crea a base de la oposición del Yo y del Otro</w:t>
      </w:r>
      <w:r w:rsidR="003F6180">
        <w:rPr>
          <w:rFonts w:cs="Times New Roman"/>
          <w:lang w:val="es-ES"/>
        </w:rPr>
        <w:t xml:space="preserve">; </w:t>
      </w:r>
      <w:r w:rsidR="009E0C9D">
        <w:rPr>
          <w:rFonts w:cs="Times New Roman"/>
          <w:lang w:val="es-ES"/>
        </w:rPr>
        <w:t>es un proceso inherente a la naturaleza humana que transciende las categorías culturales.</w:t>
      </w:r>
    </w:p>
    <w:p w14:paraId="5B4701FE" w14:textId="77777777" w:rsidR="00E03432" w:rsidRDefault="006D432A" w:rsidP="00126219">
      <w:pPr>
        <w:rPr>
          <w:rFonts w:cs="Times New Roman"/>
          <w:lang w:val="es-ES"/>
        </w:rPr>
      </w:pPr>
      <w:r>
        <w:rPr>
          <w:rFonts w:cs="Times New Roman"/>
          <w:lang w:val="es-ES"/>
        </w:rPr>
        <w:t xml:space="preserve">En el </w:t>
      </w:r>
      <w:r w:rsidR="007637B6">
        <w:rPr>
          <w:rFonts w:cs="Times New Roman"/>
          <w:lang w:val="es-ES"/>
        </w:rPr>
        <w:t>sub</w:t>
      </w:r>
      <w:r>
        <w:rPr>
          <w:rFonts w:cs="Times New Roman"/>
          <w:lang w:val="es-ES"/>
        </w:rPr>
        <w:t>apartado 1.1.2.</w:t>
      </w:r>
      <w:r w:rsidR="006D454B">
        <w:rPr>
          <w:rFonts w:cs="Times New Roman"/>
          <w:lang w:val="es-ES"/>
        </w:rPr>
        <w:t xml:space="preserve"> he mencionado la conquista conceptual que abarca también el choque de las creencias y de las culturas. Hay que tener</w:t>
      </w:r>
      <w:r w:rsidR="003B0385">
        <w:rPr>
          <w:rFonts w:cs="Times New Roman"/>
          <w:lang w:val="es-ES"/>
        </w:rPr>
        <w:t>l</w:t>
      </w:r>
      <w:r w:rsidR="00590BC6">
        <w:rPr>
          <w:rFonts w:cs="Times New Roman"/>
          <w:lang w:val="es-ES"/>
        </w:rPr>
        <w:t>a</w:t>
      </w:r>
      <w:r w:rsidR="006D454B">
        <w:rPr>
          <w:rFonts w:cs="Times New Roman"/>
          <w:lang w:val="es-ES"/>
        </w:rPr>
        <w:t xml:space="preserve"> en cuenta porque en </w:t>
      </w:r>
      <w:r w:rsidR="00D67D81">
        <w:rPr>
          <w:rFonts w:cs="Times New Roman"/>
          <w:lang w:val="es-ES"/>
        </w:rPr>
        <w:t>estos niveles</w:t>
      </w:r>
      <w:r w:rsidR="00CE357F">
        <w:rPr>
          <w:rFonts w:cs="Times New Roman"/>
          <w:lang w:val="es-ES"/>
        </w:rPr>
        <w:t xml:space="preserve"> </w:t>
      </w:r>
      <w:r w:rsidR="00785C7C">
        <w:rPr>
          <w:rFonts w:cs="Times New Roman"/>
          <w:lang w:val="es-ES"/>
        </w:rPr>
        <w:t xml:space="preserve">sobre todo </w:t>
      </w:r>
      <w:r w:rsidR="00CE357F">
        <w:rPr>
          <w:rFonts w:cs="Times New Roman"/>
          <w:lang w:val="es-ES"/>
        </w:rPr>
        <w:t xml:space="preserve">los misioneros eran </w:t>
      </w:r>
      <w:r w:rsidR="00D67D81">
        <w:rPr>
          <w:rFonts w:cs="Times New Roman"/>
          <w:lang w:val="es-ES"/>
        </w:rPr>
        <w:t>los ejecutores de la Conquist</w:t>
      </w:r>
      <w:r w:rsidR="003B0385">
        <w:rPr>
          <w:rFonts w:cs="Times New Roman"/>
          <w:lang w:val="es-ES"/>
        </w:rPr>
        <w:t>a</w:t>
      </w:r>
      <w:r w:rsidR="00D67D81">
        <w:rPr>
          <w:rFonts w:cs="Times New Roman"/>
          <w:lang w:val="es-ES"/>
        </w:rPr>
        <w:t xml:space="preserve">. </w:t>
      </w:r>
      <w:r w:rsidR="00CE357F">
        <w:rPr>
          <w:rFonts w:cs="Times New Roman"/>
          <w:lang w:val="es-ES"/>
        </w:rPr>
        <w:t>Así, pues, d</w:t>
      </w:r>
      <w:r w:rsidR="00D67D81">
        <w:rPr>
          <w:rFonts w:cs="Times New Roman"/>
          <w:lang w:val="es-ES"/>
        </w:rPr>
        <w:t>entro de este proceso</w:t>
      </w:r>
      <w:r w:rsidR="00CE357F">
        <w:rPr>
          <w:rFonts w:cs="Times New Roman"/>
          <w:lang w:val="es-ES"/>
        </w:rPr>
        <w:t xml:space="preserve"> podemos </w:t>
      </w:r>
      <w:r w:rsidR="00D67D81">
        <w:rPr>
          <w:rFonts w:cs="Times New Roman"/>
          <w:lang w:val="es-ES"/>
        </w:rPr>
        <w:t xml:space="preserve">identificar </w:t>
      </w:r>
      <w:r w:rsidR="00AA1BB2">
        <w:rPr>
          <w:rFonts w:cs="Times New Roman"/>
          <w:lang w:val="es-ES"/>
        </w:rPr>
        <w:t xml:space="preserve">como el punto de partida </w:t>
      </w:r>
      <w:r w:rsidR="00D67D81">
        <w:rPr>
          <w:rFonts w:cs="Times New Roman"/>
          <w:lang w:val="es-ES"/>
        </w:rPr>
        <w:t>tres elementos</w:t>
      </w:r>
      <w:r w:rsidR="00D11AE1">
        <w:rPr>
          <w:rFonts w:cs="Times New Roman"/>
          <w:lang w:val="es-ES"/>
        </w:rPr>
        <w:t xml:space="preserve"> básicos estrechamente unidos entre sí</w:t>
      </w:r>
      <w:r w:rsidR="00AA1BB2">
        <w:rPr>
          <w:rFonts w:cs="Times New Roman"/>
          <w:lang w:val="es-ES"/>
        </w:rPr>
        <w:t xml:space="preserve">: el encuentro, </w:t>
      </w:r>
      <w:r w:rsidR="00AF4BDE">
        <w:rPr>
          <w:rFonts w:cs="Times New Roman"/>
          <w:lang w:val="es-ES"/>
        </w:rPr>
        <w:t>las fronteras y la identidad.</w:t>
      </w:r>
      <w:r w:rsidR="005E7249">
        <w:rPr>
          <w:rFonts w:cs="Times New Roman"/>
          <w:lang w:val="es-ES"/>
        </w:rPr>
        <w:t xml:space="preserve"> En principio hay que cruzar las fronteras físicas, geográficas, lo que posibilita el encuentro. Luego</w:t>
      </w:r>
      <w:r w:rsidR="0055567D">
        <w:rPr>
          <w:rFonts w:cs="Times New Roman"/>
          <w:lang w:val="es-ES"/>
        </w:rPr>
        <w:t xml:space="preserve">, este encuentro </w:t>
      </w:r>
      <w:r w:rsidR="00590BC6">
        <w:rPr>
          <w:rFonts w:cs="Times New Roman"/>
          <w:lang w:val="es-ES"/>
        </w:rPr>
        <w:t>desarrolla el concepto de l</w:t>
      </w:r>
      <w:r w:rsidR="007426E5">
        <w:rPr>
          <w:rFonts w:cs="Times New Roman"/>
          <w:lang w:val="es-ES"/>
        </w:rPr>
        <w:t>os límites</w:t>
      </w:r>
      <w:r w:rsidR="00590BC6">
        <w:rPr>
          <w:rFonts w:cs="Times New Roman"/>
          <w:lang w:val="es-ES"/>
        </w:rPr>
        <w:t xml:space="preserve">: </w:t>
      </w:r>
      <w:r w:rsidR="000F0FF8">
        <w:rPr>
          <w:rFonts w:cs="Times New Roman"/>
          <w:lang w:val="es-ES"/>
        </w:rPr>
        <w:t>frente a los pueblos desconocidos surgen cuestiones acerca d</w:t>
      </w:r>
      <w:r w:rsidR="007426E5">
        <w:rPr>
          <w:rFonts w:cs="Times New Roman"/>
          <w:lang w:val="es-ES"/>
        </w:rPr>
        <w:t xml:space="preserve">e la identidad; ¿con qué puede identificarse </w:t>
      </w:r>
      <w:r w:rsidR="007426E5">
        <w:rPr>
          <w:rFonts w:cs="Times New Roman"/>
          <w:i/>
          <w:iCs/>
          <w:lang w:val="es-ES"/>
        </w:rPr>
        <w:t xml:space="preserve">yo, nosotros </w:t>
      </w:r>
      <w:r w:rsidR="007426E5">
        <w:rPr>
          <w:rFonts w:cs="Times New Roman"/>
          <w:lang w:val="es-ES"/>
        </w:rPr>
        <w:t xml:space="preserve">y cómo identificar a </w:t>
      </w:r>
      <w:r w:rsidR="007426E5">
        <w:rPr>
          <w:rFonts w:cs="Times New Roman"/>
          <w:i/>
          <w:iCs/>
          <w:lang w:val="es-ES"/>
        </w:rPr>
        <w:t>ellos, al otro</w:t>
      </w:r>
      <w:r w:rsidR="007426E5">
        <w:rPr>
          <w:rFonts w:cs="Times New Roman"/>
          <w:lang w:val="es-ES"/>
        </w:rPr>
        <w:t xml:space="preserve">? </w:t>
      </w:r>
      <w:r w:rsidR="00BF4761">
        <w:rPr>
          <w:rFonts w:cs="Times New Roman"/>
          <w:lang w:val="es-ES"/>
        </w:rPr>
        <w:t xml:space="preserve">El contraste provocado por este encuentro acentúa la conciencia de sí mismo, es más, la construcción de la identidad </w:t>
      </w:r>
      <w:r w:rsidR="00BF4761">
        <w:rPr>
          <w:rFonts w:cs="Times New Roman"/>
          <w:lang w:val="es-ES"/>
        </w:rPr>
        <w:lastRenderedPageBreak/>
        <w:t>europea/española/cristiana</w:t>
      </w:r>
      <w:r w:rsidR="00214E57">
        <w:rPr>
          <w:rFonts w:cs="Times New Roman"/>
          <w:lang w:val="es-ES"/>
        </w:rPr>
        <w:t xml:space="preserve"> es fundamental para la difusión de la fe y de los valores propios de la sociedad civilizada, esto es, según los criterios españoles. </w:t>
      </w:r>
    </w:p>
    <w:p w14:paraId="4E24611D" w14:textId="77777777" w:rsidR="00AD4C5E" w:rsidRDefault="00214E57" w:rsidP="00126219">
      <w:pPr>
        <w:rPr>
          <w:rFonts w:cs="Times New Roman"/>
          <w:lang w:val="es-ES"/>
        </w:rPr>
      </w:pPr>
      <w:r>
        <w:rPr>
          <w:rFonts w:cs="Times New Roman"/>
          <w:lang w:val="es-ES"/>
        </w:rPr>
        <w:t>Así y todo, no se trata solo de las d</w:t>
      </w:r>
      <w:r w:rsidR="00CE6747">
        <w:rPr>
          <w:rFonts w:cs="Times New Roman"/>
          <w:lang w:val="es-ES"/>
        </w:rPr>
        <w:t>esemejanzas</w:t>
      </w:r>
      <w:r>
        <w:rPr>
          <w:rFonts w:cs="Times New Roman"/>
          <w:lang w:val="es-ES"/>
        </w:rPr>
        <w:t xml:space="preserve"> entre los pueblos</w:t>
      </w:r>
      <w:r w:rsidR="00DC7873">
        <w:rPr>
          <w:rFonts w:cs="Times New Roman"/>
          <w:lang w:val="es-ES"/>
        </w:rPr>
        <w:t xml:space="preserve">, las que aparecen después, junto con las semejanzas, sino que también hay que mencionar </w:t>
      </w:r>
      <w:r w:rsidR="00CE6747">
        <w:rPr>
          <w:rFonts w:cs="Times New Roman"/>
          <w:lang w:val="es-ES"/>
        </w:rPr>
        <w:t>un</w:t>
      </w:r>
      <w:r w:rsidR="00DC7873">
        <w:rPr>
          <w:rFonts w:cs="Times New Roman"/>
          <w:lang w:val="es-ES"/>
        </w:rPr>
        <w:t xml:space="preserve">a diferencia principal: el choque con la realidad que no correspondía </w:t>
      </w:r>
      <w:r w:rsidR="00B059A6">
        <w:rPr>
          <w:rFonts w:cs="Times New Roman"/>
          <w:lang w:val="es-ES"/>
        </w:rPr>
        <w:t xml:space="preserve">a </w:t>
      </w:r>
      <w:r w:rsidR="00DC7873">
        <w:rPr>
          <w:rFonts w:cs="Times New Roman"/>
          <w:lang w:val="es-ES"/>
        </w:rPr>
        <w:t>las expectativas</w:t>
      </w:r>
      <w:r w:rsidR="00B059A6">
        <w:rPr>
          <w:rFonts w:cs="Times New Roman"/>
          <w:lang w:val="es-ES"/>
        </w:rPr>
        <w:t xml:space="preserve"> de los europeos</w:t>
      </w:r>
      <w:r w:rsidR="00785C7C">
        <w:rPr>
          <w:rFonts w:cs="Times New Roman"/>
          <w:lang w:val="es-ES"/>
        </w:rPr>
        <w:t>. En el caso de América Latina aparecen constructos como la idea del paraíso, el buen salvaje, pero también la barbarie representada por caníbales e idólatras. Eso sí, en este sentido podemos considerar la posición de los japoneses más favorable: un pueblo no creyente, pero civilizado</w:t>
      </w:r>
      <w:r w:rsidR="00B240FC">
        <w:rPr>
          <w:rFonts w:cs="Times New Roman"/>
          <w:lang w:val="es-ES"/>
        </w:rPr>
        <w:t xml:space="preserve">. No obstante, en Japón desaparecieron expectativas de otro tipo: la misión pronto descubrió sus límites dada la ausencia de influencia política en el territorio y, luego, la resistencia del gobierno japonés. </w:t>
      </w:r>
      <w:r w:rsidR="00E03432">
        <w:rPr>
          <w:rFonts w:cs="Times New Roman"/>
          <w:lang w:val="es-ES"/>
        </w:rPr>
        <w:t xml:space="preserve">Volviendo a las fronteras, la experiencia adquirida mediante el contacto tanto con el </w:t>
      </w:r>
      <w:r w:rsidR="00CE6747">
        <w:rPr>
          <w:rFonts w:cs="Times New Roman"/>
          <w:lang w:val="es-ES"/>
        </w:rPr>
        <w:t>O</w:t>
      </w:r>
      <w:r w:rsidR="00E03432">
        <w:rPr>
          <w:rFonts w:cs="Times New Roman"/>
          <w:lang w:val="es-ES"/>
        </w:rPr>
        <w:t xml:space="preserve">tro latinoamericano, como con el </w:t>
      </w:r>
      <w:r w:rsidR="00CE6747">
        <w:rPr>
          <w:rFonts w:cs="Times New Roman"/>
          <w:lang w:val="es-ES"/>
        </w:rPr>
        <w:t>O</w:t>
      </w:r>
      <w:r w:rsidR="00E03432">
        <w:rPr>
          <w:rFonts w:cs="Times New Roman"/>
          <w:lang w:val="es-ES"/>
        </w:rPr>
        <w:t xml:space="preserve">tro </w:t>
      </w:r>
      <w:r w:rsidR="00A31BA0">
        <w:rPr>
          <w:rFonts w:cs="Times New Roman"/>
          <w:lang w:val="es-ES"/>
        </w:rPr>
        <w:t>japonés</w:t>
      </w:r>
      <w:r w:rsidR="00E03432">
        <w:rPr>
          <w:rFonts w:cs="Times New Roman"/>
          <w:lang w:val="es-ES"/>
        </w:rPr>
        <w:t xml:space="preserve"> </w:t>
      </w:r>
      <w:r w:rsidR="00CE6747">
        <w:rPr>
          <w:rFonts w:cs="Times New Roman"/>
          <w:lang w:val="es-ES"/>
        </w:rPr>
        <w:t>trajo consigo</w:t>
      </w:r>
      <w:r w:rsidR="00E03432">
        <w:rPr>
          <w:rFonts w:cs="Times New Roman"/>
          <w:lang w:val="es-ES"/>
        </w:rPr>
        <w:t xml:space="preserve"> nuevas dudas sobre la aplicación de estas fronteras. </w:t>
      </w:r>
      <w:r w:rsidR="005F3DDF">
        <w:rPr>
          <w:rFonts w:cs="Times New Roman"/>
          <w:lang w:val="es-ES"/>
        </w:rPr>
        <w:t>No es tan difícil definir las físicas ni traspasarlas, pero ¿dónde se encuentran las fronteras éticas?</w:t>
      </w:r>
    </w:p>
    <w:p w14:paraId="64AE6854" w14:textId="13187FED" w:rsidR="000F2208" w:rsidRDefault="00A31BA0" w:rsidP="00126219">
      <w:pPr>
        <w:rPr>
          <w:rFonts w:cs="Times New Roman"/>
          <w:lang w:val="es-ES"/>
        </w:rPr>
      </w:pPr>
      <w:r>
        <w:rPr>
          <w:rFonts w:cs="Times New Roman"/>
          <w:lang w:val="es-ES"/>
        </w:rPr>
        <w:t xml:space="preserve">La actitud opresora de los encomenderos no solo </w:t>
      </w:r>
      <w:r w:rsidR="00580EAC">
        <w:rPr>
          <w:rFonts w:cs="Times New Roman"/>
          <w:lang w:val="es-ES"/>
        </w:rPr>
        <w:t xml:space="preserve">molestaba a los misioneros presentes en el Nuevo Mundo, sino que también atraía la atención de los </w:t>
      </w:r>
      <w:r w:rsidR="00FB41E2">
        <w:rPr>
          <w:rFonts w:cs="Times New Roman"/>
          <w:lang w:val="es-ES"/>
        </w:rPr>
        <w:t>poderosos en Europa</w:t>
      </w:r>
      <w:r w:rsidR="00F81577">
        <w:rPr>
          <w:rFonts w:cs="Times New Roman"/>
          <w:lang w:val="es-ES"/>
        </w:rPr>
        <w:t xml:space="preserve">: en 1530 Carlos V revoca la esclavización de los indígenas, en 1537 el Papa Pablo III en la bula </w:t>
      </w:r>
      <w:r w:rsidR="00F81577">
        <w:rPr>
          <w:rFonts w:cs="Times New Roman"/>
          <w:i/>
          <w:iCs/>
          <w:lang w:val="es-ES"/>
        </w:rPr>
        <w:t xml:space="preserve">Sublimis Deus </w:t>
      </w:r>
      <w:r w:rsidR="00F81577">
        <w:rPr>
          <w:rFonts w:cs="Times New Roman"/>
          <w:lang w:val="es-ES"/>
        </w:rPr>
        <w:t>reconoce los indígenas como seres racionales, humanos y libres por naturaleza</w:t>
      </w:r>
      <w:r w:rsidR="00FB41E2">
        <w:rPr>
          <w:rFonts w:cs="Times New Roman"/>
          <w:lang w:val="es-ES"/>
        </w:rPr>
        <w:t xml:space="preserve">, en general podemos decir que en los años 30 se desarrolla un debate acalorado entre los defensores de la llamada guerra justa, como Juan </w:t>
      </w:r>
      <w:r w:rsidR="00C9747A">
        <w:rPr>
          <w:rFonts w:cs="Times New Roman"/>
          <w:lang w:val="es-ES"/>
        </w:rPr>
        <w:t>G</w:t>
      </w:r>
      <w:r w:rsidR="00FB41E2">
        <w:rPr>
          <w:rFonts w:cs="Times New Roman"/>
          <w:lang w:val="es-ES"/>
        </w:rPr>
        <w:t>inés Sepúlveda, y sus oponentes, como Las Casas o Vitoria</w:t>
      </w:r>
      <w:r w:rsidR="00836069">
        <w:rPr>
          <w:rFonts w:cs="Times New Roman"/>
          <w:lang w:val="es-ES"/>
        </w:rPr>
        <w:t xml:space="preserve"> (Jáuregui</w:t>
      </w:r>
      <w:r w:rsidR="007637B6">
        <w:rPr>
          <w:rFonts w:cs="Times New Roman"/>
          <w:lang w:val="es-ES"/>
        </w:rPr>
        <w:t>,</w:t>
      </w:r>
      <w:r w:rsidR="00836069">
        <w:rPr>
          <w:rFonts w:cs="Times New Roman"/>
          <w:lang w:val="es-ES"/>
        </w:rPr>
        <w:t xml:space="preserve"> 2008: </w:t>
      </w:r>
      <w:r w:rsidR="006E324A">
        <w:rPr>
          <w:rFonts w:cs="Times New Roman"/>
          <w:lang w:val="es-ES"/>
        </w:rPr>
        <w:t>89-102</w:t>
      </w:r>
      <w:r w:rsidR="00836069">
        <w:rPr>
          <w:rFonts w:cs="Times New Roman"/>
          <w:lang w:val="es-ES"/>
        </w:rPr>
        <w:t>)</w:t>
      </w:r>
      <w:r w:rsidR="007637B6">
        <w:rPr>
          <w:rFonts w:cs="Times New Roman"/>
          <w:lang w:val="es-ES"/>
        </w:rPr>
        <w:t>.</w:t>
      </w:r>
      <w:r w:rsidR="00836069">
        <w:rPr>
          <w:rFonts w:cs="Times New Roman"/>
          <w:lang w:val="es-ES"/>
        </w:rPr>
        <w:t xml:space="preserve"> Encima, la crítica surgida de este conflicto formaba parte de la leyenda negra propagada tanto por</w:t>
      </w:r>
      <w:r w:rsidR="006E5496">
        <w:rPr>
          <w:rFonts w:cs="Times New Roman"/>
          <w:lang w:val="es-ES"/>
        </w:rPr>
        <w:t xml:space="preserve"> algunos de</w:t>
      </w:r>
      <w:r w:rsidR="00836069">
        <w:rPr>
          <w:rFonts w:cs="Times New Roman"/>
          <w:lang w:val="es-ES"/>
        </w:rPr>
        <w:t xml:space="preserve"> los misioneros de la Corona, como por </w:t>
      </w:r>
      <w:r w:rsidR="006E5496">
        <w:rPr>
          <w:rFonts w:cs="Times New Roman"/>
          <w:lang w:val="es-ES"/>
        </w:rPr>
        <w:t>las potencias</w:t>
      </w:r>
      <w:r w:rsidR="00836069">
        <w:rPr>
          <w:rFonts w:cs="Times New Roman"/>
          <w:lang w:val="es-ES"/>
        </w:rPr>
        <w:t xml:space="preserve"> rivales como Inglaterra.</w:t>
      </w:r>
      <w:r w:rsidR="006E5496">
        <w:rPr>
          <w:rFonts w:cs="Times New Roman"/>
          <w:lang w:val="es-ES"/>
        </w:rPr>
        <w:t xml:space="preserve"> Es cierto que sí había </w:t>
      </w:r>
      <w:r w:rsidR="00473828">
        <w:rPr>
          <w:rFonts w:cs="Times New Roman"/>
          <w:lang w:val="es-ES"/>
        </w:rPr>
        <w:t>asuntos para</w:t>
      </w:r>
      <w:r w:rsidR="006E5496">
        <w:rPr>
          <w:rFonts w:cs="Times New Roman"/>
          <w:lang w:val="es-ES"/>
        </w:rPr>
        <w:t xml:space="preserve"> criticar, sin embargo, la Conquista</w:t>
      </w:r>
      <w:r w:rsidR="00D33CA8">
        <w:rPr>
          <w:rFonts w:cs="Times New Roman"/>
          <w:lang w:val="es-ES"/>
        </w:rPr>
        <w:t xml:space="preserve"> </w:t>
      </w:r>
      <w:r w:rsidR="006E5496">
        <w:rPr>
          <w:rFonts w:cs="Times New Roman"/>
          <w:lang w:val="es-ES"/>
        </w:rPr>
        <w:t xml:space="preserve">es probablemente el primer hecho colonizador que </w:t>
      </w:r>
      <w:r w:rsidR="00473828">
        <w:rPr>
          <w:rFonts w:cs="Times New Roman"/>
          <w:lang w:val="es-ES"/>
        </w:rPr>
        <w:t xml:space="preserve">provocó </w:t>
      </w:r>
      <w:r w:rsidR="00CE6747">
        <w:rPr>
          <w:rFonts w:cs="Times New Roman"/>
          <w:lang w:val="es-ES"/>
        </w:rPr>
        <w:t xml:space="preserve">una </w:t>
      </w:r>
      <w:r w:rsidR="00473828">
        <w:rPr>
          <w:rFonts w:cs="Times New Roman"/>
          <w:lang w:val="es-ES"/>
        </w:rPr>
        <w:t>reflexión</w:t>
      </w:r>
      <w:r w:rsidR="00CE6747">
        <w:rPr>
          <w:rFonts w:cs="Times New Roman"/>
          <w:lang w:val="es-ES"/>
        </w:rPr>
        <w:t xml:space="preserve"> tan intensa</w:t>
      </w:r>
      <w:r w:rsidR="00473828">
        <w:rPr>
          <w:rFonts w:cs="Times New Roman"/>
          <w:lang w:val="es-ES"/>
        </w:rPr>
        <w:t xml:space="preserve"> entre los mismos conquistadores, lo que no es tan natural si observamos la actitud de otros imperios coloniales.</w:t>
      </w:r>
    </w:p>
    <w:p w14:paraId="11E553B5" w14:textId="77777777" w:rsidR="00317CBA" w:rsidRDefault="00317CBA" w:rsidP="00126219">
      <w:pPr>
        <w:rPr>
          <w:rFonts w:cs="Times New Roman"/>
          <w:lang w:val="es-ES"/>
        </w:rPr>
      </w:pPr>
      <w:r>
        <w:rPr>
          <w:rFonts w:cs="Times New Roman"/>
          <w:lang w:val="es-ES"/>
        </w:rPr>
        <w:t>Ahora bien, la crítica de la colonización y los intentos de mejorar esta situación se diferenciaban de la realidad. Los decretos reales no se cumplían con rigor, había excepciones, etc.</w:t>
      </w:r>
      <w:r w:rsidR="006D7CF6">
        <w:rPr>
          <w:rFonts w:cs="Times New Roman"/>
          <w:lang w:val="es-ES"/>
        </w:rPr>
        <w:t>,</w:t>
      </w:r>
      <w:r w:rsidR="00D20986">
        <w:rPr>
          <w:rFonts w:cs="Times New Roman"/>
          <w:lang w:val="es-ES"/>
        </w:rPr>
        <w:t xml:space="preserve"> </w:t>
      </w:r>
      <w:r w:rsidR="00062723">
        <w:rPr>
          <w:rFonts w:cs="Times New Roman"/>
          <w:lang w:val="es-ES"/>
        </w:rPr>
        <w:t xml:space="preserve">la realización </w:t>
      </w:r>
      <w:r w:rsidR="00D20986">
        <w:rPr>
          <w:rFonts w:cs="Times New Roman"/>
          <w:lang w:val="es-ES"/>
        </w:rPr>
        <w:t>de las intenciones altruistas también encontraba dificultades, esto</w:t>
      </w:r>
      <w:r w:rsidR="006D7CF6">
        <w:rPr>
          <w:rFonts w:cs="Times New Roman"/>
          <w:lang w:val="es-ES"/>
        </w:rPr>
        <w:t xml:space="preserve"> podemos ver en la figura de Las Casas. El dominico horrorizado por la forma de colonización sí defendía los indígenas vulnerables, pero el mismo Las Casas propuso traer los esclavos negros para el trabajo duro en vez de usar los indígenas menos fuertes</w:t>
      </w:r>
      <w:r w:rsidR="00C46D07">
        <w:rPr>
          <w:rFonts w:cs="Times New Roman"/>
          <w:lang w:val="es-ES"/>
        </w:rPr>
        <w:t xml:space="preserve"> (Chalupa</w:t>
      </w:r>
      <w:r w:rsidR="007637B6">
        <w:rPr>
          <w:rFonts w:cs="Times New Roman"/>
          <w:lang w:val="es-ES"/>
        </w:rPr>
        <w:t>,</w:t>
      </w:r>
      <w:r w:rsidR="00C46D07">
        <w:rPr>
          <w:rFonts w:cs="Times New Roman"/>
          <w:lang w:val="es-ES"/>
        </w:rPr>
        <w:t xml:space="preserve"> 1997: 36-37)</w:t>
      </w:r>
      <w:r w:rsidR="007637B6">
        <w:rPr>
          <w:rFonts w:cs="Times New Roman"/>
          <w:lang w:val="es-ES"/>
        </w:rPr>
        <w:t>.</w:t>
      </w:r>
      <w:r w:rsidR="00C46D07">
        <w:rPr>
          <w:rFonts w:cs="Times New Roman"/>
          <w:lang w:val="es-ES"/>
        </w:rPr>
        <w:t xml:space="preserve"> P</w:t>
      </w:r>
      <w:r w:rsidR="006D7CF6">
        <w:rPr>
          <w:rFonts w:cs="Times New Roman"/>
          <w:lang w:val="es-ES"/>
        </w:rPr>
        <w:t xml:space="preserve">ara liberar a </w:t>
      </w:r>
      <w:r w:rsidR="006D7CF6">
        <w:rPr>
          <w:rFonts w:cs="Times New Roman"/>
          <w:lang w:val="es-ES"/>
        </w:rPr>
        <w:lastRenderedPageBreak/>
        <w:t>uno</w:t>
      </w:r>
      <w:r w:rsidR="00D20986">
        <w:rPr>
          <w:rFonts w:cs="Times New Roman"/>
          <w:lang w:val="es-ES"/>
        </w:rPr>
        <w:t>,</w:t>
      </w:r>
      <w:r w:rsidR="006D7CF6">
        <w:rPr>
          <w:rFonts w:cs="Times New Roman"/>
          <w:lang w:val="es-ES"/>
        </w:rPr>
        <w:t xml:space="preserve"> esclavizar al </w:t>
      </w:r>
      <w:r w:rsidR="00585BBD">
        <w:rPr>
          <w:rFonts w:cs="Times New Roman"/>
          <w:lang w:val="es-ES"/>
        </w:rPr>
        <w:t>O</w:t>
      </w:r>
      <w:r w:rsidR="006D7CF6">
        <w:rPr>
          <w:rFonts w:cs="Times New Roman"/>
          <w:lang w:val="es-ES"/>
        </w:rPr>
        <w:t>tro; una gran paradoja del human</w:t>
      </w:r>
      <w:r w:rsidR="00D20986">
        <w:rPr>
          <w:rFonts w:cs="Times New Roman"/>
          <w:lang w:val="es-ES"/>
        </w:rPr>
        <w:t>itarismo</w:t>
      </w:r>
      <w:r w:rsidR="006D7CF6">
        <w:rPr>
          <w:rFonts w:cs="Times New Roman"/>
          <w:lang w:val="es-ES"/>
        </w:rPr>
        <w:t xml:space="preserve"> de la época. </w:t>
      </w:r>
      <w:r w:rsidR="007D62C0">
        <w:rPr>
          <w:rFonts w:cs="Times New Roman"/>
          <w:lang w:val="es-ES"/>
        </w:rPr>
        <w:t>En este punto hay que subrayar la diferencia del enfoque, es decir, la diferencia entre el punto de vista de un observador de</w:t>
      </w:r>
      <w:r w:rsidR="00C35C72">
        <w:rPr>
          <w:rFonts w:cs="Times New Roman"/>
          <w:lang w:val="es-ES"/>
        </w:rPr>
        <w:t>l siglo XVI y de un observador de hoy, contemporáneo</w:t>
      </w:r>
      <w:r w:rsidR="007857B7">
        <w:rPr>
          <w:rFonts w:cs="Times New Roman"/>
          <w:lang w:val="es-ES"/>
        </w:rPr>
        <w:t xml:space="preserve">, </w:t>
      </w:r>
      <w:r w:rsidR="007857B7" w:rsidRPr="007857B7">
        <w:rPr>
          <w:rFonts w:cs="Times New Roman"/>
          <w:lang w:val="es-ES"/>
        </w:rPr>
        <w:t>para no incurrir en anacronismos innecesarios en la interpretación histórica.</w:t>
      </w:r>
      <w:r w:rsidR="007857B7">
        <w:rPr>
          <w:rFonts w:cs="Times New Roman"/>
          <w:lang w:val="es-ES"/>
        </w:rPr>
        <w:t xml:space="preserve"> </w:t>
      </w:r>
      <w:r w:rsidR="00C35C72">
        <w:rPr>
          <w:rFonts w:cs="Times New Roman"/>
          <w:lang w:val="es-ES"/>
        </w:rPr>
        <w:t>Aunque la trata de negros causó mucho daño, como nota Chalupa (1997: 37), es posible identificar en esta propuesta fines prácticas ya que entonces se creía en la resistencia y fuerza superior de los negros africanos quienes pudiesen aliviar el sufrimiento de los autóctonos. En vista de ello, es imprescindible tener en cuenta las normas éticas de la época y no dejar</w:t>
      </w:r>
      <w:r w:rsidR="00325506">
        <w:rPr>
          <w:rFonts w:cs="Times New Roman"/>
          <w:lang w:val="es-ES"/>
        </w:rPr>
        <w:t>se</w:t>
      </w:r>
      <w:r w:rsidR="00C35C72">
        <w:rPr>
          <w:rFonts w:cs="Times New Roman"/>
          <w:lang w:val="es-ES"/>
        </w:rPr>
        <w:t xml:space="preserve"> llevar por el juicio basado en los criterios</w:t>
      </w:r>
      <w:r w:rsidR="00FF6F9A">
        <w:rPr>
          <w:rFonts w:cs="Times New Roman"/>
          <w:lang w:val="es-ES"/>
        </w:rPr>
        <w:t xml:space="preserve"> morales actuales.</w:t>
      </w:r>
    </w:p>
    <w:p w14:paraId="25C8FD87" w14:textId="5150575D" w:rsidR="00511499" w:rsidRDefault="00E8070F" w:rsidP="00126219">
      <w:pPr>
        <w:rPr>
          <w:rFonts w:cs="Times New Roman"/>
          <w:lang w:val="es-ES"/>
        </w:rPr>
      </w:pPr>
      <w:r>
        <w:rPr>
          <w:rFonts w:cs="Times New Roman"/>
          <w:lang w:val="es-ES"/>
        </w:rPr>
        <w:t xml:space="preserve">Pues bien, en la región hispanoamericana hemos visto la relación entre las cuestiones éticas y la justificación de la Conquista y todas las actividades siguientes. También en el caso de Japón podemos </w:t>
      </w:r>
      <w:r w:rsidR="007857B7">
        <w:rPr>
          <w:rFonts w:cs="Times New Roman"/>
          <w:lang w:val="es-ES"/>
        </w:rPr>
        <w:t>discutir</w:t>
      </w:r>
      <w:r w:rsidR="008B6D1A">
        <w:rPr>
          <w:rFonts w:cs="Times New Roman"/>
          <w:lang w:val="es-ES"/>
        </w:rPr>
        <w:t xml:space="preserve"> la legitimidad de la misión, aunque es necesario reformular un poco la cuestión. Ya no se trata de un europeo</w:t>
      </w:r>
      <w:r w:rsidR="007857B7">
        <w:rPr>
          <w:rFonts w:cs="Times New Roman"/>
          <w:lang w:val="es-ES"/>
        </w:rPr>
        <w:t xml:space="preserve"> opresor</w:t>
      </w:r>
      <w:r w:rsidR="008B6D1A">
        <w:rPr>
          <w:rFonts w:cs="Times New Roman"/>
          <w:lang w:val="es-ES"/>
        </w:rPr>
        <w:t xml:space="preserve">, de la justificación del uso de fuerza, sino que de la legitimidad de la intervención. Frente a la resistencia del gobierno japonés y el rechazo de la fe cristiana, los miembros de la misión japonesa sí tenían el derecho de dudar el sentido de esta empresa insegura. Por añadidura, </w:t>
      </w:r>
      <w:r w:rsidR="001733FE">
        <w:rPr>
          <w:rFonts w:cs="Times New Roman"/>
          <w:lang w:val="es-ES"/>
        </w:rPr>
        <w:t xml:space="preserve">la misión japonesa ofrece unos ejemplos interesantes de la alteración de posición del </w:t>
      </w:r>
      <w:r w:rsidR="007D6E60">
        <w:rPr>
          <w:rFonts w:cs="Times New Roman"/>
          <w:lang w:val="es-ES"/>
        </w:rPr>
        <w:t>Y</w:t>
      </w:r>
      <w:r w:rsidR="001733FE">
        <w:rPr>
          <w:rFonts w:cs="Times New Roman"/>
          <w:lang w:val="es-ES"/>
        </w:rPr>
        <w:t xml:space="preserve">o y del </w:t>
      </w:r>
      <w:r w:rsidR="00585BBD">
        <w:rPr>
          <w:rFonts w:cs="Times New Roman"/>
          <w:lang w:val="es-ES"/>
        </w:rPr>
        <w:t>O</w:t>
      </w:r>
      <w:r w:rsidR="001733FE">
        <w:rPr>
          <w:rFonts w:cs="Times New Roman"/>
          <w:lang w:val="es-ES"/>
        </w:rPr>
        <w:t>tro, de lo europeo y de lo ajeno, lo que vamos a ver más adelante (</w:t>
      </w:r>
      <w:r w:rsidR="007637B6">
        <w:rPr>
          <w:rFonts w:cs="Times New Roman"/>
          <w:lang w:val="es-ES"/>
        </w:rPr>
        <w:t>Vid. Apartado</w:t>
      </w:r>
      <w:r w:rsidR="001733FE">
        <w:rPr>
          <w:rFonts w:cs="Times New Roman"/>
          <w:lang w:val="es-ES"/>
        </w:rPr>
        <w:t xml:space="preserve"> 3.4</w:t>
      </w:r>
      <w:r w:rsidR="003D5258">
        <w:rPr>
          <w:rFonts w:cs="Times New Roman"/>
          <w:lang w:val="es-ES"/>
        </w:rPr>
        <w:t>.</w:t>
      </w:r>
      <w:r w:rsidR="001733FE">
        <w:rPr>
          <w:rFonts w:cs="Times New Roman"/>
          <w:lang w:val="es-ES"/>
        </w:rPr>
        <w:t>)</w:t>
      </w:r>
      <w:r w:rsidR="007637B6">
        <w:rPr>
          <w:rFonts w:cs="Times New Roman"/>
          <w:lang w:val="es-ES"/>
        </w:rPr>
        <w:t>.</w:t>
      </w:r>
    </w:p>
    <w:p w14:paraId="2AB2F56B" w14:textId="77777777" w:rsidR="003A2481" w:rsidRDefault="003A2481" w:rsidP="00126219">
      <w:pPr>
        <w:rPr>
          <w:rFonts w:cs="Times New Roman"/>
          <w:lang w:val="es-ES"/>
        </w:rPr>
      </w:pPr>
      <w:r>
        <w:rPr>
          <w:rFonts w:cs="Times New Roman"/>
          <w:lang w:val="es-ES"/>
        </w:rPr>
        <w:t xml:space="preserve">En los apartados siguientes intento abarcar tanto los contrastes básicos que nutren todas las dudas ya mencionadas, como los cambios que influyen la construcción del </w:t>
      </w:r>
      <w:r w:rsidR="00585BBD">
        <w:rPr>
          <w:rFonts w:cs="Times New Roman"/>
          <w:lang w:val="es-ES"/>
        </w:rPr>
        <w:t>Y</w:t>
      </w:r>
      <w:r>
        <w:rPr>
          <w:rFonts w:cs="Times New Roman"/>
          <w:lang w:val="es-ES"/>
        </w:rPr>
        <w:t xml:space="preserve">o y del </w:t>
      </w:r>
      <w:r w:rsidR="00585BBD">
        <w:rPr>
          <w:rFonts w:cs="Times New Roman"/>
          <w:lang w:val="es-ES"/>
        </w:rPr>
        <w:t>O</w:t>
      </w:r>
      <w:r>
        <w:rPr>
          <w:rFonts w:cs="Times New Roman"/>
          <w:lang w:val="es-ES"/>
        </w:rPr>
        <w:t>tro.</w:t>
      </w:r>
      <w:r w:rsidR="002B51EB">
        <w:rPr>
          <w:rFonts w:cs="Times New Roman"/>
          <w:lang w:val="es-ES"/>
        </w:rPr>
        <w:t xml:space="preserve"> Para finalizar esta introducción me gustaría acentuar un rasgo más: el carácter temporal del contacto entre España y las dos localidades. Dicho de otra forma, mientras que la influencia cristiana en el territorio japonés fue interrumpida con el largo período de aislamiento, en el caso de América Latina podemos hablar sobre la continuidad y cierta evolución de los constructos adquiridos.</w:t>
      </w:r>
    </w:p>
    <w:p w14:paraId="2E7DC763" w14:textId="77777777" w:rsidR="00A81FA5" w:rsidRDefault="00D401B5" w:rsidP="005B782B">
      <w:pPr>
        <w:pStyle w:val="Nadpis2"/>
        <w:rPr>
          <w:lang w:val="es-ES"/>
        </w:rPr>
      </w:pPr>
      <w:bookmarkStart w:id="47" w:name="_Toc48079306"/>
      <w:bookmarkStart w:id="48" w:name="_Hlk46518898"/>
      <w:r w:rsidRPr="003A19D3">
        <w:rPr>
          <w:lang w:val="es-ES"/>
        </w:rPr>
        <w:t>La</w:t>
      </w:r>
      <w:r w:rsidR="00AC1773">
        <w:rPr>
          <w:lang w:val="es-ES"/>
        </w:rPr>
        <w:t>s</w:t>
      </w:r>
      <w:r w:rsidRPr="003A19D3">
        <w:rPr>
          <w:lang w:val="es-ES"/>
        </w:rPr>
        <w:t xml:space="preserve"> dicotomía</w:t>
      </w:r>
      <w:r w:rsidR="00AC1773">
        <w:rPr>
          <w:lang w:val="es-ES"/>
        </w:rPr>
        <w:t>s</w:t>
      </w:r>
      <w:r w:rsidRPr="003A19D3">
        <w:rPr>
          <w:lang w:val="es-ES"/>
        </w:rPr>
        <w:t xml:space="preserve"> principal</w:t>
      </w:r>
      <w:r w:rsidR="00AC1773">
        <w:rPr>
          <w:lang w:val="es-ES"/>
        </w:rPr>
        <w:t>es</w:t>
      </w:r>
      <w:bookmarkEnd w:id="47"/>
    </w:p>
    <w:bookmarkEnd w:id="48"/>
    <w:p w14:paraId="2A56FFAD" w14:textId="4B921B82" w:rsidR="00B0432A" w:rsidRDefault="00B0432A" w:rsidP="00B0432A">
      <w:pPr>
        <w:rPr>
          <w:rFonts w:cs="Times New Roman"/>
          <w:lang w:val="es-ES"/>
        </w:rPr>
      </w:pPr>
      <w:r>
        <w:rPr>
          <w:rFonts w:cs="Times New Roman"/>
          <w:lang w:val="es-ES"/>
        </w:rPr>
        <w:t xml:space="preserve">Nada es solo blanco </w:t>
      </w:r>
      <w:r w:rsidR="00384E94">
        <w:rPr>
          <w:rFonts w:cs="Times New Roman"/>
          <w:lang w:val="es-ES"/>
        </w:rPr>
        <w:t>o</w:t>
      </w:r>
      <w:r>
        <w:rPr>
          <w:rFonts w:cs="Times New Roman"/>
          <w:lang w:val="es-ES"/>
        </w:rPr>
        <w:t xml:space="preserve"> negro</w:t>
      </w:r>
      <w:r w:rsidR="00CA7F50">
        <w:rPr>
          <w:rFonts w:cs="Times New Roman"/>
          <w:lang w:val="es-ES"/>
        </w:rPr>
        <w:t xml:space="preserve">, a saber, </w:t>
      </w:r>
      <w:r w:rsidR="00097561">
        <w:rPr>
          <w:rFonts w:cs="Times New Roman"/>
          <w:lang w:val="es-ES"/>
        </w:rPr>
        <w:t>sería erróneo confiar en la estabilidad de los conceptos supuestamente indudables. A pesar</w:t>
      </w:r>
      <w:r w:rsidR="00352E3E">
        <w:rPr>
          <w:rFonts w:cs="Times New Roman"/>
          <w:lang w:val="es-ES"/>
        </w:rPr>
        <w:t xml:space="preserve"> de esto, solemos construir categorías para </w:t>
      </w:r>
      <w:r w:rsidR="000B36EE">
        <w:rPr>
          <w:rFonts w:cs="Times New Roman"/>
          <w:lang w:val="es-ES"/>
        </w:rPr>
        <w:t xml:space="preserve">conceptualizar, interpretar y </w:t>
      </w:r>
      <w:r w:rsidR="00352E3E">
        <w:rPr>
          <w:rFonts w:cs="Times New Roman"/>
          <w:lang w:val="es-ES"/>
        </w:rPr>
        <w:t>organizar nuestr</w:t>
      </w:r>
      <w:r w:rsidR="008574F6">
        <w:rPr>
          <w:rFonts w:cs="Times New Roman"/>
          <w:lang w:val="es-ES"/>
        </w:rPr>
        <w:t>a realidad</w:t>
      </w:r>
      <w:r w:rsidR="00352E3E">
        <w:rPr>
          <w:rFonts w:cs="Times New Roman"/>
          <w:lang w:val="es-ES"/>
        </w:rPr>
        <w:t xml:space="preserve"> ya que estos límites nos facilitan definir nuestra propia posición, pero también </w:t>
      </w:r>
      <w:r w:rsidR="00BE28A5">
        <w:rPr>
          <w:rFonts w:cs="Times New Roman"/>
          <w:lang w:val="es-ES"/>
        </w:rPr>
        <w:t xml:space="preserve">permiten ubicar al </w:t>
      </w:r>
      <w:r w:rsidR="00585BBD">
        <w:rPr>
          <w:rFonts w:cs="Times New Roman"/>
          <w:lang w:val="es-ES"/>
        </w:rPr>
        <w:t>O</w:t>
      </w:r>
      <w:r w:rsidR="00BE28A5">
        <w:rPr>
          <w:rFonts w:cs="Times New Roman"/>
          <w:lang w:val="es-ES"/>
        </w:rPr>
        <w:t xml:space="preserve">tro, es decir, a todo lo que no soy </w:t>
      </w:r>
      <w:r w:rsidR="00623D0C">
        <w:rPr>
          <w:rFonts w:cs="Times New Roman"/>
          <w:lang w:val="es-ES"/>
        </w:rPr>
        <w:t>Y</w:t>
      </w:r>
      <w:r w:rsidR="00BE28A5">
        <w:rPr>
          <w:rFonts w:cs="Times New Roman"/>
          <w:lang w:val="es-ES"/>
        </w:rPr>
        <w:t>o</w:t>
      </w:r>
      <w:r w:rsidR="000B36EE">
        <w:rPr>
          <w:rFonts w:cs="Times New Roman"/>
          <w:lang w:val="es-ES"/>
        </w:rPr>
        <w:t xml:space="preserve">. </w:t>
      </w:r>
      <w:r w:rsidR="00567CB2">
        <w:rPr>
          <w:rFonts w:cs="Times New Roman"/>
          <w:lang w:val="es-ES"/>
        </w:rPr>
        <w:t xml:space="preserve">De ese modo surgen oposiciones como mismidad x alteridad, civilización x barbarie, superioridad x inferioridad, etc. </w:t>
      </w:r>
      <w:r w:rsidR="00263591">
        <w:rPr>
          <w:rFonts w:cs="Times New Roman"/>
          <w:lang w:val="es-ES"/>
        </w:rPr>
        <w:t>No obstante, estas dicotomías podemos utilizar</w:t>
      </w:r>
      <w:r w:rsidR="006A24E1">
        <w:rPr>
          <w:rFonts w:cs="Times New Roman"/>
          <w:lang w:val="es-ES"/>
        </w:rPr>
        <w:t>las</w:t>
      </w:r>
      <w:r w:rsidR="00263591">
        <w:rPr>
          <w:rFonts w:cs="Times New Roman"/>
          <w:lang w:val="es-ES"/>
        </w:rPr>
        <w:t xml:space="preserve"> como </w:t>
      </w:r>
      <w:r w:rsidR="004D7781">
        <w:rPr>
          <w:rFonts w:cs="Times New Roman"/>
          <w:lang w:val="es-ES"/>
        </w:rPr>
        <w:t xml:space="preserve">un </w:t>
      </w:r>
      <w:r w:rsidR="00263591">
        <w:rPr>
          <w:rFonts w:cs="Times New Roman"/>
          <w:lang w:val="es-ES"/>
        </w:rPr>
        <w:t xml:space="preserve">punto de partida </w:t>
      </w:r>
      <w:r w:rsidR="00263591">
        <w:rPr>
          <w:rFonts w:cs="Times New Roman"/>
          <w:lang w:val="es-ES"/>
        </w:rPr>
        <w:lastRenderedPageBreak/>
        <w:t>para entender mejor los encuentros interculturales; son un impulso para preguntar ¿quién está observando, ¿quién está juzgando a quién a base de qué?</w:t>
      </w:r>
    </w:p>
    <w:p w14:paraId="669B5A19" w14:textId="77777777" w:rsidR="00384E94" w:rsidRDefault="00CC3A54" w:rsidP="00B0432A">
      <w:pPr>
        <w:rPr>
          <w:rFonts w:cs="Times New Roman"/>
          <w:lang w:val="es-ES"/>
        </w:rPr>
      </w:pPr>
      <w:r>
        <w:rPr>
          <w:rFonts w:cs="Times New Roman"/>
          <w:lang w:val="es-ES"/>
        </w:rPr>
        <w:t xml:space="preserve">No hace falta centrarnos solamente en las cuestiones éticas, estas diferencias se muestran </w:t>
      </w:r>
      <w:r w:rsidR="00D918FD">
        <w:rPr>
          <w:rFonts w:cs="Times New Roman"/>
          <w:lang w:val="es-ES"/>
        </w:rPr>
        <w:t xml:space="preserve">ya </w:t>
      </w:r>
      <w:r>
        <w:rPr>
          <w:rFonts w:cs="Times New Roman"/>
          <w:lang w:val="es-ES"/>
        </w:rPr>
        <w:t xml:space="preserve">en el nivel </w:t>
      </w:r>
      <w:r w:rsidR="006A24E1">
        <w:rPr>
          <w:rFonts w:cs="Times New Roman"/>
          <w:lang w:val="es-ES"/>
        </w:rPr>
        <w:t>cronológico</w:t>
      </w:r>
      <w:r>
        <w:rPr>
          <w:rFonts w:cs="Times New Roman"/>
          <w:lang w:val="es-ES"/>
        </w:rPr>
        <w:t xml:space="preserve"> o, mejor dicho, en la percepción de tiempo. </w:t>
      </w:r>
      <w:r w:rsidR="001703CF">
        <w:rPr>
          <w:rFonts w:cs="Times New Roman"/>
          <w:lang w:val="es-ES"/>
        </w:rPr>
        <w:t>Claude Lévi-Strauss diferencia dos tipos de pensamiento</w:t>
      </w:r>
      <w:r w:rsidR="00905368">
        <w:rPr>
          <w:rFonts w:cs="Times New Roman"/>
          <w:lang w:val="es-ES"/>
        </w:rPr>
        <w:t xml:space="preserve">: el científico y el mítico. Lo propio de la cultura occidental es el tipo científico; tratamos </w:t>
      </w:r>
      <w:r w:rsidR="001247AA">
        <w:rPr>
          <w:rFonts w:cs="Times New Roman"/>
          <w:lang w:val="es-ES"/>
        </w:rPr>
        <w:t>el paso de tiempo como una evolución que posibilita la distinción entre lo anterior y posterior, entre lo superior e inferior</w:t>
      </w:r>
      <w:r w:rsidR="00B6216B">
        <w:rPr>
          <w:rFonts w:cs="Times New Roman"/>
          <w:lang w:val="es-ES"/>
        </w:rPr>
        <w:t xml:space="preserve">, es decir, la temporalidad es siempre linear y unida con el aspecto valorativo. Al contrario, </w:t>
      </w:r>
      <w:r w:rsidR="00DD08C6">
        <w:rPr>
          <w:rFonts w:cs="Times New Roman"/>
          <w:lang w:val="es-ES"/>
        </w:rPr>
        <w:t>el pensamiento mítico, característico para las etnias indígenas, acentúa la convivencia de los tiempos y su repetición, esto es, el tiempo cíclico que no contiene el matiz valorativo como el tiempo linear. Es más, ninguno de los dos modos de percepción de tiempo es superior o inferior (Solodkow</w:t>
      </w:r>
      <w:r w:rsidR="007637B6">
        <w:rPr>
          <w:rFonts w:cs="Times New Roman"/>
          <w:lang w:val="es-ES"/>
        </w:rPr>
        <w:t>,</w:t>
      </w:r>
      <w:r w:rsidR="00DD08C6">
        <w:rPr>
          <w:rFonts w:cs="Times New Roman"/>
          <w:lang w:val="es-ES"/>
        </w:rPr>
        <w:t xml:space="preserve"> 2014: 34-35)</w:t>
      </w:r>
      <w:r w:rsidR="007637B6">
        <w:rPr>
          <w:rFonts w:cs="Times New Roman"/>
          <w:lang w:val="es-ES"/>
        </w:rPr>
        <w:t>.</w:t>
      </w:r>
    </w:p>
    <w:p w14:paraId="70DC7182" w14:textId="77777777" w:rsidR="0003239D" w:rsidRDefault="00384E94" w:rsidP="00B0432A">
      <w:pPr>
        <w:rPr>
          <w:rFonts w:cs="Times New Roman"/>
          <w:lang w:val="es-ES"/>
        </w:rPr>
      </w:pPr>
      <w:r>
        <w:rPr>
          <w:rFonts w:cs="Times New Roman"/>
          <w:lang w:val="es-ES"/>
        </w:rPr>
        <w:t>Ahora bien, otra di</w:t>
      </w:r>
      <w:r w:rsidR="00164442">
        <w:rPr>
          <w:rFonts w:cs="Times New Roman"/>
          <w:lang w:val="es-ES"/>
        </w:rPr>
        <w:t>visión</w:t>
      </w:r>
      <w:r>
        <w:rPr>
          <w:rFonts w:cs="Times New Roman"/>
          <w:lang w:val="es-ES"/>
        </w:rPr>
        <w:t xml:space="preserve"> interesante</w:t>
      </w:r>
      <w:r w:rsidR="000D0BDB">
        <w:rPr>
          <w:rFonts w:cs="Times New Roman"/>
          <w:lang w:val="es-ES"/>
        </w:rPr>
        <w:t>,</w:t>
      </w:r>
      <w:r>
        <w:rPr>
          <w:rFonts w:cs="Times New Roman"/>
          <w:lang w:val="es-ES"/>
        </w:rPr>
        <w:t xml:space="preserve"> basada en las dicotomías</w:t>
      </w:r>
      <w:r w:rsidR="000D0BDB">
        <w:rPr>
          <w:rFonts w:cs="Times New Roman"/>
          <w:lang w:val="es-ES"/>
        </w:rPr>
        <w:t xml:space="preserve">, y natural para todos los grupos humanos, </w:t>
      </w:r>
      <w:r>
        <w:rPr>
          <w:rFonts w:cs="Times New Roman"/>
          <w:lang w:val="es-ES"/>
        </w:rPr>
        <w:t>es la espacial, o sea, la inclusión o exclusión dentro de un</w:t>
      </w:r>
      <w:r w:rsidR="00EA7895">
        <w:rPr>
          <w:rFonts w:cs="Times New Roman"/>
          <w:lang w:val="es-ES"/>
        </w:rPr>
        <w:t xml:space="preserve"> grupo social concreto</w:t>
      </w:r>
      <w:r>
        <w:rPr>
          <w:rFonts w:cs="Times New Roman"/>
          <w:lang w:val="es-ES"/>
        </w:rPr>
        <w:t xml:space="preserve">. Hablando de los encuentros interculturales, la </w:t>
      </w:r>
      <w:r w:rsidR="00164442">
        <w:rPr>
          <w:rFonts w:cs="Times New Roman"/>
          <w:lang w:val="es-ES"/>
        </w:rPr>
        <w:t xml:space="preserve">distinción no es tan difícil: uno </w:t>
      </w:r>
      <w:r w:rsidR="00EC0168">
        <w:rPr>
          <w:rFonts w:cs="Times New Roman"/>
          <w:lang w:val="es-ES"/>
        </w:rPr>
        <w:t xml:space="preserve">se identifica como miembro de un pueblo, súbdito de un gobernador, habitante de </w:t>
      </w:r>
      <w:r w:rsidR="00472E41">
        <w:rPr>
          <w:rFonts w:cs="Times New Roman"/>
          <w:lang w:val="es-ES"/>
        </w:rPr>
        <w:t xml:space="preserve">un país, etc. El que no comparte estos atributos es naturalmente identificado como el </w:t>
      </w:r>
      <w:r w:rsidR="00585BBD">
        <w:rPr>
          <w:rFonts w:cs="Times New Roman"/>
          <w:lang w:val="es-ES"/>
        </w:rPr>
        <w:t>O</w:t>
      </w:r>
      <w:r w:rsidR="00472E41">
        <w:rPr>
          <w:rFonts w:cs="Times New Roman"/>
          <w:lang w:val="es-ES"/>
        </w:rPr>
        <w:t xml:space="preserve">tro, lo que vemos en el contacto entre los </w:t>
      </w:r>
      <w:r w:rsidR="00FD1018">
        <w:rPr>
          <w:rFonts w:cs="Times New Roman"/>
          <w:lang w:val="es-ES"/>
        </w:rPr>
        <w:t>españoles y los indígenas</w:t>
      </w:r>
      <w:r w:rsidR="00472E41">
        <w:rPr>
          <w:rFonts w:cs="Times New Roman"/>
          <w:lang w:val="es-ES"/>
        </w:rPr>
        <w:t xml:space="preserve">: así surge el </w:t>
      </w:r>
      <w:r w:rsidR="00585BBD">
        <w:rPr>
          <w:rFonts w:cs="Times New Roman"/>
          <w:lang w:val="es-ES"/>
        </w:rPr>
        <w:t>O</w:t>
      </w:r>
      <w:r w:rsidR="00472E41">
        <w:rPr>
          <w:rFonts w:cs="Times New Roman"/>
          <w:lang w:val="es-ES"/>
        </w:rPr>
        <w:t xml:space="preserve">tro externo. De </w:t>
      </w:r>
      <w:r w:rsidR="006A24E1">
        <w:rPr>
          <w:rFonts w:cs="Times New Roman"/>
          <w:lang w:val="es-ES"/>
        </w:rPr>
        <w:t xml:space="preserve">la </w:t>
      </w:r>
      <w:r w:rsidR="00472E41">
        <w:rPr>
          <w:rFonts w:cs="Times New Roman"/>
          <w:lang w:val="es-ES"/>
        </w:rPr>
        <w:t xml:space="preserve">misma manera podemos identificar también el </w:t>
      </w:r>
      <w:r w:rsidR="00585BBD">
        <w:rPr>
          <w:rFonts w:cs="Times New Roman"/>
          <w:lang w:val="es-ES"/>
        </w:rPr>
        <w:t>O</w:t>
      </w:r>
      <w:r w:rsidR="00472E41">
        <w:rPr>
          <w:rFonts w:cs="Times New Roman"/>
          <w:lang w:val="es-ES"/>
        </w:rPr>
        <w:t>tro inter</w:t>
      </w:r>
      <w:r w:rsidR="00FD1018">
        <w:rPr>
          <w:rFonts w:cs="Times New Roman"/>
          <w:lang w:val="es-ES"/>
        </w:rPr>
        <w:t>no</w:t>
      </w:r>
      <w:r w:rsidR="00472E41">
        <w:rPr>
          <w:rFonts w:cs="Times New Roman"/>
          <w:lang w:val="es-ES"/>
        </w:rPr>
        <w:t xml:space="preserve">, </w:t>
      </w:r>
      <w:r w:rsidR="0003239D">
        <w:rPr>
          <w:rFonts w:cs="Times New Roman"/>
          <w:lang w:val="es-ES"/>
        </w:rPr>
        <w:t>es decir, aun dentro de “nosotros” es posible distinguir “ellos”.</w:t>
      </w:r>
      <w:r w:rsidR="0037085C">
        <w:rPr>
          <w:rStyle w:val="Znakapoznpodarou"/>
          <w:rFonts w:cs="Times New Roman"/>
          <w:lang w:val="es-ES"/>
        </w:rPr>
        <w:footnoteReference w:id="41"/>
      </w:r>
    </w:p>
    <w:p w14:paraId="53FB6ECD" w14:textId="77777777" w:rsidR="00384E94" w:rsidRPr="00F7363E" w:rsidRDefault="0003239D" w:rsidP="00B0432A">
      <w:pPr>
        <w:rPr>
          <w:rFonts w:cs="Times New Roman"/>
          <w:lang w:val="es-ES"/>
        </w:rPr>
      </w:pPr>
      <w:r>
        <w:rPr>
          <w:rFonts w:cs="Times New Roman"/>
          <w:lang w:val="es-ES"/>
        </w:rPr>
        <w:t xml:space="preserve">En el caso de España podemos hablar </w:t>
      </w:r>
      <w:r w:rsidR="006A24E1">
        <w:rPr>
          <w:rFonts w:cs="Times New Roman"/>
          <w:lang w:val="es-ES"/>
        </w:rPr>
        <w:t xml:space="preserve">de </w:t>
      </w:r>
      <w:r>
        <w:rPr>
          <w:rFonts w:cs="Times New Roman"/>
          <w:lang w:val="es-ES"/>
        </w:rPr>
        <w:t>una tradición</w:t>
      </w:r>
      <w:r w:rsidR="006A24E1">
        <w:rPr>
          <w:rFonts w:cs="Times New Roman"/>
          <w:lang w:val="es-ES"/>
        </w:rPr>
        <w:t xml:space="preserve"> extensa</w:t>
      </w:r>
      <w:r>
        <w:rPr>
          <w:rFonts w:cs="Times New Roman"/>
          <w:lang w:val="es-ES"/>
        </w:rPr>
        <w:t xml:space="preserve"> de este </w:t>
      </w:r>
      <w:r w:rsidR="006A24E1">
        <w:rPr>
          <w:rFonts w:cs="Times New Roman"/>
          <w:lang w:val="es-ES"/>
        </w:rPr>
        <w:t>O</w:t>
      </w:r>
      <w:r>
        <w:rPr>
          <w:rFonts w:cs="Times New Roman"/>
          <w:lang w:val="es-ES"/>
        </w:rPr>
        <w:t xml:space="preserve">tro interno </w:t>
      </w:r>
      <w:r w:rsidR="00FD1018">
        <w:rPr>
          <w:rFonts w:cs="Times New Roman"/>
          <w:lang w:val="es-ES"/>
        </w:rPr>
        <w:t>dada la presencia de judíos o árabes en la península ibérica o, centrándose en el aspecto religioso, la presencia de heréticos o de los</w:t>
      </w:r>
      <w:r>
        <w:rPr>
          <w:rFonts w:cs="Times New Roman"/>
          <w:lang w:val="es-ES"/>
        </w:rPr>
        <w:t xml:space="preserve"> </w:t>
      </w:r>
      <w:r w:rsidR="00FD1018">
        <w:rPr>
          <w:rFonts w:cs="Times New Roman"/>
          <w:lang w:val="es-ES"/>
        </w:rPr>
        <w:t>cristianos nuevos</w:t>
      </w:r>
      <w:r w:rsidR="0037085C">
        <w:rPr>
          <w:rFonts w:cs="Times New Roman"/>
          <w:lang w:val="es-ES"/>
        </w:rPr>
        <w:t xml:space="preserve"> (Solodkow</w:t>
      </w:r>
      <w:r w:rsidR="007637B6">
        <w:rPr>
          <w:rFonts w:cs="Times New Roman"/>
          <w:lang w:val="es-ES"/>
        </w:rPr>
        <w:t>,</w:t>
      </w:r>
      <w:r w:rsidR="0037085C">
        <w:rPr>
          <w:rFonts w:cs="Times New Roman"/>
          <w:lang w:val="es-ES"/>
        </w:rPr>
        <w:t xml:space="preserve"> 2014: 36)</w:t>
      </w:r>
      <w:r w:rsidR="007637B6">
        <w:rPr>
          <w:rFonts w:cs="Times New Roman"/>
          <w:lang w:val="es-ES"/>
        </w:rPr>
        <w:t>.</w:t>
      </w:r>
      <w:r w:rsidR="009A126F">
        <w:rPr>
          <w:rFonts w:cs="Times New Roman"/>
          <w:lang w:val="es-ES"/>
        </w:rPr>
        <w:t xml:space="preserve"> </w:t>
      </w:r>
      <w:r w:rsidR="00972A77">
        <w:rPr>
          <w:rFonts w:cs="Times New Roman"/>
          <w:lang w:val="es-ES"/>
        </w:rPr>
        <w:t>E</w:t>
      </w:r>
      <w:r w:rsidR="00F7363E">
        <w:rPr>
          <w:rFonts w:cs="Times New Roman"/>
          <w:lang w:val="es-ES"/>
        </w:rPr>
        <w:t xml:space="preserve">l </w:t>
      </w:r>
      <w:r w:rsidR="007637B6">
        <w:rPr>
          <w:rFonts w:cs="Times New Roman"/>
          <w:lang w:val="es-ES"/>
        </w:rPr>
        <w:t>O</w:t>
      </w:r>
      <w:r w:rsidR="00F7363E">
        <w:rPr>
          <w:rFonts w:cs="Times New Roman"/>
          <w:lang w:val="es-ES"/>
        </w:rPr>
        <w:t>tro interno</w:t>
      </w:r>
      <w:r w:rsidR="00972A77">
        <w:rPr>
          <w:rFonts w:cs="Times New Roman"/>
          <w:lang w:val="es-ES"/>
        </w:rPr>
        <w:t xml:space="preserve"> existía</w:t>
      </w:r>
      <w:r w:rsidR="00F7363E">
        <w:rPr>
          <w:rFonts w:cs="Times New Roman"/>
          <w:lang w:val="es-ES"/>
        </w:rPr>
        <w:t xml:space="preserve"> también en el territorio japonés: las tribus </w:t>
      </w:r>
      <w:r w:rsidR="00F7363E">
        <w:rPr>
          <w:rFonts w:cs="Times New Roman"/>
          <w:i/>
          <w:iCs/>
          <w:lang w:val="es-ES"/>
        </w:rPr>
        <w:t>emishi</w:t>
      </w:r>
      <w:r w:rsidR="00F7363E">
        <w:rPr>
          <w:rStyle w:val="Znakapoznpodarou"/>
          <w:rFonts w:cs="Times New Roman"/>
          <w:i/>
          <w:iCs/>
          <w:lang w:val="es-ES"/>
        </w:rPr>
        <w:footnoteReference w:id="42"/>
      </w:r>
      <w:r w:rsidR="00F7363E">
        <w:rPr>
          <w:rFonts w:cs="Times New Roman"/>
          <w:i/>
          <w:iCs/>
          <w:lang w:val="es-ES"/>
        </w:rPr>
        <w:t xml:space="preserve"> </w:t>
      </w:r>
      <w:r w:rsidR="00F7363E">
        <w:rPr>
          <w:rFonts w:cs="Times New Roman"/>
          <w:lang w:val="es-ES"/>
        </w:rPr>
        <w:t xml:space="preserve">y la minoría estigmatizada, los </w:t>
      </w:r>
      <w:r w:rsidR="00F7363E">
        <w:rPr>
          <w:rFonts w:cs="Times New Roman"/>
          <w:i/>
          <w:iCs/>
          <w:lang w:val="es-ES"/>
        </w:rPr>
        <w:t>burakumin</w:t>
      </w:r>
      <w:r w:rsidR="00F7363E">
        <w:rPr>
          <w:rFonts w:cs="Times New Roman"/>
          <w:lang w:val="es-ES"/>
        </w:rPr>
        <w:t>.</w:t>
      </w:r>
      <w:r w:rsidR="005B1B6B">
        <w:rPr>
          <w:rStyle w:val="Znakapoznpodarou"/>
          <w:rFonts w:cs="Times New Roman"/>
          <w:lang w:val="es-ES"/>
        </w:rPr>
        <w:footnoteReference w:id="43"/>
      </w:r>
    </w:p>
    <w:p w14:paraId="6FD6A1EF" w14:textId="77777777" w:rsidR="00D401B5" w:rsidRDefault="00D401B5" w:rsidP="005B782B">
      <w:pPr>
        <w:pStyle w:val="Nadpis2"/>
        <w:rPr>
          <w:lang w:val="es-ES"/>
        </w:rPr>
      </w:pPr>
      <w:bookmarkStart w:id="49" w:name="_Toc48079307"/>
      <w:bookmarkStart w:id="50" w:name="_Hlk46518909"/>
      <w:r w:rsidRPr="003A19D3">
        <w:rPr>
          <w:lang w:val="es-ES"/>
        </w:rPr>
        <w:t>El poder del discurso y el discurso de poder</w:t>
      </w:r>
      <w:bookmarkEnd w:id="49"/>
    </w:p>
    <w:bookmarkEnd w:id="50"/>
    <w:p w14:paraId="180F4A82" w14:textId="77777777" w:rsidR="00097598" w:rsidRDefault="005171C5" w:rsidP="00D95D6E">
      <w:pPr>
        <w:rPr>
          <w:rFonts w:cs="Times New Roman"/>
          <w:lang w:val="es-ES"/>
        </w:rPr>
      </w:pPr>
      <w:r>
        <w:rPr>
          <w:rFonts w:cs="Times New Roman"/>
          <w:lang w:val="es-ES"/>
        </w:rPr>
        <w:t>¿</w:t>
      </w:r>
      <w:r w:rsidR="000B478F">
        <w:rPr>
          <w:rFonts w:cs="Times New Roman"/>
          <w:lang w:val="es-ES"/>
        </w:rPr>
        <w:t xml:space="preserve">Qué función desempeña el discurso y por qué es tan importante en el contexto de los encuentros? </w:t>
      </w:r>
      <w:r w:rsidR="00C36D2B">
        <w:rPr>
          <w:rFonts w:cs="Times New Roman"/>
          <w:lang w:val="es-ES"/>
        </w:rPr>
        <w:t xml:space="preserve">Michel Foucault </w:t>
      </w:r>
      <w:r w:rsidR="00D87C1D">
        <w:rPr>
          <w:rFonts w:cs="Times New Roman"/>
          <w:lang w:val="es-ES"/>
        </w:rPr>
        <w:t xml:space="preserve">(1994: 8) </w:t>
      </w:r>
      <w:r w:rsidR="00C36D2B">
        <w:rPr>
          <w:rFonts w:cs="Times New Roman"/>
          <w:lang w:val="es-ES"/>
        </w:rPr>
        <w:t xml:space="preserve">habla sobre cierto desasosiego procedente del discurso, esto es, la inquietud causada por la capacidad de palabras enunciar tanto </w:t>
      </w:r>
      <w:r w:rsidR="00D87C1D">
        <w:rPr>
          <w:rFonts w:cs="Times New Roman"/>
          <w:lang w:val="es-ES"/>
        </w:rPr>
        <w:t xml:space="preserve">las luchas y victorias, </w:t>
      </w:r>
      <w:r w:rsidR="00D87C1D">
        <w:rPr>
          <w:rFonts w:cs="Times New Roman"/>
          <w:lang w:val="es-ES"/>
        </w:rPr>
        <w:lastRenderedPageBreak/>
        <w:t>como la dominación y esclavización. Pues bien,</w:t>
      </w:r>
      <w:r w:rsidR="003867E9">
        <w:rPr>
          <w:rFonts w:cs="Times New Roman"/>
          <w:lang w:val="es-ES"/>
        </w:rPr>
        <w:t xml:space="preserve"> el discurso, por una parte, es el portador de los atributos que crean la identidad, por la otra, es el instrumento para c</w:t>
      </w:r>
      <w:r w:rsidR="00070529">
        <w:rPr>
          <w:rFonts w:cs="Times New Roman"/>
          <w:lang w:val="es-ES"/>
        </w:rPr>
        <w:t>onstruir</w:t>
      </w:r>
      <w:r w:rsidR="003867E9">
        <w:rPr>
          <w:rFonts w:cs="Times New Roman"/>
          <w:lang w:val="es-ES"/>
        </w:rPr>
        <w:t xml:space="preserve"> las categorías y a la vez aplicarlas. Este desasosiego proviene precisamente de la conciencia de la capacidad del discurso, o sea, la conciencia de que el discurso no solo </w:t>
      </w:r>
      <w:r w:rsidR="00712753">
        <w:rPr>
          <w:rFonts w:cs="Times New Roman"/>
          <w:lang w:val="es-ES"/>
        </w:rPr>
        <w:t>es</w:t>
      </w:r>
      <w:r w:rsidR="0030471A">
        <w:rPr>
          <w:rFonts w:cs="Times New Roman"/>
          <w:lang w:val="es-ES"/>
        </w:rPr>
        <w:t xml:space="preserve"> un </w:t>
      </w:r>
      <w:r w:rsidR="00A323EE">
        <w:rPr>
          <w:rFonts w:cs="Times New Roman"/>
          <w:lang w:val="es-ES"/>
        </w:rPr>
        <w:t>medio de expresión o representación, sino que es también capaz de dominar al hombre.</w:t>
      </w:r>
    </w:p>
    <w:p w14:paraId="1DAA1A4C" w14:textId="77777777" w:rsidR="00254446" w:rsidRDefault="004D7781" w:rsidP="00D95D6E">
      <w:pPr>
        <w:rPr>
          <w:rFonts w:cs="Times New Roman"/>
          <w:lang w:val="es-ES"/>
        </w:rPr>
      </w:pPr>
      <w:r>
        <w:rPr>
          <w:rFonts w:cs="Times New Roman"/>
          <w:lang w:val="es-ES"/>
        </w:rPr>
        <w:t>Ya hemos mencionado las dicotomías que forman parte de estas categorías</w:t>
      </w:r>
      <w:r w:rsidR="00E001AF">
        <w:rPr>
          <w:rFonts w:cs="Times New Roman"/>
          <w:lang w:val="es-ES"/>
        </w:rPr>
        <w:t xml:space="preserve">, las que no solo muestran el contraste entre la mismidad y la alteridad, sino que también limitan la posibilidad del diálogo entre </w:t>
      </w:r>
      <w:r w:rsidR="00F64489">
        <w:rPr>
          <w:rFonts w:cs="Times New Roman"/>
          <w:lang w:val="es-ES"/>
        </w:rPr>
        <w:t xml:space="preserve">el </w:t>
      </w:r>
      <w:r w:rsidR="00777F26">
        <w:rPr>
          <w:rFonts w:cs="Times New Roman"/>
          <w:lang w:val="es-ES"/>
        </w:rPr>
        <w:t>Y</w:t>
      </w:r>
      <w:r w:rsidR="00F64489">
        <w:rPr>
          <w:rFonts w:cs="Times New Roman"/>
          <w:lang w:val="es-ES"/>
        </w:rPr>
        <w:t xml:space="preserve">o y el </w:t>
      </w:r>
      <w:r w:rsidR="00585BBD">
        <w:rPr>
          <w:rFonts w:cs="Times New Roman"/>
          <w:lang w:val="es-ES"/>
        </w:rPr>
        <w:t>O</w:t>
      </w:r>
      <w:r w:rsidR="00F64489">
        <w:rPr>
          <w:rFonts w:cs="Times New Roman"/>
          <w:lang w:val="es-ES"/>
        </w:rPr>
        <w:t>tro.</w:t>
      </w:r>
      <w:r w:rsidR="00F43F73">
        <w:rPr>
          <w:rFonts w:cs="Times New Roman"/>
          <w:lang w:val="es-ES"/>
        </w:rPr>
        <w:t xml:space="preserve"> </w:t>
      </w:r>
      <w:r w:rsidR="00DB164A">
        <w:rPr>
          <w:rFonts w:cs="Times New Roman"/>
          <w:lang w:val="es-ES"/>
        </w:rPr>
        <w:t>El papel de estos constructos discursivos no es tan misterios</w:t>
      </w:r>
      <w:r w:rsidR="008C5442">
        <w:rPr>
          <w:rFonts w:cs="Times New Roman"/>
          <w:lang w:val="es-ES"/>
        </w:rPr>
        <w:t>o</w:t>
      </w:r>
      <w:r w:rsidR="008055AD">
        <w:rPr>
          <w:rFonts w:cs="Times New Roman"/>
          <w:lang w:val="es-ES"/>
        </w:rPr>
        <w:t xml:space="preserve">: la soberanía es posible solo en el ámbito conocido, clasificado; lo exterior, desconocido simboliza </w:t>
      </w:r>
      <w:r w:rsidR="00196499">
        <w:rPr>
          <w:rFonts w:cs="Times New Roman"/>
          <w:lang w:val="es-ES"/>
        </w:rPr>
        <w:t xml:space="preserve">lo no categorizado y por eso no subyugable, mientras que lo interior representa lo categorizado, dominable </w:t>
      </w:r>
      <w:r w:rsidR="008C5442">
        <w:rPr>
          <w:rFonts w:cs="Times New Roman"/>
          <w:lang w:val="es-ES"/>
        </w:rPr>
        <w:t>(Solodkow</w:t>
      </w:r>
      <w:r w:rsidR="007637B6">
        <w:rPr>
          <w:rFonts w:cs="Times New Roman"/>
          <w:lang w:val="es-ES"/>
        </w:rPr>
        <w:t>,</w:t>
      </w:r>
      <w:r w:rsidR="008C5442">
        <w:rPr>
          <w:rFonts w:cs="Times New Roman"/>
          <w:lang w:val="es-ES"/>
        </w:rPr>
        <w:t xml:space="preserve"> 2014: 15-20)</w:t>
      </w:r>
      <w:r w:rsidR="007637B6">
        <w:rPr>
          <w:rFonts w:cs="Times New Roman"/>
          <w:lang w:val="es-ES"/>
        </w:rPr>
        <w:t>.</w:t>
      </w:r>
      <w:r w:rsidR="008C5442">
        <w:rPr>
          <w:rFonts w:cs="Times New Roman"/>
          <w:lang w:val="es-ES"/>
        </w:rPr>
        <w:t xml:space="preserve"> </w:t>
      </w:r>
      <w:r w:rsidR="0054100E">
        <w:rPr>
          <w:rFonts w:cs="Times New Roman"/>
          <w:lang w:val="es-ES"/>
        </w:rPr>
        <w:t xml:space="preserve">Consecuentemente, aparecen dos problemas en cuanto al contacto entre las culturas: el desencuentro y la falta de universalidad de las categorías. </w:t>
      </w:r>
    </w:p>
    <w:p w14:paraId="21BF8A83" w14:textId="77777777" w:rsidR="00B62DB9" w:rsidRDefault="0054100E" w:rsidP="00D95D6E">
      <w:pPr>
        <w:rPr>
          <w:rFonts w:cs="Times New Roman"/>
          <w:lang w:val="es-ES"/>
        </w:rPr>
      </w:pPr>
      <w:r>
        <w:rPr>
          <w:rFonts w:cs="Times New Roman"/>
          <w:lang w:val="es-ES"/>
        </w:rPr>
        <w:t xml:space="preserve">En primer lugar, </w:t>
      </w:r>
      <w:r w:rsidR="0060679A">
        <w:rPr>
          <w:rFonts w:cs="Times New Roman"/>
          <w:lang w:val="es-ES"/>
        </w:rPr>
        <w:t>la conversación</w:t>
      </w:r>
      <w:r>
        <w:rPr>
          <w:rFonts w:cs="Times New Roman"/>
          <w:lang w:val="es-ES"/>
        </w:rPr>
        <w:t xml:space="preserve"> </w:t>
      </w:r>
      <w:r w:rsidR="0060679A">
        <w:rPr>
          <w:rFonts w:cs="Times New Roman"/>
          <w:lang w:val="es-ES"/>
        </w:rPr>
        <w:t xml:space="preserve">no </w:t>
      </w:r>
      <w:r>
        <w:rPr>
          <w:rFonts w:cs="Times New Roman"/>
          <w:lang w:val="es-ES"/>
        </w:rPr>
        <w:t>se entabla</w:t>
      </w:r>
      <w:r w:rsidR="0060679A">
        <w:rPr>
          <w:rFonts w:cs="Times New Roman"/>
          <w:lang w:val="es-ES"/>
        </w:rPr>
        <w:t xml:space="preserve"> como</w:t>
      </w:r>
      <w:r>
        <w:rPr>
          <w:rFonts w:cs="Times New Roman"/>
          <w:lang w:val="es-ES"/>
        </w:rPr>
        <w:t xml:space="preserve"> un diálogo entre dos sujetos del mismo nivel, sino </w:t>
      </w:r>
      <w:r w:rsidR="0060679A">
        <w:rPr>
          <w:rFonts w:cs="Times New Roman"/>
          <w:lang w:val="es-ES"/>
        </w:rPr>
        <w:t xml:space="preserve">como una relación entre el </w:t>
      </w:r>
      <w:r w:rsidR="00777F26">
        <w:rPr>
          <w:rFonts w:cs="Times New Roman"/>
          <w:lang w:val="es-ES"/>
        </w:rPr>
        <w:t>Y</w:t>
      </w:r>
      <w:r w:rsidR="0060679A">
        <w:rPr>
          <w:rFonts w:cs="Times New Roman"/>
          <w:lang w:val="es-ES"/>
        </w:rPr>
        <w:t xml:space="preserve">o superior y el </w:t>
      </w:r>
      <w:r w:rsidR="00585BBD">
        <w:rPr>
          <w:rFonts w:cs="Times New Roman"/>
          <w:lang w:val="es-ES"/>
        </w:rPr>
        <w:t>O</w:t>
      </w:r>
      <w:r w:rsidR="0060679A">
        <w:rPr>
          <w:rFonts w:cs="Times New Roman"/>
          <w:lang w:val="es-ES"/>
        </w:rPr>
        <w:t xml:space="preserve">tro inferior; el encuentro </w:t>
      </w:r>
      <w:r w:rsidR="004D2826">
        <w:rPr>
          <w:rFonts w:cs="Times New Roman"/>
          <w:lang w:val="es-ES"/>
        </w:rPr>
        <w:t>se convierte</w:t>
      </w:r>
      <w:r w:rsidR="0060679A">
        <w:rPr>
          <w:rFonts w:cs="Times New Roman"/>
          <w:lang w:val="es-ES"/>
        </w:rPr>
        <w:t xml:space="preserve"> en el intento de dominar.</w:t>
      </w:r>
      <w:r w:rsidR="00254446">
        <w:rPr>
          <w:rFonts w:cs="Times New Roman"/>
          <w:lang w:val="es-ES"/>
        </w:rPr>
        <w:t xml:space="preserve"> </w:t>
      </w:r>
      <w:r w:rsidR="00B62DB9">
        <w:rPr>
          <w:rFonts w:cs="Times New Roman"/>
          <w:lang w:val="es-ES"/>
        </w:rPr>
        <w:t xml:space="preserve">En segundo lugar, las categorías propias del </w:t>
      </w:r>
      <w:r w:rsidR="00777F26">
        <w:rPr>
          <w:rFonts w:cs="Times New Roman"/>
          <w:lang w:val="es-ES"/>
        </w:rPr>
        <w:t>Y</w:t>
      </w:r>
      <w:r w:rsidR="00B62DB9">
        <w:rPr>
          <w:rFonts w:cs="Times New Roman"/>
          <w:lang w:val="es-ES"/>
        </w:rPr>
        <w:t xml:space="preserve">o no son completamente aplicables al </w:t>
      </w:r>
      <w:r w:rsidR="00585BBD">
        <w:rPr>
          <w:rFonts w:cs="Times New Roman"/>
          <w:lang w:val="es-ES"/>
        </w:rPr>
        <w:t>O</w:t>
      </w:r>
      <w:r w:rsidR="00B62DB9">
        <w:rPr>
          <w:rFonts w:cs="Times New Roman"/>
          <w:lang w:val="es-ES"/>
        </w:rPr>
        <w:t xml:space="preserve">tro. Dicho con otras palabras, ¿cómo identificar a lo que no encaja en la clasificación preestablecida? </w:t>
      </w:r>
      <w:r w:rsidR="00A96EF8">
        <w:rPr>
          <w:rFonts w:cs="Times New Roman"/>
          <w:lang w:val="es-ES"/>
        </w:rPr>
        <w:t xml:space="preserve">Esta falta de universalidad del discurso de poder posibilita la resistencia del </w:t>
      </w:r>
      <w:r w:rsidR="007637B6">
        <w:rPr>
          <w:rFonts w:cs="Times New Roman"/>
          <w:lang w:val="es-ES"/>
        </w:rPr>
        <w:t>O</w:t>
      </w:r>
      <w:r w:rsidR="00A96EF8">
        <w:rPr>
          <w:rFonts w:cs="Times New Roman"/>
          <w:lang w:val="es-ES"/>
        </w:rPr>
        <w:t>tro (Solodkow</w:t>
      </w:r>
      <w:r w:rsidR="007637B6">
        <w:rPr>
          <w:rFonts w:cs="Times New Roman"/>
          <w:lang w:val="es-ES"/>
        </w:rPr>
        <w:t>,</w:t>
      </w:r>
      <w:r w:rsidR="00A96EF8">
        <w:rPr>
          <w:rFonts w:cs="Times New Roman"/>
          <w:lang w:val="es-ES"/>
        </w:rPr>
        <w:t xml:space="preserve"> 2014: 40-41)</w:t>
      </w:r>
      <w:r w:rsidR="007637B6">
        <w:rPr>
          <w:rFonts w:cs="Times New Roman"/>
          <w:lang w:val="es-ES"/>
        </w:rPr>
        <w:t>.</w:t>
      </w:r>
      <w:r w:rsidR="00082E80">
        <w:rPr>
          <w:rFonts w:cs="Times New Roman"/>
          <w:lang w:val="es-ES"/>
        </w:rPr>
        <w:t xml:space="preserve"> Por añadidura, el discurso del </w:t>
      </w:r>
      <w:r w:rsidR="00091203">
        <w:rPr>
          <w:rFonts w:cs="Times New Roman"/>
          <w:lang w:val="es-ES"/>
        </w:rPr>
        <w:t>subyugante</w:t>
      </w:r>
      <w:r w:rsidR="00082E80">
        <w:rPr>
          <w:rFonts w:cs="Times New Roman"/>
          <w:lang w:val="es-ES"/>
        </w:rPr>
        <w:t xml:space="preserve"> no solamente transforma, o intenta transformar, el alrededor, sino que el mismo discurso se transformó: </w:t>
      </w:r>
      <w:r w:rsidR="00091203">
        <w:rPr>
          <w:rFonts w:cs="Times New Roman"/>
          <w:lang w:val="es-ES"/>
        </w:rPr>
        <w:t>antes de la Conquista, las denominaciones como “español” o “europeo” expresaban la afiliación y la procedencia</w:t>
      </w:r>
      <w:r w:rsidR="004D2826">
        <w:rPr>
          <w:rFonts w:cs="Times New Roman"/>
          <w:lang w:val="es-ES"/>
        </w:rPr>
        <w:t xml:space="preserve">; después, </w:t>
      </w:r>
      <w:r w:rsidR="00091203">
        <w:rPr>
          <w:rFonts w:cs="Times New Roman"/>
          <w:lang w:val="es-ES"/>
        </w:rPr>
        <w:t xml:space="preserve">mediante el contacto con el </w:t>
      </w:r>
      <w:r w:rsidR="004D2826">
        <w:rPr>
          <w:rFonts w:cs="Times New Roman"/>
          <w:lang w:val="es-ES"/>
        </w:rPr>
        <w:t>O</w:t>
      </w:r>
      <w:r w:rsidR="00091203">
        <w:rPr>
          <w:rFonts w:cs="Times New Roman"/>
          <w:lang w:val="es-ES"/>
        </w:rPr>
        <w:t xml:space="preserve">tro estos términos fueron redefinidos. Entonces, la denominación de español adquirió el rasgo racial y jerárquico, </w:t>
      </w:r>
      <w:r w:rsidR="00383712">
        <w:rPr>
          <w:rFonts w:cs="Times New Roman"/>
          <w:lang w:val="es-ES"/>
        </w:rPr>
        <w:t>o sea, el rasgo de superioridad (Ibid. 37)</w:t>
      </w:r>
      <w:r w:rsidR="007637B6">
        <w:rPr>
          <w:rFonts w:cs="Times New Roman"/>
          <w:lang w:val="es-ES"/>
        </w:rPr>
        <w:t>.</w:t>
      </w:r>
    </w:p>
    <w:p w14:paraId="4C318035" w14:textId="515CE7A0" w:rsidR="006543E3" w:rsidRDefault="00254446" w:rsidP="00D95D6E">
      <w:pPr>
        <w:rPr>
          <w:rFonts w:cs="Times New Roman"/>
          <w:lang w:val="es-ES"/>
        </w:rPr>
      </w:pPr>
      <w:r>
        <w:rPr>
          <w:rFonts w:cs="Times New Roman"/>
          <w:lang w:val="es-ES"/>
        </w:rPr>
        <w:t>Los procesos de inclusión y exclusión aparte, el discurso del</w:t>
      </w:r>
      <w:r w:rsidR="0090080A">
        <w:rPr>
          <w:rFonts w:cs="Times New Roman"/>
          <w:lang w:val="es-ES"/>
        </w:rPr>
        <w:t xml:space="preserve"> subyugante</w:t>
      </w:r>
      <w:r>
        <w:rPr>
          <w:rFonts w:cs="Times New Roman"/>
          <w:lang w:val="es-ES"/>
        </w:rPr>
        <w:t xml:space="preserve"> </w:t>
      </w:r>
      <w:r w:rsidR="0090080A">
        <w:rPr>
          <w:rFonts w:cs="Times New Roman"/>
          <w:lang w:val="es-ES"/>
        </w:rPr>
        <w:t xml:space="preserve">sí cumple más funciones que la denominativa o categorizadora. De ese modo son construidos los textos sobre el </w:t>
      </w:r>
      <w:r w:rsidR="00585BBD">
        <w:rPr>
          <w:rFonts w:cs="Times New Roman"/>
          <w:lang w:val="es-ES"/>
        </w:rPr>
        <w:t>O</w:t>
      </w:r>
      <w:r w:rsidR="0090080A">
        <w:rPr>
          <w:rFonts w:cs="Times New Roman"/>
          <w:lang w:val="es-ES"/>
        </w:rPr>
        <w:t xml:space="preserve">tro como la autorización epistémica occidental y como la justificación de la </w:t>
      </w:r>
      <w:r w:rsidR="00A81EC5">
        <w:rPr>
          <w:rFonts w:cs="Times New Roman"/>
          <w:lang w:val="es-ES"/>
        </w:rPr>
        <w:t>intervención</w:t>
      </w:r>
      <w:r w:rsidR="0090080A">
        <w:rPr>
          <w:rFonts w:cs="Times New Roman"/>
          <w:lang w:val="es-ES"/>
        </w:rPr>
        <w:t xml:space="preserve"> (Solodkow</w:t>
      </w:r>
      <w:r w:rsidR="007637B6">
        <w:rPr>
          <w:rFonts w:cs="Times New Roman"/>
          <w:lang w:val="es-ES"/>
        </w:rPr>
        <w:t>,</w:t>
      </w:r>
      <w:r w:rsidR="0090080A">
        <w:rPr>
          <w:rFonts w:cs="Times New Roman"/>
          <w:lang w:val="es-ES"/>
        </w:rPr>
        <w:t xml:space="preserve"> 2014: 26)</w:t>
      </w:r>
      <w:r w:rsidR="007637B6">
        <w:rPr>
          <w:rFonts w:cs="Times New Roman"/>
          <w:lang w:val="es-ES"/>
        </w:rPr>
        <w:t>.</w:t>
      </w:r>
      <w:r w:rsidR="0090080A">
        <w:rPr>
          <w:rFonts w:cs="Times New Roman"/>
          <w:lang w:val="es-ES"/>
        </w:rPr>
        <w:t xml:space="preserve"> Digo los textos, pues la importancia de lo escrito es algo natural en la tradición occidental ya que podemos considerar la escritura una representación del discurso de poder formalizada. </w:t>
      </w:r>
      <w:r w:rsidR="00BB064A">
        <w:rPr>
          <w:rFonts w:cs="Times New Roman"/>
          <w:lang w:val="es-ES"/>
        </w:rPr>
        <w:t>Esto vemos, por ejemplo, en el principio ritualizado de las conquistas: cuando llegaron los españoles a la tierra desconocida, primero declara</w:t>
      </w:r>
      <w:r w:rsidR="00074A0A">
        <w:rPr>
          <w:rFonts w:cs="Times New Roman"/>
          <w:lang w:val="es-ES"/>
        </w:rPr>
        <w:t>ro</w:t>
      </w:r>
      <w:r w:rsidR="00BB064A">
        <w:rPr>
          <w:rFonts w:cs="Times New Roman"/>
          <w:lang w:val="es-ES"/>
        </w:rPr>
        <w:t xml:space="preserve">n </w:t>
      </w:r>
      <w:r w:rsidR="00E017FB">
        <w:rPr>
          <w:rFonts w:cs="Times New Roman"/>
          <w:lang w:val="es-ES"/>
        </w:rPr>
        <w:t>é</w:t>
      </w:r>
      <w:r w:rsidR="00BB064A">
        <w:rPr>
          <w:rFonts w:cs="Times New Roman"/>
          <w:lang w:val="es-ES"/>
        </w:rPr>
        <w:t>sta la propiedad de la Corona, todo hecho en presencia de un escribano</w:t>
      </w:r>
      <w:r w:rsidR="00885092">
        <w:rPr>
          <w:rFonts w:cs="Times New Roman"/>
          <w:lang w:val="es-ES"/>
        </w:rPr>
        <w:t xml:space="preserve">; el texto escrito como legitimización del </w:t>
      </w:r>
      <w:r w:rsidR="00885092">
        <w:rPr>
          <w:rFonts w:cs="Times New Roman"/>
          <w:lang w:val="es-ES"/>
        </w:rPr>
        <w:lastRenderedPageBreak/>
        <w:t xml:space="preserve">procedimiento (Vid. </w:t>
      </w:r>
      <w:r w:rsidR="00432FB4">
        <w:rPr>
          <w:rFonts w:cs="Times New Roman"/>
          <w:lang w:val="es-ES"/>
        </w:rPr>
        <w:t>Subapartado</w:t>
      </w:r>
      <w:r w:rsidR="00885092">
        <w:rPr>
          <w:rFonts w:cs="Times New Roman"/>
          <w:lang w:val="es-ES"/>
        </w:rPr>
        <w:t xml:space="preserve"> 4</w:t>
      </w:r>
      <w:r w:rsidR="00432FB4">
        <w:rPr>
          <w:rFonts w:cs="Times New Roman"/>
          <w:lang w:val="es-ES"/>
        </w:rPr>
        <w:t>.1.1.1.</w:t>
      </w:r>
      <w:r w:rsidR="00885092">
        <w:rPr>
          <w:rFonts w:cs="Times New Roman"/>
          <w:lang w:val="es-ES"/>
        </w:rPr>
        <w:t>)</w:t>
      </w:r>
      <w:r w:rsidR="007637B6">
        <w:rPr>
          <w:rFonts w:cs="Times New Roman"/>
          <w:lang w:val="es-ES"/>
        </w:rPr>
        <w:t>.</w:t>
      </w:r>
      <w:r w:rsidR="006543E3">
        <w:rPr>
          <w:rFonts w:cs="Times New Roman"/>
          <w:lang w:val="es-ES"/>
        </w:rPr>
        <w:t xml:space="preserve"> Algo parecido podemos observar en el caso de Diego de Landa y su orden de quemar los libros mayas para eliminar la amenaza de sobrevivencia de los conocimientos heréticos (Todorov</w:t>
      </w:r>
      <w:r w:rsidR="007637B6">
        <w:rPr>
          <w:rFonts w:cs="Times New Roman"/>
          <w:lang w:val="es-ES"/>
        </w:rPr>
        <w:t>,</w:t>
      </w:r>
      <w:r w:rsidR="006543E3">
        <w:rPr>
          <w:rFonts w:cs="Times New Roman"/>
          <w:lang w:val="es-ES"/>
        </w:rPr>
        <w:t xml:space="preserve"> 1996: 235-236)</w:t>
      </w:r>
      <w:r w:rsidR="007637B6">
        <w:rPr>
          <w:rFonts w:cs="Times New Roman"/>
          <w:lang w:val="es-ES"/>
        </w:rPr>
        <w:t>.</w:t>
      </w:r>
      <w:r w:rsidR="00583E9E">
        <w:rPr>
          <w:rFonts w:cs="Times New Roman"/>
          <w:lang w:val="es-ES"/>
        </w:rPr>
        <w:t xml:space="preserve"> No obstante, la escritura producida por el </w:t>
      </w:r>
      <w:r w:rsidR="00585BBD">
        <w:rPr>
          <w:rFonts w:cs="Times New Roman"/>
          <w:lang w:val="es-ES"/>
        </w:rPr>
        <w:t>O</w:t>
      </w:r>
      <w:r w:rsidR="00583E9E">
        <w:rPr>
          <w:rFonts w:cs="Times New Roman"/>
          <w:lang w:val="es-ES"/>
        </w:rPr>
        <w:t>tro no e</w:t>
      </w:r>
      <w:r w:rsidR="00495B03">
        <w:rPr>
          <w:rFonts w:cs="Times New Roman"/>
          <w:lang w:val="es-ES"/>
        </w:rPr>
        <w:t>ra la única amenaza; en 1531 fue por un decreto real prohibida la importación de las novelas de caballería en las colonias americanas</w:t>
      </w:r>
      <w:r w:rsidR="003C5D0C">
        <w:rPr>
          <w:rFonts w:cs="Times New Roman"/>
          <w:lang w:val="es-ES"/>
        </w:rPr>
        <w:t xml:space="preserve"> ya que</w:t>
      </w:r>
      <w:r w:rsidR="0058383C">
        <w:rPr>
          <w:rFonts w:cs="Times New Roman"/>
          <w:lang w:val="es-ES"/>
        </w:rPr>
        <w:t xml:space="preserve"> los autóctonos, por la posible influencia de estos libros, pudiesen cuestionar la verosimilitud de la Escritura (</w:t>
      </w:r>
      <w:r w:rsidR="0058383C">
        <w:rPr>
          <w:rFonts w:cs="Times New Roman"/>
        </w:rPr>
        <w:t>Nakládalová</w:t>
      </w:r>
      <w:r w:rsidR="007637B6">
        <w:rPr>
          <w:rFonts w:cs="Times New Roman"/>
        </w:rPr>
        <w:t>,</w:t>
      </w:r>
      <w:r w:rsidR="0058383C">
        <w:rPr>
          <w:rFonts w:cs="Times New Roman"/>
        </w:rPr>
        <w:t xml:space="preserve"> </w:t>
      </w:r>
      <w:r w:rsidR="0058383C">
        <w:rPr>
          <w:rFonts w:cs="Times New Roman"/>
          <w:lang w:val="es-ES"/>
        </w:rPr>
        <w:t>2019b)</w:t>
      </w:r>
      <w:r w:rsidR="007637B6">
        <w:rPr>
          <w:rFonts w:cs="Times New Roman"/>
          <w:lang w:val="es-ES"/>
        </w:rPr>
        <w:t>.</w:t>
      </w:r>
    </w:p>
    <w:p w14:paraId="22104912" w14:textId="77777777" w:rsidR="00187003" w:rsidRPr="00187003" w:rsidRDefault="00187003" w:rsidP="005B782B">
      <w:pPr>
        <w:pStyle w:val="Nadpis3"/>
        <w:rPr>
          <w:lang w:val="es-ES"/>
        </w:rPr>
      </w:pPr>
      <w:bookmarkStart w:id="51" w:name="_Toc48079308"/>
      <w:bookmarkStart w:id="52" w:name="_Hlk46518923"/>
      <w:r>
        <w:rPr>
          <w:lang w:val="es-ES"/>
        </w:rPr>
        <w:t>El simbolismo del nombre</w:t>
      </w:r>
      <w:bookmarkEnd w:id="51"/>
    </w:p>
    <w:bookmarkEnd w:id="52"/>
    <w:p w14:paraId="65D00CE1" w14:textId="77777777" w:rsidR="00666C2F" w:rsidRDefault="00666C2F" w:rsidP="00D95D6E">
      <w:pPr>
        <w:rPr>
          <w:rFonts w:cs="Times New Roman"/>
          <w:lang w:val="es-ES"/>
        </w:rPr>
      </w:pPr>
      <w:r>
        <w:rPr>
          <w:rFonts w:cs="Times New Roman"/>
          <w:lang w:val="es-ES"/>
        </w:rPr>
        <w:t xml:space="preserve">Teniendo en cuenta </w:t>
      </w:r>
      <w:r w:rsidR="00DC160F">
        <w:rPr>
          <w:rFonts w:cs="Times New Roman"/>
          <w:lang w:val="es-ES"/>
        </w:rPr>
        <w:t xml:space="preserve">el poder del discurso, ahora podemos centrarnos en la manifestación del discurso de poder. Probablemente </w:t>
      </w:r>
      <w:r w:rsidR="001B766A">
        <w:rPr>
          <w:rFonts w:cs="Times New Roman"/>
          <w:lang w:val="es-ES"/>
        </w:rPr>
        <w:t xml:space="preserve">el caso más conocido es la propia denominación “el descubrimiento de América.” La palabra </w:t>
      </w:r>
      <w:r w:rsidR="001B766A" w:rsidRPr="004D2826">
        <w:rPr>
          <w:rFonts w:cs="Times New Roman"/>
          <w:i/>
          <w:iCs/>
          <w:lang w:val="es-ES"/>
        </w:rPr>
        <w:t>descubrimiento</w:t>
      </w:r>
      <w:r w:rsidR="001B766A">
        <w:rPr>
          <w:rFonts w:cs="Times New Roman"/>
          <w:lang w:val="es-ES"/>
        </w:rPr>
        <w:t xml:space="preserve"> </w:t>
      </w:r>
      <w:r w:rsidR="004D2826">
        <w:rPr>
          <w:rFonts w:cs="Times New Roman"/>
          <w:lang w:val="es-ES"/>
        </w:rPr>
        <w:t>denota</w:t>
      </w:r>
      <w:r w:rsidR="001B766A">
        <w:rPr>
          <w:rFonts w:cs="Times New Roman"/>
          <w:lang w:val="es-ES"/>
        </w:rPr>
        <w:t xml:space="preserve"> la idea </w:t>
      </w:r>
      <w:r w:rsidR="00CC3557">
        <w:rPr>
          <w:rFonts w:cs="Times New Roman"/>
          <w:lang w:val="es-ES"/>
        </w:rPr>
        <w:t xml:space="preserve">de </w:t>
      </w:r>
      <w:r w:rsidR="001B766A">
        <w:rPr>
          <w:rFonts w:cs="Times New Roman"/>
          <w:lang w:val="es-ES"/>
        </w:rPr>
        <w:t>tierras desconocidas e intactas que todavía no pertenecen a ningún gobernador</w:t>
      </w:r>
      <w:r w:rsidR="00CC3557">
        <w:rPr>
          <w:rFonts w:cs="Times New Roman"/>
          <w:lang w:val="es-ES"/>
        </w:rPr>
        <w:t>. Pues bien, lo que encontraron los españoles eran tierras pobladas por etnias desconocidas, pero con su propio sistema de organización territorial y social. Este problema del derecho del supuesto descubrimiento y ocupación de las tierras forma la base argumentativa de la protesta de Vitoria</w:t>
      </w:r>
      <w:r w:rsidR="00674612">
        <w:rPr>
          <w:rFonts w:cs="Times New Roman"/>
          <w:lang w:val="es-ES"/>
        </w:rPr>
        <w:t xml:space="preserve">, es decir, las tierras americanas no eran </w:t>
      </w:r>
      <w:r w:rsidR="00674612">
        <w:rPr>
          <w:rFonts w:cs="Times New Roman"/>
          <w:i/>
          <w:iCs/>
          <w:lang w:val="es-ES"/>
        </w:rPr>
        <w:t xml:space="preserve">res nullius, </w:t>
      </w:r>
      <w:r w:rsidR="00674612">
        <w:rPr>
          <w:rFonts w:cs="Times New Roman"/>
          <w:lang w:val="es-ES"/>
        </w:rPr>
        <w:t>sí pertenecían a los indígenas y por lo tanto la intervención de los españoles no era lícita</w:t>
      </w:r>
      <w:r w:rsidR="007637B6">
        <w:rPr>
          <w:rFonts w:cs="Times New Roman"/>
          <w:lang w:val="es-ES"/>
        </w:rPr>
        <w:t xml:space="preserve"> </w:t>
      </w:r>
      <w:r w:rsidR="00674612">
        <w:rPr>
          <w:rFonts w:cs="Times New Roman"/>
          <w:lang w:val="es-ES"/>
        </w:rPr>
        <w:t>(Laviana Cuetos</w:t>
      </w:r>
      <w:r w:rsidR="007637B6">
        <w:rPr>
          <w:rFonts w:cs="Times New Roman"/>
          <w:lang w:val="es-ES"/>
        </w:rPr>
        <w:t>,</w:t>
      </w:r>
      <w:r w:rsidR="00674612">
        <w:rPr>
          <w:rFonts w:cs="Times New Roman"/>
          <w:lang w:val="es-ES"/>
        </w:rPr>
        <w:t xml:space="preserve"> 1996: 40-41)</w:t>
      </w:r>
      <w:r w:rsidR="007637B6">
        <w:rPr>
          <w:rFonts w:cs="Times New Roman"/>
          <w:lang w:val="es-ES"/>
        </w:rPr>
        <w:t>.</w:t>
      </w:r>
    </w:p>
    <w:p w14:paraId="798B0FAB" w14:textId="77777777" w:rsidR="00A81EC5" w:rsidRDefault="004D2826" w:rsidP="00D95D6E">
      <w:pPr>
        <w:rPr>
          <w:rFonts w:cs="Times New Roman"/>
          <w:lang w:val="es-ES"/>
        </w:rPr>
      </w:pPr>
      <w:r>
        <w:rPr>
          <w:rFonts w:cs="Times New Roman"/>
          <w:lang w:val="es-ES"/>
        </w:rPr>
        <w:t>Ahora</w:t>
      </w:r>
      <w:r w:rsidR="00A81EC5">
        <w:rPr>
          <w:rFonts w:cs="Times New Roman"/>
          <w:lang w:val="es-ES"/>
        </w:rPr>
        <w:t xml:space="preserve"> bien, </w:t>
      </w:r>
      <w:r w:rsidR="006E045C">
        <w:rPr>
          <w:rFonts w:cs="Times New Roman"/>
          <w:lang w:val="es-ES"/>
        </w:rPr>
        <w:t xml:space="preserve">tanto el problema de la legitimidad de la intervención como el de la denominación son estrechamente unidos con </w:t>
      </w:r>
      <w:r w:rsidR="00D35A60">
        <w:rPr>
          <w:rFonts w:cs="Times New Roman"/>
          <w:lang w:val="es-ES"/>
        </w:rPr>
        <w:t xml:space="preserve">las relaciones de poder. El hecho de </w:t>
      </w:r>
      <w:r w:rsidR="000A400E">
        <w:rPr>
          <w:rFonts w:cs="Times New Roman"/>
          <w:lang w:val="es-ES"/>
        </w:rPr>
        <w:t xml:space="preserve">nombrar o, mejor dicho, renombrar significa apoderarse de lo clasificado. Esto ya hemos visto en el caso de Colón </w:t>
      </w:r>
      <w:r w:rsidR="00252F10">
        <w:rPr>
          <w:rFonts w:cs="Times New Roman"/>
          <w:lang w:val="es-ES"/>
        </w:rPr>
        <w:t xml:space="preserve">y renombramiento de las islas según la tradición cristiana española (Vid. </w:t>
      </w:r>
      <w:r w:rsidR="007637B6">
        <w:rPr>
          <w:rFonts w:cs="Times New Roman"/>
          <w:lang w:val="es-ES"/>
        </w:rPr>
        <w:t>A</w:t>
      </w:r>
      <w:r>
        <w:rPr>
          <w:rFonts w:cs="Times New Roman"/>
          <w:lang w:val="es-ES"/>
        </w:rPr>
        <w:t>partado</w:t>
      </w:r>
      <w:r w:rsidR="00252F10">
        <w:rPr>
          <w:rFonts w:cs="Times New Roman"/>
          <w:lang w:val="es-ES"/>
        </w:rPr>
        <w:t xml:space="preserve"> 1.1.)</w:t>
      </w:r>
      <w:r w:rsidR="007637B6">
        <w:rPr>
          <w:rFonts w:cs="Times New Roman"/>
          <w:lang w:val="es-ES"/>
        </w:rPr>
        <w:t>.</w:t>
      </w:r>
      <w:r w:rsidR="00DE3267">
        <w:rPr>
          <w:rFonts w:cs="Times New Roman"/>
          <w:lang w:val="es-ES"/>
        </w:rPr>
        <w:t xml:space="preserve"> No obstante, este acto no se refiere solo a los territorios, sino también a </w:t>
      </w:r>
      <w:r w:rsidR="005A5C40">
        <w:rPr>
          <w:rFonts w:cs="Times New Roman"/>
          <w:lang w:val="es-ES"/>
        </w:rPr>
        <w:t>sus habitantes</w:t>
      </w:r>
      <w:r w:rsidR="00DE3267">
        <w:rPr>
          <w:rFonts w:cs="Times New Roman"/>
          <w:lang w:val="es-ES"/>
        </w:rPr>
        <w:t xml:space="preserve">. En el </w:t>
      </w:r>
      <w:r>
        <w:rPr>
          <w:rFonts w:cs="Times New Roman"/>
          <w:lang w:val="es-ES"/>
        </w:rPr>
        <w:t>subapartado</w:t>
      </w:r>
      <w:r w:rsidR="00DE3267">
        <w:rPr>
          <w:rFonts w:cs="Times New Roman"/>
          <w:lang w:val="es-ES"/>
        </w:rPr>
        <w:t xml:space="preserve"> 1.1.1. he mencionado la diversidad de la población indígena en América Latina y el problema </w:t>
      </w:r>
      <w:r w:rsidR="003259C8">
        <w:rPr>
          <w:rFonts w:cs="Times New Roman"/>
          <w:lang w:val="es-ES"/>
        </w:rPr>
        <w:t xml:space="preserve">de </w:t>
      </w:r>
      <w:r w:rsidR="009A564A">
        <w:rPr>
          <w:rFonts w:cs="Times New Roman"/>
          <w:lang w:val="es-ES"/>
        </w:rPr>
        <w:t xml:space="preserve">las </w:t>
      </w:r>
      <w:r w:rsidR="003259C8">
        <w:rPr>
          <w:rFonts w:cs="Times New Roman"/>
          <w:lang w:val="es-ES"/>
        </w:rPr>
        <w:t>denominaci</w:t>
      </w:r>
      <w:r w:rsidR="00144794">
        <w:rPr>
          <w:rFonts w:cs="Times New Roman"/>
          <w:lang w:val="es-ES"/>
        </w:rPr>
        <w:t>ones</w:t>
      </w:r>
      <w:r w:rsidR="003259C8">
        <w:rPr>
          <w:rFonts w:cs="Times New Roman"/>
          <w:lang w:val="es-ES"/>
        </w:rPr>
        <w:t xml:space="preserve"> generalizadora</w:t>
      </w:r>
      <w:r w:rsidR="00144794">
        <w:rPr>
          <w:rFonts w:cs="Times New Roman"/>
          <w:lang w:val="es-ES"/>
        </w:rPr>
        <w:t>s</w:t>
      </w:r>
      <w:r w:rsidR="003259C8">
        <w:rPr>
          <w:rFonts w:cs="Times New Roman"/>
          <w:lang w:val="es-ES"/>
        </w:rPr>
        <w:t xml:space="preserve"> </w:t>
      </w:r>
      <w:r w:rsidR="00144794">
        <w:rPr>
          <w:rFonts w:cs="Times New Roman"/>
          <w:lang w:val="es-ES"/>
        </w:rPr>
        <w:t>que no correspondían a la jerarquía de estas tribus o que suponían la homogeneidad en vez de fragmentación interna.</w:t>
      </w:r>
      <w:r w:rsidR="00B8300E">
        <w:rPr>
          <w:rStyle w:val="Znakapoznpodarou"/>
          <w:rFonts w:cs="Times New Roman"/>
          <w:lang w:val="es-ES"/>
        </w:rPr>
        <w:footnoteReference w:id="44"/>
      </w:r>
      <w:r w:rsidR="00144794">
        <w:rPr>
          <w:rFonts w:cs="Times New Roman"/>
          <w:lang w:val="es-ES"/>
        </w:rPr>
        <w:t xml:space="preserve"> </w:t>
      </w:r>
      <w:r w:rsidR="009A564A">
        <w:rPr>
          <w:rFonts w:cs="Times New Roman"/>
          <w:lang w:val="es-ES"/>
        </w:rPr>
        <w:t>Dicho con más detalle,</w:t>
      </w:r>
      <w:r w:rsidR="00B569B7">
        <w:rPr>
          <w:rFonts w:cs="Times New Roman"/>
          <w:lang w:val="es-ES"/>
        </w:rPr>
        <w:t xml:space="preserve"> en todos casos se trata de nombres elegidos por el </w:t>
      </w:r>
      <w:r w:rsidR="00585BBD">
        <w:rPr>
          <w:rFonts w:cs="Times New Roman"/>
          <w:lang w:val="es-ES"/>
        </w:rPr>
        <w:t>O</w:t>
      </w:r>
      <w:r w:rsidR="00B569B7">
        <w:rPr>
          <w:rFonts w:cs="Times New Roman"/>
          <w:lang w:val="es-ES"/>
        </w:rPr>
        <w:t xml:space="preserve">tro, son el reflejo de la idea que </w:t>
      </w:r>
      <w:r w:rsidR="00FE19A8">
        <w:rPr>
          <w:rFonts w:cs="Times New Roman"/>
          <w:lang w:val="es-ES"/>
        </w:rPr>
        <w:t>proviene</w:t>
      </w:r>
      <w:r w:rsidR="00B569B7">
        <w:rPr>
          <w:rFonts w:cs="Times New Roman"/>
          <w:lang w:val="es-ES"/>
        </w:rPr>
        <w:t xml:space="preserve"> del exterior, no del interior.</w:t>
      </w:r>
    </w:p>
    <w:p w14:paraId="66E4FD98" w14:textId="77777777" w:rsidR="00B8300E" w:rsidRDefault="00B8300E" w:rsidP="00D95D6E">
      <w:pPr>
        <w:rPr>
          <w:rFonts w:cs="Times New Roman"/>
          <w:lang w:val="es-ES"/>
        </w:rPr>
      </w:pPr>
      <w:r>
        <w:rPr>
          <w:rFonts w:cs="Times New Roman"/>
          <w:lang w:val="es-ES"/>
        </w:rPr>
        <w:t xml:space="preserve">Esta situación </w:t>
      </w:r>
      <w:r w:rsidR="004D2826">
        <w:rPr>
          <w:rFonts w:cs="Times New Roman"/>
          <w:lang w:val="es-ES"/>
        </w:rPr>
        <w:t>puede ilustrarse muy bien</w:t>
      </w:r>
      <w:r>
        <w:rPr>
          <w:rFonts w:cs="Times New Roman"/>
          <w:lang w:val="es-ES"/>
        </w:rPr>
        <w:t xml:space="preserve"> en el caso de los </w:t>
      </w:r>
      <w:r w:rsidR="006D7DD4">
        <w:rPr>
          <w:rFonts w:cs="Times New Roman"/>
          <w:lang w:val="es-ES"/>
        </w:rPr>
        <w:t>a</w:t>
      </w:r>
      <w:r>
        <w:rPr>
          <w:rFonts w:cs="Times New Roman"/>
          <w:lang w:val="es-ES"/>
        </w:rPr>
        <w:t>ztecas.</w:t>
      </w:r>
      <w:r w:rsidR="004E49D2">
        <w:rPr>
          <w:rFonts w:cs="Times New Roman"/>
          <w:lang w:val="es-ES"/>
        </w:rPr>
        <w:t xml:space="preserve"> El nombre “</w:t>
      </w:r>
      <w:r w:rsidR="006D7DD4">
        <w:rPr>
          <w:rFonts w:cs="Times New Roman"/>
          <w:lang w:val="es-ES"/>
        </w:rPr>
        <w:t>a</w:t>
      </w:r>
      <w:r w:rsidR="004E49D2">
        <w:rPr>
          <w:rFonts w:cs="Times New Roman"/>
          <w:lang w:val="es-ES"/>
        </w:rPr>
        <w:t>ztecas” se</w:t>
      </w:r>
      <w:r w:rsidR="004D2826">
        <w:rPr>
          <w:rFonts w:cs="Times New Roman"/>
          <w:lang w:val="es-ES"/>
        </w:rPr>
        <w:t xml:space="preserve"> </w:t>
      </w:r>
      <w:r w:rsidR="004E49D2">
        <w:rPr>
          <w:rFonts w:cs="Times New Roman"/>
          <w:lang w:val="es-ES"/>
        </w:rPr>
        <w:t>usa</w:t>
      </w:r>
      <w:r w:rsidR="004D2826">
        <w:rPr>
          <w:rFonts w:cs="Times New Roman"/>
          <w:lang w:val="es-ES"/>
        </w:rPr>
        <w:t>, hasta en la actualidad,</w:t>
      </w:r>
      <w:r w:rsidR="004E49D2">
        <w:rPr>
          <w:rFonts w:cs="Times New Roman"/>
          <w:lang w:val="es-ES"/>
        </w:rPr>
        <w:t xml:space="preserve"> como denominación general, </w:t>
      </w:r>
      <w:r w:rsidR="004D2826">
        <w:rPr>
          <w:rFonts w:cs="Times New Roman"/>
          <w:lang w:val="es-ES"/>
        </w:rPr>
        <w:t>pero</w:t>
      </w:r>
      <w:r w:rsidR="004E49D2">
        <w:rPr>
          <w:rFonts w:cs="Times New Roman"/>
          <w:lang w:val="es-ES"/>
        </w:rPr>
        <w:t xml:space="preserve"> </w:t>
      </w:r>
      <w:r w:rsidR="00E10DE7">
        <w:rPr>
          <w:rFonts w:cs="Times New Roman"/>
          <w:lang w:val="es-ES"/>
        </w:rPr>
        <w:t xml:space="preserve">los </w:t>
      </w:r>
      <w:r w:rsidR="006D7DD4">
        <w:rPr>
          <w:rFonts w:cs="Times New Roman"/>
          <w:lang w:val="es-ES"/>
        </w:rPr>
        <w:t>a</w:t>
      </w:r>
      <w:r w:rsidR="00E10DE7">
        <w:rPr>
          <w:rFonts w:cs="Times New Roman"/>
          <w:lang w:val="es-ES"/>
        </w:rPr>
        <w:t>ztecas diferenciaban varias denominaciones de sí mismos: “</w:t>
      </w:r>
      <w:r w:rsidR="006D7DD4">
        <w:rPr>
          <w:rFonts w:cs="Times New Roman"/>
          <w:lang w:val="es-ES"/>
        </w:rPr>
        <w:t>a</w:t>
      </w:r>
      <w:r w:rsidR="00E10DE7">
        <w:rPr>
          <w:rFonts w:cs="Times New Roman"/>
          <w:lang w:val="es-ES"/>
        </w:rPr>
        <w:t>ztecas” durante la época nómada, “</w:t>
      </w:r>
      <w:r w:rsidR="006D7DD4">
        <w:rPr>
          <w:rFonts w:cs="Times New Roman"/>
          <w:lang w:val="es-ES"/>
        </w:rPr>
        <w:t>m</w:t>
      </w:r>
      <w:r w:rsidR="00E10DE7">
        <w:rPr>
          <w:rFonts w:cs="Times New Roman"/>
          <w:lang w:val="es-ES"/>
        </w:rPr>
        <w:t>exicas” y “</w:t>
      </w:r>
      <w:r w:rsidR="006D7DD4">
        <w:rPr>
          <w:rFonts w:cs="Times New Roman"/>
          <w:lang w:val="es-ES"/>
        </w:rPr>
        <w:t>t</w:t>
      </w:r>
      <w:r w:rsidR="00E10DE7">
        <w:rPr>
          <w:rFonts w:cs="Times New Roman"/>
          <w:lang w:val="es-ES"/>
        </w:rPr>
        <w:t xml:space="preserve">enochcas” después de asentarse en el </w:t>
      </w:r>
      <w:r w:rsidR="00854C0B">
        <w:rPr>
          <w:rFonts w:cs="Times New Roman"/>
          <w:lang w:val="es-ES"/>
        </w:rPr>
        <w:t>valle de México.</w:t>
      </w:r>
      <w:r w:rsidR="0003130C">
        <w:rPr>
          <w:rFonts w:cs="Times New Roman"/>
          <w:lang w:val="es-ES"/>
        </w:rPr>
        <w:t xml:space="preserve"> Además, las tribus invadidas por </w:t>
      </w:r>
      <w:r w:rsidR="006D7DD4">
        <w:rPr>
          <w:rFonts w:cs="Times New Roman"/>
          <w:lang w:val="es-ES"/>
        </w:rPr>
        <w:t>a</w:t>
      </w:r>
      <w:r w:rsidR="0003130C">
        <w:rPr>
          <w:rFonts w:cs="Times New Roman"/>
          <w:lang w:val="es-ES"/>
        </w:rPr>
        <w:t xml:space="preserve">ztecas llamaron </w:t>
      </w:r>
      <w:r w:rsidR="0003130C">
        <w:rPr>
          <w:rFonts w:cs="Times New Roman"/>
          <w:lang w:val="es-ES"/>
        </w:rPr>
        <w:lastRenderedPageBreak/>
        <w:t xml:space="preserve">a estos </w:t>
      </w:r>
      <w:r w:rsidR="006D7DD4">
        <w:rPr>
          <w:rFonts w:cs="Times New Roman"/>
          <w:lang w:val="es-ES"/>
        </w:rPr>
        <w:t xml:space="preserve">“chichimecas”, es decir, “los perros”. La expresión “chichimecas” era </w:t>
      </w:r>
      <w:r w:rsidR="004D2826">
        <w:rPr>
          <w:rFonts w:cs="Times New Roman"/>
          <w:lang w:val="es-ES"/>
        </w:rPr>
        <w:t>empleada</w:t>
      </w:r>
      <w:r w:rsidR="006D7DD4">
        <w:rPr>
          <w:rFonts w:cs="Times New Roman"/>
          <w:lang w:val="es-ES"/>
        </w:rPr>
        <w:t xml:space="preserve"> por las etnias asentadas orientadas a la agricultura para denominar a los invasores nómadas del norte. Sin embargo, los mismos </w:t>
      </w:r>
      <w:r w:rsidR="00DB6AA8">
        <w:rPr>
          <w:rFonts w:cs="Times New Roman"/>
          <w:lang w:val="es-ES"/>
        </w:rPr>
        <w:t>a</w:t>
      </w:r>
      <w:r w:rsidR="006D7DD4">
        <w:rPr>
          <w:rFonts w:cs="Times New Roman"/>
          <w:lang w:val="es-ES"/>
        </w:rPr>
        <w:t xml:space="preserve">ztecas utilizaban la dicotomía chichimecas x toltecas en el sentido del contraste </w:t>
      </w:r>
      <w:r w:rsidR="00780638">
        <w:rPr>
          <w:rFonts w:cs="Times New Roman"/>
          <w:lang w:val="es-ES"/>
        </w:rPr>
        <w:t>barbarie x civilización, cultura alta (</w:t>
      </w:r>
      <w:proofErr w:type="spellStart"/>
      <w:r w:rsidR="00780638">
        <w:rPr>
          <w:rFonts w:cs="Times New Roman"/>
        </w:rPr>
        <w:t>Brenišínová</w:t>
      </w:r>
      <w:proofErr w:type="spellEnd"/>
      <w:r w:rsidR="007637B6">
        <w:rPr>
          <w:rFonts w:cs="Times New Roman"/>
        </w:rPr>
        <w:t>,</w:t>
      </w:r>
      <w:r w:rsidR="00780638">
        <w:rPr>
          <w:rFonts w:cs="Times New Roman"/>
        </w:rPr>
        <w:t xml:space="preserve"> 2019</w:t>
      </w:r>
      <w:r w:rsidR="00780638">
        <w:rPr>
          <w:rFonts w:cs="Times New Roman"/>
          <w:lang w:val="es-ES"/>
        </w:rPr>
        <w:t>)</w:t>
      </w:r>
      <w:r w:rsidR="007637B6">
        <w:rPr>
          <w:rFonts w:cs="Times New Roman"/>
          <w:lang w:val="es-ES"/>
        </w:rPr>
        <w:t>.</w:t>
      </w:r>
      <w:r w:rsidR="000A68B5">
        <w:rPr>
          <w:rFonts w:cs="Times New Roman"/>
          <w:lang w:val="es-ES"/>
        </w:rPr>
        <w:t xml:space="preserve"> En este ejemplo podemos ver que la distinción entre la civilización y barbarie no es algo propio solamente de las culturas occidentales o europeas. </w:t>
      </w:r>
      <w:r w:rsidR="005B4720">
        <w:rPr>
          <w:rFonts w:cs="Times New Roman"/>
          <w:lang w:val="es-ES"/>
        </w:rPr>
        <w:t xml:space="preserve">Como nota Todorov (2011: 60), ninguna de las culturas es puramente bárbara y ninguno de los pueblos es constantemente civilizado; cada uno puede convertirse en bárbaro, cada uno puede convertirse en un ser civilizado, es </w:t>
      </w:r>
      <w:r w:rsidR="003B083B">
        <w:rPr>
          <w:rFonts w:cs="Times New Roman"/>
          <w:lang w:val="es-ES"/>
        </w:rPr>
        <w:t>una</w:t>
      </w:r>
      <w:r w:rsidR="005B4720">
        <w:rPr>
          <w:rFonts w:cs="Times New Roman"/>
          <w:lang w:val="es-ES"/>
        </w:rPr>
        <w:t xml:space="preserve"> cuestión de </w:t>
      </w:r>
      <w:r w:rsidR="003B083B">
        <w:rPr>
          <w:rFonts w:cs="Times New Roman"/>
          <w:lang w:val="es-ES"/>
        </w:rPr>
        <w:t>perspectiva</w:t>
      </w:r>
      <w:r w:rsidR="005B4720">
        <w:rPr>
          <w:rFonts w:cs="Times New Roman"/>
          <w:lang w:val="es-ES"/>
        </w:rPr>
        <w:t>.</w:t>
      </w:r>
    </w:p>
    <w:p w14:paraId="79E18E67" w14:textId="77777777" w:rsidR="003B3126" w:rsidRDefault="00197BA9" w:rsidP="001F6F11">
      <w:pPr>
        <w:rPr>
          <w:rFonts w:cs="Times New Roman"/>
          <w:lang w:val="es-ES"/>
        </w:rPr>
      </w:pPr>
      <w:r>
        <w:rPr>
          <w:rFonts w:cs="Times New Roman"/>
          <w:lang w:val="es-ES"/>
        </w:rPr>
        <w:t xml:space="preserve">Para finalizar este tema me gustaría </w:t>
      </w:r>
      <w:r w:rsidR="003B083B">
        <w:rPr>
          <w:rFonts w:cs="Times New Roman"/>
          <w:lang w:val="es-ES"/>
        </w:rPr>
        <w:t>ofrece</w:t>
      </w:r>
      <w:r>
        <w:rPr>
          <w:rFonts w:cs="Times New Roman"/>
          <w:lang w:val="es-ES"/>
        </w:rPr>
        <w:t>r un ejemplo más: el nacimiento del caníbal.</w:t>
      </w:r>
      <w:r w:rsidR="001F6F11">
        <w:rPr>
          <w:rFonts w:cs="Times New Roman"/>
          <w:lang w:val="es-ES"/>
        </w:rPr>
        <w:t xml:space="preserve"> El término nace con la llegada de Colón a las Antillas, cuando se en su diario en el episodio del 23 de noviembre de 1492 mencionan los habitantes de Bohio “</w:t>
      </w:r>
      <w:r w:rsidR="001F6F11" w:rsidRPr="001F6F11">
        <w:rPr>
          <w:rFonts w:cs="Times New Roman"/>
          <w:lang w:val="es-ES"/>
        </w:rPr>
        <w:t>que tenía un ojo en la frente, y otros que los llamaban de caníbales, de quién</w:t>
      </w:r>
      <w:r w:rsidR="001F6F11">
        <w:rPr>
          <w:rFonts w:cs="Times New Roman"/>
          <w:lang w:val="es-ES"/>
        </w:rPr>
        <w:t xml:space="preserve"> </w:t>
      </w:r>
      <w:r w:rsidR="001F6F11" w:rsidRPr="001F6F11">
        <w:rPr>
          <w:rFonts w:cs="Times New Roman"/>
          <w:lang w:val="es-ES"/>
        </w:rPr>
        <w:t>demonstraban tener mucho miedo</w:t>
      </w:r>
      <w:r w:rsidR="001F6F11">
        <w:rPr>
          <w:rFonts w:cs="Times New Roman"/>
          <w:lang w:val="es-ES"/>
        </w:rPr>
        <w:t>” (Chicangana-Bayona</w:t>
      </w:r>
      <w:r w:rsidR="00387EEA">
        <w:rPr>
          <w:rFonts w:cs="Times New Roman"/>
          <w:lang w:val="es-ES"/>
        </w:rPr>
        <w:t>,</w:t>
      </w:r>
      <w:r w:rsidR="001F6F11">
        <w:rPr>
          <w:rFonts w:cs="Times New Roman"/>
          <w:lang w:val="es-ES"/>
        </w:rPr>
        <w:t xml:space="preserve"> 2008: 154)</w:t>
      </w:r>
      <w:r w:rsidR="00387EEA">
        <w:rPr>
          <w:rFonts w:cs="Times New Roman"/>
          <w:lang w:val="es-ES"/>
        </w:rPr>
        <w:t>.</w:t>
      </w:r>
      <w:r w:rsidR="001F6F11">
        <w:rPr>
          <w:rFonts w:cs="Times New Roman"/>
          <w:lang w:val="es-ES"/>
        </w:rPr>
        <w:t xml:space="preserve"> Se trata de información </w:t>
      </w:r>
      <w:r w:rsidR="00831D82">
        <w:rPr>
          <w:rFonts w:cs="Times New Roman"/>
          <w:lang w:val="es-ES"/>
        </w:rPr>
        <w:t xml:space="preserve">reproducida </w:t>
      </w:r>
      <w:r w:rsidR="001F6F11">
        <w:rPr>
          <w:rFonts w:cs="Times New Roman"/>
          <w:lang w:val="es-ES"/>
        </w:rPr>
        <w:t>adquirida de otra tribu</w:t>
      </w:r>
      <w:r w:rsidR="00831D82">
        <w:rPr>
          <w:rFonts w:cs="Times New Roman"/>
          <w:lang w:val="es-ES"/>
        </w:rPr>
        <w:t>,</w:t>
      </w:r>
      <w:r w:rsidR="001F6F11">
        <w:rPr>
          <w:rFonts w:cs="Times New Roman"/>
          <w:lang w:val="es-ES"/>
        </w:rPr>
        <w:t xml:space="preserve"> los arahuacos. </w:t>
      </w:r>
      <w:r w:rsidR="00831D82">
        <w:rPr>
          <w:rFonts w:cs="Times New Roman"/>
          <w:lang w:val="es-ES"/>
        </w:rPr>
        <w:t xml:space="preserve">En este punto es necesario enfocarnos en la situación étnico-lingüística de la región, es decir, la división en los arahuacos de Antillas Menores y los caribes de costas colombianas y venezolanas, </w:t>
      </w:r>
      <w:r w:rsidR="008064C7">
        <w:rPr>
          <w:rFonts w:cs="Times New Roman"/>
          <w:lang w:val="es-ES"/>
        </w:rPr>
        <w:t xml:space="preserve">parte de </w:t>
      </w:r>
      <w:r w:rsidR="00831D82">
        <w:rPr>
          <w:rFonts w:cs="Times New Roman"/>
          <w:lang w:val="es-ES"/>
        </w:rPr>
        <w:t xml:space="preserve">Antillas Menores y, después de la llegada de los españoles, Antillas Mayores. Ambas denominaciones incluían varias etnias relacionadas por el lenguaje. Los españoles además usaban el término genérico “taino” para designar </w:t>
      </w:r>
      <w:r w:rsidR="00565974">
        <w:rPr>
          <w:rFonts w:cs="Times New Roman"/>
          <w:lang w:val="es-ES"/>
        </w:rPr>
        <w:t xml:space="preserve">las tribus que no pertenecían a la familia lingüística caribe </w:t>
      </w:r>
      <w:r w:rsidR="003B3126">
        <w:rPr>
          <w:rFonts w:cs="Times New Roman"/>
          <w:lang w:val="es-ES"/>
        </w:rPr>
        <w:t>(Ibid. 154-157)</w:t>
      </w:r>
      <w:r w:rsidR="00387EEA">
        <w:rPr>
          <w:rFonts w:cs="Times New Roman"/>
          <w:lang w:val="es-ES"/>
        </w:rPr>
        <w:t>.</w:t>
      </w:r>
    </w:p>
    <w:p w14:paraId="5D20EB9E" w14:textId="77777777" w:rsidR="00197BA9" w:rsidRDefault="00565974" w:rsidP="001F6F11">
      <w:pPr>
        <w:rPr>
          <w:rFonts w:cs="Times New Roman"/>
          <w:lang w:val="es-ES"/>
        </w:rPr>
      </w:pPr>
      <w:r>
        <w:rPr>
          <w:rFonts w:cs="Times New Roman"/>
          <w:lang w:val="es-ES"/>
        </w:rPr>
        <w:t xml:space="preserve">Mientras que la división lingüística hasta hoy en día no es tan clara, la división geopolítica </w:t>
      </w:r>
      <w:r w:rsidR="00092D43">
        <w:rPr>
          <w:rFonts w:cs="Times New Roman"/>
          <w:lang w:val="es-ES"/>
        </w:rPr>
        <w:t>establecida por los españoles sí es evidente; los arahuacos/tainos menos rebeldes, centrados en agricultura</w:t>
      </w:r>
      <w:r w:rsidR="007A16A1">
        <w:rPr>
          <w:rFonts w:cs="Times New Roman"/>
          <w:lang w:val="es-ES"/>
        </w:rPr>
        <w:t>,</w:t>
      </w:r>
      <w:r w:rsidR="00092D43">
        <w:rPr>
          <w:rFonts w:cs="Times New Roman"/>
          <w:lang w:val="es-ES"/>
        </w:rPr>
        <w:t xml:space="preserve"> representaban el ideal del </w:t>
      </w:r>
      <w:r w:rsidR="00092D43" w:rsidRPr="007A16A1">
        <w:rPr>
          <w:rFonts w:cs="Times New Roman"/>
          <w:i/>
          <w:iCs/>
          <w:lang w:val="es-ES"/>
        </w:rPr>
        <w:t>buen salvaje</w:t>
      </w:r>
      <w:r w:rsidR="00092D43">
        <w:rPr>
          <w:rFonts w:cs="Times New Roman"/>
          <w:lang w:val="es-ES"/>
        </w:rPr>
        <w:t xml:space="preserve">, mientras que los caribes </w:t>
      </w:r>
      <w:r w:rsidR="003B3126">
        <w:rPr>
          <w:rFonts w:cs="Times New Roman"/>
          <w:lang w:val="es-ES"/>
        </w:rPr>
        <w:t xml:space="preserve">belicosos representaban la </w:t>
      </w:r>
      <w:r w:rsidR="003B3126" w:rsidRPr="007A16A1">
        <w:rPr>
          <w:rFonts w:cs="Times New Roman"/>
          <w:i/>
          <w:iCs/>
          <w:lang w:val="es-ES"/>
        </w:rPr>
        <w:t>barbarie</w:t>
      </w:r>
      <w:r w:rsidR="003B3126">
        <w:rPr>
          <w:rFonts w:cs="Times New Roman"/>
          <w:lang w:val="es-ES"/>
        </w:rPr>
        <w:t>.</w:t>
      </w:r>
      <w:r w:rsidR="00AC53C1">
        <w:rPr>
          <w:rFonts w:cs="Times New Roman"/>
          <w:lang w:val="es-ES"/>
        </w:rPr>
        <w:t xml:space="preserve"> Los caribes atacaban a otras tribus para obtener cautivos y</w:t>
      </w:r>
      <w:r w:rsidR="007A16A1">
        <w:rPr>
          <w:rFonts w:cs="Times New Roman"/>
          <w:lang w:val="es-ES"/>
        </w:rPr>
        <w:t>,</w:t>
      </w:r>
      <w:r w:rsidR="00AC53C1">
        <w:rPr>
          <w:rFonts w:cs="Times New Roman"/>
          <w:lang w:val="es-ES"/>
        </w:rPr>
        <w:t xml:space="preserve"> según los testimonios de sus enemigos</w:t>
      </w:r>
      <w:r w:rsidR="007A16A1">
        <w:rPr>
          <w:rFonts w:cs="Times New Roman"/>
          <w:lang w:val="es-ES"/>
        </w:rPr>
        <w:t>,</w:t>
      </w:r>
      <w:r w:rsidR="00AC53C1">
        <w:rPr>
          <w:rFonts w:cs="Times New Roman"/>
          <w:lang w:val="es-ES"/>
        </w:rPr>
        <w:t xml:space="preserve"> también practicaban rituales antropofágicos.</w:t>
      </w:r>
      <w:r w:rsidR="00F164F3">
        <w:rPr>
          <w:rFonts w:cs="Times New Roman"/>
          <w:lang w:val="es-ES"/>
        </w:rPr>
        <w:t xml:space="preserve"> Es más, los caribes resistían la invasión española, lo que, junto con la información ya mencionada, apoyaba la versión española de unos salvajes crueles. Y</w:t>
      </w:r>
      <w:r w:rsidR="007A16A1">
        <w:rPr>
          <w:rFonts w:cs="Times New Roman"/>
          <w:lang w:val="es-ES"/>
        </w:rPr>
        <w:t xml:space="preserve"> fue</w:t>
      </w:r>
      <w:r w:rsidR="00F164F3">
        <w:rPr>
          <w:rFonts w:cs="Times New Roman"/>
          <w:lang w:val="es-ES"/>
        </w:rPr>
        <w:t xml:space="preserve"> precisamente el pecado de comer carne humana </w:t>
      </w:r>
      <w:r w:rsidR="007A16A1">
        <w:rPr>
          <w:rFonts w:cs="Times New Roman"/>
          <w:lang w:val="es-ES"/>
        </w:rPr>
        <w:t xml:space="preserve">el que </w:t>
      </w:r>
      <w:r w:rsidR="00F164F3">
        <w:rPr>
          <w:rFonts w:cs="Times New Roman"/>
          <w:lang w:val="es-ES"/>
        </w:rPr>
        <w:t xml:space="preserve">reforzaba la idea de </w:t>
      </w:r>
      <w:r w:rsidR="00BD3E5F">
        <w:rPr>
          <w:rFonts w:cs="Times New Roman"/>
          <w:lang w:val="es-ES"/>
        </w:rPr>
        <w:t>l</w:t>
      </w:r>
      <w:r w:rsidR="00F164F3">
        <w:rPr>
          <w:rFonts w:cs="Times New Roman"/>
          <w:lang w:val="es-ES"/>
        </w:rPr>
        <w:t xml:space="preserve">a superioridad europea y justificaba la </w:t>
      </w:r>
      <w:r w:rsidR="00F97E8A">
        <w:rPr>
          <w:rFonts w:cs="Times New Roman"/>
          <w:lang w:val="es-ES"/>
        </w:rPr>
        <w:t xml:space="preserve">esclavización de los indígenas rebeldes y la </w:t>
      </w:r>
      <w:r w:rsidR="00F164F3">
        <w:rPr>
          <w:rFonts w:cs="Times New Roman"/>
          <w:lang w:val="es-ES"/>
        </w:rPr>
        <w:t>violencia de los conquistadores</w:t>
      </w:r>
      <w:r w:rsidR="00F97E8A">
        <w:rPr>
          <w:rFonts w:cs="Times New Roman"/>
          <w:lang w:val="es-ES"/>
        </w:rPr>
        <w:t xml:space="preserve">; esto </w:t>
      </w:r>
      <w:r w:rsidR="007A16A1">
        <w:rPr>
          <w:rFonts w:cs="Times New Roman"/>
          <w:lang w:val="es-ES"/>
        </w:rPr>
        <w:t>incluso</w:t>
      </w:r>
      <w:r w:rsidR="00F97E8A">
        <w:rPr>
          <w:rFonts w:cs="Times New Roman"/>
          <w:lang w:val="es-ES"/>
        </w:rPr>
        <w:t xml:space="preserve"> fue comprobado por la cédula real (Chicangana-Bayona</w:t>
      </w:r>
      <w:r w:rsidR="00387EEA">
        <w:rPr>
          <w:rFonts w:cs="Times New Roman"/>
          <w:lang w:val="es-ES"/>
        </w:rPr>
        <w:t>,</w:t>
      </w:r>
      <w:r w:rsidR="00F97E8A">
        <w:rPr>
          <w:rFonts w:cs="Times New Roman"/>
          <w:lang w:val="es-ES"/>
        </w:rPr>
        <w:t xml:space="preserve"> 2008: 157-161)</w:t>
      </w:r>
      <w:r w:rsidR="00387EEA">
        <w:rPr>
          <w:rFonts w:cs="Times New Roman"/>
          <w:lang w:val="es-ES"/>
        </w:rPr>
        <w:t>.</w:t>
      </w:r>
    </w:p>
    <w:p w14:paraId="52FC034F" w14:textId="77777777" w:rsidR="00384104" w:rsidRPr="004F47DE" w:rsidRDefault="00DB76D4" w:rsidP="00D95D6E">
      <w:pPr>
        <w:rPr>
          <w:rFonts w:cs="Times New Roman"/>
        </w:rPr>
      </w:pPr>
      <w:r>
        <w:rPr>
          <w:rFonts w:cs="Times New Roman"/>
          <w:lang w:val="es-ES"/>
        </w:rPr>
        <w:t xml:space="preserve">Dicho sea de paso, el uso de la palabra </w:t>
      </w:r>
      <w:r w:rsidRPr="00904387">
        <w:rPr>
          <w:rFonts w:cs="Times New Roman"/>
          <w:i/>
          <w:iCs/>
          <w:lang w:val="es-ES"/>
        </w:rPr>
        <w:t>caníbal</w:t>
      </w:r>
      <w:r>
        <w:rPr>
          <w:rFonts w:cs="Times New Roman"/>
          <w:lang w:val="es-ES"/>
        </w:rPr>
        <w:t xml:space="preserve"> no fue influido solamente por el discurso de poder de los españoles, ya antes de esta actualización tenía varios significados. En primer lugar, </w:t>
      </w:r>
      <w:r w:rsidR="005409BF">
        <w:rPr>
          <w:rFonts w:cs="Times New Roman"/>
          <w:lang w:val="es-ES"/>
        </w:rPr>
        <w:t xml:space="preserve">el término proviene de la palabra caribe </w:t>
      </w:r>
      <w:r w:rsidR="005409BF">
        <w:rPr>
          <w:rFonts w:cs="Times New Roman"/>
          <w:i/>
          <w:iCs/>
          <w:lang w:val="es-ES"/>
        </w:rPr>
        <w:t>caniba</w:t>
      </w:r>
      <w:r w:rsidR="005409BF">
        <w:rPr>
          <w:rFonts w:cs="Times New Roman"/>
          <w:lang w:val="es-ES"/>
        </w:rPr>
        <w:t xml:space="preserve"> que significa osado o audaz. En segundo lugar, </w:t>
      </w:r>
      <w:r w:rsidR="005409BF">
        <w:rPr>
          <w:rFonts w:cs="Times New Roman"/>
          <w:lang w:val="es-ES"/>
        </w:rPr>
        <w:lastRenderedPageBreak/>
        <w:t xml:space="preserve">usado por los arahuacos, la palabra caniba significaba enemigo. En tercer lugar, solo la </w:t>
      </w:r>
      <w:r w:rsidR="00070977">
        <w:rPr>
          <w:rFonts w:cs="Times New Roman"/>
          <w:lang w:val="es-ES"/>
        </w:rPr>
        <w:t>variante</w:t>
      </w:r>
      <w:r w:rsidR="005409BF">
        <w:rPr>
          <w:rFonts w:cs="Times New Roman"/>
          <w:lang w:val="es-ES"/>
        </w:rPr>
        <w:t xml:space="preserve"> europea caníbal tiene la connotación del comedor de carne humana (Chicangana-Bayona</w:t>
      </w:r>
      <w:r w:rsidR="00387EEA">
        <w:rPr>
          <w:rFonts w:cs="Times New Roman"/>
          <w:lang w:val="es-ES"/>
        </w:rPr>
        <w:t>,</w:t>
      </w:r>
      <w:r w:rsidR="005409BF">
        <w:rPr>
          <w:rFonts w:cs="Times New Roman"/>
          <w:lang w:val="es-ES"/>
        </w:rPr>
        <w:t xml:space="preserve"> 2008: 158)</w:t>
      </w:r>
      <w:r w:rsidR="00387EEA">
        <w:rPr>
          <w:rFonts w:cs="Times New Roman"/>
          <w:lang w:val="es-ES"/>
        </w:rPr>
        <w:t>.</w:t>
      </w:r>
      <w:r w:rsidR="007A1694">
        <w:rPr>
          <w:rFonts w:cs="Times New Roman"/>
          <w:lang w:val="es-ES"/>
        </w:rPr>
        <w:t xml:space="preserve"> </w:t>
      </w:r>
      <w:r w:rsidR="007A1694" w:rsidRPr="004F47DE">
        <w:rPr>
          <w:rFonts w:cs="Times New Roman"/>
          <w:lang w:val="es-ES"/>
        </w:rPr>
        <w:t xml:space="preserve">Además, en el contexto europeo el uso de esta denominación no solo creó una imagen mitificada de los indígenas, sino que también actualizó </w:t>
      </w:r>
      <w:r w:rsidR="00C87BAF">
        <w:rPr>
          <w:rFonts w:cs="Times New Roman"/>
          <w:lang w:val="es-ES"/>
        </w:rPr>
        <w:t>un concepto</w:t>
      </w:r>
      <w:r w:rsidR="007A1694" w:rsidRPr="004F47DE">
        <w:rPr>
          <w:rFonts w:cs="Times New Roman"/>
          <w:lang w:val="es-ES"/>
        </w:rPr>
        <w:t xml:space="preserve"> antigu</w:t>
      </w:r>
      <w:r w:rsidR="00C87BAF">
        <w:rPr>
          <w:rFonts w:cs="Times New Roman"/>
          <w:lang w:val="es-ES"/>
        </w:rPr>
        <w:t>o</w:t>
      </w:r>
      <w:r w:rsidR="007A1694" w:rsidRPr="004F47DE">
        <w:rPr>
          <w:rFonts w:cs="Times New Roman"/>
          <w:lang w:val="es-ES"/>
        </w:rPr>
        <w:t>.</w:t>
      </w:r>
      <w:r w:rsidR="00100939" w:rsidRPr="004F47DE">
        <w:rPr>
          <w:rFonts w:cs="Times New Roman"/>
          <w:lang w:val="es-ES"/>
        </w:rPr>
        <w:t xml:space="preserve"> </w:t>
      </w:r>
      <w:r w:rsidR="004F47DE">
        <w:rPr>
          <w:rFonts w:cs="Times New Roman"/>
          <w:lang w:val="es-ES"/>
        </w:rPr>
        <w:t xml:space="preserve">Ya antes del “nacimiento del caníbal” existía en la tradición europea la palabra griega </w:t>
      </w:r>
      <w:r w:rsidR="004F47DE">
        <w:rPr>
          <w:rFonts w:cs="Times New Roman"/>
          <w:i/>
          <w:iCs/>
          <w:lang w:val="es-ES"/>
        </w:rPr>
        <w:t>antropófago</w:t>
      </w:r>
      <w:r w:rsidR="004F47DE">
        <w:rPr>
          <w:rFonts w:cs="Times New Roman"/>
          <w:lang w:val="es-ES"/>
        </w:rPr>
        <w:t xml:space="preserve">; en la actualidad se usa como sinónimo del término caníbal, también Colón en su diario usaba las dos palabras indiferentemente, pero el significado original de antropófago es un poco diferente. </w:t>
      </w:r>
      <w:r w:rsidR="004E50C8">
        <w:rPr>
          <w:rFonts w:cs="Times New Roman"/>
          <w:lang w:val="es-ES"/>
        </w:rPr>
        <w:t>Al principio de este capítulo he aludido a la concepción de barbarie según los griegos antiguos, pues de misma manera usaban también el término antropófago</w:t>
      </w:r>
      <w:r w:rsidR="00C87BAF">
        <w:rPr>
          <w:rFonts w:cs="Times New Roman"/>
          <w:lang w:val="es-ES"/>
        </w:rPr>
        <w:t>, no obstante, existían historias sobre los pueblos de más allá del Mar Negro que se alimentaban de carne humana y precisamente estos mitos se luego difundían con varios autores latinos (Ibid. 158-160)</w:t>
      </w:r>
      <w:r w:rsidR="00387EEA">
        <w:rPr>
          <w:rFonts w:cs="Times New Roman"/>
          <w:lang w:val="es-ES"/>
        </w:rPr>
        <w:t>.</w:t>
      </w:r>
      <w:r w:rsidR="006F0A34">
        <w:rPr>
          <w:rFonts w:cs="Times New Roman"/>
          <w:lang w:val="es-ES"/>
        </w:rPr>
        <w:t xml:space="preserve"> En lo que se refiere a la imagen de los indígenas, podemos decir que el término del caníbal desarrolló el concepto de barbarie con ciertos aspectos míticos: la denominación de los habitantes de las Antillas fue transformada en la imagen de la peor barbarie posible, es más, </w:t>
      </w:r>
      <w:r w:rsidR="00FE7F71">
        <w:rPr>
          <w:rFonts w:cs="Times New Roman"/>
          <w:lang w:val="es-ES"/>
        </w:rPr>
        <w:t xml:space="preserve">se asociaba también con las criaturas míticas como los cinocéfalos. Consecuentemente, </w:t>
      </w:r>
      <w:r w:rsidR="0076612B">
        <w:rPr>
          <w:rFonts w:cs="Times New Roman"/>
          <w:lang w:val="es-ES"/>
        </w:rPr>
        <w:t>considerar al Otro salvaje naturalmente significaba atribuirle también las características de caníbales y monstruos míticos (Ibid. 159-161)</w:t>
      </w:r>
      <w:r w:rsidR="00387EEA">
        <w:rPr>
          <w:rFonts w:cs="Times New Roman"/>
          <w:lang w:val="es-ES"/>
        </w:rPr>
        <w:t>.</w:t>
      </w:r>
    </w:p>
    <w:p w14:paraId="2917D1A8" w14:textId="77777777" w:rsidR="00D401B5" w:rsidRDefault="00D401B5" w:rsidP="005B782B">
      <w:pPr>
        <w:pStyle w:val="Nadpis2"/>
        <w:rPr>
          <w:lang w:val="es-ES"/>
        </w:rPr>
      </w:pPr>
      <w:bookmarkStart w:id="53" w:name="_Toc48079309"/>
      <w:bookmarkStart w:id="54" w:name="_Hlk46518936"/>
      <w:r w:rsidRPr="003A19D3">
        <w:rPr>
          <w:lang w:val="es-ES"/>
        </w:rPr>
        <w:t xml:space="preserve">El </w:t>
      </w:r>
      <w:r w:rsidR="00904387">
        <w:rPr>
          <w:lang w:val="es-ES"/>
        </w:rPr>
        <w:t>O</w:t>
      </w:r>
      <w:r w:rsidRPr="003A19D3">
        <w:rPr>
          <w:lang w:val="es-ES"/>
        </w:rPr>
        <w:t>tro latinoamericano</w:t>
      </w:r>
      <w:bookmarkEnd w:id="53"/>
    </w:p>
    <w:bookmarkEnd w:id="54"/>
    <w:p w14:paraId="11D2D959" w14:textId="77777777" w:rsidR="00F94627" w:rsidRDefault="00F94627" w:rsidP="00F94627">
      <w:pPr>
        <w:rPr>
          <w:rFonts w:cs="Times New Roman"/>
          <w:lang w:val="es-ES"/>
        </w:rPr>
      </w:pPr>
      <w:r>
        <w:rPr>
          <w:rFonts w:cs="Times New Roman"/>
          <w:lang w:val="es-ES"/>
        </w:rPr>
        <w:t xml:space="preserve">En los apartados anteriores se ha expuesto la base teórica </w:t>
      </w:r>
      <w:r w:rsidR="00904387">
        <w:rPr>
          <w:rFonts w:cs="Times New Roman"/>
          <w:lang w:val="es-ES"/>
        </w:rPr>
        <w:t>para articular</w:t>
      </w:r>
      <w:r w:rsidR="007C4AF2">
        <w:rPr>
          <w:rFonts w:cs="Times New Roman"/>
          <w:lang w:val="es-ES"/>
        </w:rPr>
        <w:t xml:space="preserve">, conceptualmente, la relación </w:t>
      </w:r>
      <w:r>
        <w:rPr>
          <w:rFonts w:cs="Times New Roman"/>
          <w:lang w:val="es-ES"/>
        </w:rPr>
        <w:t xml:space="preserve">entre el </w:t>
      </w:r>
      <w:r w:rsidR="007C4AF2">
        <w:rPr>
          <w:rFonts w:cs="Times New Roman"/>
          <w:lang w:val="es-ES"/>
        </w:rPr>
        <w:t>Y</w:t>
      </w:r>
      <w:r>
        <w:rPr>
          <w:rFonts w:cs="Times New Roman"/>
          <w:lang w:val="es-ES"/>
        </w:rPr>
        <w:t xml:space="preserve">o y el </w:t>
      </w:r>
      <w:r w:rsidR="007C4AF2">
        <w:rPr>
          <w:rFonts w:cs="Times New Roman"/>
          <w:lang w:val="es-ES"/>
        </w:rPr>
        <w:t>O</w:t>
      </w:r>
      <w:r>
        <w:rPr>
          <w:rFonts w:cs="Times New Roman"/>
          <w:lang w:val="es-ES"/>
        </w:rPr>
        <w:t xml:space="preserve">tro. Teniendo en cuenta esta base, quisiera enfocarme en los ejemplos concretos de </w:t>
      </w:r>
      <w:r w:rsidR="00D578DC">
        <w:rPr>
          <w:rFonts w:cs="Times New Roman"/>
          <w:lang w:val="es-ES"/>
        </w:rPr>
        <w:t>los encuentros interculturales en la región latinoamericana.</w:t>
      </w:r>
    </w:p>
    <w:p w14:paraId="60E8F177" w14:textId="77777777" w:rsidR="00857A20" w:rsidRDefault="00515792" w:rsidP="005B782B">
      <w:pPr>
        <w:pStyle w:val="Nadpis3"/>
        <w:rPr>
          <w:lang w:val="es-ES"/>
        </w:rPr>
      </w:pPr>
      <w:bookmarkStart w:id="55" w:name="_Toc48079310"/>
      <w:bookmarkStart w:id="56" w:name="_Hlk46518948"/>
      <w:r>
        <w:rPr>
          <w:lang w:val="es-ES"/>
        </w:rPr>
        <w:t>Entre</w:t>
      </w:r>
      <w:r w:rsidR="00D578DC">
        <w:rPr>
          <w:lang w:val="es-ES"/>
        </w:rPr>
        <w:t xml:space="preserve"> la</w:t>
      </w:r>
      <w:r>
        <w:rPr>
          <w:lang w:val="es-ES"/>
        </w:rPr>
        <w:t xml:space="preserve"> </w:t>
      </w:r>
      <w:r w:rsidR="007D381A">
        <w:rPr>
          <w:lang w:val="es-ES"/>
        </w:rPr>
        <w:t xml:space="preserve">traición y </w:t>
      </w:r>
      <w:r w:rsidR="00D578DC">
        <w:rPr>
          <w:lang w:val="es-ES"/>
        </w:rPr>
        <w:t xml:space="preserve">el </w:t>
      </w:r>
      <w:r w:rsidR="007D381A">
        <w:rPr>
          <w:lang w:val="es-ES"/>
        </w:rPr>
        <w:t>heroísmo</w:t>
      </w:r>
      <w:bookmarkEnd w:id="55"/>
    </w:p>
    <w:bookmarkEnd w:id="56"/>
    <w:p w14:paraId="63843CAB" w14:textId="77777777" w:rsidR="00C108A3" w:rsidRDefault="00D578DC" w:rsidP="001C14DC">
      <w:pPr>
        <w:rPr>
          <w:rFonts w:cs="Times New Roman"/>
          <w:lang w:val="es-ES"/>
        </w:rPr>
      </w:pPr>
      <w:r>
        <w:rPr>
          <w:rFonts w:cs="Times New Roman"/>
          <w:lang w:val="es-ES"/>
        </w:rPr>
        <w:t>Las relaciones de poder pueden influir el</w:t>
      </w:r>
      <w:r w:rsidR="001C14DC">
        <w:rPr>
          <w:rFonts w:cs="Times New Roman"/>
          <w:lang w:val="es-ES"/>
        </w:rPr>
        <w:t xml:space="preserve"> contacto y la comunicación</w:t>
      </w:r>
      <w:r>
        <w:rPr>
          <w:rFonts w:cs="Times New Roman"/>
          <w:lang w:val="es-ES"/>
        </w:rPr>
        <w:t>.</w:t>
      </w:r>
      <w:r w:rsidR="00ED2611">
        <w:rPr>
          <w:rFonts w:cs="Times New Roman"/>
          <w:lang w:val="es-ES"/>
        </w:rPr>
        <w:t xml:space="preserve"> S</w:t>
      </w:r>
      <w:r w:rsidR="001C14DC">
        <w:rPr>
          <w:rFonts w:cs="Times New Roman"/>
          <w:lang w:val="es-ES"/>
        </w:rPr>
        <w:t xml:space="preserve">olemos suponer que el dominante (naturalmente el </w:t>
      </w:r>
      <w:r w:rsidR="004918E5">
        <w:rPr>
          <w:rFonts w:cs="Times New Roman"/>
          <w:lang w:val="es-ES"/>
        </w:rPr>
        <w:t>Y</w:t>
      </w:r>
      <w:r w:rsidR="001C14DC">
        <w:rPr>
          <w:rFonts w:cs="Times New Roman"/>
          <w:lang w:val="es-ES"/>
        </w:rPr>
        <w:t>o</w:t>
      </w:r>
      <w:r w:rsidR="00515792">
        <w:rPr>
          <w:rFonts w:cs="Times New Roman"/>
          <w:lang w:val="es-ES"/>
        </w:rPr>
        <w:t xml:space="preserve">, en nuestro caso el </w:t>
      </w:r>
      <w:r w:rsidR="004918E5">
        <w:rPr>
          <w:rFonts w:cs="Times New Roman"/>
          <w:lang w:val="es-ES"/>
        </w:rPr>
        <w:t>Y</w:t>
      </w:r>
      <w:r w:rsidR="00515792">
        <w:rPr>
          <w:rFonts w:cs="Times New Roman"/>
          <w:lang w:val="es-ES"/>
        </w:rPr>
        <w:t>o español</w:t>
      </w:r>
      <w:r w:rsidR="001C14DC">
        <w:rPr>
          <w:rFonts w:cs="Times New Roman"/>
          <w:lang w:val="es-ES"/>
        </w:rPr>
        <w:t xml:space="preserve">) </w:t>
      </w:r>
      <w:r w:rsidR="00D3268F">
        <w:rPr>
          <w:rFonts w:cs="Times New Roman"/>
          <w:lang w:val="es-ES"/>
        </w:rPr>
        <w:t xml:space="preserve">es capaz de influir y cambiar el dominado (en nuestro caso el </w:t>
      </w:r>
      <w:r w:rsidR="004918E5">
        <w:rPr>
          <w:rFonts w:cs="Times New Roman"/>
          <w:lang w:val="es-ES"/>
        </w:rPr>
        <w:t>O</w:t>
      </w:r>
      <w:r w:rsidR="00D3268F">
        <w:rPr>
          <w:rFonts w:cs="Times New Roman"/>
          <w:lang w:val="es-ES"/>
        </w:rPr>
        <w:t>tro</w:t>
      </w:r>
      <w:r w:rsidR="00022DF2">
        <w:rPr>
          <w:rFonts w:cs="Times New Roman"/>
          <w:lang w:val="es-ES"/>
        </w:rPr>
        <w:t xml:space="preserve"> indígena</w:t>
      </w:r>
      <w:r w:rsidR="00D3268F">
        <w:rPr>
          <w:rFonts w:cs="Times New Roman"/>
          <w:lang w:val="es-ES"/>
        </w:rPr>
        <w:t>)</w:t>
      </w:r>
      <w:r w:rsidR="0033137F">
        <w:rPr>
          <w:rFonts w:cs="Times New Roman"/>
          <w:lang w:val="es-ES"/>
        </w:rPr>
        <w:t xml:space="preserve">. </w:t>
      </w:r>
      <w:r w:rsidR="0048643C">
        <w:rPr>
          <w:rFonts w:cs="Times New Roman"/>
          <w:lang w:val="es-ES"/>
        </w:rPr>
        <w:t>Ya de</w:t>
      </w:r>
      <w:r>
        <w:rPr>
          <w:rFonts w:cs="Times New Roman"/>
          <w:lang w:val="es-ES"/>
        </w:rPr>
        <w:t xml:space="preserve">sde el </w:t>
      </w:r>
      <w:r w:rsidR="0048643C">
        <w:rPr>
          <w:rFonts w:cs="Times New Roman"/>
          <w:lang w:val="es-ES"/>
        </w:rPr>
        <w:t>principio de la Conquista t</w:t>
      </w:r>
      <w:r w:rsidR="0033137F">
        <w:rPr>
          <w:rFonts w:cs="Times New Roman"/>
          <w:lang w:val="es-ES"/>
        </w:rPr>
        <w:t xml:space="preserve">enemos </w:t>
      </w:r>
      <w:r w:rsidR="003A126A">
        <w:rPr>
          <w:rFonts w:cs="Times New Roman"/>
          <w:lang w:val="es-ES"/>
        </w:rPr>
        <w:t>varios</w:t>
      </w:r>
      <w:r w:rsidR="0033137F">
        <w:rPr>
          <w:rFonts w:cs="Times New Roman"/>
          <w:lang w:val="es-ES"/>
        </w:rPr>
        <w:t xml:space="preserve"> ejemplos de la aculturación, forzada </w:t>
      </w:r>
      <w:r w:rsidR="00ED2611">
        <w:rPr>
          <w:rFonts w:cs="Times New Roman"/>
          <w:lang w:val="es-ES"/>
        </w:rPr>
        <w:t>o no</w:t>
      </w:r>
      <w:r w:rsidR="0048643C">
        <w:rPr>
          <w:rFonts w:cs="Times New Roman"/>
          <w:lang w:val="es-ES"/>
        </w:rPr>
        <w:t xml:space="preserve">. Para poner uno casi emblemático: la Malinche. La intérprete y mediadora imprescindible, la traidora, la personificación de mestizaje, Malinche sí era un personaje complejo. </w:t>
      </w:r>
      <w:r w:rsidR="00DE57B6">
        <w:rPr>
          <w:rFonts w:cs="Times New Roman"/>
          <w:lang w:val="es-ES"/>
        </w:rPr>
        <w:t xml:space="preserve">Juicios aparte, como nota Todorov (1996: 120-122), en </w:t>
      </w:r>
      <w:r>
        <w:rPr>
          <w:rFonts w:cs="Times New Roman"/>
          <w:lang w:val="es-ES"/>
        </w:rPr>
        <w:t>relación con</w:t>
      </w:r>
      <w:r w:rsidR="00DE57B6">
        <w:rPr>
          <w:rFonts w:cs="Times New Roman"/>
          <w:lang w:val="es-ES"/>
        </w:rPr>
        <w:t xml:space="preserve"> la idea de la sociedad bilingüe o, al menos, multicultural podemos considerar Malinche una precursora del destino del México moderno. Ahora bien, los españoles </w:t>
      </w:r>
      <w:r>
        <w:rPr>
          <w:rFonts w:cs="Times New Roman"/>
          <w:lang w:val="es-ES"/>
        </w:rPr>
        <w:t xml:space="preserve">no siempre </w:t>
      </w:r>
      <w:r w:rsidR="00DE57B6">
        <w:rPr>
          <w:rFonts w:cs="Times New Roman"/>
          <w:lang w:val="es-ES"/>
        </w:rPr>
        <w:t xml:space="preserve">habían mantenido su posición superior, lo que podemos observar </w:t>
      </w:r>
      <w:r w:rsidR="007C3AFC">
        <w:rPr>
          <w:rFonts w:cs="Times New Roman"/>
          <w:lang w:val="es-ES"/>
        </w:rPr>
        <w:t xml:space="preserve">en </w:t>
      </w:r>
      <w:r w:rsidR="00DE57B6">
        <w:rPr>
          <w:rFonts w:cs="Times New Roman"/>
          <w:lang w:val="es-ES"/>
        </w:rPr>
        <w:t xml:space="preserve">los tres casos bastante conocidos: Gerónimo </w:t>
      </w:r>
      <w:r w:rsidR="00E16DA1">
        <w:rPr>
          <w:rFonts w:cs="Times New Roman"/>
          <w:lang w:val="es-ES"/>
        </w:rPr>
        <w:t xml:space="preserve">de </w:t>
      </w:r>
      <w:r w:rsidR="00DE57B6">
        <w:rPr>
          <w:rFonts w:cs="Times New Roman"/>
          <w:lang w:val="es-ES"/>
        </w:rPr>
        <w:t>Aguilar, Gonzalo Guerrero y Alvar Núñez Cabeza de Vaca.</w:t>
      </w:r>
      <w:r w:rsidR="00C108A3">
        <w:rPr>
          <w:rFonts w:cs="Times New Roman"/>
          <w:lang w:val="es-ES"/>
        </w:rPr>
        <w:t xml:space="preserve"> </w:t>
      </w:r>
      <w:r w:rsidR="00091A3B">
        <w:rPr>
          <w:rFonts w:cs="Times New Roman"/>
          <w:lang w:val="es-ES"/>
        </w:rPr>
        <w:t xml:space="preserve">Los tres </w:t>
      </w:r>
      <w:r w:rsidR="00091A3B">
        <w:rPr>
          <w:rFonts w:cs="Times New Roman"/>
          <w:lang w:val="es-ES"/>
        </w:rPr>
        <w:lastRenderedPageBreak/>
        <w:t>conquistadores cayeron prisioneros de los indígenas; Aguilar y Guerrero fueron capturado</w:t>
      </w:r>
      <w:r w:rsidR="00E41BF1">
        <w:rPr>
          <w:rFonts w:cs="Times New Roman"/>
          <w:lang w:val="es-ES"/>
        </w:rPr>
        <w:t>s</w:t>
      </w:r>
      <w:r w:rsidR="00091A3B">
        <w:rPr>
          <w:rFonts w:cs="Times New Roman"/>
          <w:lang w:val="es-ES"/>
        </w:rPr>
        <w:t xml:space="preserve"> por los mayas, Cabeza de Vaca fue capturado en la Florida. </w:t>
      </w:r>
    </w:p>
    <w:p w14:paraId="63184F2D" w14:textId="77777777" w:rsidR="001C14DC" w:rsidRDefault="005D681B" w:rsidP="001C14DC">
      <w:pPr>
        <w:rPr>
          <w:rFonts w:cs="Times New Roman"/>
          <w:lang w:val="es-ES"/>
        </w:rPr>
      </w:pPr>
      <w:r>
        <w:rPr>
          <w:rFonts w:cs="Times New Roman"/>
          <w:lang w:val="es-ES"/>
        </w:rPr>
        <w:t xml:space="preserve">Los tres tenían que acostumbrarse a </w:t>
      </w:r>
      <w:r w:rsidR="0025764A">
        <w:rPr>
          <w:rFonts w:cs="Times New Roman"/>
          <w:lang w:val="es-ES"/>
        </w:rPr>
        <w:t>su posición nueva</w:t>
      </w:r>
      <w:r w:rsidR="00516A5E">
        <w:rPr>
          <w:rFonts w:cs="Times New Roman"/>
          <w:lang w:val="es-ES"/>
        </w:rPr>
        <w:t>, cada uno de forma distinta. Mientras que Aguilar y Guerrero</w:t>
      </w:r>
      <w:r w:rsidR="009A2A02">
        <w:rPr>
          <w:rFonts w:cs="Times New Roman"/>
          <w:lang w:val="es-ES"/>
        </w:rPr>
        <w:t xml:space="preserve"> confían </w:t>
      </w:r>
      <w:r w:rsidR="009A2A02" w:rsidRPr="009A2A02">
        <w:rPr>
          <w:rFonts w:cs="Times New Roman"/>
          <w:lang w:val="es-ES"/>
        </w:rPr>
        <w:t>en el conocimiento</w:t>
      </w:r>
      <w:r w:rsidR="00516A5E" w:rsidRPr="009A2A02">
        <w:rPr>
          <w:rFonts w:cs="Times New Roman"/>
          <w:lang w:val="es-ES"/>
        </w:rPr>
        <w:t xml:space="preserve"> </w:t>
      </w:r>
      <w:r w:rsidR="00516A5E">
        <w:rPr>
          <w:rFonts w:cs="Times New Roman"/>
          <w:lang w:val="es-ES"/>
        </w:rPr>
        <w:t>del lenguaje maya, Cabeza de Vaca</w:t>
      </w:r>
      <w:r w:rsidR="009A2A02">
        <w:rPr>
          <w:rFonts w:cs="Times New Roman"/>
          <w:lang w:val="es-ES"/>
        </w:rPr>
        <w:t xml:space="preserve"> </w:t>
      </w:r>
      <w:r w:rsidR="00516A5E">
        <w:rPr>
          <w:rFonts w:cs="Times New Roman"/>
          <w:lang w:val="es-ES"/>
        </w:rPr>
        <w:t>se hizo curandero</w:t>
      </w:r>
      <w:r w:rsidR="009A2A02">
        <w:rPr>
          <w:rFonts w:cs="Times New Roman"/>
          <w:lang w:val="es-ES"/>
        </w:rPr>
        <w:t>, combinando los rituales indígenas con las oraciones cristianas</w:t>
      </w:r>
      <w:r w:rsidR="00516A5E">
        <w:rPr>
          <w:rFonts w:cs="Times New Roman"/>
          <w:lang w:val="es-ES"/>
        </w:rPr>
        <w:t>; todos</w:t>
      </w:r>
      <w:r w:rsidR="004918E5">
        <w:rPr>
          <w:rFonts w:cs="Times New Roman"/>
          <w:lang w:val="es-ES"/>
        </w:rPr>
        <w:t>, empero,</w:t>
      </w:r>
      <w:r w:rsidR="00516A5E">
        <w:rPr>
          <w:rFonts w:cs="Times New Roman"/>
          <w:lang w:val="es-ES"/>
        </w:rPr>
        <w:t xml:space="preserve"> habían aceptado ciertos aspectos culturales del </w:t>
      </w:r>
      <w:r w:rsidR="004918E5">
        <w:rPr>
          <w:rFonts w:cs="Times New Roman"/>
          <w:lang w:val="es-ES"/>
        </w:rPr>
        <w:t>O</w:t>
      </w:r>
      <w:r w:rsidR="00516A5E">
        <w:rPr>
          <w:rFonts w:cs="Times New Roman"/>
          <w:lang w:val="es-ES"/>
        </w:rPr>
        <w:t xml:space="preserve">tro. </w:t>
      </w:r>
      <w:r w:rsidR="004918E5">
        <w:rPr>
          <w:rFonts w:cs="Times New Roman"/>
          <w:lang w:val="es-ES"/>
        </w:rPr>
        <w:t>Aún con todo</w:t>
      </w:r>
      <w:r w:rsidR="00C108A3">
        <w:rPr>
          <w:rFonts w:cs="Times New Roman"/>
          <w:lang w:val="es-ES"/>
        </w:rPr>
        <w:t xml:space="preserve">, la identidad de cada uno cambió de manera distinta. </w:t>
      </w:r>
      <w:r w:rsidR="00DB40C7">
        <w:rPr>
          <w:rFonts w:cs="Times New Roman"/>
          <w:lang w:val="es-ES"/>
        </w:rPr>
        <w:t>Cabeza de Vaca</w:t>
      </w:r>
      <w:r w:rsidR="004918E5">
        <w:rPr>
          <w:rFonts w:cs="Times New Roman"/>
          <w:lang w:val="es-ES"/>
        </w:rPr>
        <w:t xml:space="preserve">, durante todo </w:t>
      </w:r>
      <w:r w:rsidR="00DB40C7">
        <w:rPr>
          <w:rFonts w:cs="Times New Roman"/>
          <w:lang w:val="es-ES"/>
        </w:rPr>
        <w:t>su cautiverio</w:t>
      </w:r>
      <w:r w:rsidR="004918E5">
        <w:rPr>
          <w:rFonts w:cs="Times New Roman"/>
          <w:lang w:val="es-ES"/>
        </w:rPr>
        <w:t>,</w:t>
      </w:r>
      <w:r w:rsidR="00DB40C7">
        <w:rPr>
          <w:rFonts w:cs="Times New Roman"/>
          <w:lang w:val="es-ES"/>
        </w:rPr>
        <w:t xml:space="preserve"> planeaba </w:t>
      </w:r>
      <w:r w:rsidR="004918E5">
        <w:rPr>
          <w:rFonts w:cs="Times New Roman"/>
          <w:lang w:val="es-ES"/>
        </w:rPr>
        <w:t>la huida</w:t>
      </w:r>
      <w:r w:rsidR="00DB40C7">
        <w:rPr>
          <w:rFonts w:cs="Times New Roman"/>
          <w:lang w:val="es-ES"/>
        </w:rPr>
        <w:t xml:space="preserve">, </w:t>
      </w:r>
      <w:r w:rsidR="004918E5">
        <w:rPr>
          <w:rFonts w:cs="Times New Roman"/>
          <w:lang w:val="es-ES"/>
        </w:rPr>
        <w:t xml:space="preserve">sin dejar de </w:t>
      </w:r>
      <w:r w:rsidR="00DB40C7">
        <w:rPr>
          <w:rFonts w:cs="Times New Roman"/>
          <w:lang w:val="es-ES"/>
        </w:rPr>
        <w:t>creer en el regreso</w:t>
      </w:r>
      <w:r w:rsidR="004918E5">
        <w:rPr>
          <w:rFonts w:cs="Times New Roman"/>
          <w:lang w:val="es-ES"/>
        </w:rPr>
        <w:t>.</w:t>
      </w:r>
      <w:r w:rsidR="00DB40C7">
        <w:rPr>
          <w:rFonts w:cs="Times New Roman"/>
          <w:lang w:val="es-ES"/>
        </w:rPr>
        <w:t xml:space="preserve"> </w:t>
      </w:r>
      <w:r w:rsidR="004918E5">
        <w:rPr>
          <w:rFonts w:cs="Times New Roman"/>
          <w:lang w:val="es-ES"/>
        </w:rPr>
        <w:t>N</w:t>
      </w:r>
      <w:r w:rsidR="00DB40C7">
        <w:rPr>
          <w:rFonts w:cs="Times New Roman"/>
          <w:lang w:val="es-ES"/>
        </w:rPr>
        <w:t xml:space="preserve">o obstante, se llevaba bien con los indígenas y luego, ya reunido con sus paisanos, apoyaba la colonización más pacífica. En </w:t>
      </w:r>
      <w:r w:rsidR="004918E5">
        <w:rPr>
          <w:rFonts w:cs="Times New Roman"/>
          <w:lang w:val="es-ES"/>
        </w:rPr>
        <w:t>definitiva</w:t>
      </w:r>
      <w:r w:rsidR="00DB40C7">
        <w:rPr>
          <w:rFonts w:cs="Times New Roman"/>
          <w:lang w:val="es-ES"/>
        </w:rPr>
        <w:t>, Cabeza de Vaca nunca dejó de ser español (Todorov</w:t>
      </w:r>
      <w:r w:rsidR="00C8545D">
        <w:rPr>
          <w:rFonts w:cs="Times New Roman"/>
          <w:lang w:val="es-ES"/>
        </w:rPr>
        <w:t>,</w:t>
      </w:r>
      <w:r w:rsidR="00DB40C7">
        <w:rPr>
          <w:rFonts w:cs="Times New Roman"/>
          <w:lang w:val="es-ES"/>
        </w:rPr>
        <w:t xml:space="preserve"> 1996: 231-234</w:t>
      </w:r>
      <w:r w:rsidR="00F7743F">
        <w:rPr>
          <w:rFonts w:cs="Times New Roman"/>
          <w:lang w:val="es-ES"/>
        </w:rPr>
        <w:t>)</w:t>
      </w:r>
      <w:r w:rsidR="00C8545D">
        <w:rPr>
          <w:rFonts w:cs="Times New Roman"/>
          <w:lang w:val="es-ES"/>
        </w:rPr>
        <w:t>.</w:t>
      </w:r>
    </w:p>
    <w:p w14:paraId="36A25022" w14:textId="77777777" w:rsidR="00857A20" w:rsidRDefault="004918E5" w:rsidP="00AA33C0">
      <w:pPr>
        <w:rPr>
          <w:rFonts w:cs="Times New Roman"/>
          <w:lang w:val="es-ES"/>
        </w:rPr>
      </w:pPr>
      <w:r>
        <w:rPr>
          <w:rFonts w:cs="Times New Roman"/>
          <w:lang w:val="es-ES"/>
        </w:rPr>
        <w:t>Por contra</w:t>
      </w:r>
      <w:r w:rsidR="00EF705C">
        <w:rPr>
          <w:rFonts w:cs="Times New Roman"/>
          <w:lang w:val="es-ES"/>
        </w:rPr>
        <w:t xml:space="preserve">, Gonzalo Guerrero representa </w:t>
      </w:r>
      <w:r w:rsidRPr="009C1CBE">
        <w:rPr>
          <w:rFonts w:cs="Times New Roman"/>
          <w:lang w:val="es-ES"/>
        </w:rPr>
        <w:t>una</w:t>
      </w:r>
      <w:r w:rsidR="00EF705C" w:rsidRPr="009C1CBE">
        <w:rPr>
          <w:rFonts w:cs="Times New Roman"/>
          <w:lang w:val="es-ES"/>
        </w:rPr>
        <w:t xml:space="preserve"> excepción </w:t>
      </w:r>
      <w:r w:rsidR="009C1CBE">
        <w:rPr>
          <w:rFonts w:cs="Times New Roman"/>
          <w:lang w:val="es-ES"/>
        </w:rPr>
        <w:t xml:space="preserve">por su grado </w:t>
      </w:r>
      <w:r w:rsidR="00EF705C" w:rsidRPr="009C1CBE">
        <w:rPr>
          <w:rFonts w:cs="Times New Roman"/>
          <w:lang w:val="es-ES"/>
        </w:rPr>
        <w:t xml:space="preserve">de la asimilación al </w:t>
      </w:r>
      <w:r w:rsidRPr="009C1CBE">
        <w:rPr>
          <w:rFonts w:cs="Times New Roman"/>
          <w:lang w:val="es-ES"/>
        </w:rPr>
        <w:t>O</w:t>
      </w:r>
      <w:r w:rsidR="00EF705C" w:rsidRPr="009C1CBE">
        <w:rPr>
          <w:rFonts w:cs="Times New Roman"/>
          <w:lang w:val="es-ES"/>
        </w:rPr>
        <w:t>tro.</w:t>
      </w:r>
      <w:r w:rsidR="004454F8">
        <w:rPr>
          <w:rFonts w:cs="Times New Roman"/>
          <w:lang w:val="es-ES"/>
        </w:rPr>
        <w:t xml:space="preserve"> No solo aprendió el lenguaje, sino que también enseñó a los indígenas pelear, construir fuertes, etc. Paulatinamente ganó </w:t>
      </w:r>
      <w:r w:rsidR="00B64F06">
        <w:rPr>
          <w:rFonts w:cs="Times New Roman"/>
          <w:lang w:val="es-ES"/>
        </w:rPr>
        <w:t xml:space="preserve">la </w:t>
      </w:r>
      <w:r w:rsidR="004454F8">
        <w:rPr>
          <w:rFonts w:cs="Times New Roman"/>
          <w:lang w:val="es-ES"/>
        </w:rPr>
        <w:t>confianza de su nuevo señor</w:t>
      </w:r>
      <w:r w:rsidR="00B64F06">
        <w:rPr>
          <w:rFonts w:cs="Times New Roman"/>
          <w:lang w:val="es-ES"/>
        </w:rPr>
        <w:t>, integrándose</w:t>
      </w:r>
      <w:r w:rsidR="00C7643D">
        <w:rPr>
          <w:rFonts w:cs="Times New Roman"/>
          <w:lang w:val="es-ES"/>
        </w:rPr>
        <w:t xml:space="preserve"> en la sociedad indígena hasta tal punto que fundó familia con una mujer indígena de alto estatuto social. Además, cuando se est</w:t>
      </w:r>
      <w:r w:rsidR="00C857B9">
        <w:rPr>
          <w:rFonts w:cs="Times New Roman"/>
          <w:lang w:val="es-ES"/>
        </w:rPr>
        <w:t>o</w:t>
      </w:r>
      <w:r w:rsidR="00C7643D">
        <w:rPr>
          <w:rFonts w:cs="Times New Roman"/>
          <w:lang w:val="es-ES"/>
        </w:rPr>
        <w:t xml:space="preserve">s indígenas confrontaron con los españoles, Guerrero luchaba junto a los indígenas, es decir, defendía su identidad nueva contra la </w:t>
      </w:r>
      <w:r w:rsidR="000B50CD">
        <w:rPr>
          <w:rFonts w:cs="Times New Roman"/>
          <w:lang w:val="es-ES"/>
        </w:rPr>
        <w:t>del pasado (Todorov</w:t>
      </w:r>
      <w:r w:rsidR="00C8545D">
        <w:rPr>
          <w:rFonts w:cs="Times New Roman"/>
          <w:lang w:val="es-ES"/>
        </w:rPr>
        <w:t>,</w:t>
      </w:r>
      <w:r w:rsidR="000B50CD">
        <w:rPr>
          <w:rFonts w:cs="Times New Roman"/>
          <w:lang w:val="es-ES"/>
        </w:rPr>
        <w:t xml:space="preserve"> 1996: 229-230)</w:t>
      </w:r>
      <w:r w:rsidR="00C8545D">
        <w:rPr>
          <w:rFonts w:cs="Times New Roman"/>
          <w:lang w:val="es-ES"/>
        </w:rPr>
        <w:t>.</w:t>
      </w:r>
    </w:p>
    <w:p w14:paraId="0BE8F994" w14:textId="77777777" w:rsidR="001A666E" w:rsidRDefault="00A31DDC" w:rsidP="00AA33C0">
      <w:pPr>
        <w:rPr>
          <w:rFonts w:cs="Times New Roman"/>
          <w:lang w:val="es-ES"/>
        </w:rPr>
      </w:pPr>
      <w:r>
        <w:rPr>
          <w:rFonts w:cs="Times New Roman"/>
          <w:lang w:val="es-ES"/>
        </w:rPr>
        <w:t xml:space="preserve">Hablando del estatuto de traidor </w:t>
      </w:r>
      <w:r w:rsidR="001A666E">
        <w:rPr>
          <w:rFonts w:cs="Times New Roman"/>
          <w:lang w:val="es-ES"/>
        </w:rPr>
        <w:t>o</w:t>
      </w:r>
      <w:r>
        <w:rPr>
          <w:rFonts w:cs="Times New Roman"/>
          <w:lang w:val="es-ES"/>
        </w:rPr>
        <w:t xml:space="preserve"> héroe, podríamos comparar la posición de Malinche y la de Guerrero que</w:t>
      </w:r>
      <w:r w:rsidR="001A666E">
        <w:rPr>
          <w:rFonts w:cs="Times New Roman"/>
          <w:lang w:val="es-ES"/>
        </w:rPr>
        <w:t xml:space="preserve"> </w:t>
      </w:r>
      <w:r>
        <w:rPr>
          <w:rFonts w:cs="Times New Roman"/>
          <w:lang w:val="es-ES"/>
        </w:rPr>
        <w:t xml:space="preserve">no es históricamente tan importante ni atrae tanta atención. Sin embargo, me gustaría concluir este apartado con una fuente interesante </w:t>
      </w:r>
      <w:r w:rsidR="00B64F06">
        <w:rPr>
          <w:rFonts w:cs="Times New Roman"/>
          <w:lang w:val="es-ES"/>
        </w:rPr>
        <w:t xml:space="preserve">que atañe </w:t>
      </w:r>
      <w:r>
        <w:rPr>
          <w:rFonts w:cs="Times New Roman"/>
          <w:lang w:val="es-ES"/>
        </w:rPr>
        <w:t xml:space="preserve">al destino de </w:t>
      </w:r>
      <w:r w:rsidR="00CA3B3D">
        <w:rPr>
          <w:rFonts w:cs="Times New Roman"/>
          <w:lang w:val="es-ES"/>
        </w:rPr>
        <w:t xml:space="preserve">Aguilar y Guerrero: </w:t>
      </w:r>
      <w:r w:rsidR="00CA3B3D">
        <w:rPr>
          <w:rFonts w:cs="Times New Roman"/>
          <w:i/>
          <w:iCs/>
          <w:lang w:val="es-ES"/>
        </w:rPr>
        <w:t xml:space="preserve">Relación de las cosas de Yucatán </w:t>
      </w:r>
      <w:r w:rsidR="00CA3B3D">
        <w:rPr>
          <w:rFonts w:cs="Times New Roman"/>
          <w:lang w:val="es-ES"/>
        </w:rPr>
        <w:t>de Diego de Landa.</w:t>
      </w:r>
    </w:p>
    <w:p w14:paraId="03BB5259" w14:textId="77777777" w:rsidR="001A666E" w:rsidRDefault="001A666E" w:rsidP="003C6A4D">
      <w:pPr>
        <w:pStyle w:val="Citace"/>
        <w:rPr>
          <w:szCs w:val="21"/>
        </w:rPr>
      </w:pPr>
      <w:r w:rsidRPr="003C63E3">
        <w:t xml:space="preserve">[E]llos, de dolencia, murieron quedando solos Gerónimo de Aguilar y Gonzalo Guerrero, de los cuales Aguilar era buen cristiano y </w:t>
      </w:r>
      <w:r w:rsidR="00CA085C" w:rsidRPr="003C63E3">
        <w:t xml:space="preserve">tenía unas horas por las cuales sabía las fiestas. Y que éste se salvó con la ida del marqués Hernando Cortés, el año de 1519, y que Guerrero, como entendía la lengua, se fue a </w:t>
      </w:r>
      <w:r w:rsidR="00CA085C" w:rsidRPr="003C63E3">
        <w:rPr>
          <w:i/>
          <w:iCs/>
        </w:rPr>
        <w:t>Chectemal</w:t>
      </w:r>
      <w:r w:rsidR="00CA085C" w:rsidRPr="003C63E3">
        <w:t xml:space="preserve">, que es la Salamanca de Yucatán, y que allí le recibió un señor llamado </w:t>
      </w:r>
      <w:r w:rsidR="00CA085C" w:rsidRPr="003C63E3">
        <w:rPr>
          <w:i/>
          <w:iCs/>
        </w:rPr>
        <w:t>Nachancan</w:t>
      </w:r>
      <w:r w:rsidR="00CA085C" w:rsidRPr="003C63E3">
        <w:t xml:space="preserve"> (Landa: Capítulo III)</w:t>
      </w:r>
      <w:r w:rsidR="00C8545D" w:rsidRPr="003C63E3">
        <w:t>.</w:t>
      </w:r>
      <w:r w:rsidR="00DD1CAD">
        <w:rPr>
          <w:rStyle w:val="Znakapoznpodarou"/>
          <w:szCs w:val="21"/>
        </w:rPr>
        <w:footnoteReference w:id="45"/>
      </w:r>
    </w:p>
    <w:p w14:paraId="4452E0EC" w14:textId="77777777" w:rsidR="003E55C2" w:rsidRDefault="002D0F13" w:rsidP="00A81645">
      <w:pPr>
        <w:rPr>
          <w:rFonts w:cs="Times New Roman"/>
          <w:lang w:val="es-ES"/>
        </w:rPr>
      </w:pPr>
      <w:r>
        <w:rPr>
          <w:rFonts w:cs="Times New Roman"/>
          <w:lang w:val="es-ES"/>
        </w:rPr>
        <w:t xml:space="preserve">Y Landa sigue con la descripción de asimilación de Guerrero ya mencionada. No obstante, es interesante que solo en el caso de Aguilar, quien volvió al lado de sus compatriotas, Landa acentúa </w:t>
      </w:r>
      <w:r w:rsidR="008061A4">
        <w:rPr>
          <w:rFonts w:cs="Times New Roman"/>
          <w:lang w:val="es-ES"/>
        </w:rPr>
        <w:t>su</w:t>
      </w:r>
      <w:r>
        <w:rPr>
          <w:rFonts w:cs="Times New Roman"/>
          <w:lang w:val="es-ES"/>
        </w:rPr>
        <w:t xml:space="preserve"> piedad. En el caso de Guerrero </w:t>
      </w:r>
      <w:r w:rsidR="00F36ECE">
        <w:rPr>
          <w:rFonts w:cs="Times New Roman"/>
          <w:lang w:val="es-ES"/>
        </w:rPr>
        <w:t xml:space="preserve">menciona </w:t>
      </w:r>
      <w:r w:rsidR="00B64F06">
        <w:rPr>
          <w:rFonts w:cs="Times New Roman"/>
          <w:lang w:val="es-ES"/>
        </w:rPr>
        <w:t>únicamente</w:t>
      </w:r>
      <w:r w:rsidR="00F36ECE">
        <w:rPr>
          <w:rFonts w:cs="Times New Roman"/>
          <w:lang w:val="es-ES"/>
        </w:rPr>
        <w:t xml:space="preserve"> su servicio en Chectemal y su conocimiento de la lengua. Ahora bien, sabemos que Aguilar también aprendió la lengua, es </w:t>
      </w:r>
      <w:r w:rsidR="00F36ECE">
        <w:rPr>
          <w:rFonts w:cs="Times New Roman"/>
          <w:lang w:val="es-ES"/>
        </w:rPr>
        <w:lastRenderedPageBreak/>
        <w:t>más, ayudaba a Cortés como intérprete</w:t>
      </w:r>
      <w:r w:rsidR="003E55C2">
        <w:rPr>
          <w:rFonts w:cs="Times New Roman"/>
          <w:lang w:val="es-ES"/>
        </w:rPr>
        <w:t xml:space="preserve">. </w:t>
      </w:r>
      <w:r w:rsidR="008061A4">
        <w:rPr>
          <w:rFonts w:cs="Times New Roman"/>
          <w:lang w:val="es-ES"/>
        </w:rPr>
        <w:t>Sin embargo, en ning</w:t>
      </w:r>
      <w:r w:rsidR="0097397F">
        <w:rPr>
          <w:rFonts w:cs="Times New Roman"/>
          <w:lang w:val="es-ES"/>
        </w:rPr>
        <w:t>una</w:t>
      </w:r>
      <w:r w:rsidR="008061A4">
        <w:rPr>
          <w:rFonts w:cs="Times New Roman"/>
          <w:lang w:val="es-ES"/>
        </w:rPr>
        <w:t xml:space="preserve"> parte del capítulo</w:t>
      </w:r>
      <w:r w:rsidR="003E55C2">
        <w:rPr>
          <w:rFonts w:cs="Times New Roman"/>
          <w:lang w:val="es-ES"/>
        </w:rPr>
        <w:t xml:space="preserve"> citado</w:t>
      </w:r>
      <w:r w:rsidR="008061A4">
        <w:rPr>
          <w:rFonts w:cs="Times New Roman"/>
          <w:lang w:val="es-ES"/>
        </w:rPr>
        <w:t xml:space="preserve"> “Cautiverio de Gerónimo de Aguilar. Expediciones de Hernández de Córdoba y Grijalva a Yucatán” Landa menciona esta </w:t>
      </w:r>
      <w:r w:rsidR="00B64F06">
        <w:rPr>
          <w:rFonts w:cs="Times New Roman"/>
          <w:lang w:val="es-ES"/>
        </w:rPr>
        <w:t>competencia suya</w:t>
      </w:r>
      <w:r w:rsidR="008061A4">
        <w:rPr>
          <w:rFonts w:cs="Times New Roman"/>
          <w:lang w:val="es-ES"/>
        </w:rPr>
        <w:t>.</w:t>
      </w:r>
      <w:r w:rsidR="003E55C2">
        <w:rPr>
          <w:rFonts w:cs="Times New Roman"/>
          <w:lang w:val="es-ES"/>
        </w:rPr>
        <w:t xml:space="preserve"> Pues bien, </w:t>
      </w:r>
      <w:r w:rsidR="00110CDA">
        <w:rPr>
          <w:rFonts w:cs="Times New Roman"/>
          <w:lang w:val="es-ES"/>
        </w:rPr>
        <w:t>el autor</w:t>
      </w:r>
      <w:r w:rsidR="003E55C2">
        <w:rPr>
          <w:rFonts w:cs="Times New Roman"/>
          <w:lang w:val="es-ES"/>
        </w:rPr>
        <w:t xml:space="preserve"> dedica el capítulo siguiente al rescate de Aguilar y sus servicios bajo el mando de Cortés y escribe que “era muy buen intérprete” (Landa: Capítulo IV), </w:t>
      </w:r>
      <w:r w:rsidR="00110CDA">
        <w:rPr>
          <w:rFonts w:cs="Times New Roman"/>
          <w:lang w:val="es-ES"/>
        </w:rPr>
        <w:t>pero</w:t>
      </w:r>
      <w:r w:rsidR="003E55C2">
        <w:rPr>
          <w:rFonts w:cs="Times New Roman"/>
          <w:lang w:val="es-ES"/>
        </w:rPr>
        <w:t xml:space="preserve"> cuand</w:t>
      </w:r>
      <w:r w:rsidR="00110CDA">
        <w:rPr>
          <w:rFonts w:cs="Times New Roman"/>
          <w:lang w:val="es-ES"/>
        </w:rPr>
        <w:t>o</w:t>
      </w:r>
      <w:r w:rsidR="003E55C2">
        <w:rPr>
          <w:rFonts w:cs="Times New Roman"/>
          <w:lang w:val="es-ES"/>
        </w:rPr>
        <w:t xml:space="preserve"> nos ofrece la comparación de Aguilar y Guerrero, Aguilar sigue siendo el buen cristiano, mientras que Guerrero es el que había aceptado un aspecto del Otro.</w:t>
      </w:r>
    </w:p>
    <w:p w14:paraId="3A8B873D" w14:textId="77777777" w:rsidR="00B0201B" w:rsidRDefault="00B0201B" w:rsidP="005B782B">
      <w:pPr>
        <w:pStyle w:val="Nadpis3"/>
        <w:rPr>
          <w:lang w:val="es-ES"/>
        </w:rPr>
      </w:pPr>
      <w:bookmarkStart w:id="57" w:name="_Toc48079311"/>
      <w:bookmarkStart w:id="58" w:name="_Hlk46518960"/>
      <w:r>
        <w:rPr>
          <w:lang w:val="es-ES"/>
        </w:rPr>
        <w:t>Entre dos mundos</w:t>
      </w:r>
      <w:bookmarkEnd w:id="57"/>
    </w:p>
    <w:bookmarkEnd w:id="58"/>
    <w:p w14:paraId="15D01045" w14:textId="77777777" w:rsidR="00D64970" w:rsidRDefault="00861046" w:rsidP="00D64970">
      <w:pPr>
        <w:rPr>
          <w:rFonts w:cs="Times New Roman"/>
          <w:lang w:val="es-ES"/>
        </w:rPr>
      </w:pPr>
      <w:r>
        <w:rPr>
          <w:rFonts w:cs="Times New Roman"/>
          <w:lang w:val="es-ES"/>
        </w:rPr>
        <w:t xml:space="preserve">Hemos visto los ejemplos surgidos durante la Conquista, la alteración de las posiciones inevitable por las circunstancias. En otras palabras, mientras que el subyugado no tiene </w:t>
      </w:r>
      <w:r w:rsidR="00933E96">
        <w:rPr>
          <w:rFonts w:cs="Times New Roman"/>
          <w:lang w:val="es-ES"/>
        </w:rPr>
        <w:t xml:space="preserve">muchas posibilidades, el subyugante sí tiene el lujo de elegir, de influir. Entonces, podemos preguntar ¿por qué </w:t>
      </w:r>
      <w:r w:rsidR="00E41BF1">
        <w:rPr>
          <w:rFonts w:cs="Times New Roman"/>
          <w:lang w:val="es-ES"/>
        </w:rPr>
        <w:t xml:space="preserve">y con qué motivo de todas las posibilidades había elegido esta concreta? Esto es también el caso de </w:t>
      </w:r>
      <w:r w:rsidR="00F949F8">
        <w:rPr>
          <w:rFonts w:cs="Times New Roman"/>
          <w:lang w:val="es-ES"/>
        </w:rPr>
        <w:t xml:space="preserve">los </w:t>
      </w:r>
      <w:r w:rsidR="00A035B8">
        <w:rPr>
          <w:rFonts w:cs="Times New Roman"/>
          <w:lang w:val="es-ES"/>
        </w:rPr>
        <w:t>tres</w:t>
      </w:r>
      <w:r w:rsidR="00F94DEE">
        <w:rPr>
          <w:rFonts w:cs="Times New Roman"/>
          <w:lang w:val="es-ES"/>
        </w:rPr>
        <w:t xml:space="preserve"> misioneros de los cuales cada uno representa un enfoque diferente tanto en cuanto a la misión como en cuanto a su propia identidad.</w:t>
      </w:r>
    </w:p>
    <w:p w14:paraId="6A0CEA20" w14:textId="77777777" w:rsidR="00314DCD" w:rsidRPr="00314DCD" w:rsidRDefault="00A035B8" w:rsidP="005B782B">
      <w:pPr>
        <w:pStyle w:val="Nadpis4"/>
        <w:rPr>
          <w:lang w:val="es-ES"/>
        </w:rPr>
      </w:pPr>
      <w:bookmarkStart w:id="59" w:name="_Hlk46518969"/>
      <w:r>
        <w:rPr>
          <w:lang w:val="es-ES"/>
        </w:rPr>
        <w:t xml:space="preserve">El obispo-inquisidor: </w:t>
      </w:r>
      <w:r w:rsidR="00314DCD">
        <w:rPr>
          <w:lang w:val="es-ES"/>
        </w:rPr>
        <w:t>Diego de Landa</w:t>
      </w:r>
    </w:p>
    <w:bookmarkEnd w:id="59"/>
    <w:p w14:paraId="0C7EBD46" w14:textId="77777777" w:rsidR="00D71AD3" w:rsidRDefault="00100E2B" w:rsidP="00D64970">
      <w:pPr>
        <w:rPr>
          <w:rFonts w:cs="Times New Roman"/>
          <w:lang w:val="es-ES"/>
        </w:rPr>
      </w:pPr>
      <w:r>
        <w:rPr>
          <w:rFonts w:cs="Times New Roman"/>
          <w:lang w:val="es-ES"/>
        </w:rPr>
        <w:t xml:space="preserve">En los años 60 del siglo XVI culminan las actividades </w:t>
      </w:r>
      <w:r w:rsidR="00C12470">
        <w:rPr>
          <w:rFonts w:cs="Times New Roman"/>
          <w:lang w:val="es-ES"/>
        </w:rPr>
        <w:t xml:space="preserve">de Diego de Landa en Yucatán con la represión brutal </w:t>
      </w:r>
      <w:r w:rsidR="00C82178">
        <w:rPr>
          <w:rFonts w:cs="Times New Roman"/>
          <w:lang w:val="es-ES"/>
        </w:rPr>
        <w:t>d</w:t>
      </w:r>
      <w:r w:rsidR="00C12470">
        <w:rPr>
          <w:rFonts w:cs="Times New Roman"/>
          <w:lang w:val="es-ES"/>
        </w:rPr>
        <w:t xml:space="preserve">el pueblo de Maní. Dada la gran influencia de los franciscanos en la zona y la ausencia del obispo Francisco de Toral, Diego de Landa actuaba </w:t>
      </w:r>
      <w:r w:rsidR="00996E76">
        <w:rPr>
          <w:rFonts w:cs="Times New Roman"/>
          <w:lang w:val="es-ES"/>
        </w:rPr>
        <w:t>casi con la</w:t>
      </w:r>
      <w:r w:rsidR="00C82178">
        <w:rPr>
          <w:rFonts w:cs="Times New Roman"/>
          <w:lang w:val="es-ES"/>
        </w:rPr>
        <w:t xml:space="preserve"> </w:t>
      </w:r>
      <w:r w:rsidR="00996E76">
        <w:rPr>
          <w:rFonts w:cs="Times New Roman"/>
          <w:lang w:val="es-ES"/>
        </w:rPr>
        <w:t>autoridad</w:t>
      </w:r>
      <w:r w:rsidR="00C82178">
        <w:rPr>
          <w:rFonts w:cs="Times New Roman"/>
          <w:lang w:val="es-ES"/>
        </w:rPr>
        <w:t xml:space="preserve"> de</w:t>
      </w:r>
      <w:r w:rsidR="00996E76">
        <w:rPr>
          <w:rFonts w:cs="Times New Roman"/>
          <w:lang w:val="es-ES"/>
        </w:rPr>
        <w:t xml:space="preserve"> un obispo inquisidor. Estos hechos obligaron </w:t>
      </w:r>
      <w:r w:rsidR="00862F21">
        <w:rPr>
          <w:rFonts w:cs="Times New Roman"/>
          <w:lang w:val="es-ES"/>
        </w:rPr>
        <w:t>al fraile volver a España para ser juzgado ante el Consejo de Indias</w:t>
      </w:r>
      <w:r w:rsidR="00755869">
        <w:rPr>
          <w:rFonts w:cs="Times New Roman"/>
          <w:lang w:val="es-ES"/>
        </w:rPr>
        <w:t xml:space="preserve">, </w:t>
      </w:r>
      <w:r w:rsidR="00C82178">
        <w:rPr>
          <w:rFonts w:cs="Times New Roman"/>
          <w:lang w:val="es-ES"/>
        </w:rPr>
        <w:t>y</w:t>
      </w:r>
      <w:r w:rsidR="008452E2">
        <w:rPr>
          <w:rFonts w:cs="Times New Roman"/>
          <w:lang w:val="es-ES"/>
        </w:rPr>
        <w:t xml:space="preserve"> también como parte de su defensa se puso a escribir la </w:t>
      </w:r>
      <w:r w:rsidR="008452E2">
        <w:rPr>
          <w:rFonts w:cs="Times New Roman"/>
          <w:i/>
          <w:iCs/>
          <w:lang w:val="es-ES"/>
        </w:rPr>
        <w:t>Relación de las cosas de Yucatán</w:t>
      </w:r>
      <w:r w:rsidR="008452E2">
        <w:rPr>
          <w:rFonts w:cs="Times New Roman"/>
          <w:lang w:val="es-ES"/>
        </w:rPr>
        <w:t xml:space="preserve">. </w:t>
      </w:r>
      <w:r w:rsidR="00755869">
        <w:rPr>
          <w:rFonts w:cs="Times New Roman"/>
          <w:lang w:val="es-ES"/>
        </w:rPr>
        <w:t>Sin embargo, a pesar de los testimonios reunidos por Toral, Diego de Landa fue absuelto</w:t>
      </w:r>
      <w:r w:rsidR="00C82178">
        <w:rPr>
          <w:rFonts w:cs="Times New Roman"/>
          <w:lang w:val="es-ES"/>
        </w:rPr>
        <w:t>;</w:t>
      </w:r>
      <w:r w:rsidR="00755869">
        <w:rPr>
          <w:rFonts w:cs="Times New Roman"/>
          <w:lang w:val="es-ES"/>
        </w:rPr>
        <w:t xml:space="preserve"> es más, </w:t>
      </w:r>
      <w:r w:rsidR="00121671">
        <w:rPr>
          <w:rFonts w:cs="Times New Roman"/>
          <w:lang w:val="es-ES"/>
        </w:rPr>
        <w:t xml:space="preserve">en </w:t>
      </w:r>
      <w:r w:rsidR="00755869">
        <w:rPr>
          <w:rFonts w:cs="Times New Roman"/>
          <w:lang w:val="es-ES"/>
        </w:rPr>
        <w:t>1573</w:t>
      </w:r>
      <w:r w:rsidR="00B36C83">
        <w:rPr>
          <w:rFonts w:cs="Times New Roman"/>
          <w:lang w:val="es-ES"/>
        </w:rPr>
        <w:t>, después de la muerte de Toral,</w:t>
      </w:r>
      <w:r w:rsidR="00755869">
        <w:rPr>
          <w:rFonts w:cs="Times New Roman"/>
          <w:lang w:val="es-ES"/>
        </w:rPr>
        <w:t xml:space="preserve"> regresó al Nuevo Mundo como el obispo yucateco (Santacruz Antón</w:t>
      </w:r>
      <w:r w:rsidR="00C8545D">
        <w:rPr>
          <w:rFonts w:cs="Times New Roman"/>
          <w:lang w:val="es-ES"/>
        </w:rPr>
        <w:t>,</w:t>
      </w:r>
      <w:r w:rsidR="00755869">
        <w:rPr>
          <w:rFonts w:cs="Times New Roman"/>
          <w:lang w:val="es-ES"/>
        </w:rPr>
        <w:t xml:space="preserve"> 2019: 87-88)</w:t>
      </w:r>
      <w:r w:rsidR="00C8545D">
        <w:rPr>
          <w:rFonts w:cs="Times New Roman"/>
          <w:lang w:val="es-ES"/>
        </w:rPr>
        <w:t>.</w:t>
      </w:r>
    </w:p>
    <w:p w14:paraId="752FCC44" w14:textId="77777777" w:rsidR="00141A40" w:rsidRDefault="00121671" w:rsidP="00D64970">
      <w:pPr>
        <w:rPr>
          <w:rFonts w:cs="Times New Roman"/>
          <w:lang w:val="es-ES"/>
        </w:rPr>
      </w:pPr>
      <w:r>
        <w:rPr>
          <w:rFonts w:cs="Times New Roman"/>
          <w:lang w:val="es-ES"/>
        </w:rPr>
        <w:t>Dicho esto, sería erróneo encasillarlo como puro inquisidor o enemigo de los indígenas. Diego de Landa era un hombre de contrastes, como nota Todorov (1996: 235-236)</w:t>
      </w:r>
      <w:r w:rsidR="00C82178">
        <w:rPr>
          <w:rFonts w:cs="Times New Roman"/>
          <w:lang w:val="es-ES"/>
        </w:rPr>
        <w:t>: encarnaba la paradoja del hombre</w:t>
      </w:r>
      <w:r>
        <w:rPr>
          <w:rFonts w:cs="Times New Roman"/>
          <w:lang w:val="es-ES"/>
        </w:rPr>
        <w:t xml:space="preserve"> que escribe libros, a la vez </w:t>
      </w:r>
      <w:r w:rsidR="00C82178">
        <w:rPr>
          <w:rFonts w:cs="Times New Roman"/>
          <w:lang w:val="es-ES"/>
        </w:rPr>
        <w:t xml:space="preserve">que </w:t>
      </w:r>
      <w:r>
        <w:rPr>
          <w:rFonts w:cs="Times New Roman"/>
          <w:lang w:val="es-ES"/>
        </w:rPr>
        <w:t xml:space="preserve">los quema. </w:t>
      </w:r>
      <w:r w:rsidR="00784D91">
        <w:rPr>
          <w:rFonts w:cs="Times New Roman"/>
          <w:lang w:val="es-ES"/>
        </w:rPr>
        <w:t xml:space="preserve">Landa en su discurso </w:t>
      </w:r>
      <w:r w:rsidR="007C7521">
        <w:rPr>
          <w:rFonts w:cs="Times New Roman"/>
          <w:lang w:val="es-ES"/>
        </w:rPr>
        <w:t xml:space="preserve">muestra </w:t>
      </w:r>
      <w:r w:rsidR="00784D91">
        <w:rPr>
          <w:rFonts w:cs="Times New Roman"/>
          <w:lang w:val="es-ES"/>
        </w:rPr>
        <w:t>cierta fragmentación</w:t>
      </w:r>
      <w:r w:rsidR="007C7521">
        <w:rPr>
          <w:rFonts w:cs="Times New Roman"/>
          <w:lang w:val="es-ES"/>
        </w:rPr>
        <w:t>;</w:t>
      </w:r>
      <w:r w:rsidR="00784D91">
        <w:rPr>
          <w:rFonts w:cs="Times New Roman"/>
          <w:lang w:val="es-ES"/>
        </w:rPr>
        <w:t xml:space="preserve"> ya no se trata de un diálogo entre el </w:t>
      </w:r>
      <w:r w:rsidR="00C82178">
        <w:rPr>
          <w:rFonts w:cs="Times New Roman"/>
          <w:lang w:val="es-ES"/>
        </w:rPr>
        <w:t>Y</w:t>
      </w:r>
      <w:r w:rsidR="00784D91">
        <w:rPr>
          <w:rFonts w:cs="Times New Roman"/>
          <w:lang w:val="es-ES"/>
        </w:rPr>
        <w:t xml:space="preserve">o y el </w:t>
      </w:r>
      <w:r w:rsidR="00C82178">
        <w:rPr>
          <w:rFonts w:cs="Times New Roman"/>
          <w:lang w:val="es-ES"/>
        </w:rPr>
        <w:t>O</w:t>
      </w:r>
      <w:r w:rsidR="00784D91">
        <w:rPr>
          <w:rFonts w:cs="Times New Roman"/>
          <w:lang w:val="es-ES"/>
        </w:rPr>
        <w:t xml:space="preserve">tro, entre los misioneros </w:t>
      </w:r>
      <w:r w:rsidR="007C7521">
        <w:rPr>
          <w:rFonts w:cs="Times New Roman"/>
          <w:lang w:val="es-ES"/>
        </w:rPr>
        <w:t>y los indígenas, sino que vemos la ruptura en los españoles-cristianos, los indígenas y los españoles-encomenderos</w:t>
      </w:r>
      <w:r w:rsidR="00C8545D">
        <w:rPr>
          <w:rFonts w:cs="Times New Roman"/>
          <w:lang w:val="es-ES"/>
        </w:rPr>
        <w:t xml:space="preserve"> </w:t>
      </w:r>
      <w:r w:rsidR="007C7521">
        <w:rPr>
          <w:rFonts w:cs="Times New Roman"/>
          <w:lang w:val="es-ES"/>
        </w:rPr>
        <w:t>(Santacruz Antón</w:t>
      </w:r>
      <w:r w:rsidR="00C8545D">
        <w:rPr>
          <w:rFonts w:cs="Times New Roman"/>
          <w:lang w:val="es-ES"/>
        </w:rPr>
        <w:t>,</w:t>
      </w:r>
      <w:r w:rsidR="007C7521">
        <w:rPr>
          <w:rFonts w:cs="Times New Roman"/>
          <w:lang w:val="es-ES"/>
        </w:rPr>
        <w:t xml:space="preserve"> 2019: 90-91)</w:t>
      </w:r>
      <w:r w:rsidR="00C8545D">
        <w:rPr>
          <w:rFonts w:cs="Times New Roman"/>
          <w:lang w:val="es-ES"/>
        </w:rPr>
        <w:t>.</w:t>
      </w:r>
      <w:r w:rsidR="007C7521">
        <w:rPr>
          <w:rFonts w:cs="Times New Roman"/>
          <w:lang w:val="es-ES"/>
        </w:rPr>
        <w:t xml:space="preserve"> El mismo represor Landa critica las crueldades de los colonos y cómo esta actitud perjudica la evangelización, siente la necesidad de distinguir entre</w:t>
      </w:r>
      <w:r w:rsidR="000A5F74">
        <w:rPr>
          <w:rFonts w:cs="Times New Roman"/>
          <w:lang w:val="es-ES"/>
        </w:rPr>
        <w:t xml:space="preserve"> los</w:t>
      </w:r>
      <w:r w:rsidR="007C7521">
        <w:rPr>
          <w:rFonts w:cs="Times New Roman"/>
          <w:lang w:val="es-ES"/>
        </w:rPr>
        <w:t xml:space="preserve"> colonos y nosotros, buenos cristianos</w:t>
      </w:r>
      <w:r w:rsidR="00024661">
        <w:rPr>
          <w:rFonts w:cs="Times New Roman"/>
          <w:lang w:val="es-ES"/>
        </w:rPr>
        <w:t xml:space="preserve">, pero </w:t>
      </w:r>
      <w:r w:rsidR="004467B2">
        <w:rPr>
          <w:rFonts w:cs="Times New Roman"/>
          <w:lang w:val="es-ES"/>
        </w:rPr>
        <w:t xml:space="preserve">estos buenos cristianos, </w:t>
      </w:r>
      <w:r w:rsidR="003869DE">
        <w:rPr>
          <w:rFonts w:cs="Times New Roman"/>
          <w:lang w:val="es-ES"/>
        </w:rPr>
        <w:t>¿</w:t>
      </w:r>
      <w:r w:rsidR="00C82178">
        <w:rPr>
          <w:rFonts w:cs="Times New Roman"/>
          <w:lang w:val="es-ES"/>
        </w:rPr>
        <w:t xml:space="preserve">acaso </w:t>
      </w:r>
      <w:r w:rsidR="004467B2">
        <w:rPr>
          <w:rFonts w:cs="Times New Roman"/>
          <w:lang w:val="es-ES"/>
        </w:rPr>
        <w:t xml:space="preserve">no cometen los mismos crímenes precisamente </w:t>
      </w:r>
      <w:r w:rsidR="000A6D7E">
        <w:rPr>
          <w:rFonts w:cs="Times New Roman"/>
          <w:lang w:val="es-ES"/>
        </w:rPr>
        <w:t>por fines de evangelización?</w:t>
      </w:r>
      <w:r w:rsidR="000A5F74">
        <w:rPr>
          <w:rFonts w:cs="Times New Roman"/>
          <w:lang w:val="es-ES"/>
        </w:rPr>
        <w:t xml:space="preserve"> </w:t>
      </w:r>
    </w:p>
    <w:p w14:paraId="45BC427E" w14:textId="77777777" w:rsidR="00121671" w:rsidRDefault="000A5F74" w:rsidP="00D64970">
      <w:pPr>
        <w:rPr>
          <w:rFonts w:cs="Times New Roman"/>
          <w:lang w:val="es-ES"/>
        </w:rPr>
      </w:pPr>
      <w:r>
        <w:rPr>
          <w:rFonts w:cs="Times New Roman"/>
          <w:lang w:val="es-ES"/>
        </w:rPr>
        <w:lastRenderedPageBreak/>
        <w:t xml:space="preserve">Pues bien, la distinción entre los dos tipos de violencia podría </w:t>
      </w:r>
      <w:r w:rsidR="00141A40">
        <w:rPr>
          <w:rFonts w:cs="Times New Roman"/>
          <w:lang w:val="es-ES"/>
        </w:rPr>
        <w:t>relacionarse con el enfoque pedagógico</w:t>
      </w:r>
      <w:r w:rsidR="00893F22">
        <w:rPr>
          <w:rFonts w:cs="Times New Roman"/>
          <w:lang w:val="es-ES"/>
        </w:rPr>
        <w:t xml:space="preserve"> presentado tanto por los franciscanos como por los jesuitas</w:t>
      </w:r>
      <w:r w:rsidR="00141A40">
        <w:rPr>
          <w:rFonts w:cs="Times New Roman"/>
          <w:lang w:val="es-ES"/>
        </w:rPr>
        <w:t>. Según este enfoque se establecía la relación padre – hijo: los misioneros deberían</w:t>
      </w:r>
      <w:r w:rsidR="00E90B85">
        <w:rPr>
          <w:rFonts w:cs="Times New Roman"/>
          <w:lang w:val="es-ES"/>
        </w:rPr>
        <w:t>,</w:t>
      </w:r>
      <w:r w:rsidR="00141A40">
        <w:rPr>
          <w:rFonts w:cs="Times New Roman"/>
          <w:lang w:val="es-ES"/>
        </w:rPr>
        <w:t xml:space="preserve"> como padres</w:t>
      </w:r>
      <w:r w:rsidR="00E90B85">
        <w:rPr>
          <w:rFonts w:cs="Times New Roman"/>
          <w:lang w:val="es-ES"/>
        </w:rPr>
        <w:t>,</w:t>
      </w:r>
      <w:r w:rsidR="00141A40">
        <w:rPr>
          <w:rFonts w:cs="Times New Roman"/>
          <w:lang w:val="es-ES"/>
        </w:rPr>
        <w:t xml:space="preserve"> educar, proteger, pero también castigar a los </w:t>
      </w:r>
      <w:r w:rsidR="00E90B85">
        <w:rPr>
          <w:rFonts w:cs="Times New Roman"/>
          <w:lang w:val="es-ES"/>
        </w:rPr>
        <w:t>niños</w:t>
      </w:r>
      <w:r w:rsidR="00141A40">
        <w:rPr>
          <w:rFonts w:cs="Times New Roman"/>
          <w:lang w:val="es-ES"/>
        </w:rPr>
        <w:t>, es decir, a los indígenas. Así, la violencia</w:t>
      </w:r>
      <w:r w:rsidR="007B421E">
        <w:rPr>
          <w:rFonts w:cs="Times New Roman"/>
          <w:lang w:val="es-ES"/>
        </w:rPr>
        <w:t xml:space="preserve"> </w:t>
      </w:r>
      <w:r w:rsidR="00A035B8">
        <w:rPr>
          <w:rFonts w:cs="Times New Roman"/>
          <w:lang w:val="es-ES"/>
        </w:rPr>
        <w:t xml:space="preserve">de </w:t>
      </w:r>
      <w:r w:rsidR="007B421E">
        <w:rPr>
          <w:rFonts w:cs="Times New Roman"/>
          <w:lang w:val="es-ES"/>
        </w:rPr>
        <w:t>los españoles representa</w:t>
      </w:r>
      <w:r w:rsidR="00893F22">
        <w:rPr>
          <w:rFonts w:cs="Times New Roman"/>
          <w:lang w:val="es-ES"/>
        </w:rPr>
        <w:t>ría</w:t>
      </w:r>
      <w:r w:rsidR="007B421E">
        <w:rPr>
          <w:rFonts w:cs="Times New Roman"/>
          <w:lang w:val="es-ES"/>
        </w:rPr>
        <w:t xml:space="preserve"> el castigo formativo</w:t>
      </w:r>
      <w:r w:rsidR="00E90B85">
        <w:rPr>
          <w:rFonts w:cs="Times New Roman"/>
          <w:lang w:val="es-ES"/>
        </w:rPr>
        <w:t xml:space="preserve"> ejercido por Landa como por un padre decepcionado o traicionado por sus hijos infieles (</w:t>
      </w:r>
      <w:r w:rsidR="007B421E">
        <w:rPr>
          <w:rFonts w:cs="Times New Roman"/>
          <w:lang w:val="es-ES"/>
        </w:rPr>
        <w:t>Timmer</w:t>
      </w:r>
      <w:r w:rsidR="00C8545D">
        <w:rPr>
          <w:rFonts w:cs="Times New Roman"/>
          <w:lang w:val="es-ES"/>
        </w:rPr>
        <w:t>,</w:t>
      </w:r>
      <w:r w:rsidR="007B421E">
        <w:rPr>
          <w:rFonts w:cs="Times New Roman"/>
          <w:lang w:val="es-ES"/>
        </w:rPr>
        <w:t xml:space="preserve"> 1997: 480)</w:t>
      </w:r>
      <w:r w:rsidR="00C8545D">
        <w:rPr>
          <w:rFonts w:cs="Times New Roman"/>
          <w:lang w:val="es-ES"/>
        </w:rPr>
        <w:t>.</w:t>
      </w:r>
    </w:p>
    <w:p w14:paraId="624FA3ED" w14:textId="77777777" w:rsidR="00506D90" w:rsidRPr="00E031AF" w:rsidRDefault="00A035B8" w:rsidP="006C50C1">
      <w:pPr>
        <w:pStyle w:val="Nadpis4"/>
      </w:pPr>
      <w:bookmarkStart w:id="60" w:name="_Hlk46518980"/>
      <w:r>
        <w:rPr>
          <w:lang w:val="es-ES"/>
        </w:rPr>
        <w:t xml:space="preserve">El mexicano nuevo: </w:t>
      </w:r>
      <w:r w:rsidR="005E49BC">
        <w:rPr>
          <w:lang w:val="es-ES"/>
        </w:rPr>
        <w:t>Diego Durán</w:t>
      </w:r>
    </w:p>
    <w:bookmarkEnd w:id="60"/>
    <w:p w14:paraId="2450B83B" w14:textId="77777777" w:rsidR="00E031AF" w:rsidRDefault="00E031AF" w:rsidP="00E031AF">
      <w:pPr>
        <w:rPr>
          <w:rFonts w:cs="Times New Roman"/>
          <w:lang w:val="es-ES"/>
        </w:rPr>
      </w:pPr>
      <w:r w:rsidRPr="00E031AF">
        <w:rPr>
          <w:rFonts w:cs="Times New Roman"/>
          <w:lang w:val="es-ES"/>
        </w:rPr>
        <w:t xml:space="preserve">Nacido </w:t>
      </w:r>
      <w:r>
        <w:rPr>
          <w:rFonts w:cs="Times New Roman"/>
          <w:lang w:val="es-ES"/>
        </w:rPr>
        <w:t>en España, Diego Durán</w:t>
      </w:r>
      <w:r w:rsidR="00921475">
        <w:rPr>
          <w:rFonts w:cs="Times New Roman"/>
          <w:lang w:val="es-ES"/>
        </w:rPr>
        <w:t>,</w:t>
      </w:r>
      <w:r>
        <w:rPr>
          <w:rFonts w:cs="Times New Roman"/>
          <w:lang w:val="es-ES"/>
        </w:rPr>
        <w:t xml:space="preserve"> desde </w:t>
      </w:r>
      <w:r w:rsidR="00921475">
        <w:rPr>
          <w:rFonts w:cs="Times New Roman"/>
          <w:lang w:val="es-ES"/>
        </w:rPr>
        <w:t xml:space="preserve">la edad de </w:t>
      </w:r>
      <w:r w:rsidR="00A42A62">
        <w:rPr>
          <w:rFonts w:cs="Times New Roman"/>
          <w:lang w:val="es-ES"/>
        </w:rPr>
        <w:t>cinco o seis años</w:t>
      </w:r>
      <w:r w:rsidR="00921475">
        <w:rPr>
          <w:rFonts w:cs="Times New Roman"/>
          <w:lang w:val="es-ES"/>
        </w:rPr>
        <w:t>,</w:t>
      </w:r>
      <w:r w:rsidR="0092628E">
        <w:rPr>
          <w:rFonts w:cs="Times New Roman"/>
          <w:lang w:val="es-ES"/>
        </w:rPr>
        <w:t xml:space="preserve"> vivía en México, </w:t>
      </w:r>
      <w:r w:rsidR="00921475">
        <w:rPr>
          <w:rFonts w:cs="Times New Roman"/>
          <w:lang w:val="es-ES"/>
        </w:rPr>
        <w:t xml:space="preserve">por lo que pudo </w:t>
      </w:r>
      <w:r w:rsidR="0092628E">
        <w:rPr>
          <w:rFonts w:cs="Times New Roman"/>
          <w:lang w:val="es-ES"/>
        </w:rPr>
        <w:t>conocer profundamente la cultura indígena, principalmente las creencias y</w:t>
      </w:r>
      <w:r w:rsidR="00921475">
        <w:rPr>
          <w:rFonts w:cs="Times New Roman"/>
          <w:lang w:val="es-ES"/>
        </w:rPr>
        <w:t xml:space="preserve"> las</w:t>
      </w:r>
      <w:r w:rsidR="0092628E">
        <w:rPr>
          <w:rFonts w:cs="Times New Roman"/>
          <w:lang w:val="es-ES"/>
        </w:rPr>
        <w:t xml:space="preserve"> tradiciones aztecas</w:t>
      </w:r>
      <w:r w:rsidR="00BF450C">
        <w:rPr>
          <w:rFonts w:cs="Times New Roman"/>
          <w:lang w:val="es-ES"/>
        </w:rPr>
        <w:t xml:space="preserve"> (Todorov</w:t>
      </w:r>
      <w:r w:rsidR="00C8545D">
        <w:rPr>
          <w:rFonts w:cs="Times New Roman"/>
          <w:lang w:val="es-ES"/>
        </w:rPr>
        <w:t>,</w:t>
      </w:r>
      <w:r w:rsidR="00BF450C">
        <w:rPr>
          <w:rFonts w:cs="Times New Roman"/>
          <w:lang w:val="es-ES"/>
        </w:rPr>
        <w:t xml:space="preserve"> 1996: 237)</w:t>
      </w:r>
      <w:r w:rsidR="00C8545D">
        <w:rPr>
          <w:rFonts w:cs="Times New Roman"/>
          <w:lang w:val="es-ES"/>
        </w:rPr>
        <w:t>.</w:t>
      </w:r>
      <w:r w:rsidR="0092628E">
        <w:rPr>
          <w:rFonts w:cs="Times New Roman"/>
          <w:lang w:val="es-ES"/>
        </w:rPr>
        <w:t xml:space="preserve"> </w:t>
      </w:r>
      <w:r w:rsidR="00F87BE2">
        <w:rPr>
          <w:rFonts w:cs="Times New Roman"/>
          <w:lang w:val="es-ES"/>
        </w:rPr>
        <w:t>En los apartados anteriores he mencionad</w:t>
      </w:r>
      <w:r w:rsidR="00921475">
        <w:rPr>
          <w:rFonts w:cs="Times New Roman"/>
          <w:lang w:val="es-ES"/>
        </w:rPr>
        <w:t>o a</w:t>
      </w:r>
      <w:r w:rsidR="00F87BE2">
        <w:rPr>
          <w:rFonts w:cs="Times New Roman"/>
          <w:lang w:val="es-ES"/>
        </w:rPr>
        <w:t xml:space="preserve"> Malinche como la precursora de la identidad moderna mexicana, </w:t>
      </w:r>
      <w:r w:rsidR="00921475">
        <w:rPr>
          <w:rFonts w:cs="Times New Roman"/>
          <w:lang w:val="es-ES"/>
        </w:rPr>
        <w:t>y</w:t>
      </w:r>
      <w:r w:rsidR="00E52643">
        <w:rPr>
          <w:rFonts w:cs="Times New Roman"/>
          <w:lang w:val="es-ES"/>
        </w:rPr>
        <w:t xml:space="preserve"> el caso de Durán es parecido; </w:t>
      </w:r>
      <w:r w:rsidR="00BF450C">
        <w:rPr>
          <w:rFonts w:cs="Times New Roman"/>
          <w:lang w:val="es-ES"/>
        </w:rPr>
        <w:t xml:space="preserve">no es español, sino mexicano. </w:t>
      </w:r>
      <w:r w:rsidR="00921475">
        <w:rPr>
          <w:rFonts w:cs="Times New Roman"/>
          <w:lang w:val="es-ES"/>
        </w:rPr>
        <w:t>Ahora bien, su comprensión</w:t>
      </w:r>
      <w:r w:rsidR="00BF450C">
        <w:rPr>
          <w:rFonts w:cs="Times New Roman"/>
          <w:lang w:val="es-ES"/>
        </w:rPr>
        <w:t xml:space="preserve"> de la cultura indígena no </w:t>
      </w:r>
      <w:r w:rsidR="00921475">
        <w:rPr>
          <w:rFonts w:cs="Times New Roman"/>
          <w:lang w:val="es-ES"/>
        </w:rPr>
        <w:t>implica necesariamente</w:t>
      </w:r>
      <w:r w:rsidR="00BF450C">
        <w:rPr>
          <w:rFonts w:cs="Times New Roman"/>
          <w:lang w:val="es-ES"/>
        </w:rPr>
        <w:t xml:space="preserve"> su aceptación. Durán no quema libros como Landa, </w:t>
      </w:r>
      <w:r w:rsidR="00921475">
        <w:rPr>
          <w:rFonts w:cs="Times New Roman"/>
          <w:lang w:val="es-ES"/>
        </w:rPr>
        <w:t xml:space="preserve">todo lo contrario, </w:t>
      </w:r>
      <w:r w:rsidR="00AB19CD">
        <w:rPr>
          <w:rFonts w:cs="Times New Roman"/>
          <w:lang w:val="es-ES"/>
        </w:rPr>
        <w:t xml:space="preserve">en su </w:t>
      </w:r>
      <w:r w:rsidR="00AB19CD">
        <w:rPr>
          <w:rFonts w:cs="Times New Roman"/>
          <w:i/>
          <w:iCs/>
          <w:lang w:val="es-ES"/>
        </w:rPr>
        <w:t>Historia de las Indias de Nueva España e islas de Tierra Firme</w:t>
      </w:r>
      <w:r w:rsidR="00AB19CD">
        <w:rPr>
          <w:rFonts w:cs="Times New Roman"/>
          <w:lang w:val="es-ES"/>
        </w:rPr>
        <w:t xml:space="preserve"> </w:t>
      </w:r>
      <w:r w:rsidR="00BF450C">
        <w:rPr>
          <w:rFonts w:cs="Times New Roman"/>
          <w:lang w:val="es-ES"/>
        </w:rPr>
        <w:t>también critica la evangelización violenta, pero de cierta manera es a</w:t>
      </w:r>
      <w:r w:rsidR="00921475">
        <w:rPr>
          <w:rFonts w:cs="Times New Roman"/>
          <w:lang w:val="es-ES"/>
        </w:rPr>
        <w:t>ú</w:t>
      </w:r>
      <w:r w:rsidR="00BF450C">
        <w:rPr>
          <w:rFonts w:cs="Times New Roman"/>
          <w:lang w:val="es-ES"/>
        </w:rPr>
        <w:t xml:space="preserve">n más radical. </w:t>
      </w:r>
      <w:r w:rsidR="00921475">
        <w:rPr>
          <w:rFonts w:cs="Times New Roman"/>
          <w:lang w:val="es-ES"/>
        </w:rPr>
        <w:t>N</w:t>
      </w:r>
      <w:r w:rsidR="00BF450C">
        <w:rPr>
          <w:rFonts w:cs="Times New Roman"/>
          <w:lang w:val="es-ES"/>
        </w:rPr>
        <w:t>o cre</w:t>
      </w:r>
      <w:r w:rsidR="006C1324">
        <w:rPr>
          <w:rFonts w:cs="Times New Roman"/>
          <w:lang w:val="es-ES"/>
        </w:rPr>
        <w:t xml:space="preserve">e en la evangelización parcial o superficial ni en el sincretismo religioso </w:t>
      </w:r>
      <w:r w:rsidR="00921475">
        <w:rPr>
          <w:rFonts w:cs="Times New Roman"/>
          <w:lang w:val="es-ES"/>
        </w:rPr>
        <w:t>a</w:t>
      </w:r>
      <w:r w:rsidR="006C1324">
        <w:rPr>
          <w:rFonts w:cs="Times New Roman"/>
          <w:lang w:val="es-ES"/>
        </w:rPr>
        <w:t xml:space="preserve">l cual considera una amenaza; </w:t>
      </w:r>
      <w:r w:rsidR="00921475">
        <w:rPr>
          <w:rFonts w:cs="Times New Roman"/>
          <w:lang w:val="es-ES"/>
        </w:rPr>
        <w:t xml:space="preserve">en su opinión, </w:t>
      </w:r>
      <w:r w:rsidR="006C1324">
        <w:rPr>
          <w:rFonts w:cs="Times New Roman"/>
          <w:lang w:val="es-ES"/>
        </w:rPr>
        <w:t>es necesario evangelizar sin concesiones y los misioneros demasiado benevolentes cometen un pecado tan grave como los idólatras (Ibid. 241-242)</w:t>
      </w:r>
      <w:r w:rsidR="00C8545D">
        <w:rPr>
          <w:rFonts w:cs="Times New Roman"/>
          <w:lang w:val="es-ES"/>
        </w:rPr>
        <w:t>.</w:t>
      </w:r>
    </w:p>
    <w:p w14:paraId="47B86FF2" w14:textId="77777777" w:rsidR="002F711C" w:rsidRPr="00AB19CD" w:rsidRDefault="00ED7E53" w:rsidP="00CA5E22">
      <w:pPr>
        <w:rPr>
          <w:rFonts w:cs="Times New Roman"/>
          <w:lang w:val="es-ES"/>
        </w:rPr>
      </w:pPr>
      <w:r>
        <w:rPr>
          <w:rFonts w:cs="Times New Roman"/>
          <w:lang w:val="es-ES"/>
        </w:rPr>
        <w:t xml:space="preserve">Para llevar a cabo esta evangelización total </w:t>
      </w:r>
      <w:r w:rsidR="00921475">
        <w:rPr>
          <w:rFonts w:cs="Times New Roman"/>
          <w:lang w:val="es-ES"/>
        </w:rPr>
        <w:t>considera imprescindible</w:t>
      </w:r>
      <w:r>
        <w:rPr>
          <w:rFonts w:cs="Times New Roman"/>
          <w:lang w:val="es-ES"/>
        </w:rPr>
        <w:t xml:space="preserve"> desarraigar las creencias antiguas, lo que es posible solo mediante el conocimiento de las tradiciones heréticas; conocer al </w:t>
      </w:r>
      <w:r w:rsidR="00921475">
        <w:rPr>
          <w:rFonts w:cs="Times New Roman"/>
          <w:lang w:val="es-ES"/>
        </w:rPr>
        <w:t>O</w:t>
      </w:r>
      <w:r>
        <w:rPr>
          <w:rFonts w:cs="Times New Roman"/>
          <w:lang w:val="es-ES"/>
        </w:rPr>
        <w:t>tro para deshacerse de todos sus atributos</w:t>
      </w:r>
      <w:r w:rsidR="00921475">
        <w:rPr>
          <w:rFonts w:cs="Times New Roman"/>
          <w:lang w:val="es-ES"/>
        </w:rPr>
        <w:t xml:space="preserve"> ilícitos</w:t>
      </w:r>
      <w:r>
        <w:rPr>
          <w:rFonts w:cs="Times New Roman"/>
          <w:lang w:val="es-ES"/>
        </w:rPr>
        <w:t>. Por lo tanto, Durán criticaba a los misioneros como Landa quienes habían destruido las informaciones valiosas para la misión (Todorov</w:t>
      </w:r>
      <w:r w:rsidR="00C8545D">
        <w:rPr>
          <w:rFonts w:cs="Times New Roman"/>
          <w:lang w:val="es-ES"/>
        </w:rPr>
        <w:t>,</w:t>
      </w:r>
      <w:r>
        <w:rPr>
          <w:rFonts w:cs="Times New Roman"/>
          <w:lang w:val="es-ES"/>
        </w:rPr>
        <w:t xml:space="preserve"> 1996: 238-239)</w:t>
      </w:r>
      <w:r w:rsidR="00C8545D">
        <w:rPr>
          <w:rFonts w:cs="Times New Roman"/>
          <w:lang w:val="es-ES"/>
        </w:rPr>
        <w:t>.</w:t>
      </w:r>
      <w:r w:rsidR="008008E7">
        <w:rPr>
          <w:rFonts w:cs="Times New Roman"/>
          <w:lang w:val="es-ES"/>
        </w:rPr>
        <w:t xml:space="preserve"> Gracias a su experiencia personal Durán sí era capaz de identificar las manifestaciones de la fe antigua no solo en</w:t>
      </w:r>
      <w:r w:rsidR="00A73959">
        <w:rPr>
          <w:rFonts w:cs="Times New Roman"/>
          <w:lang w:val="es-ES"/>
        </w:rPr>
        <w:t xml:space="preserve"> los rituales, sino también en la vida cotidiana</w:t>
      </w:r>
      <w:r w:rsidR="006B0AC5">
        <w:rPr>
          <w:rFonts w:cs="Times New Roman"/>
          <w:lang w:val="es-ES"/>
        </w:rPr>
        <w:t>. No obstante, en ciertos momentos Durán lleva su purismo al extrem</w:t>
      </w:r>
      <w:r w:rsidR="00350BF1">
        <w:rPr>
          <w:rFonts w:cs="Times New Roman"/>
          <w:lang w:val="es-ES"/>
        </w:rPr>
        <w:t>o, allí donde habla de</w:t>
      </w:r>
      <w:r w:rsidR="006B0AC5">
        <w:rPr>
          <w:rFonts w:cs="Times New Roman"/>
          <w:lang w:val="es-ES"/>
        </w:rPr>
        <w:t xml:space="preserve"> la destrucción total de una cultura tan contaminada por idolatría y sus cultos</w:t>
      </w:r>
      <w:r w:rsidR="00EC3663">
        <w:rPr>
          <w:rFonts w:cs="Times New Roman"/>
          <w:lang w:val="es-ES"/>
        </w:rPr>
        <w:t xml:space="preserve"> o </w:t>
      </w:r>
      <w:r w:rsidR="00350BF1">
        <w:rPr>
          <w:rFonts w:cs="Times New Roman"/>
          <w:lang w:val="es-ES"/>
        </w:rPr>
        <w:t>cuando</w:t>
      </w:r>
      <w:r w:rsidR="00EC3663">
        <w:rPr>
          <w:rFonts w:cs="Times New Roman"/>
          <w:lang w:val="es-ES"/>
        </w:rPr>
        <w:t xml:space="preserve"> menciona la necesidad de controlar los sueños de los indígenas por si en éstos hubiera aparecido una señal </w:t>
      </w:r>
      <w:r w:rsidR="003229C1">
        <w:rPr>
          <w:rFonts w:cs="Times New Roman"/>
          <w:lang w:val="es-ES"/>
        </w:rPr>
        <w:t>de herejía (Todorov</w:t>
      </w:r>
      <w:r w:rsidR="00C8545D">
        <w:rPr>
          <w:rFonts w:cs="Times New Roman"/>
          <w:lang w:val="es-ES"/>
        </w:rPr>
        <w:t>,</w:t>
      </w:r>
      <w:r w:rsidR="003229C1">
        <w:rPr>
          <w:rFonts w:cs="Times New Roman"/>
          <w:lang w:val="es-ES"/>
        </w:rPr>
        <w:t xml:space="preserve"> 1996: 240-241)</w:t>
      </w:r>
      <w:r w:rsidR="00C8545D">
        <w:rPr>
          <w:rFonts w:cs="Times New Roman"/>
          <w:lang w:val="es-ES"/>
        </w:rPr>
        <w:t>.</w:t>
      </w:r>
    </w:p>
    <w:p w14:paraId="09AB7FD1" w14:textId="77777777" w:rsidR="002F711C" w:rsidRDefault="00F44D53" w:rsidP="006C50C1">
      <w:pPr>
        <w:pStyle w:val="Nadpis4"/>
        <w:rPr>
          <w:lang w:val="es-ES"/>
        </w:rPr>
      </w:pPr>
      <w:bookmarkStart w:id="61" w:name="_Hlk46518989"/>
      <w:r>
        <w:rPr>
          <w:lang w:val="es-ES"/>
        </w:rPr>
        <w:t xml:space="preserve">El lingüista: </w:t>
      </w:r>
      <w:r w:rsidR="002F711C">
        <w:rPr>
          <w:lang w:val="es-ES"/>
        </w:rPr>
        <w:t>Bernardino de Sahagún</w:t>
      </w:r>
    </w:p>
    <w:bookmarkEnd w:id="61"/>
    <w:p w14:paraId="135333CB" w14:textId="77777777" w:rsidR="002F711C" w:rsidRDefault="007057C3" w:rsidP="002F711C">
      <w:pPr>
        <w:rPr>
          <w:rFonts w:cs="Times New Roman"/>
          <w:lang w:val="es-ES"/>
        </w:rPr>
      </w:pPr>
      <w:r>
        <w:rPr>
          <w:rFonts w:cs="Times New Roman"/>
          <w:lang w:val="es-ES"/>
        </w:rPr>
        <w:t>El conocimiento de</w:t>
      </w:r>
      <w:r w:rsidR="00F95B77">
        <w:rPr>
          <w:rFonts w:cs="Times New Roman"/>
          <w:lang w:val="es-ES"/>
        </w:rPr>
        <w:t xml:space="preserve"> la cultura del </w:t>
      </w:r>
      <w:r w:rsidR="00585BBD">
        <w:rPr>
          <w:rFonts w:cs="Times New Roman"/>
          <w:lang w:val="es-ES"/>
        </w:rPr>
        <w:t>O</w:t>
      </w:r>
      <w:r w:rsidR="00F95B77">
        <w:rPr>
          <w:rFonts w:cs="Times New Roman"/>
          <w:lang w:val="es-ES"/>
        </w:rPr>
        <w:t xml:space="preserve">tro es importante para cualquier tipo de interacción, esto ya </w:t>
      </w:r>
      <w:r w:rsidR="006E1476">
        <w:rPr>
          <w:rFonts w:cs="Times New Roman"/>
          <w:lang w:val="es-ES"/>
        </w:rPr>
        <w:t xml:space="preserve">lo </w:t>
      </w:r>
      <w:r w:rsidR="00F95B77">
        <w:rPr>
          <w:rFonts w:cs="Times New Roman"/>
          <w:lang w:val="es-ES"/>
        </w:rPr>
        <w:t>hemos visto tanto en el enfoque destructivo de Landa</w:t>
      </w:r>
      <w:r w:rsidR="006E1476">
        <w:rPr>
          <w:rFonts w:cs="Times New Roman"/>
          <w:lang w:val="es-ES"/>
        </w:rPr>
        <w:t>,</w:t>
      </w:r>
      <w:r w:rsidR="00F95B77">
        <w:rPr>
          <w:rFonts w:cs="Times New Roman"/>
          <w:lang w:val="es-ES"/>
        </w:rPr>
        <w:t xml:space="preserve"> como en el caso de Durán. Pues bien, Bernardino de Sahagún</w:t>
      </w:r>
      <w:r w:rsidR="00546DF3">
        <w:rPr>
          <w:rFonts w:cs="Times New Roman"/>
          <w:lang w:val="es-ES"/>
        </w:rPr>
        <w:t xml:space="preserve"> acentúa la importancia del lenguaje. Sahagún no fue el primer </w:t>
      </w:r>
      <w:r w:rsidR="00546DF3">
        <w:rPr>
          <w:rFonts w:cs="Times New Roman"/>
          <w:lang w:val="es-ES"/>
        </w:rPr>
        <w:lastRenderedPageBreak/>
        <w:t xml:space="preserve">misionero </w:t>
      </w:r>
      <w:r w:rsidR="006E1476">
        <w:rPr>
          <w:rFonts w:cs="Times New Roman"/>
          <w:lang w:val="es-ES"/>
        </w:rPr>
        <w:t xml:space="preserve">en aprender </w:t>
      </w:r>
      <w:r w:rsidR="00546DF3">
        <w:rPr>
          <w:rFonts w:cs="Times New Roman"/>
          <w:lang w:val="es-ES"/>
        </w:rPr>
        <w:t xml:space="preserve">el lenguaje de los indígenas, </w:t>
      </w:r>
      <w:r w:rsidR="006E1476">
        <w:rPr>
          <w:rFonts w:cs="Times New Roman"/>
          <w:lang w:val="es-ES"/>
        </w:rPr>
        <w:t xml:space="preserve">hay más casos análogos </w:t>
      </w:r>
      <w:r w:rsidR="00546DF3">
        <w:rPr>
          <w:rFonts w:cs="Times New Roman"/>
          <w:lang w:val="es-ES"/>
        </w:rPr>
        <w:t xml:space="preserve">ya </w:t>
      </w:r>
      <w:r w:rsidR="006E1476">
        <w:rPr>
          <w:rFonts w:cs="Times New Roman"/>
          <w:lang w:val="es-ES"/>
        </w:rPr>
        <w:t>en los inicios</w:t>
      </w:r>
      <w:r w:rsidR="00546DF3">
        <w:rPr>
          <w:rFonts w:cs="Times New Roman"/>
          <w:lang w:val="es-ES"/>
        </w:rPr>
        <w:t xml:space="preserve"> de la Conquista</w:t>
      </w:r>
      <w:r w:rsidR="006E1476">
        <w:rPr>
          <w:rFonts w:cs="Times New Roman"/>
          <w:lang w:val="es-ES"/>
        </w:rPr>
        <w:t>;</w:t>
      </w:r>
      <w:r w:rsidR="00546DF3">
        <w:rPr>
          <w:rFonts w:cs="Times New Roman"/>
          <w:lang w:val="es-ES"/>
        </w:rPr>
        <w:t xml:space="preserve"> no obstante, Sahagún es el único </w:t>
      </w:r>
      <w:r w:rsidR="002F7215">
        <w:rPr>
          <w:rFonts w:cs="Times New Roman"/>
          <w:lang w:val="es-ES"/>
        </w:rPr>
        <w:t xml:space="preserve">en dar </w:t>
      </w:r>
      <w:r w:rsidR="00546DF3">
        <w:rPr>
          <w:rFonts w:cs="Times New Roman"/>
          <w:lang w:val="es-ES"/>
        </w:rPr>
        <w:t xml:space="preserve">al lenguaje del </w:t>
      </w:r>
      <w:proofErr w:type="gramStart"/>
      <w:r w:rsidR="002F7215">
        <w:rPr>
          <w:rFonts w:cs="Times New Roman"/>
          <w:lang w:val="es-ES"/>
        </w:rPr>
        <w:t>O</w:t>
      </w:r>
      <w:r w:rsidR="00546DF3">
        <w:rPr>
          <w:rFonts w:cs="Times New Roman"/>
          <w:lang w:val="es-ES"/>
        </w:rPr>
        <w:t>tro tanta importancia</w:t>
      </w:r>
      <w:proofErr w:type="gramEnd"/>
      <w:r w:rsidR="004D7B99">
        <w:rPr>
          <w:rFonts w:cs="Times New Roman"/>
          <w:lang w:val="es-ES"/>
        </w:rPr>
        <w:t>,</w:t>
      </w:r>
      <w:r w:rsidR="00546DF3">
        <w:rPr>
          <w:rFonts w:cs="Times New Roman"/>
          <w:lang w:val="es-ES"/>
        </w:rPr>
        <w:t xml:space="preserve"> </w:t>
      </w:r>
      <w:r w:rsidR="004D7B99">
        <w:rPr>
          <w:rFonts w:cs="Times New Roman"/>
          <w:lang w:val="es-ES"/>
        </w:rPr>
        <w:t>al redactar</w:t>
      </w:r>
      <w:r w:rsidR="00653B3E">
        <w:rPr>
          <w:rFonts w:cs="Times New Roman"/>
          <w:lang w:val="es-ES"/>
        </w:rPr>
        <w:t xml:space="preserve"> su</w:t>
      </w:r>
      <w:r w:rsidR="00546DF3">
        <w:rPr>
          <w:rFonts w:cs="Times New Roman"/>
          <w:lang w:val="es-ES"/>
        </w:rPr>
        <w:t xml:space="preserve"> </w:t>
      </w:r>
      <w:r w:rsidR="00546DF3">
        <w:rPr>
          <w:rFonts w:cs="Times New Roman"/>
          <w:i/>
          <w:iCs/>
          <w:lang w:val="es-ES"/>
        </w:rPr>
        <w:t xml:space="preserve">opus magnum </w:t>
      </w:r>
      <w:r w:rsidR="00546DF3">
        <w:rPr>
          <w:rFonts w:cs="Times New Roman"/>
          <w:lang w:val="es-ES"/>
        </w:rPr>
        <w:t xml:space="preserve">en náhuatl. </w:t>
      </w:r>
      <w:r w:rsidR="00653B3E">
        <w:rPr>
          <w:rFonts w:cs="Times New Roman"/>
          <w:lang w:val="es-ES"/>
        </w:rPr>
        <w:t xml:space="preserve">Y no </w:t>
      </w:r>
      <w:r w:rsidR="004D7B99">
        <w:rPr>
          <w:rFonts w:cs="Times New Roman"/>
          <w:lang w:val="es-ES"/>
        </w:rPr>
        <w:t xml:space="preserve">se trata </w:t>
      </w:r>
      <w:r w:rsidR="00653B3E">
        <w:rPr>
          <w:rFonts w:cs="Times New Roman"/>
          <w:lang w:val="es-ES"/>
        </w:rPr>
        <w:t xml:space="preserve">solo </w:t>
      </w:r>
      <w:r w:rsidR="004D7B99">
        <w:rPr>
          <w:rFonts w:cs="Times New Roman"/>
          <w:lang w:val="es-ES"/>
        </w:rPr>
        <w:t xml:space="preserve">de </w:t>
      </w:r>
      <w:r w:rsidR="00653B3E">
        <w:rPr>
          <w:rFonts w:cs="Times New Roman"/>
          <w:lang w:val="es-ES"/>
        </w:rPr>
        <w:t xml:space="preserve">la </w:t>
      </w:r>
      <w:r w:rsidR="00653B3E">
        <w:rPr>
          <w:rFonts w:cs="Times New Roman"/>
          <w:i/>
          <w:iCs/>
          <w:lang w:val="es-ES"/>
        </w:rPr>
        <w:t>Historia general de las cosas de la Nueva España</w:t>
      </w:r>
      <w:r w:rsidR="00653B3E">
        <w:rPr>
          <w:rFonts w:cs="Times New Roman"/>
          <w:lang w:val="es-ES"/>
        </w:rPr>
        <w:t xml:space="preserve">, sino también </w:t>
      </w:r>
      <w:r w:rsidR="004D7B99">
        <w:rPr>
          <w:rFonts w:cs="Times New Roman"/>
          <w:lang w:val="es-ES"/>
        </w:rPr>
        <w:t>de sus</w:t>
      </w:r>
      <w:r w:rsidR="00653B3E">
        <w:rPr>
          <w:rFonts w:cs="Times New Roman"/>
          <w:lang w:val="es-ES"/>
        </w:rPr>
        <w:t xml:space="preserve"> sermones en náhuatl.</w:t>
      </w:r>
    </w:p>
    <w:p w14:paraId="79F6B56E" w14:textId="77777777" w:rsidR="00653B3E" w:rsidRPr="00653B3E" w:rsidRDefault="00653B3E" w:rsidP="002F711C">
      <w:pPr>
        <w:rPr>
          <w:rFonts w:cs="Times New Roman"/>
          <w:lang w:val="es-ES"/>
        </w:rPr>
      </w:pPr>
      <w:r>
        <w:rPr>
          <w:rFonts w:cs="Times New Roman"/>
          <w:lang w:val="es-ES"/>
        </w:rPr>
        <w:t xml:space="preserve">Por una parte, </w:t>
      </w:r>
      <w:r w:rsidR="00192E33">
        <w:rPr>
          <w:rFonts w:cs="Times New Roman"/>
          <w:lang w:val="es-ES"/>
        </w:rPr>
        <w:t xml:space="preserve">este conocimiento facilita la evangelización, por otra, también </w:t>
      </w:r>
      <w:r w:rsidR="00F148A5">
        <w:rPr>
          <w:rFonts w:cs="Times New Roman"/>
          <w:lang w:val="es-ES"/>
        </w:rPr>
        <w:t>contribuye</w:t>
      </w:r>
      <w:r w:rsidR="00192E33">
        <w:rPr>
          <w:rFonts w:cs="Times New Roman"/>
          <w:lang w:val="es-ES"/>
        </w:rPr>
        <w:t xml:space="preserve"> a la conservación de la cultura indígena</w:t>
      </w:r>
      <w:r w:rsidR="00423148">
        <w:rPr>
          <w:rFonts w:cs="Times New Roman"/>
          <w:lang w:val="es-ES"/>
        </w:rPr>
        <w:t xml:space="preserve"> y no solo en </w:t>
      </w:r>
      <w:r w:rsidR="00F148A5">
        <w:rPr>
          <w:rFonts w:cs="Times New Roman"/>
          <w:lang w:val="es-ES"/>
        </w:rPr>
        <w:t>sus aspectos religiosos</w:t>
      </w:r>
      <w:r w:rsidR="00423148">
        <w:rPr>
          <w:rFonts w:cs="Times New Roman"/>
          <w:lang w:val="es-ES"/>
        </w:rPr>
        <w:t xml:space="preserve">, sino </w:t>
      </w:r>
      <w:r w:rsidR="00F148A5">
        <w:rPr>
          <w:rFonts w:cs="Times New Roman"/>
          <w:lang w:val="es-ES"/>
        </w:rPr>
        <w:t>también en los sociales y los culturales</w:t>
      </w:r>
      <w:r w:rsidR="00423148">
        <w:rPr>
          <w:rFonts w:cs="Times New Roman"/>
          <w:lang w:val="es-ES"/>
        </w:rPr>
        <w:t xml:space="preserve">. A saber, el autor se aleja de los fines puramente prácticos para la misión, lo que vamos a ver también en el caso del </w:t>
      </w:r>
      <w:r w:rsidR="00075915">
        <w:rPr>
          <w:rFonts w:cs="Times New Roman"/>
          <w:lang w:val="es-ES"/>
        </w:rPr>
        <w:t>O</w:t>
      </w:r>
      <w:r w:rsidR="00423148">
        <w:rPr>
          <w:rFonts w:cs="Times New Roman"/>
          <w:lang w:val="es-ES"/>
        </w:rPr>
        <w:t>tro japonés. Asimismo, podemos observar un cambio interesante: el hecho de que el su</w:t>
      </w:r>
      <w:r w:rsidR="00B9226D">
        <w:rPr>
          <w:rFonts w:cs="Times New Roman"/>
          <w:lang w:val="es-ES"/>
        </w:rPr>
        <w:t>byugante</w:t>
      </w:r>
      <w:r w:rsidR="00423148">
        <w:rPr>
          <w:rFonts w:cs="Times New Roman"/>
          <w:lang w:val="es-ES"/>
        </w:rPr>
        <w:t xml:space="preserve"> primero aprend</w:t>
      </w:r>
      <w:r w:rsidR="00FA731B">
        <w:rPr>
          <w:rFonts w:cs="Times New Roman"/>
          <w:lang w:val="es-ES"/>
        </w:rPr>
        <w:t>iese</w:t>
      </w:r>
      <w:r w:rsidR="00423148">
        <w:rPr>
          <w:rFonts w:cs="Times New Roman"/>
          <w:lang w:val="es-ES"/>
        </w:rPr>
        <w:t xml:space="preserve"> el lenguaje del subyugado</w:t>
      </w:r>
      <w:r w:rsidR="00FA731B">
        <w:rPr>
          <w:rFonts w:cs="Times New Roman"/>
          <w:lang w:val="es-ES"/>
        </w:rPr>
        <w:t>,</w:t>
      </w:r>
      <w:r w:rsidR="00423148">
        <w:rPr>
          <w:rFonts w:cs="Times New Roman"/>
          <w:lang w:val="es-ES"/>
        </w:rPr>
        <w:t xml:space="preserve"> en vez de solo imponer el suyo</w:t>
      </w:r>
      <w:r w:rsidR="00C8545D">
        <w:rPr>
          <w:rFonts w:cs="Times New Roman"/>
          <w:lang w:val="es-ES"/>
        </w:rPr>
        <w:t xml:space="preserve"> (Todorov 1996: 256).</w:t>
      </w:r>
      <w:r w:rsidR="00B9226D">
        <w:rPr>
          <w:rStyle w:val="Znakapoznpodarou"/>
          <w:rFonts w:cs="Times New Roman"/>
          <w:lang w:val="es-ES"/>
        </w:rPr>
        <w:footnoteReference w:id="46"/>
      </w:r>
      <w:r w:rsidR="00423148">
        <w:rPr>
          <w:rFonts w:cs="Times New Roman"/>
          <w:lang w:val="es-ES"/>
        </w:rPr>
        <w:t xml:space="preserve"> </w:t>
      </w:r>
    </w:p>
    <w:p w14:paraId="089B3021" w14:textId="77777777" w:rsidR="00D401B5" w:rsidRDefault="00D401B5" w:rsidP="006C50C1">
      <w:pPr>
        <w:pStyle w:val="Nadpis2"/>
        <w:rPr>
          <w:lang w:val="es-ES"/>
        </w:rPr>
      </w:pPr>
      <w:bookmarkStart w:id="62" w:name="_Toc48079312"/>
      <w:bookmarkStart w:id="63" w:name="_Hlk46518998"/>
      <w:r w:rsidRPr="003A19D3">
        <w:rPr>
          <w:lang w:val="es-ES"/>
        </w:rPr>
        <w:t xml:space="preserve">El </w:t>
      </w:r>
      <w:r w:rsidR="00F8137A">
        <w:rPr>
          <w:lang w:val="es-ES"/>
        </w:rPr>
        <w:t>O</w:t>
      </w:r>
      <w:r w:rsidRPr="003A19D3">
        <w:rPr>
          <w:lang w:val="es-ES"/>
        </w:rPr>
        <w:t>tro japonés</w:t>
      </w:r>
      <w:bookmarkEnd w:id="62"/>
    </w:p>
    <w:bookmarkEnd w:id="63"/>
    <w:p w14:paraId="44921C82" w14:textId="77777777" w:rsidR="00365E8F" w:rsidRDefault="00595E3B" w:rsidP="005453F7">
      <w:pPr>
        <w:rPr>
          <w:rFonts w:cs="Times New Roman"/>
          <w:lang w:val="es-ES"/>
        </w:rPr>
      </w:pPr>
      <w:r>
        <w:rPr>
          <w:rFonts w:cs="Times New Roman"/>
          <w:lang w:val="es-ES"/>
        </w:rPr>
        <w:t>T</w:t>
      </w:r>
      <w:r w:rsidR="00FA731B">
        <w:rPr>
          <w:rFonts w:cs="Times New Roman"/>
          <w:lang w:val="es-ES"/>
        </w:rPr>
        <w:t xml:space="preserve">ras conocer y analizar </w:t>
      </w:r>
      <w:r>
        <w:rPr>
          <w:rFonts w:cs="Times New Roman"/>
          <w:lang w:val="es-ES"/>
        </w:rPr>
        <w:t xml:space="preserve">el estado de la misión latinoamericana, </w:t>
      </w:r>
      <w:r w:rsidR="00CC0F99">
        <w:rPr>
          <w:rFonts w:cs="Times New Roman"/>
          <w:lang w:val="es-ES"/>
        </w:rPr>
        <w:t xml:space="preserve">pasamos, pues, al territorio japonés </w:t>
      </w:r>
      <w:r w:rsidR="002F3B6C">
        <w:rPr>
          <w:rFonts w:cs="Times New Roman"/>
          <w:lang w:val="es-ES"/>
        </w:rPr>
        <w:t>en el momento de</w:t>
      </w:r>
      <w:r w:rsidR="00CC0F99">
        <w:rPr>
          <w:rFonts w:cs="Times New Roman"/>
          <w:lang w:val="es-ES"/>
        </w:rPr>
        <w:t xml:space="preserve"> la subversión de la jerarquía habitual. </w:t>
      </w:r>
      <w:r w:rsidR="00A8739D">
        <w:rPr>
          <w:rFonts w:cs="Times New Roman"/>
          <w:lang w:val="es-ES"/>
        </w:rPr>
        <w:t xml:space="preserve">Como en el caso </w:t>
      </w:r>
      <w:r w:rsidR="00684FF5">
        <w:rPr>
          <w:rFonts w:cs="Times New Roman"/>
          <w:lang w:val="es-ES"/>
        </w:rPr>
        <w:t>de las Indias</w:t>
      </w:r>
      <w:r w:rsidR="00A8739D">
        <w:rPr>
          <w:rFonts w:cs="Times New Roman"/>
          <w:lang w:val="es-ES"/>
        </w:rPr>
        <w:t xml:space="preserve">, también los misioneros en Japón tenían en cuenta la necesidad de describir, y </w:t>
      </w:r>
      <w:r w:rsidR="00684FF5">
        <w:rPr>
          <w:rFonts w:cs="Times New Roman"/>
          <w:lang w:val="es-ES"/>
        </w:rPr>
        <w:t>con ello</w:t>
      </w:r>
      <w:r w:rsidR="00A8739D">
        <w:rPr>
          <w:rFonts w:cs="Times New Roman"/>
          <w:lang w:val="es-ES"/>
        </w:rPr>
        <w:t xml:space="preserve"> conocer, la cultura ajena</w:t>
      </w:r>
      <w:r w:rsidR="00B62DF5">
        <w:rPr>
          <w:rFonts w:cs="Times New Roman"/>
          <w:lang w:val="es-ES"/>
        </w:rPr>
        <w:t xml:space="preserve">. </w:t>
      </w:r>
      <w:r w:rsidR="00635FD6">
        <w:rPr>
          <w:rFonts w:cs="Times New Roman"/>
          <w:lang w:val="es-ES"/>
        </w:rPr>
        <w:t xml:space="preserve">Por lo tanto, </w:t>
      </w:r>
      <w:r w:rsidR="00684FF5" w:rsidRPr="00684FF5">
        <w:rPr>
          <w:rFonts w:cs="Times New Roman"/>
          <w:lang w:val="es-ES"/>
        </w:rPr>
        <w:t>y esto se fue asentando casi como una especie de rito después de la llegad</w:t>
      </w:r>
      <w:r w:rsidR="00684FF5">
        <w:rPr>
          <w:rFonts w:cs="Times New Roman"/>
          <w:lang w:val="es-ES"/>
        </w:rPr>
        <w:t>a</w:t>
      </w:r>
      <w:r w:rsidR="00635FD6">
        <w:rPr>
          <w:rFonts w:cs="Times New Roman"/>
          <w:lang w:val="es-ES"/>
        </w:rPr>
        <w:t xml:space="preserve">, los misioneros apenas llegados a la región empiezan </w:t>
      </w:r>
      <w:r w:rsidR="00684FF5">
        <w:rPr>
          <w:rFonts w:cs="Times New Roman"/>
          <w:lang w:val="es-ES"/>
        </w:rPr>
        <w:t xml:space="preserve">a describir, en </w:t>
      </w:r>
      <w:r w:rsidR="00635FD6">
        <w:rPr>
          <w:rFonts w:cs="Times New Roman"/>
          <w:lang w:val="es-ES"/>
        </w:rPr>
        <w:t>sus cartas u otr</w:t>
      </w:r>
      <w:r w:rsidR="00684FF5">
        <w:rPr>
          <w:rFonts w:cs="Times New Roman"/>
          <w:lang w:val="es-ES"/>
        </w:rPr>
        <w:t>os</w:t>
      </w:r>
      <w:r w:rsidR="00635FD6">
        <w:rPr>
          <w:rFonts w:cs="Times New Roman"/>
          <w:lang w:val="es-ES"/>
        </w:rPr>
        <w:t xml:space="preserve"> </w:t>
      </w:r>
      <w:r w:rsidR="00684FF5">
        <w:rPr>
          <w:rFonts w:cs="Times New Roman"/>
          <w:lang w:val="es-ES"/>
        </w:rPr>
        <w:t>textos,</w:t>
      </w:r>
      <w:r w:rsidR="00635FD6">
        <w:rPr>
          <w:rFonts w:cs="Times New Roman"/>
          <w:lang w:val="es-ES"/>
        </w:rPr>
        <w:t xml:space="preserve"> </w:t>
      </w:r>
      <w:r w:rsidR="00684FF5">
        <w:rPr>
          <w:rFonts w:cs="Times New Roman"/>
          <w:lang w:val="es-ES"/>
        </w:rPr>
        <w:t xml:space="preserve">el </w:t>
      </w:r>
      <w:r w:rsidR="00635FD6">
        <w:rPr>
          <w:rFonts w:cs="Times New Roman"/>
          <w:lang w:val="es-ES"/>
        </w:rPr>
        <w:t xml:space="preserve">paisaje y las costumbres, pero también </w:t>
      </w:r>
      <w:r w:rsidR="00684FF5">
        <w:rPr>
          <w:rFonts w:cs="Times New Roman"/>
          <w:lang w:val="es-ES"/>
        </w:rPr>
        <w:t>detallan</w:t>
      </w:r>
      <w:r w:rsidR="00635FD6">
        <w:rPr>
          <w:rFonts w:cs="Times New Roman"/>
          <w:lang w:val="es-ES"/>
        </w:rPr>
        <w:t xml:space="preserve"> con precisión </w:t>
      </w:r>
      <w:r w:rsidR="00684FF5">
        <w:rPr>
          <w:rFonts w:cs="Times New Roman"/>
          <w:lang w:val="es-ES"/>
        </w:rPr>
        <w:t xml:space="preserve">el estado de </w:t>
      </w:r>
      <w:r w:rsidR="00635FD6">
        <w:rPr>
          <w:rFonts w:cs="Times New Roman"/>
          <w:lang w:val="es-ES"/>
        </w:rPr>
        <w:t>las relaciones políticas</w:t>
      </w:r>
      <w:r w:rsidR="00684FF5">
        <w:rPr>
          <w:rFonts w:cs="Times New Roman"/>
          <w:lang w:val="es-ES"/>
        </w:rPr>
        <w:t>,</w:t>
      </w:r>
      <w:r w:rsidR="00635FD6">
        <w:rPr>
          <w:rFonts w:cs="Times New Roman"/>
          <w:lang w:val="es-ES"/>
        </w:rPr>
        <w:t xml:space="preserve"> ya que estas también influían </w:t>
      </w:r>
      <w:r w:rsidR="00684FF5">
        <w:rPr>
          <w:rFonts w:cs="Times New Roman"/>
          <w:lang w:val="es-ES"/>
        </w:rPr>
        <w:t xml:space="preserve">en el estado de </w:t>
      </w:r>
      <w:r w:rsidR="00635FD6">
        <w:rPr>
          <w:rFonts w:cs="Times New Roman"/>
          <w:lang w:val="es-ES"/>
        </w:rPr>
        <w:t xml:space="preserve">la misión. Así </w:t>
      </w:r>
      <w:r w:rsidR="00684FF5">
        <w:rPr>
          <w:rFonts w:cs="Times New Roman"/>
          <w:lang w:val="es-ES"/>
        </w:rPr>
        <w:t xml:space="preserve">podemos leer datos relevantísimos </w:t>
      </w:r>
      <w:r w:rsidR="00635FD6">
        <w:rPr>
          <w:rFonts w:cs="Times New Roman"/>
          <w:lang w:val="es-ES"/>
        </w:rPr>
        <w:t>recogid</w:t>
      </w:r>
      <w:r w:rsidR="00684FF5">
        <w:rPr>
          <w:rFonts w:cs="Times New Roman"/>
          <w:lang w:val="es-ES"/>
        </w:rPr>
        <w:t>o</w:t>
      </w:r>
      <w:r w:rsidR="00635FD6">
        <w:rPr>
          <w:rFonts w:cs="Times New Roman"/>
          <w:lang w:val="es-ES"/>
        </w:rPr>
        <w:t xml:space="preserve">s por </w:t>
      </w:r>
      <w:r w:rsidR="00F03D52">
        <w:rPr>
          <w:rFonts w:cs="Times New Roman"/>
          <w:lang w:val="es-ES"/>
        </w:rPr>
        <w:t xml:space="preserve">los directores de la misión como </w:t>
      </w:r>
      <w:r w:rsidR="00635FD6">
        <w:rPr>
          <w:rFonts w:cs="Times New Roman"/>
          <w:lang w:val="es-ES"/>
        </w:rPr>
        <w:t>Xavier, Torres o</w:t>
      </w:r>
      <w:r w:rsidR="00F03D52">
        <w:rPr>
          <w:rFonts w:cs="Times New Roman"/>
          <w:lang w:val="es-ES"/>
        </w:rPr>
        <w:t xml:space="preserve"> Ribadeneira (Volosyuk</w:t>
      </w:r>
      <w:r w:rsidR="00253966">
        <w:rPr>
          <w:rFonts w:cs="Times New Roman"/>
          <w:lang w:val="es-ES"/>
        </w:rPr>
        <w:t>,</w:t>
      </w:r>
      <w:r w:rsidR="00F03D52">
        <w:rPr>
          <w:rFonts w:cs="Times New Roman"/>
          <w:lang w:val="es-ES"/>
        </w:rPr>
        <w:t xml:space="preserve"> 2015: 440-448)</w:t>
      </w:r>
      <w:r w:rsidR="00253966">
        <w:rPr>
          <w:rFonts w:cs="Times New Roman"/>
          <w:lang w:val="es-ES"/>
        </w:rPr>
        <w:t>.</w:t>
      </w:r>
      <w:r w:rsidR="00823313">
        <w:rPr>
          <w:rFonts w:cs="Times New Roman"/>
          <w:lang w:val="es-ES"/>
        </w:rPr>
        <w:t xml:space="preserve"> En general</w:t>
      </w:r>
      <w:r w:rsidR="00C02C30">
        <w:rPr>
          <w:rFonts w:cs="Times New Roman"/>
          <w:lang w:val="es-ES"/>
        </w:rPr>
        <w:t>, las descripciones son muy parecidas</w:t>
      </w:r>
      <w:r w:rsidR="00823313">
        <w:rPr>
          <w:rFonts w:cs="Times New Roman"/>
          <w:lang w:val="es-ES"/>
        </w:rPr>
        <w:t>,</w:t>
      </w:r>
      <w:r w:rsidR="00A66A89">
        <w:rPr>
          <w:rFonts w:cs="Times New Roman"/>
          <w:lang w:val="es-ES"/>
        </w:rPr>
        <w:t xml:space="preserve"> </w:t>
      </w:r>
      <w:r w:rsidR="00823313">
        <w:rPr>
          <w:rFonts w:cs="Times New Roman"/>
          <w:lang w:val="es-ES"/>
        </w:rPr>
        <w:t>pero en algunos puntos podemos ver la diferencia del enfoqu</w:t>
      </w:r>
      <w:r w:rsidR="00C02C30">
        <w:rPr>
          <w:rFonts w:cs="Times New Roman"/>
          <w:lang w:val="es-ES"/>
        </w:rPr>
        <w:t xml:space="preserve">e. </w:t>
      </w:r>
      <w:r w:rsidR="00A66A89">
        <w:rPr>
          <w:rFonts w:cs="Times New Roman"/>
          <w:lang w:val="es-ES"/>
        </w:rPr>
        <w:t xml:space="preserve">Xavier </w:t>
      </w:r>
      <w:r w:rsidR="0030209C">
        <w:rPr>
          <w:rFonts w:cs="Times New Roman"/>
          <w:lang w:val="es-ES"/>
        </w:rPr>
        <w:t>se fija en la</w:t>
      </w:r>
      <w:r w:rsidR="007143E6">
        <w:rPr>
          <w:rFonts w:cs="Times New Roman"/>
          <w:lang w:val="es-ES"/>
        </w:rPr>
        <w:t xml:space="preserve"> </w:t>
      </w:r>
      <w:r w:rsidR="0030209C">
        <w:rPr>
          <w:rFonts w:cs="Times New Roman"/>
          <w:lang w:val="es-ES"/>
        </w:rPr>
        <w:t xml:space="preserve">estructura social acentuando </w:t>
      </w:r>
      <w:r w:rsidR="007143E6">
        <w:rPr>
          <w:rFonts w:cs="Times New Roman"/>
          <w:lang w:val="es-ES"/>
        </w:rPr>
        <w:t>la importancia de la honra y la semejanza entre la capa social de los hidalgos pobres en España y los samuráis (Volosyuk</w:t>
      </w:r>
      <w:r w:rsidR="00253966">
        <w:rPr>
          <w:rFonts w:cs="Times New Roman"/>
          <w:lang w:val="es-ES"/>
        </w:rPr>
        <w:t>,</w:t>
      </w:r>
      <w:r w:rsidR="007143E6">
        <w:rPr>
          <w:rFonts w:cs="Times New Roman"/>
          <w:lang w:val="es-ES"/>
        </w:rPr>
        <w:t xml:space="preserve"> 2015: 440-441)</w:t>
      </w:r>
      <w:r w:rsidR="00253966">
        <w:rPr>
          <w:rFonts w:cs="Times New Roman"/>
          <w:lang w:val="es-ES"/>
        </w:rPr>
        <w:t>.</w:t>
      </w:r>
      <w:r w:rsidR="0019542E">
        <w:rPr>
          <w:rFonts w:cs="Times New Roman"/>
          <w:lang w:val="es-ES"/>
        </w:rPr>
        <w:t xml:space="preserve"> No obstante, Xavier pasó en Japón solo dos años mientras que Torres </w:t>
      </w:r>
      <w:r w:rsidR="00F44D53">
        <w:rPr>
          <w:rFonts w:cs="Times New Roman"/>
          <w:lang w:val="es-ES"/>
        </w:rPr>
        <w:t xml:space="preserve">más que </w:t>
      </w:r>
      <w:r w:rsidR="0019542E">
        <w:rPr>
          <w:rFonts w:cs="Times New Roman"/>
          <w:lang w:val="es-ES"/>
        </w:rPr>
        <w:t xml:space="preserve">veinte; Xavier </w:t>
      </w:r>
      <w:r w:rsidR="0074319C">
        <w:rPr>
          <w:rFonts w:cs="Times New Roman"/>
          <w:lang w:val="es-ES"/>
        </w:rPr>
        <w:t>nota vari</w:t>
      </w:r>
      <w:r w:rsidR="00D67AF4">
        <w:rPr>
          <w:rFonts w:cs="Times New Roman"/>
          <w:lang w:val="es-ES"/>
        </w:rPr>
        <w:t>a</w:t>
      </w:r>
      <w:r w:rsidR="0074319C">
        <w:rPr>
          <w:rFonts w:cs="Times New Roman"/>
          <w:lang w:val="es-ES"/>
        </w:rPr>
        <w:t>s virtudes de los japoneses, como otros misioneros, pero en comparación con la descripción más profunda de Torres no presta tanta atención a los aspectos negativos (Ibid. 442-443)</w:t>
      </w:r>
      <w:r w:rsidR="00253966">
        <w:rPr>
          <w:rFonts w:cs="Times New Roman"/>
          <w:lang w:val="es-ES"/>
        </w:rPr>
        <w:t>.</w:t>
      </w:r>
      <w:r w:rsidR="0074319C">
        <w:rPr>
          <w:rFonts w:cs="Times New Roman"/>
          <w:lang w:val="es-ES"/>
        </w:rPr>
        <w:t xml:space="preserve"> </w:t>
      </w:r>
    </w:p>
    <w:p w14:paraId="345C7BBF" w14:textId="0DE16F02" w:rsidR="005E0E0F" w:rsidRDefault="0074319C" w:rsidP="005453F7">
      <w:pPr>
        <w:rPr>
          <w:rFonts w:cs="Times New Roman"/>
          <w:lang w:val="es-ES"/>
        </w:rPr>
      </w:pPr>
      <w:r>
        <w:rPr>
          <w:rFonts w:cs="Times New Roman"/>
          <w:lang w:val="es-ES"/>
        </w:rPr>
        <w:t xml:space="preserve">Vale la pena </w:t>
      </w:r>
      <w:r w:rsidR="00C02C30">
        <w:rPr>
          <w:rFonts w:cs="Times New Roman"/>
          <w:lang w:val="es-ES"/>
        </w:rPr>
        <w:t>detenernos</w:t>
      </w:r>
      <w:r w:rsidR="00B32ECD">
        <w:rPr>
          <w:rFonts w:cs="Times New Roman"/>
          <w:lang w:val="es-ES"/>
        </w:rPr>
        <w:t xml:space="preserve"> en </w:t>
      </w:r>
      <w:r>
        <w:rPr>
          <w:rFonts w:cs="Times New Roman"/>
          <w:lang w:val="es-ES"/>
        </w:rPr>
        <w:t>el aspecto de superioridad</w:t>
      </w:r>
      <w:r w:rsidR="00DA3E46">
        <w:rPr>
          <w:rFonts w:cs="Times New Roman"/>
          <w:lang w:val="es-ES"/>
        </w:rPr>
        <w:t xml:space="preserve">. Ya he </w:t>
      </w:r>
      <w:r w:rsidR="00D67AF4">
        <w:rPr>
          <w:rFonts w:cs="Times New Roman"/>
          <w:lang w:val="es-ES"/>
        </w:rPr>
        <w:t>tematizado</w:t>
      </w:r>
      <w:r w:rsidR="00DA3E46">
        <w:rPr>
          <w:rFonts w:cs="Times New Roman"/>
          <w:lang w:val="es-ES"/>
        </w:rPr>
        <w:t xml:space="preserve"> la diferencia de la percepción de los conversos potenciales, es decir, la inferioridad “evidente” de las etnias indígenas y el </w:t>
      </w:r>
      <w:r w:rsidR="005E0E0F">
        <w:rPr>
          <w:rFonts w:cs="Times New Roman"/>
          <w:lang w:val="es-ES"/>
        </w:rPr>
        <w:t xml:space="preserve">gran potencial evangelizador de los japoneses culturalmente “casi” equivalentes </w:t>
      </w:r>
      <w:r w:rsidR="005E0E0F">
        <w:rPr>
          <w:rFonts w:cs="Times New Roman"/>
          <w:lang w:val="es-ES"/>
        </w:rPr>
        <w:lastRenderedPageBreak/>
        <w:t>a los europeos</w:t>
      </w:r>
      <w:r w:rsidR="00DA3E46">
        <w:rPr>
          <w:rFonts w:cs="Times New Roman"/>
          <w:lang w:val="es-ES"/>
        </w:rPr>
        <w:t>.</w:t>
      </w:r>
      <w:r w:rsidR="00365E8F">
        <w:rPr>
          <w:rFonts w:cs="Times New Roman"/>
          <w:lang w:val="es-ES"/>
        </w:rPr>
        <w:t xml:space="preserve"> Pues bien, esto es el enfoque del </w:t>
      </w:r>
      <w:r w:rsidR="00446C4E">
        <w:rPr>
          <w:rFonts w:cs="Times New Roman"/>
          <w:lang w:val="es-ES"/>
        </w:rPr>
        <w:t>Y</w:t>
      </w:r>
      <w:r w:rsidR="00365E8F">
        <w:rPr>
          <w:rFonts w:cs="Times New Roman"/>
          <w:lang w:val="es-ES"/>
        </w:rPr>
        <w:t>o español superior</w:t>
      </w:r>
      <w:r w:rsidR="00B32ECD">
        <w:rPr>
          <w:rFonts w:cs="Times New Roman"/>
          <w:lang w:val="es-ES"/>
        </w:rPr>
        <w:t>.</w:t>
      </w:r>
      <w:r w:rsidR="00365E8F">
        <w:rPr>
          <w:rFonts w:cs="Times New Roman"/>
          <w:lang w:val="es-ES"/>
        </w:rPr>
        <w:t xml:space="preserve"> </w:t>
      </w:r>
      <w:r w:rsidR="001B494E">
        <w:rPr>
          <w:rFonts w:cs="Times New Roman"/>
          <w:lang w:val="es-ES"/>
        </w:rPr>
        <w:t>No obstante</w:t>
      </w:r>
      <w:r w:rsidR="00365E8F">
        <w:rPr>
          <w:rFonts w:cs="Times New Roman"/>
          <w:lang w:val="es-ES"/>
        </w:rPr>
        <w:t xml:space="preserve">, los japoneses aplicaban el </w:t>
      </w:r>
      <w:r w:rsidR="00B32ECD">
        <w:rPr>
          <w:rFonts w:cs="Times New Roman"/>
          <w:lang w:val="es-ES"/>
        </w:rPr>
        <w:t>idéntico</w:t>
      </w:r>
      <w:r w:rsidR="00365E8F">
        <w:rPr>
          <w:rFonts w:cs="Times New Roman"/>
          <w:lang w:val="es-ES"/>
        </w:rPr>
        <w:t xml:space="preserve"> enfoque a </w:t>
      </w:r>
      <w:r w:rsidR="00B32ECD">
        <w:rPr>
          <w:rFonts w:cs="Times New Roman"/>
          <w:lang w:val="es-ES"/>
        </w:rPr>
        <w:t>los</w:t>
      </w:r>
      <w:r w:rsidR="00365E8F">
        <w:rPr>
          <w:rFonts w:cs="Times New Roman"/>
          <w:lang w:val="es-ES"/>
        </w:rPr>
        <w:t xml:space="preserve"> cristianos supuestamente superiores. En una de sus cartas Cosme de Torres escribe </w:t>
      </w:r>
      <w:r w:rsidR="005E0E0F">
        <w:rPr>
          <w:rFonts w:cs="Times New Roman"/>
          <w:lang w:val="es-ES"/>
        </w:rPr>
        <w:t>que “e</w:t>
      </w:r>
      <w:r w:rsidR="005E0E0F" w:rsidRPr="005E0E0F">
        <w:rPr>
          <w:rFonts w:cs="Times New Roman"/>
          <w:lang w:val="es-ES"/>
        </w:rPr>
        <w:t>stos japoneses, como son tan agudos de ingenio, hacen burla de todos estranjeros con la boca y con las manos, para humillarlos, por que a su parecer no hay nación que los exceda en saber y en honra</w:t>
      </w:r>
      <w:r w:rsidR="005E0E0F">
        <w:rPr>
          <w:rFonts w:cs="Times New Roman"/>
          <w:lang w:val="es-ES"/>
        </w:rPr>
        <w:t>” (Volosyuk</w:t>
      </w:r>
      <w:r w:rsidR="00253966">
        <w:rPr>
          <w:rFonts w:cs="Times New Roman"/>
          <w:lang w:val="es-ES"/>
        </w:rPr>
        <w:t>,</w:t>
      </w:r>
      <w:r w:rsidR="005E0E0F">
        <w:rPr>
          <w:rFonts w:cs="Times New Roman"/>
          <w:lang w:val="es-ES"/>
        </w:rPr>
        <w:t xml:space="preserve"> 2015: 443)</w:t>
      </w:r>
      <w:r w:rsidR="00253966">
        <w:rPr>
          <w:rFonts w:cs="Times New Roman"/>
          <w:lang w:val="es-ES"/>
        </w:rPr>
        <w:t>.</w:t>
      </w:r>
      <w:r w:rsidR="005E0E0F">
        <w:rPr>
          <w:rFonts w:cs="Times New Roman"/>
          <w:lang w:val="es-ES"/>
        </w:rPr>
        <w:t xml:space="preserve"> A propósito, </w:t>
      </w:r>
      <w:r w:rsidR="00756522">
        <w:rPr>
          <w:rFonts w:cs="Times New Roman"/>
          <w:lang w:val="es-ES"/>
        </w:rPr>
        <w:t>cierto desprecio de otras naciones por la parte de los japones</w:t>
      </w:r>
      <w:r w:rsidR="00693DB1">
        <w:rPr>
          <w:rFonts w:cs="Times New Roman"/>
          <w:lang w:val="es-ES"/>
        </w:rPr>
        <w:t>es</w:t>
      </w:r>
      <w:r w:rsidR="00756522">
        <w:rPr>
          <w:rFonts w:cs="Times New Roman"/>
          <w:lang w:val="es-ES"/>
        </w:rPr>
        <w:t xml:space="preserve"> es presente también en el arte de la época. En Japón eran populares los biombos con la representación de los europeos, principalmente de los portugueses; los llamaron </w:t>
      </w:r>
      <w:r w:rsidR="00756522">
        <w:rPr>
          <w:rFonts w:cs="Times New Roman"/>
          <w:i/>
          <w:iCs/>
          <w:lang w:val="es-ES"/>
        </w:rPr>
        <w:t>nanban byōbu</w:t>
      </w:r>
      <w:r w:rsidR="00756522">
        <w:rPr>
          <w:rFonts w:cs="Times New Roman"/>
          <w:lang w:val="es-ES"/>
        </w:rPr>
        <w:t>, es decir, “los biombos de los bárbaros australes” (Reischauer y Craig</w:t>
      </w:r>
      <w:r w:rsidR="00253966">
        <w:rPr>
          <w:rFonts w:cs="Times New Roman"/>
          <w:lang w:val="es-ES"/>
        </w:rPr>
        <w:t>,</w:t>
      </w:r>
      <w:r w:rsidR="00756522">
        <w:rPr>
          <w:rFonts w:cs="Times New Roman"/>
          <w:lang w:val="es-ES"/>
        </w:rPr>
        <w:t xml:space="preserve"> 2012: 77)</w:t>
      </w:r>
      <w:r w:rsidR="00253966">
        <w:rPr>
          <w:rFonts w:cs="Times New Roman"/>
          <w:lang w:val="es-ES"/>
        </w:rPr>
        <w:t>.</w:t>
      </w:r>
    </w:p>
    <w:p w14:paraId="5B042407" w14:textId="77777777" w:rsidR="008A389F" w:rsidRDefault="008A389F" w:rsidP="005453F7">
      <w:pPr>
        <w:rPr>
          <w:rFonts w:cs="Times New Roman"/>
          <w:lang w:val="es-ES"/>
        </w:rPr>
      </w:pPr>
      <w:r>
        <w:rPr>
          <w:rFonts w:cs="Times New Roman"/>
          <w:lang w:val="es-ES"/>
        </w:rPr>
        <w:t>Así y todo, no se puede negar la aportación de Xavier</w:t>
      </w:r>
      <w:r w:rsidR="0054355E">
        <w:rPr>
          <w:rFonts w:cs="Times New Roman"/>
          <w:lang w:val="es-ES"/>
        </w:rPr>
        <w:t>,</w:t>
      </w:r>
      <w:r>
        <w:rPr>
          <w:rFonts w:cs="Times New Roman"/>
          <w:lang w:val="es-ES"/>
        </w:rPr>
        <w:t xml:space="preserve"> </w:t>
      </w:r>
      <w:r w:rsidR="0054355E">
        <w:rPr>
          <w:rFonts w:cs="Times New Roman"/>
          <w:lang w:val="es-ES"/>
        </w:rPr>
        <w:t xml:space="preserve">que no es </w:t>
      </w:r>
      <w:r>
        <w:rPr>
          <w:rFonts w:cs="Times New Roman"/>
          <w:lang w:val="es-ES"/>
        </w:rPr>
        <w:t>solo informativ</w:t>
      </w:r>
      <w:r w:rsidR="0054355E">
        <w:rPr>
          <w:rFonts w:cs="Times New Roman"/>
          <w:lang w:val="es-ES"/>
        </w:rPr>
        <w:t>a</w:t>
      </w:r>
      <w:r>
        <w:rPr>
          <w:rFonts w:cs="Times New Roman"/>
          <w:lang w:val="es-ES"/>
        </w:rPr>
        <w:t xml:space="preserve">. Como destaca Skoglund (1975: 465-466), el </w:t>
      </w:r>
      <w:r w:rsidR="0054355E">
        <w:rPr>
          <w:rFonts w:cs="Times New Roman"/>
          <w:lang w:val="es-ES"/>
        </w:rPr>
        <w:t>O</w:t>
      </w:r>
      <w:r>
        <w:rPr>
          <w:rFonts w:cs="Times New Roman"/>
          <w:lang w:val="es-ES"/>
        </w:rPr>
        <w:t xml:space="preserve">tro japonés no </w:t>
      </w:r>
      <w:r w:rsidR="0054355E">
        <w:rPr>
          <w:rFonts w:cs="Times New Roman"/>
          <w:lang w:val="es-ES"/>
        </w:rPr>
        <w:t>se adapta a</w:t>
      </w:r>
      <w:r>
        <w:rPr>
          <w:rFonts w:cs="Times New Roman"/>
          <w:lang w:val="es-ES"/>
        </w:rPr>
        <w:t xml:space="preserve"> la idea del paraíso perdido</w:t>
      </w:r>
      <w:r w:rsidR="0054355E">
        <w:rPr>
          <w:rFonts w:cs="Times New Roman"/>
          <w:lang w:val="es-ES"/>
        </w:rPr>
        <w:t>,</w:t>
      </w:r>
      <w:r>
        <w:rPr>
          <w:rFonts w:cs="Times New Roman"/>
          <w:lang w:val="es-ES"/>
        </w:rPr>
        <w:t xml:space="preserve"> ni</w:t>
      </w:r>
      <w:r w:rsidR="0054355E">
        <w:rPr>
          <w:rFonts w:cs="Times New Roman"/>
          <w:lang w:val="es-ES"/>
        </w:rPr>
        <w:t xml:space="preserve"> tampoco</w:t>
      </w:r>
      <w:r>
        <w:rPr>
          <w:rFonts w:cs="Times New Roman"/>
          <w:lang w:val="es-ES"/>
        </w:rPr>
        <w:t xml:space="preserve"> encaja en la categoría del buen salvaje</w:t>
      </w:r>
      <w:r w:rsidR="00913528">
        <w:rPr>
          <w:rFonts w:cs="Times New Roman"/>
          <w:lang w:val="es-ES"/>
        </w:rPr>
        <w:t xml:space="preserve">; el </w:t>
      </w:r>
      <w:r w:rsidR="00585BBD">
        <w:rPr>
          <w:rFonts w:cs="Times New Roman"/>
          <w:lang w:val="es-ES"/>
        </w:rPr>
        <w:t>O</w:t>
      </w:r>
      <w:r w:rsidR="00913528">
        <w:rPr>
          <w:rFonts w:cs="Times New Roman"/>
          <w:lang w:val="es-ES"/>
        </w:rPr>
        <w:t>tro japonés</w:t>
      </w:r>
      <w:r>
        <w:rPr>
          <w:rFonts w:cs="Times New Roman"/>
          <w:lang w:val="es-ES"/>
        </w:rPr>
        <w:t xml:space="preserve"> </w:t>
      </w:r>
      <w:r w:rsidR="00913528">
        <w:rPr>
          <w:rFonts w:cs="Times New Roman"/>
          <w:lang w:val="es-ES"/>
        </w:rPr>
        <w:t>muestra</w:t>
      </w:r>
      <w:r w:rsidR="0054355E">
        <w:rPr>
          <w:rFonts w:cs="Times New Roman"/>
          <w:lang w:val="es-ES"/>
        </w:rPr>
        <w:t xml:space="preserve"> más bien un</w:t>
      </w:r>
      <w:r w:rsidR="00913528">
        <w:rPr>
          <w:rFonts w:cs="Times New Roman"/>
          <w:lang w:val="es-ES"/>
        </w:rPr>
        <w:t xml:space="preserve"> nuevo tipo de exotismo, pero a la vez se parece al </w:t>
      </w:r>
      <w:r w:rsidR="0054355E">
        <w:rPr>
          <w:rFonts w:cs="Times New Roman"/>
          <w:lang w:val="es-ES"/>
        </w:rPr>
        <w:t>Y</w:t>
      </w:r>
      <w:r w:rsidR="00913528">
        <w:rPr>
          <w:rFonts w:cs="Times New Roman"/>
          <w:lang w:val="es-ES"/>
        </w:rPr>
        <w:t xml:space="preserve">o europeo con sus virtudes y vicios. Dicho esto, no podemos olvidar los cambios turbulentos de la política interior japonesa. Las </w:t>
      </w:r>
      <w:r w:rsidR="0054355E">
        <w:rPr>
          <w:rFonts w:cs="Times New Roman"/>
          <w:lang w:val="es-ES"/>
        </w:rPr>
        <w:t>descripciones</w:t>
      </w:r>
      <w:r w:rsidR="00913528">
        <w:rPr>
          <w:rFonts w:cs="Times New Roman"/>
          <w:lang w:val="es-ES"/>
        </w:rPr>
        <w:t xml:space="preserve"> complejas de la sociedad japonesa surgieron durante la época de benevolencia religiosa</w:t>
      </w:r>
      <w:r w:rsidR="00A130AA">
        <w:rPr>
          <w:rFonts w:cs="Times New Roman"/>
          <w:lang w:val="es-ES"/>
        </w:rPr>
        <w:t>. Luego, con el cambio del régimen</w:t>
      </w:r>
      <w:r w:rsidR="00D67AF4">
        <w:rPr>
          <w:rFonts w:cs="Times New Roman"/>
          <w:lang w:val="es-ES"/>
        </w:rPr>
        <w:t>,</w:t>
      </w:r>
      <w:r w:rsidR="00A130AA">
        <w:rPr>
          <w:rFonts w:cs="Times New Roman"/>
          <w:lang w:val="es-ES"/>
        </w:rPr>
        <w:t xml:space="preserve"> prevalecían </w:t>
      </w:r>
      <w:r w:rsidR="00CB72FB">
        <w:rPr>
          <w:rFonts w:cs="Times New Roman"/>
          <w:lang w:val="es-ES"/>
        </w:rPr>
        <w:t>las noticias de represión y martirio</w:t>
      </w:r>
      <w:r w:rsidR="00D67AF4">
        <w:rPr>
          <w:rFonts w:cs="Times New Roman"/>
          <w:lang w:val="es-ES"/>
        </w:rPr>
        <w:t>,</w:t>
      </w:r>
      <w:r w:rsidR="00CB72FB">
        <w:rPr>
          <w:rFonts w:cs="Times New Roman"/>
          <w:lang w:val="es-ES"/>
        </w:rPr>
        <w:t xml:space="preserve"> y precisamente esta época iba a cambiar las fronteras del </w:t>
      </w:r>
      <w:r w:rsidR="0054355E">
        <w:rPr>
          <w:rFonts w:cs="Times New Roman"/>
          <w:lang w:val="es-ES"/>
        </w:rPr>
        <w:t>Y</w:t>
      </w:r>
      <w:r w:rsidR="00CB72FB">
        <w:rPr>
          <w:rFonts w:cs="Times New Roman"/>
          <w:lang w:val="es-ES"/>
        </w:rPr>
        <w:t xml:space="preserve">o y del </w:t>
      </w:r>
      <w:r w:rsidR="0054355E">
        <w:rPr>
          <w:rFonts w:cs="Times New Roman"/>
          <w:lang w:val="es-ES"/>
        </w:rPr>
        <w:t>O</w:t>
      </w:r>
      <w:r w:rsidR="00CB72FB">
        <w:rPr>
          <w:rFonts w:cs="Times New Roman"/>
          <w:lang w:val="es-ES"/>
        </w:rPr>
        <w:t>tro.</w:t>
      </w:r>
    </w:p>
    <w:p w14:paraId="48E711FC" w14:textId="77777777" w:rsidR="008125EC" w:rsidRDefault="008125EC" w:rsidP="006C50C1">
      <w:pPr>
        <w:pStyle w:val="Nadpis3"/>
        <w:rPr>
          <w:lang w:val="es-ES"/>
        </w:rPr>
      </w:pPr>
      <w:bookmarkStart w:id="64" w:name="_Toc48079313"/>
      <w:bookmarkStart w:id="65" w:name="_Hlk46519024"/>
      <w:r>
        <w:rPr>
          <w:lang w:val="es-ES"/>
        </w:rPr>
        <w:t>La apostasía redimida: el caso Ferreira</w:t>
      </w:r>
      <w:bookmarkEnd w:id="64"/>
    </w:p>
    <w:bookmarkEnd w:id="65"/>
    <w:p w14:paraId="63A9CA89" w14:textId="77777777" w:rsidR="00D67AF4" w:rsidRDefault="00E54D13" w:rsidP="00D67AF4">
      <w:pPr>
        <w:rPr>
          <w:rFonts w:cs="Times New Roman"/>
          <w:lang w:val="es-ES"/>
        </w:rPr>
      </w:pPr>
      <w:r>
        <w:rPr>
          <w:rFonts w:cs="Times New Roman"/>
          <w:lang w:val="es-ES"/>
        </w:rPr>
        <w:t xml:space="preserve">En 1966 el escritor japonés Endō Shūsaku publicó su novela histórica </w:t>
      </w:r>
      <w:r>
        <w:rPr>
          <w:rFonts w:cs="Times New Roman"/>
          <w:i/>
          <w:iCs/>
          <w:lang w:val="es-ES"/>
        </w:rPr>
        <w:t xml:space="preserve">Silencio </w:t>
      </w:r>
      <w:r>
        <w:rPr>
          <w:rFonts w:cs="Times New Roman"/>
          <w:lang w:val="es-ES"/>
        </w:rPr>
        <w:t>(</w:t>
      </w:r>
      <w:r>
        <w:rPr>
          <w:rFonts w:cs="Times New Roman"/>
          <w:i/>
          <w:iCs/>
          <w:lang w:val="es-ES"/>
        </w:rPr>
        <w:t>Chinmoku</w:t>
      </w:r>
      <w:r>
        <w:rPr>
          <w:rFonts w:cs="Times New Roman"/>
          <w:lang w:val="es-ES"/>
        </w:rPr>
        <w:t>)</w:t>
      </w:r>
      <w:r w:rsidR="00475CDD">
        <w:rPr>
          <w:rStyle w:val="Znakapoznpodarou"/>
          <w:rFonts w:cs="Times New Roman"/>
          <w:lang w:val="es-ES"/>
        </w:rPr>
        <w:footnoteReference w:id="47"/>
      </w:r>
      <w:r>
        <w:rPr>
          <w:rFonts w:cs="Times New Roman"/>
          <w:lang w:val="es-ES"/>
        </w:rPr>
        <w:t xml:space="preserve"> que retrata la época de la represión de cristianismo en Japón mediante las peripecias de tres misioneros en busca de padre Ferreira quien, según dicen, había dejado de creer en Dios rindiéndose ante la inquisición japonesa.</w:t>
      </w:r>
      <w:r w:rsidR="00FF07C5">
        <w:rPr>
          <w:rFonts w:cs="Times New Roman"/>
          <w:lang w:val="es-ES"/>
        </w:rPr>
        <w:t xml:space="preserve"> Ahora bien, los dos personajes principales de la novela, Sebastião Rodrigues y Cristóvão Ferreira, </w:t>
      </w:r>
      <w:r w:rsidR="0054355E">
        <w:rPr>
          <w:rFonts w:cs="Times New Roman"/>
          <w:lang w:val="es-ES"/>
        </w:rPr>
        <w:t>están inspirados en figuras</w:t>
      </w:r>
      <w:r w:rsidR="00FF07C5">
        <w:rPr>
          <w:rFonts w:cs="Times New Roman"/>
          <w:lang w:val="es-ES"/>
        </w:rPr>
        <w:t xml:space="preserve"> de misionero</w:t>
      </w:r>
      <w:r w:rsidR="0054355E">
        <w:rPr>
          <w:rFonts w:cs="Times New Roman"/>
          <w:lang w:val="es-ES"/>
        </w:rPr>
        <w:t xml:space="preserve">s reales </w:t>
      </w:r>
      <w:r w:rsidR="00FF07C5">
        <w:rPr>
          <w:rFonts w:cs="Times New Roman"/>
          <w:lang w:val="es-ES"/>
        </w:rPr>
        <w:t xml:space="preserve">en la misión japonesa. </w:t>
      </w:r>
      <w:r w:rsidR="0054355E">
        <w:rPr>
          <w:rFonts w:cs="Times New Roman"/>
          <w:lang w:val="es-ES"/>
        </w:rPr>
        <w:t xml:space="preserve">En su novela, </w:t>
      </w:r>
      <w:r w:rsidR="00FF07C5">
        <w:rPr>
          <w:rFonts w:cs="Times New Roman"/>
          <w:lang w:val="es-ES"/>
        </w:rPr>
        <w:t>Endō</w:t>
      </w:r>
      <w:r w:rsidR="0054355E">
        <w:rPr>
          <w:rFonts w:cs="Times New Roman"/>
          <w:lang w:val="es-ES"/>
        </w:rPr>
        <w:t xml:space="preserve">, en efecto, emplea </w:t>
      </w:r>
      <w:r w:rsidR="00A25D7A">
        <w:rPr>
          <w:rFonts w:cs="Times New Roman"/>
          <w:lang w:val="es-ES"/>
        </w:rPr>
        <w:t xml:space="preserve">documentación auténtica (informes oficiales, diarios, etc.) y muestra su </w:t>
      </w:r>
      <w:r w:rsidR="00A25D7A">
        <w:rPr>
          <w:rFonts w:cs="Times New Roman"/>
          <w:i/>
          <w:iCs/>
          <w:lang w:val="es-ES"/>
        </w:rPr>
        <w:t xml:space="preserve">eruditio </w:t>
      </w:r>
      <w:r w:rsidR="00A25D7A">
        <w:rPr>
          <w:rFonts w:cs="Times New Roman"/>
          <w:lang w:val="es-ES"/>
        </w:rPr>
        <w:t>en los detalles de la historia japonesa incorporados en la trama (</w:t>
      </w:r>
      <w:r w:rsidR="00A25D7A">
        <w:rPr>
          <w:rFonts w:cs="Times New Roman"/>
        </w:rPr>
        <w:t>Boháčková</w:t>
      </w:r>
      <w:r w:rsidR="003A6260">
        <w:rPr>
          <w:rFonts w:cs="Times New Roman"/>
        </w:rPr>
        <w:t>,</w:t>
      </w:r>
      <w:r w:rsidR="00A25D7A">
        <w:rPr>
          <w:rFonts w:cs="Times New Roman"/>
        </w:rPr>
        <w:t xml:space="preserve"> 1987: 194-197</w:t>
      </w:r>
      <w:r w:rsidR="00A25D7A">
        <w:rPr>
          <w:rFonts w:cs="Times New Roman"/>
          <w:lang w:val="es-ES"/>
        </w:rPr>
        <w:t>)</w:t>
      </w:r>
      <w:r w:rsidR="003A6260">
        <w:rPr>
          <w:rFonts w:cs="Times New Roman"/>
          <w:lang w:val="es-ES"/>
        </w:rPr>
        <w:t>.</w:t>
      </w:r>
    </w:p>
    <w:p w14:paraId="03CBC962" w14:textId="77777777" w:rsidR="00A25D7A" w:rsidRDefault="00A25D7A" w:rsidP="00D67AF4">
      <w:pPr>
        <w:rPr>
          <w:rFonts w:cs="Times New Roman"/>
          <w:lang w:val="es-ES"/>
        </w:rPr>
      </w:pPr>
      <w:r>
        <w:rPr>
          <w:rFonts w:cs="Times New Roman"/>
          <w:lang w:val="es-ES"/>
        </w:rPr>
        <w:t xml:space="preserve">Ahora bien, </w:t>
      </w:r>
      <w:r w:rsidR="00585F79">
        <w:rPr>
          <w:rFonts w:cs="Times New Roman"/>
          <w:lang w:val="es-ES"/>
        </w:rPr>
        <w:t>Ferreira estaba presente ya en los principios de la represión de los cristianos y</w:t>
      </w:r>
      <w:r w:rsidR="00A75BD3">
        <w:rPr>
          <w:rFonts w:cs="Times New Roman"/>
          <w:lang w:val="es-ES"/>
        </w:rPr>
        <w:t xml:space="preserve"> </w:t>
      </w:r>
      <w:r w:rsidR="00585F79">
        <w:rPr>
          <w:rFonts w:cs="Times New Roman"/>
          <w:lang w:val="es-ES"/>
        </w:rPr>
        <w:t xml:space="preserve">el mismo </w:t>
      </w:r>
      <w:r w:rsidR="00A75BD3">
        <w:rPr>
          <w:rFonts w:cs="Times New Roman"/>
          <w:lang w:val="es-ES"/>
        </w:rPr>
        <w:t xml:space="preserve">jesuita </w:t>
      </w:r>
      <w:r w:rsidR="00585F79">
        <w:rPr>
          <w:rFonts w:cs="Times New Roman"/>
          <w:lang w:val="es-ES"/>
        </w:rPr>
        <w:t xml:space="preserve">escribía cartas sobre los primeros mártires </w:t>
      </w:r>
      <w:r w:rsidR="00831152">
        <w:rPr>
          <w:rFonts w:cs="Times New Roman"/>
          <w:lang w:val="es-ES"/>
        </w:rPr>
        <w:t>para informar a</w:t>
      </w:r>
      <w:r w:rsidR="00585F79">
        <w:rPr>
          <w:rFonts w:cs="Times New Roman"/>
          <w:lang w:val="es-ES"/>
        </w:rPr>
        <w:t xml:space="preserve"> los padres en Europa. Cuando la situación empeoró y los </w:t>
      </w:r>
      <w:r w:rsidR="00831152">
        <w:rPr>
          <w:rFonts w:cs="Times New Roman"/>
          <w:lang w:val="es-ES"/>
        </w:rPr>
        <w:t>fieles</w:t>
      </w:r>
      <w:r w:rsidR="00585F79">
        <w:rPr>
          <w:rFonts w:cs="Times New Roman"/>
          <w:lang w:val="es-ES"/>
        </w:rPr>
        <w:t xml:space="preserve"> tenían que esconderse, Ferreira fue uno de los padres que mantenía</w:t>
      </w:r>
      <w:r w:rsidR="00A75BD3">
        <w:rPr>
          <w:rFonts w:cs="Times New Roman"/>
          <w:lang w:val="es-ES"/>
        </w:rPr>
        <w:t>n</w:t>
      </w:r>
      <w:r w:rsidR="00585F79">
        <w:rPr>
          <w:rFonts w:cs="Times New Roman"/>
          <w:lang w:val="es-ES"/>
        </w:rPr>
        <w:t xml:space="preserve"> el contacto con estos “cristianos </w:t>
      </w:r>
      <w:r w:rsidR="00921751">
        <w:rPr>
          <w:rFonts w:cs="Times New Roman"/>
          <w:lang w:val="es-ES"/>
        </w:rPr>
        <w:t>secretos”</w:t>
      </w:r>
      <w:r w:rsidR="00F91763">
        <w:rPr>
          <w:rFonts w:cs="Times New Roman"/>
          <w:lang w:val="es-ES"/>
        </w:rPr>
        <w:t xml:space="preserve"> </w:t>
      </w:r>
      <w:r w:rsidR="00921751">
        <w:rPr>
          <w:rFonts w:cs="Times New Roman"/>
          <w:lang w:val="es-ES"/>
        </w:rPr>
        <w:t>(</w:t>
      </w:r>
      <w:r w:rsidR="00921751">
        <w:rPr>
          <w:rFonts w:cs="Times New Roman"/>
          <w:i/>
          <w:iCs/>
          <w:lang w:val="es-ES"/>
        </w:rPr>
        <w:t>kakure kirishitan</w:t>
      </w:r>
      <w:r w:rsidR="00921751">
        <w:rPr>
          <w:rFonts w:cs="Times New Roman"/>
          <w:lang w:val="es-ES"/>
        </w:rPr>
        <w:t xml:space="preserve">). Una vez </w:t>
      </w:r>
      <w:r w:rsidR="00921751">
        <w:rPr>
          <w:rFonts w:cs="Times New Roman"/>
          <w:lang w:val="es-ES"/>
        </w:rPr>
        <w:lastRenderedPageBreak/>
        <w:t>capturado, Ferreira fue interrogado, torturado y finalmente se rindió bajo la presión del daimyō-inquisidor Inou</w:t>
      </w:r>
      <w:r w:rsidR="007A1951">
        <w:rPr>
          <w:rFonts w:cs="Times New Roman"/>
          <w:lang w:val="es-ES"/>
        </w:rPr>
        <w:t>e</w:t>
      </w:r>
      <w:r w:rsidR="00921751">
        <w:rPr>
          <w:rFonts w:cs="Times New Roman"/>
          <w:lang w:val="es-ES"/>
        </w:rPr>
        <w:t xml:space="preserve"> Chikugo no kami.</w:t>
      </w:r>
      <w:r w:rsidR="00F91763">
        <w:rPr>
          <w:rFonts w:cs="Times New Roman"/>
          <w:lang w:val="es-ES"/>
        </w:rPr>
        <w:t xml:space="preserve"> </w:t>
      </w:r>
      <w:r w:rsidR="007A1951">
        <w:rPr>
          <w:rFonts w:cs="Times New Roman"/>
          <w:lang w:val="es-ES"/>
        </w:rPr>
        <w:t xml:space="preserve">Por una parte, </w:t>
      </w:r>
      <w:r w:rsidR="00831152">
        <w:rPr>
          <w:rFonts w:cs="Times New Roman"/>
          <w:lang w:val="es-ES"/>
        </w:rPr>
        <w:t>su</w:t>
      </w:r>
      <w:r w:rsidR="007A1951">
        <w:rPr>
          <w:rFonts w:cs="Times New Roman"/>
          <w:lang w:val="es-ES"/>
        </w:rPr>
        <w:t xml:space="preserve"> apostasía </w:t>
      </w:r>
      <w:r w:rsidR="00831152">
        <w:rPr>
          <w:rFonts w:cs="Times New Roman"/>
          <w:lang w:val="es-ES"/>
        </w:rPr>
        <w:t xml:space="preserve">le </w:t>
      </w:r>
      <w:r w:rsidR="007A1951">
        <w:rPr>
          <w:rFonts w:cs="Times New Roman"/>
          <w:lang w:val="es-ES"/>
        </w:rPr>
        <w:t>salvó la vida</w:t>
      </w:r>
      <w:r w:rsidR="00831152">
        <w:rPr>
          <w:rFonts w:cs="Times New Roman"/>
          <w:lang w:val="es-ES"/>
        </w:rPr>
        <w:t xml:space="preserve">; </w:t>
      </w:r>
      <w:r w:rsidR="007A1951">
        <w:rPr>
          <w:rFonts w:cs="Times New Roman"/>
          <w:lang w:val="es-ES"/>
        </w:rPr>
        <w:t>por otra, esta vida nueva significó una transformación total de su identidad.</w:t>
      </w:r>
      <w:r w:rsidR="00B755EF">
        <w:rPr>
          <w:rFonts w:cs="Times New Roman"/>
          <w:lang w:val="es-ES"/>
        </w:rPr>
        <w:t xml:space="preserve"> </w:t>
      </w:r>
      <w:r w:rsidR="00831152">
        <w:rPr>
          <w:rFonts w:cs="Times New Roman"/>
          <w:lang w:val="es-ES"/>
        </w:rPr>
        <w:t>En su condición d</w:t>
      </w:r>
      <w:r w:rsidR="00B755EF">
        <w:rPr>
          <w:rFonts w:cs="Times New Roman"/>
          <w:lang w:val="es-ES"/>
        </w:rPr>
        <w:t>el subyugado de Inoue Ferreira t</w:t>
      </w:r>
      <w:r w:rsidR="00831152">
        <w:rPr>
          <w:rFonts w:cs="Times New Roman"/>
          <w:lang w:val="es-ES"/>
        </w:rPr>
        <w:t>uvo</w:t>
      </w:r>
      <w:r w:rsidR="00B755EF">
        <w:rPr>
          <w:rFonts w:cs="Times New Roman"/>
          <w:lang w:val="es-ES"/>
        </w:rPr>
        <w:t xml:space="preserve"> que aceptar el nombre japonés nuevo, Sawano Chūan, y cumplía el papel del </w:t>
      </w:r>
      <w:r w:rsidR="00B755EF" w:rsidRPr="00831152">
        <w:rPr>
          <w:rFonts w:cs="Times New Roman"/>
          <w:i/>
          <w:iCs/>
          <w:lang w:val="es-ES"/>
        </w:rPr>
        <w:t>instrumento del inquisidor</w:t>
      </w:r>
      <w:r w:rsidR="00B755EF">
        <w:rPr>
          <w:rFonts w:cs="Times New Roman"/>
          <w:lang w:val="es-ES"/>
        </w:rPr>
        <w:t xml:space="preserve">: escribía tratados anticristianos como </w:t>
      </w:r>
      <w:r w:rsidR="00B755EF">
        <w:rPr>
          <w:rFonts w:cs="Times New Roman"/>
          <w:i/>
          <w:iCs/>
          <w:lang w:val="es-ES"/>
        </w:rPr>
        <w:t xml:space="preserve">Kengiroku </w:t>
      </w:r>
      <w:r w:rsidR="005D6513">
        <w:rPr>
          <w:rFonts w:cs="Times New Roman"/>
          <w:lang w:val="es-ES"/>
        </w:rPr>
        <w:t>(</w:t>
      </w:r>
      <w:r w:rsidR="005D6513">
        <w:rPr>
          <w:rFonts w:cs="Times New Roman"/>
          <w:i/>
          <w:iCs/>
          <w:lang w:val="es-ES"/>
        </w:rPr>
        <w:t>Los engaños desenmascarados</w:t>
      </w:r>
      <w:r w:rsidR="00B755EF">
        <w:rPr>
          <w:rFonts w:cs="Times New Roman"/>
          <w:lang w:val="es-ES"/>
        </w:rPr>
        <w:t>)</w:t>
      </w:r>
      <w:r w:rsidR="005D6513">
        <w:rPr>
          <w:rFonts w:cs="Times New Roman"/>
          <w:lang w:val="es-ES"/>
        </w:rPr>
        <w:t xml:space="preserve">, participaba en las interrogaciones como intérprete, </w:t>
      </w:r>
      <w:r w:rsidR="00831152">
        <w:rPr>
          <w:rFonts w:cs="Times New Roman"/>
          <w:lang w:val="es-ES"/>
        </w:rPr>
        <w:t xml:space="preserve">y se convirtió </w:t>
      </w:r>
      <w:r w:rsidR="005D6513">
        <w:rPr>
          <w:rFonts w:cs="Times New Roman"/>
          <w:lang w:val="es-ES"/>
        </w:rPr>
        <w:t>prácticamente e</w:t>
      </w:r>
      <w:r w:rsidR="00831152">
        <w:rPr>
          <w:rFonts w:cs="Times New Roman"/>
          <w:lang w:val="es-ES"/>
        </w:rPr>
        <w:t>n un</w:t>
      </w:r>
      <w:r w:rsidR="005D6513">
        <w:rPr>
          <w:rFonts w:cs="Times New Roman"/>
          <w:lang w:val="es-ES"/>
        </w:rPr>
        <w:t xml:space="preserve"> esclavo del daimyō (</w:t>
      </w:r>
      <w:r w:rsidR="005D6513">
        <w:rPr>
          <w:rFonts w:cs="Times New Roman"/>
        </w:rPr>
        <w:t>Boháčková</w:t>
      </w:r>
      <w:r w:rsidR="003A6260">
        <w:rPr>
          <w:rFonts w:cs="Times New Roman"/>
        </w:rPr>
        <w:t>,</w:t>
      </w:r>
      <w:r w:rsidR="005D6513">
        <w:rPr>
          <w:rFonts w:cs="Times New Roman"/>
        </w:rPr>
        <w:t xml:space="preserve"> 1987: 195-196</w:t>
      </w:r>
      <w:r w:rsidR="005D6513">
        <w:rPr>
          <w:rFonts w:cs="Times New Roman"/>
          <w:lang w:val="es-ES"/>
        </w:rPr>
        <w:t>)</w:t>
      </w:r>
      <w:r w:rsidR="003A6260">
        <w:rPr>
          <w:rFonts w:cs="Times New Roman"/>
          <w:lang w:val="es-ES"/>
        </w:rPr>
        <w:t>.</w:t>
      </w:r>
    </w:p>
    <w:p w14:paraId="3BF95F63" w14:textId="77777777" w:rsidR="006D2564" w:rsidRDefault="0014645D" w:rsidP="00FD57F0">
      <w:pPr>
        <w:rPr>
          <w:rFonts w:cs="Times New Roman"/>
          <w:lang w:val="es-ES"/>
        </w:rPr>
      </w:pPr>
      <w:r>
        <w:rPr>
          <w:rFonts w:cs="Times New Roman"/>
          <w:lang w:val="es-ES"/>
        </w:rPr>
        <w:t>Con cierto retraso</w:t>
      </w:r>
      <w:r w:rsidR="00831152">
        <w:rPr>
          <w:rFonts w:cs="Times New Roman"/>
          <w:lang w:val="es-ES"/>
        </w:rPr>
        <w:t>,</w:t>
      </w:r>
      <w:r>
        <w:rPr>
          <w:rFonts w:cs="Times New Roman"/>
          <w:lang w:val="es-ES"/>
        </w:rPr>
        <w:t xml:space="preserve"> las noticias de la apostasía del padre Ferreira llegaron a Europa donde provocaron una reacción turbulenta. Los misioneros no querían creer que e</w:t>
      </w:r>
      <w:r w:rsidR="00786E46">
        <w:rPr>
          <w:rFonts w:cs="Times New Roman"/>
          <w:lang w:val="es-ES"/>
        </w:rPr>
        <w:t>l mismo</w:t>
      </w:r>
      <w:r>
        <w:rPr>
          <w:rFonts w:cs="Times New Roman"/>
          <w:lang w:val="es-ES"/>
        </w:rPr>
        <w:t xml:space="preserve"> Ferreira perdiera la fe</w:t>
      </w:r>
      <w:r w:rsidR="00AB7CBE">
        <w:rPr>
          <w:rFonts w:cs="Times New Roman"/>
          <w:lang w:val="es-ES"/>
        </w:rPr>
        <w:t>, es más, si de veras se hubiera rendido, otros misioneros</w:t>
      </w:r>
      <w:r w:rsidR="008226C5">
        <w:rPr>
          <w:rFonts w:cs="Times New Roman"/>
          <w:lang w:val="es-ES"/>
        </w:rPr>
        <w:t xml:space="preserve"> </w:t>
      </w:r>
      <w:r w:rsidR="00AB7CBE">
        <w:rPr>
          <w:rFonts w:cs="Times New Roman"/>
          <w:lang w:val="es-ES"/>
        </w:rPr>
        <w:t xml:space="preserve">ofrecerían </w:t>
      </w:r>
      <w:r w:rsidR="008226C5">
        <w:rPr>
          <w:rFonts w:cs="Times New Roman"/>
          <w:lang w:val="es-ES"/>
        </w:rPr>
        <w:t xml:space="preserve">gustosamente </w:t>
      </w:r>
      <w:r w:rsidR="00AB7CBE">
        <w:rPr>
          <w:rFonts w:cs="Times New Roman"/>
          <w:lang w:val="es-ES"/>
        </w:rPr>
        <w:t xml:space="preserve">sus </w:t>
      </w:r>
      <w:r w:rsidR="008226C5">
        <w:rPr>
          <w:rFonts w:cs="Times New Roman"/>
          <w:lang w:val="es-ES"/>
        </w:rPr>
        <w:t xml:space="preserve">propias </w:t>
      </w:r>
      <w:r w:rsidR="00AB7CBE">
        <w:rPr>
          <w:rFonts w:cs="Times New Roman"/>
          <w:lang w:val="es-ES"/>
        </w:rPr>
        <w:t xml:space="preserve">vidas para redimir la debilidad del renegado. Consecuentemente, en 1642 llega a </w:t>
      </w:r>
      <w:r w:rsidR="006D2564">
        <w:rPr>
          <w:rFonts w:cs="Times New Roman"/>
          <w:lang w:val="es-ES"/>
        </w:rPr>
        <w:t xml:space="preserve">la provincia de </w:t>
      </w:r>
      <w:r w:rsidR="00AB7CBE">
        <w:rPr>
          <w:rFonts w:cs="Times New Roman"/>
          <w:lang w:val="es-ES"/>
        </w:rPr>
        <w:t xml:space="preserve">Satsuma un grupo de jesuitas dirigido por </w:t>
      </w:r>
      <w:r w:rsidR="00BA123D">
        <w:rPr>
          <w:rFonts w:cs="Times New Roman"/>
          <w:lang w:val="es-ES"/>
        </w:rPr>
        <w:t xml:space="preserve">el padre Antonio Rubino; prácticamente </w:t>
      </w:r>
      <w:r w:rsidR="008226C5">
        <w:rPr>
          <w:rFonts w:cs="Times New Roman"/>
          <w:lang w:val="es-ES"/>
        </w:rPr>
        <w:t>nada más</w:t>
      </w:r>
      <w:r w:rsidR="00BA123D">
        <w:rPr>
          <w:rFonts w:cs="Times New Roman"/>
          <w:lang w:val="es-ES"/>
        </w:rPr>
        <w:t xml:space="preserve"> pisar la tierra</w:t>
      </w:r>
      <w:r w:rsidR="008226C5">
        <w:rPr>
          <w:rFonts w:cs="Times New Roman"/>
          <w:lang w:val="es-ES"/>
        </w:rPr>
        <w:t>,</w:t>
      </w:r>
      <w:r w:rsidR="00BA123D">
        <w:rPr>
          <w:rFonts w:cs="Times New Roman"/>
          <w:lang w:val="es-ES"/>
        </w:rPr>
        <w:t xml:space="preserve"> los jesuitas fueron detenidos y un año después murieron martirizados. En el mismo año fue detenido otro grupo de rescate en la provincia de Chikuzen; transportados a Nagasaki y luego a Edo, también estos cristianos tenían que soportar la tortura larga</w:t>
      </w:r>
      <w:r w:rsidR="008226C5">
        <w:rPr>
          <w:rFonts w:cs="Times New Roman"/>
          <w:lang w:val="es-ES"/>
        </w:rPr>
        <w:t xml:space="preserve">, y </w:t>
      </w:r>
      <w:r w:rsidR="00BA123D">
        <w:rPr>
          <w:rFonts w:cs="Times New Roman"/>
          <w:lang w:val="es-ES"/>
        </w:rPr>
        <w:t xml:space="preserve">todos del segundo grupo eligieron la apostasía </w:t>
      </w:r>
      <w:r w:rsidR="006D2564">
        <w:rPr>
          <w:rFonts w:cs="Times New Roman"/>
          <w:lang w:val="es-ES"/>
        </w:rPr>
        <w:t>(</w:t>
      </w:r>
      <w:r w:rsidR="006D2564">
        <w:rPr>
          <w:rFonts w:cs="Times New Roman"/>
        </w:rPr>
        <w:t>Boháčková</w:t>
      </w:r>
      <w:r w:rsidR="003A6260">
        <w:rPr>
          <w:rFonts w:cs="Times New Roman"/>
        </w:rPr>
        <w:t>,</w:t>
      </w:r>
      <w:r w:rsidR="006D2564">
        <w:rPr>
          <w:rFonts w:cs="Times New Roman"/>
        </w:rPr>
        <w:t xml:space="preserve"> 1987: 194-195</w:t>
      </w:r>
      <w:r w:rsidR="006D2564">
        <w:rPr>
          <w:rFonts w:cs="Times New Roman"/>
          <w:lang w:val="es-ES"/>
        </w:rPr>
        <w:t>)</w:t>
      </w:r>
      <w:r w:rsidR="003A6260">
        <w:rPr>
          <w:rFonts w:cs="Times New Roman"/>
          <w:lang w:val="es-ES"/>
        </w:rPr>
        <w:t>.</w:t>
      </w:r>
    </w:p>
    <w:p w14:paraId="68CD27F0" w14:textId="77777777" w:rsidR="007623EE" w:rsidRDefault="006D2564" w:rsidP="00FD57F0">
      <w:pPr>
        <w:rPr>
          <w:rFonts w:cs="Times New Roman"/>
          <w:lang w:val="es-ES"/>
        </w:rPr>
      </w:pPr>
      <w:r>
        <w:rPr>
          <w:rFonts w:cs="Times New Roman"/>
          <w:lang w:val="es-ES"/>
        </w:rPr>
        <w:t xml:space="preserve">Por si fuera poco, uno de los miembros del segundo grupo fue el jesuita italiano Giuseppe Chiara </w:t>
      </w:r>
      <w:r w:rsidR="00F91763">
        <w:rPr>
          <w:rFonts w:cs="Times New Roman"/>
          <w:lang w:val="es-ES"/>
        </w:rPr>
        <w:t xml:space="preserve">que inspiró a </w:t>
      </w:r>
      <w:r>
        <w:rPr>
          <w:rFonts w:cs="Times New Roman"/>
          <w:lang w:val="es-ES"/>
        </w:rPr>
        <w:t>Endō</w:t>
      </w:r>
      <w:r w:rsidR="00F91763">
        <w:rPr>
          <w:rFonts w:cs="Times New Roman"/>
          <w:lang w:val="es-ES"/>
        </w:rPr>
        <w:t xml:space="preserve"> a crear el protagonista</w:t>
      </w:r>
      <w:r>
        <w:rPr>
          <w:rFonts w:cs="Times New Roman"/>
          <w:lang w:val="es-ES"/>
        </w:rPr>
        <w:t xml:space="preserve"> Sebastião Rodrigues. En ambas interrogaciones de estos grupos de rescate fue presente también Ferreira, entonces ya Sawano Chūan. Pues bien, Sawano no solo cumplía el papel del intérprete, sino que el mismo renegado </w:t>
      </w:r>
      <w:r w:rsidR="00F100E3">
        <w:rPr>
          <w:rFonts w:cs="Times New Roman"/>
          <w:lang w:val="es-ES"/>
        </w:rPr>
        <w:t xml:space="preserve">intentaba convencer a los </w:t>
      </w:r>
      <w:r w:rsidR="00786E46">
        <w:rPr>
          <w:rFonts w:cs="Times New Roman"/>
          <w:lang w:val="es-ES"/>
        </w:rPr>
        <w:t>capturados</w:t>
      </w:r>
      <w:r w:rsidR="00F100E3">
        <w:rPr>
          <w:rFonts w:cs="Times New Roman"/>
          <w:lang w:val="es-ES"/>
        </w:rPr>
        <w:t xml:space="preserve"> para que eligiesen la apostasía, se burlaba de su fe y ofendía a Dios, es decir, la víctima de la inquisición se </w:t>
      </w:r>
      <w:r w:rsidR="00F91763">
        <w:rPr>
          <w:rFonts w:cs="Times New Roman"/>
          <w:lang w:val="es-ES"/>
        </w:rPr>
        <w:t>convirtió en</w:t>
      </w:r>
      <w:r w:rsidR="00F100E3">
        <w:rPr>
          <w:rFonts w:cs="Times New Roman"/>
          <w:lang w:val="es-ES"/>
        </w:rPr>
        <w:t xml:space="preserve"> su ejecutor activo. Finalmente, Chiara siguió los pasos de Sawano; después de la apostasía </w:t>
      </w:r>
      <w:r w:rsidR="000D4BF7">
        <w:rPr>
          <w:rFonts w:cs="Times New Roman"/>
          <w:lang w:val="es-ES"/>
        </w:rPr>
        <w:t xml:space="preserve">aceptó el nombre Okamoto San´emon junto con la esposa de este samurái difunto, pasó el resto de su vida en el cautiverio en Edo y probablemente también escribió algunas publicaciones anticristianas como </w:t>
      </w:r>
      <w:r w:rsidR="000D4BF7">
        <w:rPr>
          <w:rFonts w:cs="Times New Roman"/>
          <w:i/>
          <w:iCs/>
          <w:lang w:val="es-ES"/>
        </w:rPr>
        <w:t xml:space="preserve">Kirishito-ki </w:t>
      </w:r>
      <w:r w:rsidR="000D4BF7">
        <w:rPr>
          <w:rFonts w:cs="Times New Roman"/>
          <w:lang w:val="es-ES"/>
        </w:rPr>
        <w:t>(</w:t>
      </w:r>
      <w:r w:rsidR="000D4BF7">
        <w:rPr>
          <w:rFonts w:cs="Times New Roman"/>
          <w:i/>
          <w:iCs/>
          <w:lang w:val="es-ES"/>
        </w:rPr>
        <w:t>El boceto de cristianismo</w:t>
      </w:r>
      <w:r w:rsidR="000D4BF7">
        <w:rPr>
          <w:rFonts w:cs="Times New Roman"/>
          <w:lang w:val="es-ES"/>
        </w:rPr>
        <w:t>) (</w:t>
      </w:r>
      <w:r w:rsidR="000D4BF7">
        <w:rPr>
          <w:rFonts w:cs="Times New Roman"/>
        </w:rPr>
        <w:t>Boháčková</w:t>
      </w:r>
      <w:r w:rsidR="003B0A91">
        <w:rPr>
          <w:rFonts w:cs="Times New Roman"/>
        </w:rPr>
        <w:t>,</w:t>
      </w:r>
      <w:r w:rsidR="000D4BF7">
        <w:rPr>
          <w:rFonts w:cs="Times New Roman"/>
        </w:rPr>
        <w:t xml:space="preserve"> 1987: 194-195</w:t>
      </w:r>
      <w:r w:rsidR="000D4BF7">
        <w:rPr>
          <w:rFonts w:cs="Times New Roman"/>
          <w:lang w:val="es-ES"/>
        </w:rPr>
        <w:t>)</w:t>
      </w:r>
      <w:r w:rsidR="003B0A91">
        <w:rPr>
          <w:rFonts w:cs="Times New Roman"/>
          <w:lang w:val="es-ES"/>
        </w:rPr>
        <w:t>.</w:t>
      </w:r>
      <w:r w:rsidR="000D4BF7">
        <w:rPr>
          <w:rFonts w:cs="Times New Roman"/>
          <w:lang w:val="es-ES"/>
        </w:rPr>
        <w:t xml:space="preserve"> </w:t>
      </w:r>
    </w:p>
    <w:p w14:paraId="21820D43" w14:textId="77777777" w:rsidR="007623EE" w:rsidRDefault="00DE0132" w:rsidP="00FD57F0">
      <w:pPr>
        <w:rPr>
          <w:rFonts w:cs="Times New Roman"/>
          <w:lang w:val="es-ES"/>
        </w:rPr>
      </w:pPr>
      <w:r>
        <w:rPr>
          <w:rFonts w:cs="Times New Roman"/>
          <w:lang w:val="es-ES"/>
        </w:rPr>
        <w:t>Aquí vemos cómo se habían cruzado los destinos de Ferreira y Chiara con una ironía amarga: Chiara terminó siendo la víctima del hombre a</w:t>
      </w:r>
      <w:r w:rsidR="00F91763">
        <w:rPr>
          <w:rFonts w:cs="Times New Roman"/>
          <w:lang w:val="es-ES"/>
        </w:rPr>
        <w:t xml:space="preserve"> quien pretendía</w:t>
      </w:r>
      <w:r>
        <w:rPr>
          <w:rFonts w:cs="Times New Roman"/>
          <w:lang w:val="es-ES"/>
        </w:rPr>
        <w:t xml:space="preserve"> salvar.</w:t>
      </w:r>
      <w:r w:rsidR="007623EE">
        <w:rPr>
          <w:rFonts w:cs="Times New Roman"/>
          <w:lang w:val="es-ES"/>
        </w:rPr>
        <w:t xml:space="preserve"> </w:t>
      </w:r>
      <w:r w:rsidR="000D4BF7">
        <w:rPr>
          <w:rFonts w:cs="Times New Roman"/>
          <w:lang w:val="es-ES"/>
        </w:rPr>
        <w:t xml:space="preserve">Como los misioneros en América Latina, también los feudales japoneses responsables por la supresión de cristianismo </w:t>
      </w:r>
      <w:r w:rsidR="00F71F92">
        <w:rPr>
          <w:rFonts w:cs="Times New Roman"/>
          <w:lang w:val="es-ES"/>
        </w:rPr>
        <w:t>e</w:t>
      </w:r>
      <w:r w:rsidR="00F91763">
        <w:rPr>
          <w:rFonts w:cs="Times New Roman"/>
          <w:lang w:val="es-ES"/>
        </w:rPr>
        <w:t>ran</w:t>
      </w:r>
      <w:r w:rsidR="00F71F92">
        <w:rPr>
          <w:rFonts w:cs="Times New Roman"/>
          <w:lang w:val="es-ES"/>
        </w:rPr>
        <w:t xml:space="preserve"> conscientes de la necesidad de conocer al </w:t>
      </w:r>
      <w:r w:rsidR="001C622A">
        <w:rPr>
          <w:rFonts w:cs="Times New Roman"/>
          <w:lang w:val="es-ES"/>
        </w:rPr>
        <w:t>O</w:t>
      </w:r>
      <w:r w:rsidR="00F71F92">
        <w:rPr>
          <w:rFonts w:cs="Times New Roman"/>
          <w:lang w:val="es-ES"/>
        </w:rPr>
        <w:t>tro para poder afrontarlo efectivamente</w:t>
      </w:r>
      <w:r w:rsidR="001C622A">
        <w:rPr>
          <w:rFonts w:cs="Times New Roman"/>
          <w:lang w:val="es-ES"/>
        </w:rPr>
        <w:t xml:space="preserve">: </w:t>
      </w:r>
      <w:r w:rsidR="00F71F92">
        <w:rPr>
          <w:rFonts w:cs="Times New Roman"/>
          <w:lang w:val="es-ES"/>
        </w:rPr>
        <w:t>los tratados de Okomato o Sawano servían</w:t>
      </w:r>
      <w:r w:rsidR="001C622A">
        <w:rPr>
          <w:rFonts w:cs="Times New Roman"/>
          <w:lang w:val="es-ES"/>
        </w:rPr>
        <w:t>, de hecho,</w:t>
      </w:r>
      <w:r w:rsidR="00F71F92">
        <w:rPr>
          <w:rFonts w:cs="Times New Roman"/>
          <w:lang w:val="es-ES"/>
        </w:rPr>
        <w:t xml:space="preserve"> como manuales para la inquisición. </w:t>
      </w:r>
    </w:p>
    <w:p w14:paraId="15438C79" w14:textId="77777777" w:rsidR="00F100E3" w:rsidRPr="00786E46" w:rsidRDefault="00D221B1" w:rsidP="00FD57F0">
      <w:pPr>
        <w:rPr>
          <w:rFonts w:cs="Times New Roman"/>
          <w:lang w:val="es-ES"/>
        </w:rPr>
      </w:pPr>
      <w:r>
        <w:rPr>
          <w:rFonts w:cs="Times New Roman"/>
          <w:lang w:val="es-ES"/>
        </w:rPr>
        <w:lastRenderedPageBreak/>
        <w:t>Hablando de la represión, no todos los feudales participaban en el proceso con tanta pasión como Inoue,</w:t>
      </w:r>
      <w:r w:rsidR="001C622A">
        <w:rPr>
          <w:rFonts w:cs="Times New Roman"/>
          <w:lang w:val="es-ES"/>
        </w:rPr>
        <w:t xml:space="preserve"> y muchos de </w:t>
      </w:r>
      <w:r>
        <w:rPr>
          <w:rFonts w:cs="Times New Roman"/>
          <w:lang w:val="es-ES"/>
        </w:rPr>
        <w:t xml:space="preserve">los feudales que antes apoyaban la misión fueron </w:t>
      </w:r>
      <w:r w:rsidR="007623EE">
        <w:rPr>
          <w:rFonts w:cs="Times New Roman"/>
          <w:lang w:val="es-ES"/>
        </w:rPr>
        <w:t>forzados a perseguir los creyentes; esto fue el caso del clan Date</w:t>
      </w:r>
      <w:r w:rsidR="003B0A91">
        <w:rPr>
          <w:rFonts w:cs="Times New Roman"/>
          <w:lang w:val="es-ES"/>
        </w:rPr>
        <w:t xml:space="preserve"> (Reischauer y Craig, 2012: 90)</w:t>
      </w:r>
      <w:r w:rsidR="007623EE">
        <w:rPr>
          <w:rFonts w:cs="Times New Roman"/>
          <w:lang w:val="es-ES"/>
        </w:rPr>
        <w:t>.</w:t>
      </w:r>
      <w:r w:rsidR="007623EE">
        <w:rPr>
          <w:rStyle w:val="Znakapoznpodarou"/>
          <w:rFonts w:cs="Times New Roman"/>
          <w:lang w:val="es-ES"/>
        </w:rPr>
        <w:footnoteReference w:id="48"/>
      </w:r>
      <w:r w:rsidR="007623EE">
        <w:rPr>
          <w:rFonts w:cs="Times New Roman"/>
          <w:lang w:val="es-ES"/>
        </w:rPr>
        <w:t xml:space="preserve"> </w:t>
      </w:r>
      <w:r w:rsidR="0054683E">
        <w:rPr>
          <w:rFonts w:cs="Times New Roman"/>
          <w:lang w:val="es-ES"/>
        </w:rPr>
        <w:t xml:space="preserve">Dicho sea de paso, el caso de Ferreira ofrece una </w:t>
      </w:r>
      <w:r w:rsidR="001C622A">
        <w:rPr>
          <w:rFonts w:cs="Times New Roman"/>
          <w:lang w:val="es-ES"/>
        </w:rPr>
        <w:t>inversión</w:t>
      </w:r>
      <w:r w:rsidR="0054683E">
        <w:rPr>
          <w:rFonts w:cs="Times New Roman"/>
          <w:lang w:val="es-ES"/>
        </w:rPr>
        <w:t xml:space="preserve"> completa; el</w:t>
      </w:r>
      <w:r w:rsidR="00717FFC">
        <w:rPr>
          <w:rFonts w:cs="Times New Roman"/>
          <w:lang w:val="es-ES"/>
        </w:rPr>
        <w:t xml:space="preserve"> </w:t>
      </w:r>
      <w:r w:rsidR="001C622A">
        <w:rPr>
          <w:rFonts w:cs="Times New Roman"/>
          <w:lang w:val="es-ES"/>
        </w:rPr>
        <w:t>Otro domina al Yo y transforma su identidad</w:t>
      </w:r>
      <w:r w:rsidR="00717FFC">
        <w:rPr>
          <w:rFonts w:cs="Times New Roman"/>
          <w:lang w:val="es-ES"/>
        </w:rPr>
        <w:t>. La imagen de unos padres jesuitas quienes habían abandonado la fe cristiana</w:t>
      </w:r>
      <w:r w:rsidR="00777597">
        <w:rPr>
          <w:rFonts w:cs="Times New Roman"/>
          <w:lang w:val="es-ES"/>
        </w:rPr>
        <w:t>,</w:t>
      </w:r>
      <w:r w:rsidR="00717FFC">
        <w:rPr>
          <w:rFonts w:cs="Times New Roman"/>
          <w:lang w:val="es-ES"/>
        </w:rPr>
        <w:t xml:space="preserve"> y ahora ellos mismos participan en la persecución de los cristianos</w:t>
      </w:r>
      <w:r w:rsidR="00777597">
        <w:rPr>
          <w:rFonts w:cs="Times New Roman"/>
          <w:lang w:val="es-ES"/>
        </w:rPr>
        <w:t>,</w:t>
      </w:r>
      <w:r w:rsidR="00717FFC">
        <w:rPr>
          <w:rFonts w:cs="Times New Roman"/>
          <w:lang w:val="es-ES"/>
        </w:rPr>
        <w:t xml:space="preserve"> </w:t>
      </w:r>
      <w:r w:rsidR="001C622A">
        <w:rPr>
          <w:rFonts w:cs="Times New Roman"/>
          <w:lang w:val="es-ES"/>
        </w:rPr>
        <w:t>produjo un impacto enorme en</w:t>
      </w:r>
      <w:r w:rsidR="00717FFC">
        <w:rPr>
          <w:rFonts w:cs="Times New Roman"/>
          <w:lang w:val="es-ES"/>
        </w:rPr>
        <w:t xml:space="preserve"> la Iglesia. No obstante, esta noticia a la vez causó “un boom de martirio”, es decir, más que asustados, los padres y frailes europeos </w:t>
      </w:r>
      <w:r w:rsidR="001C622A">
        <w:rPr>
          <w:rFonts w:cs="Times New Roman"/>
          <w:lang w:val="es-ES"/>
        </w:rPr>
        <w:t>quedaron</w:t>
      </w:r>
      <w:r w:rsidR="00717FFC">
        <w:rPr>
          <w:rFonts w:cs="Times New Roman"/>
          <w:lang w:val="es-ES"/>
        </w:rPr>
        <w:t xml:space="preserve"> fascinados por </w:t>
      </w:r>
      <w:r w:rsidR="00E32219">
        <w:rPr>
          <w:rFonts w:cs="Times New Roman"/>
          <w:lang w:val="es-ES"/>
        </w:rPr>
        <w:t xml:space="preserve">el heroísmo de los mártires. En consecuencia, </w:t>
      </w:r>
      <w:r w:rsidR="001C622A">
        <w:rPr>
          <w:rFonts w:cs="Times New Roman"/>
          <w:lang w:val="es-ES"/>
        </w:rPr>
        <w:t>aumentó</w:t>
      </w:r>
      <w:r w:rsidR="00E32219">
        <w:rPr>
          <w:rFonts w:cs="Times New Roman"/>
          <w:lang w:val="es-ES"/>
        </w:rPr>
        <w:t xml:space="preserve"> el número de los misioneros enviados a Japón, a veces en un intento casi equivalente al suicidio. Eso sí, el estatuto del mártir fue también la cuestión de cierto prestigio para cada orden.</w:t>
      </w:r>
      <w:r w:rsidR="003C6076">
        <w:rPr>
          <w:rStyle w:val="Znakapoznpodarou"/>
          <w:rFonts w:cs="Times New Roman"/>
          <w:lang w:val="es-ES"/>
        </w:rPr>
        <w:footnoteReference w:id="49"/>
      </w:r>
      <w:r w:rsidR="00E32219">
        <w:rPr>
          <w:rFonts w:cs="Times New Roman"/>
          <w:lang w:val="es-ES"/>
        </w:rPr>
        <w:t xml:space="preserve"> </w:t>
      </w:r>
    </w:p>
    <w:p w14:paraId="5B70BC39" w14:textId="77777777" w:rsidR="008125EC" w:rsidRDefault="008125EC" w:rsidP="006C50C1">
      <w:pPr>
        <w:pStyle w:val="Nadpis3"/>
        <w:rPr>
          <w:lang w:val="es-ES"/>
        </w:rPr>
      </w:pPr>
      <w:bookmarkStart w:id="66" w:name="_Toc48079314"/>
      <w:bookmarkStart w:id="67" w:name="_Hlk46519036"/>
      <w:r>
        <w:rPr>
          <w:lang w:val="es-ES"/>
        </w:rPr>
        <w:t>El peregrino japonés: Pedro Kasui Kibe</w:t>
      </w:r>
      <w:bookmarkEnd w:id="66"/>
    </w:p>
    <w:bookmarkEnd w:id="67"/>
    <w:p w14:paraId="0EF1AE60" w14:textId="77777777" w:rsidR="00BB785B" w:rsidRDefault="003C6076" w:rsidP="003C6076">
      <w:pPr>
        <w:rPr>
          <w:rFonts w:cs="Times New Roman"/>
          <w:lang w:val="es-ES"/>
        </w:rPr>
      </w:pPr>
      <w:r>
        <w:rPr>
          <w:rFonts w:cs="Times New Roman"/>
          <w:lang w:val="es-ES"/>
        </w:rPr>
        <w:t xml:space="preserve">Aunque más conocidos, los europeos no eran los únicos mártires de la misión japonesa. Para poner un ejemplo </w:t>
      </w:r>
      <w:r w:rsidR="00293D44">
        <w:rPr>
          <w:rFonts w:cs="Times New Roman"/>
          <w:lang w:val="es-ES"/>
        </w:rPr>
        <w:t xml:space="preserve">representativo: Pedro Kasui Kibe, el beato. Kibe estudiaba seis años en el seminario en Arima de Kyūshū. El converso joven deseaba </w:t>
      </w:r>
      <w:r w:rsidR="00BB785B">
        <w:rPr>
          <w:rFonts w:cs="Times New Roman"/>
          <w:lang w:val="es-ES"/>
        </w:rPr>
        <w:t xml:space="preserve">hacerse sacerdote, pero no había </w:t>
      </w:r>
      <w:r w:rsidR="00B730AF">
        <w:rPr>
          <w:rFonts w:cs="Times New Roman"/>
          <w:lang w:val="es-ES"/>
        </w:rPr>
        <w:t xml:space="preserve">sido </w:t>
      </w:r>
      <w:r w:rsidR="00BB785B">
        <w:rPr>
          <w:rFonts w:cs="Times New Roman"/>
          <w:lang w:val="es-ES"/>
        </w:rPr>
        <w:t>admit</w:t>
      </w:r>
      <w:r w:rsidR="00B730AF">
        <w:rPr>
          <w:rFonts w:cs="Times New Roman"/>
          <w:lang w:val="es-ES"/>
        </w:rPr>
        <w:t>ido</w:t>
      </w:r>
      <w:r w:rsidR="00BB785B">
        <w:rPr>
          <w:rFonts w:cs="Times New Roman"/>
          <w:lang w:val="es-ES"/>
        </w:rPr>
        <w:t xml:space="preserve"> a la Compañía de Jesús. Sin embargo, no se dejó disuadir por este fracaso y los seis años siguientes </w:t>
      </w:r>
      <w:r w:rsidR="00B730AF">
        <w:rPr>
          <w:rFonts w:cs="Times New Roman"/>
          <w:lang w:val="es-ES"/>
        </w:rPr>
        <w:t>los pasó</w:t>
      </w:r>
      <w:r w:rsidR="00BB785B">
        <w:rPr>
          <w:rFonts w:cs="Times New Roman"/>
          <w:lang w:val="es-ES"/>
        </w:rPr>
        <w:t xml:space="preserve"> como </w:t>
      </w:r>
      <w:r w:rsidR="00BB785B">
        <w:rPr>
          <w:rFonts w:cs="Times New Roman"/>
          <w:i/>
          <w:iCs/>
          <w:lang w:val="es-ES"/>
        </w:rPr>
        <w:t>d</w:t>
      </w:r>
      <w:r w:rsidR="005E4ED0">
        <w:rPr>
          <w:rFonts w:cs="Times New Roman"/>
          <w:i/>
          <w:iCs/>
          <w:lang w:val="es-ES"/>
        </w:rPr>
        <w:t>ō</w:t>
      </w:r>
      <w:r w:rsidR="00BB785B">
        <w:rPr>
          <w:rFonts w:cs="Times New Roman"/>
          <w:i/>
          <w:iCs/>
          <w:lang w:val="es-ES"/>
        </w:rPr>
        <w:t>juku</w:t>
      </w:r>
      <w:r w:rsidR="00BB785B">
        <w:rPr>
          <w:rFonts w:cs="Times New Roman"/>
          <w:lang w:val="es-ES"/>
        </w:rPr>
        <w:t>, esto es, como voluntario ayudando a los jesuitas con la enseñanza de catecismo, predicación, etc. Después de la expulsión oficial de los jesuitas en 1614</w:t>
      </w:r>
      <w:r w:rsidR="00B730AF">
        <w:rPr>
          <w:rFonts w:cs="Times New Roman"/>
          <w:lang w:val="es-ES"/>
        </w:rPr>
        <w:t>,</w:t>
      </w:r>
      <w:r w:rsidR="00BB785B">
        <w:rPr>
          <w:rFonts w:cs="Times New Roman"/>
          <w:lang w:val="es-ES"/>
        </w:rPr>
        <w:t xml:space="preserve"> Kibe salió con ellos intentando terminar sus estudios, pero </w:t>
      </w:r>
      <w:r w:rsidR="00B730AF">
        <w:rPr>
          <w:rFonts w:cs="Times New Roman"/>
          <w:lang w:val="es-ES"/>
        </w:rPr>
        <w:t>una vez más</w:t>
      </w:r>
      <w:r w:rsidR="00BB785B">
        <w:rPr>
          <w:rFonts w:cs="Times New Roman"/>
          <w:lang w:val="es-ES"/>
        </w:rPr>
        <w:t xml:space="preserve"> no le permitieron ser ordenado sacerdote (Rochford)</w:t>
      </w:r>
      <w:r w:rsidR="003B0A91">
        <w:rPr>
          <w:rFonts w:cs="Times New Roman"/>
          <w:lang w:val="es-ES"/>
        </w:rPr>
        <w:t>.</w:t>
      </w:r>
    </w:p>
    <w:p w14:paraId="68BB6048" w14:textId="77777777" w:rsidR="003C6076" w:rsidRDefault="00BB785B" w:rsidP="003C6076">
      <w:pPr>
        <w:rPr>
          <w:rFonts w:cs="Times New Roman"/>
          <w:lang w:val="es-ES"/>
        </w:rPr>
      </w:pPr>
      <w:r>
        <w:rPr>
          <w:rFonts w:cs="Times New Roman"/>
          <w:lang w:val="es-ES"/>
        </w:rPr>
        <w:t>Aun así, Kibe no se rindió y emprendió viaje a Roma</w:t>
      </w:r>
      <w:r w:rsidR="00DC67F8">
        <w:rPr>
          <w:rFonts w:cs="Times New Roman"/>
          <w:lang w:val="es-ES"/>
        </w:rPr>
        <w:t xml:space="preserve">. Pues bien, de Macao llegó en un barco a India y siguió por el continente hacia Israel. Antes de llegar a Roma, Kibe como el primer peregrino japonés visitó Jerusalén. </w:t>
      </w:r>
      <w:r w:rsidR="007B4C74">
        <w:rPr>
          <w:rFonts w:cs="Times New Roman"/>
          <w:lang w:val="es-ES"/>
        </w:rPr>
        <w:t>Al fin</w:t>
      </w:r>
      <w:r w:rsidR="008555ED">
        <w:rPr>
          <w:rFonts w:cs="Times New Roman"/>
          <w:lang w:val="es-ES"/>
        </w:rPr>
        <w:t>al</w:t>
      </w:r>
      <w:r w:rsidR="007B4C74">
        <w:rPr>
          <w:rFonts w:cs="Times New Roman"/>
          <w:lang w:val="es-ES"/>
        </w:rPr>
        <w:t>, en 1620 en Roma consiguió la ordenación y dos años después fue presente en la canonización de Francisco Xavier</w:t>
      </w:r>
      <w:r w:rsidR="0093306E">
        <w:rPr>
          <w:rFonts w:cs="Times New Roman"/>
          <w:lang w:val="es-ES"/>
        </w:rPr>
        <w:t xml:space="preserve"> (Rochford)</w:t>
      </w:r>
      <w:r w:rsidR="003B0A91">
        <w:rPr>
          <w:rFonts w:cs="Times New Roman"/>
          <w:lang w:val="es-ES"/>
        </w:rPr>
        <w:t>.</w:t>
      </w:r>
    </w:p>
    <w:p w14:paraId="776987F7" w14:textId="77777777" w:rsidR="0093306E" w:rsidRDefault="0093306E" w:rsidP="003C6076">
      <w:pPr>
        <w:rPr>
          <w:rFonts w:cs="Times New Roman"/>
          <w:lang w:val="es-ES"/>
        </w:rPr>
      </w:pPr>
      <w:r>
        <w:rPr>
          <w:rFonts w:cs="Times New Roman"/>
          <w:lang w:val="es-ES"/>
        </w:rPr>
        <w:t>Aunque tenía la oportunidad de quedar</w:t>
      </w:r>
      <w:r w:rsidR="008555ED">
        <w:rPr>
          <w:rFonts w:cs="Times New Roman"/>
          <w:lang w:val="es-ES"/>
        </w:rPr>
        <w:t>se</w:t>
      </w:r>
      <w:r>
        <w:rPr>
          <w:rFonts w:cs="Times New Roman"/>
          <w:lang w:val="es-ES"/>
        </w:rPr>
        <w:t xml:space="preserve"> en Europa como miembro de la Compañía de Jesús, a pesar de</w:t>
      </w:r>
      <w:r w:rsidR="008555ED">
        <w:rPr>
          <w:rFonts w:cs="Times New Roman"/>
          <w:lang w:val="es-ES"/>
        </w:rPr>
        <w:t xml:space="preserve"> todos los peligros potenciales</w:t>
      </w:r>
      <w:r>
        <w:rPr>
          <w:rFonts w:cs="Times New Roman"/>
          <w:lang w:val="es-ES"/>
        </w:rPr>
        <w:t>, Kibe decidió volver a su tierra natal. Así, en 1630 llegó a Japón y</w:t>
      </w:r>
      <w:r w:rsidR="008555ED">
        <w:rPr>
          <w:rFonts w:cs="Times New Roman"/>
          <w:lang w:val="es-ES"/>
        </w:rPr>
        <w:t xml:space="preserve"> en</w:t>
      </w:r>
      <w:r>
        <w:rPr>
          <w:rFonts w:cs="Times New Roman"/>
          <w:lang w:val="es-ES"/>
        </w:rPr>
        <w:t xml:space="preserve"> los nueve años siguientes mantenía contacto con los cristianos secretos. No </w:t>
      </w:r>
      <w:r>
        <w:rPr>
          <w:rFonts w:cs="Times New Roman"/>
          <w:lang w:val="es-ES"/>
        </w:rPr>
        <w:lastRenderedPageBreak/>
        <w:t xml:space="preserve">obstante, también Kibe fue capturado por la inquisición y después de </w:t>
      </w:r>
      <w:r w:rsidR="008555ED">
        <w:rPr>
          <w:rFonts w:cs="Times New Roman"/>
          <w:lang w:val="es-ES"/>
        </w:rPr>
        <w:t>ser interrogado y torturado</w:t>
      </w:r>
      <w:r>
        <w:rPr>
          <w:rFonts w:cs="Times New Roman"/>
          <w:lang w:val="es-ES"/>
        </w:rPr>
        <w:t xml:space="preserve"> murió </w:t>
      </w:r>
      <w:r w:rsidR="00316956">
        <w:rPr>
          <w:rFonts w:cs="Times New Roman"/>
          <w:lang w:val="es-ES"/>
        </w:rPr>
        <w:t xml:space="preserve">en Edo, </w:t>
      </w:r>
      <w:r>
        <w:rPr>
          <w:rFonts w:cs="Times New Roman"/>
          <w:lang w:val="es-ES"/>
        </w:rPr>
        <w:t>colgado cabeza abajo, posteriormente ejecutado a golpe de espada</w:t>
      </w:r>
      <w:r w:rsidR="00316956">
        <w:rPr>
          <w:rFonts w:cs="Times New Roman"/>
          <w:lang w:val="es-ES"/>
        </w:rPr>
        <w:t xml:space="preserve"> (Rochford)</w:t>
      </w:r>
      <w:r w:rsidR="003B0A91">
        <w:rPr>
          <w:rFonts w:cs="Times New Roman"/>
          <w:lang w:val="es-ES"/>
        </w:rPr>
        <w:t>.</w:t>
      </w:r>
    </w:p>
    <w:p w14:paraId="2691F875" w14:textId="77777777" w:rsidR="00316956" w:rsidRDefault="00316956" w:rsidP="003C6076">
      <w:pPr>
        <w:rPr>
          <w:rFonts w:cs="Times New Roman"/>
          <w:lang w:val="es-ES"/>
        </w:rPr>
      </w:pPr>
      <w:r>
        <w:rPr>
          <w:rFonts w:cs="Times New Roman"/>
          <w:lang w:val="es-ES"/>
        </w:rPr>
        <w:t xml:space="preserve">La vuelta a las raíces </w:t>
      </w:r>
      <w:r w:rsidR="008555ED">
        <w:rPr>
          <w:rFonts w:cs="Times New Roman"/>
          <w:lang w:val="es-ES"/>
        </w:rPr>
        <w:t xml:space="preserve">le </w:t>
      </w:r>
      <w:r>
        <w:rPr>
          <w:rFonts w:cs="Times New Roman"/>
          <w:lang w:val="es-ES"/>
        </w:rPr>
        <w:t xml:space="preserve">costó </w:t>
      </w:r>
      <w:r w:rsidR="008555ED">
        <w:rPr>
          <w:rFonts w:cs="Times New Roman"/>
          <w:lang w:val="es-ES"/>
        </w:rPr>
        <w:t xml:space="preserve">a </w:t>
      </w:r>
      <w:r>
        <w:rPr>
          <w:rFonts w:cs="Times New Roman"/>
          <w:lang w:val="es-ES"/>
        </w:rPr>
        <w:t xml:space="preserve">Pedro Kasui Kibe su vida, </w:t>
      </w:r>
      <w:r w:rsidR="008555ED">
        <w:rPr>
          <w:rFonts w:cs="Times New Roman"/>
          <w:lang w:val="es-ES"/>
        </w:rPr>
        <w:t>pero</w:t>
      </w:r>
      <w:r>
        <w:rPr>
          <w:rFonts w:cs="Times New Roman"/>
          <w:lang w:val="es-ES"/>
        </w:rPr>
        <w:t xml:space="preserve"> no quedó olvidado.</w:t>
      </w:r>
      <w:r w:rsidR="00C84BF5">
        <w:rPr>
          <w:rStyle w:val="Znakapoznpodarou"/>
          <w:rFonts w:cs="Times New Roman"/>
          <w:lang w:val="es-ES"/>
        </w:rPr>
        <w:footnoteReference w:id="50"/>
      </w:r>
      <w:r>
        <w:rPr>
          <w:rFonts w:cs="Times New Roman"/>
          <w:lang w:val="es-ES"/>
        </w:rPr>
        <w:t xml:space="preserve"> En 2008, junto con otros mártires del 1639, </w:t>
      </w:r>
      <w:r w:rsidR="00EB2196">
        <w:rPr>
          <w:rFonts w:cs="Times New Roman"/>
          <w:lang w:val="es-ES"/>
        </w:rPr>
        <w:t>fue beatificado por el Papa Benedicto XVI (Benedict XVI</w:t>
      </w:r>
      <w:r w:rsidR="003B0A91">
        <w:rPr>
          <w:rFonts w:cs="Times New Roman"/>
          <w:lang w:val="es-ES"/>
        </w:rPr>
        <w:t>,</w:t>
      </w:r>
      <w:r w:rsidR="00EB2196">
        <w:rPr>
          <w:rFonts w:cs="Times New Roman"/>
          <w:lang w:val="es-ES"/>
        </w:rPr>
        <w:t xml:space="preserve"> 2010: 609-611)</w:t>
      </w:r>
      <w:r w:rsidR="003B0A91">
        <w:rPr>
          <w:rFonts w:cs="Times New Roman"/>
          <w:lang w:val="es-ES"/>
        </w:rPr>
        <w:t>.</w:t>
      </w:r>
    </w:p>
    <w:p w14:paraId="48F55F5E" w14:textId="77777777" w:rsidR="00867B32" w:rsidRDefault="008125EC" w:rsidP="006C50C1">
      <w:pPr>
        <w:pStyle w:val="Nadpis3"/>
        <w:rPr>
          <w:lang w:val="es-ES"/>
        </w:rPr>
      </w:pPr>
      <w:bookmarkStart w:id="68" w:name="_Toc48079315"/>
      <w:bookmarkStart w:id="69" w:name="_Hlk46519048"/>
      <w:r>
        <w:rPr>
          <w:lang w:val="es-ES"/>
        </w:rPr>
        <w:t>El converso decepcionado: Fucan Fabian</w:t>
      </w:r>
      <w:bookmarkEnd w:id="68"/>
    </w:p>
    <w:bookmarkEnd w:id="69"/>
    <w:p w14:paraId="08588234" w14:textId="77777777" w:rsidR="0060443C" w:rsidRDefault="00C9551E" w:rsidP="00C9551E">
      <w:pPr>
        <w:rPr>
          <w:rFonts w:cs="Times New Roman"/>
          <w:lang w:val="es-ES"/>
        </w:rPr>
      </w:pPr>
      <w:r>
        <w:rPr>
          <w:rFonts w:cs="Times New Roman"/>
          <w:lang w:val="es-ES"/>
        </w:rPr>
        <w:t>Ya hemos visto tanto defensores apasionados de la fe cristiana como su</w:t>
      </w:r>
      <w:r w:rsidR="00A96199">
        <w:rPr>
          <w:rFonts w:cs="Times New Roman"/>
          <w:lang w:val="es-ES"/>
        </w:rPr>
        <w:t xml:space="preserve">s oponentes, pues en </w:t>
      </w:r>
      <w:r w:rsidR="008555ED">
        <w:rPr>
          <w:rFonts w:cs="Times New Roman"/>
          <w:lang w:val="es-ES"/>
        </w:rPr>
        <w:t xml:space="preserve">la figura de Fucan Fabian </w:t>
      </w:r>
      <w:r w:rsidR="00A96199">
        <w:rPr>
          <w:rFonts w:cs="Times New Roman"/>
          <w:lang w:val="es-ES"/>
        </w:rPr>
        <w:t xml:space="preserve">se unen ambos aspectos. </w:t>
      </w:r>
      <w:r w:rsidR="002F06BC">
        <w:rPr>
          <w:rFonts w:cs="Times New Roman"/>
          <w:lang w:val="es-ES"/>
        </w:rPr>
        <w:t>Primero converso y autor de una apología cristiana, luego renegado y autor de</w:t>
      </w:r>
      <w:r w:rsidR="0060443C">
        <w:rPr>
          <w:rFonts w:cs="Times New Roman"/>
          <w:lang w:val="es-ES"/>
        </w:rPr>
        <w:t xml:space="preserve"> un tratado anticristiano; Fabian representa ambos enfoques.</w:t>
      </w:r>
    </w:p>
    <w:p w14:paraId="4687AB54" w14:textId="77777777" w:rsidR="00C9551E" w:rsidRDefault="00A96199" w:rsidP="00C9551E">
      <w:pPr>
        <w:rPr>
          <w:rFonts w:cs="Times New Roman"/>
          <w:lang w:val="es-ES"/>
        </w:rPr>
      </w:pPr>
      <w:r>
        <w:rPr>
          <w:rFonts w:cs="Times New Roman"/>
          <w:lang w:val="es-ES"/>
        </w:rPr>
        <w:t>Nacido en la región de Kioto, Fabian primero estudi</w:t>
      </w:r>
      <w:r w:rsidR="0060443C">
        <w:rPr>
          <w:rFonts w:cs="Times New Roman"/>
          <w:lang w:val="es-ES"/>
        </w:rPr>
        <w:t>ó</w:t>
      </w:r>
      <w:r>
        <w:rPr>
          <w:rFonts w:cs="Times New Roman"/>
          <w:lang w:val="es-ES"/>
        </w:rPr>
        <w:t xml:space="preserve"> en uno de los templos budistas, pero </w:t>
      </w:r>
      <w:r w:rsidR="0060443C">
        <w:rPr>
          <w:rFonts w:cs="Times New Roman"/>
          <w:lang w:val="es-ES"/>
        </w:rPr>
        <w:t>todavía</w:t>
      </w:r>
      <w:r>
        <w:rPr>
          <w:rFonts w:cs="Times New Roman"/>
          <w:lang w:val="es-ES"/>
        </w:rPr>
        <w:t xml:space="preserve"> adolescente abandonó los estudios zen y entró </w:t>
      </w:r>
      <w:r w:rsidR="00AE2036">
        <w:rPr>
          <w:rFonts w:cs="Times New Roman"/>
          <w:lang w:val="es-ES"/>
        </w:rPr>
        <w:t xml:space="preserve">en el seminario jesuita en 1586. Desde 1592 enseñaba la literatura japonesa en el seminario de Amakusa, </w:t>
      </w:r>
      <w:r w:rsidR="0060443C">
        <w:rPr>
          <w:rFonts w:cs="Times New Roman"/>
          <w:lang w:val="es-ES"/>
        </w:rPr>
        <w:t>donde</w:t>
      </w:r>
      <w:r w:rsidR="00AE2036">
        <w:rPr>
          <w:rFonts w:cs="Times New Roman"/>
          <w:lang w:val="es-ES"/>
        </w:rPr>
        <w:t xml:space="preserve"> hizo la traducción de la epopeya medieval </w:t>
      </w:r>
      <w:r w:rsidR="00AE2036">
        <w:rPr>
          <w:rFonts w:cs="Times New Roman"/>
          <w:i/>
          <w:iCs/>
          <w:lang w:val="es-ES"/>
        </w:rPr>
        <w:t>Heike monogatari</w:t>
      </w:r>
      <w:r w:rsidR="00AE2036">
        <w:rPr>
          <w:rFonts w:cs="Times New Roman"/>
          <w:lang w:val="es-ES"/>
        </w:rPr>
        <w:t>;</w:t>
      </w:r>
      <w:r w:rsidR="00240CC9">
        <w:rPr>
          <w:rStyle w:val="Znakapoznpodarou"/>
          <w:rFonts w:cs="Times New Roman"/>
          <w:lang w:val="es-ES"/>
        </w:rPr>
        <w:footnoteReference w:id="51"/>
      </w:r>
      <w:r w:rsidR="00AE2036">
        <w:rPr>
          <w:rFonts w:cs="Times New Roman"/>
          <w:lang w:val="es-ES"/>
        </w:rPr>
        <w:t xml:space="preserve"> se trataba de la traducción </w:t>
      </w:r>
      <w:r w:rsidR="0060443C">
        <w:rPr>
          <w:rFonts w:cs="Times New Roman"/>
          <w:lang w:val="es-ES"/>
        </w:rPr>
        <w:t>al</w:t>
      </w:r>
      <w:r w:rsidR="00AE2036">
        <w:rPr>
          <w:rFonts w:cs="Times New Roman"/>
          <w:lang w:val="es-ES"/>
        </w:rPr>
        <w:t xml:space="preserve"> japonés coloquial</w:t>
      </w:r>
      <w:r w:rsidR="00240CC9">
        <w:rPr>
          <w:rStyle w:val="Znakapoznpodarou"/>
          <w:rFonts w:cs="Times New Roman"/>
          <w:lang w:val="es-ES"/>
        </w:rPr>
        <w:footnoteReference w:id="52"/>
      </w:r>
      <w:r w:rsidR="00AE2036">
        <w:rPr>
          <w:rFonts w:cs="Times New Roman"/>
          <w:lang w:val="es-ES"/>
        </w:rPr>
        <w:t xml:space="preserve"> y los jesuitas la publicaron en japonés romanizado</w:t>
      </w:r>
      <w:r w:rsidR="00047DDF">
        <w:rPr>
          <w:rFonts w:cs="Times New Roman"/>
          <w:lang w:val="es-ES"/>
        </w:rPr>
        <w:t xml:space="preserve"> (De Bary</w:t>
      </w:r>
      <w:r w:rsidR="003B0A91">
        <w:rPr>
          <w:rFonts w:cs="Times New Roman"/>
          <w:lang w:val="es-ES"/>
        </w:rPr>
        <w:t>,</w:t>
      </w:r>
      <w:r w:rsidR="00047DDF">
        <w:rPr>
          <w:rFonts w:cs="Times New Roman"/>
          <w:lang w:val="es-ES"/>
        </w:rPr>
        <w:t xml:space="preserve"> 2005: Capítulo 23)</w:t>
      </w:r>
      <w:r w:rsidR="003B0A91">
        <w:rPr>
          <w:rFonts w:cs="Times New Roman"/>
          <w:lang w:val="es-ES"/>
        </w:rPr>
        <w:t>.</w:t>
      </w:r>
    </w:p>
    <w:p w14:paraId="5DC49652" w14:textId="77777777" w:rsidR="00047DDF" w:rsidRDefault="00047DDF" w:rsidP="00C9551E">
      <w:pPr>
        <w:rPr>
          <w:rFonts w:cs="Times New Roman"/>
          <w:lang w:val="es-ES"/>
        </w:rPr>
      </w:pPr>
      <w:r>
        <w:rPr>
          <w:rFonts w:cs="Times New Roman"/>
          <w:lang w:val="es-ES"/>
        </w:rPr>
        <w:t xml:space="preserve">Hablando de la literatura, </w:t>
      </w:r>
      <w:r w:rsidR="00972DAE">
        <w:rPr>
          <w:rFonts w:cs="Times New Roman"/>
          <w:lang w:val="es-ES"/>
        </w:rPr>
        <w:t xml:space="preserve">no podemos negar la aportación de Fabian a la difusión de la literatura cristiana. </w:t>
      </w:r>
      <w:r w:rsidR="00CB75DC">
        <w:rPr>
          <w:rFonts w:cs="Times New Roman"/>
          <w:lang w:val="es-ES"/>
        </w:rPr>
        <w:t>Al igual que en su</w:t>
      </w:r>
      <w:r w:rsidR="00972DAE">
        <w:rPr>
          <w:rFonts w:cs="Times New Roman"/>
          <w:lang w:val="es-ES"/>
        </w:rPr>
        <w:t xml:space="preserve"> traducción de </w:t>
      </w:r>
      <w:r w:rsidR="00972DAE">
        <w:rPr>
          <w:rFonts w:cs="Times New Roman"/>
          <w:i/>
          <w:iCs/>
          <w:lang w:val="es-ES"/>
        </w:rPr>
        <w:t>Heike</w:t>
      </w:r>
      <w:r w:rsidR="00972DAE">
        <w:rPr>
          <w:rFonts w:cs="Times New Roman"/>
          <w:lang w:val="es-ES"/>
        </w:rPr>
        <w:t xml:space="preserve">, también en su obra </w:t>
      </w:r>
      <w:r w:rsidR="00972DAE">
        <w:rPr>
          <w:rFonts w:cs="Times New Roman"/>
          <w:i/>
          <w:iCs/>
          <w:lang w:val="es-ES"/>
        </w:rPr>
        <w:t xml:space="preserve">Myōtei mondō </w:t>
      </w:r>
      <w:r w:rsidR="00972DAE">
        <w:rPr>
          <w:rFonts w:cs="Times New Roman"/>
          <w:lang w:val="es-ES"/>
        </w:rPr>
        <w:t>(</w:t>
      </w:r>
      <w:r w:rsidR="00972DAE">
        <w:rPr>
          <w:rFonts w:cs="Times New Roman"/>
          <w:i/>
          <w:iCs/>
          <w:lang w:val="es-ES"/>
        </w:rPr>
        <w:t>Los diálogos de Myō</w:t>
      </w:r>
      <w:r w:rsidR="003C04A0">
        <w:rPr>
          <w:rFonts w:cs="Times New Roman"/>
          <w:i/>
          <w:iCs/>
          <w:lang w:val="es-ES"/>
        </w:rPr>
        <w:t>shū y Yū</w:t>
      </w:r>
      <w:r w:rsidR="00972DAE">
        <w:rPr>
          <w:rFonts w:cs="Times New Roman"/>
          <w:i/>
          <w:iCs/>
          <w:lang w:val="es-ES"/>
        </w:rPr>
        <w:t>tei</w:t>
      </w:r>
      <w:r w:rsidR="00972DAE">
        <w:rPr>
          <w:rFonts w:cs="Times New Roman"/>
          <w:lang w:val="es-ES"/>
        </w:rPr>
        <w:t>) utilizó el japonés coloquial; un</w:t>
      </w:r>
      <w:r w:rsidR="00CB75DC">
        <w:rPr>
          <w:rFonts w:cs="Times New Roman"/>
          <w:lang w:val="es-ES"/>
        </w:rPr>
        <w:t>a</w:t>
      </w:r>
      <w:r w:rsidR="00972DAE">
        <w:rPr>
          <w:rFonts w:cs="Times New Roman"/>
          <w:lang w:val="es-ES"/>
        </w:rPr>
        <w:t xml:space="preserve"> gran </w:t>
      </w:r>
      <w:r w:rsidR="00CB75DC">
        <w:rPr>
          <w:rFonts w:cs="Times New Roman"/>
          <w:lang w:val="es-ES"/>
        </w:rPr>
        <w:t>diferencia</w:t>
      </w:r>
      <w:r w:rsidR="00972DAE">
        <w:rPr>
          <w:rFonts w:cs="Times New Roman"/>
          <w:lang w:val="es-ES"/>
        </w:rPr>
        <w:t xml:space="preserve"> en comparación con otros autores religiosos quienes preferían el lenguaje literario complejo con abundancia de </w:t>
      </w:r>
      <w:r w:rsidR="00CB28A4">
        <w:rPr>
          <w:rFonts w:cs="Times New Roman"/>
          <w:lang w:val="es-ES"/>
        </w:rPr>
        <w:t>influencia</w:t>
      </w:r>
      <w:r w:rsidR="00CB75DC">
        <w:rPr>
          <w:rFonts w:cs="Times New Roman"/>
          <w:lang w:val="es-ES"/>
        </w:rPr>
        <w:t>s</w:t>
      </w:r>
      <w:r w:rsidR="00CB28A4">
        <w:rPr>
          <w:rFonts w:cs="Times New Roman"/>
          <w:lang w:val="es-ES"/>
        </w:rPr>
        <w:t xml:space="preserve"> china</w:t>
      </w:r>
      <w:r w:rsidR="00CB75DC">
        <w:rPr>
          <w:rFonts w:cs="Times New Roman"/>
          <w:lang w:val="es-ES"/>
        </w:rPr>
        <w:t>s</w:t>
      </w:r>
      <w:r w:rsidR="00CB28A4">
        <w:rPr>
          <w:rFonts w:cs="Times New Roman"/>
          <w:lang w:val="es-ES"/>
        </w:rPr>
        <w:t>. De esta manera</w:t>
      </w:r>
      <w:r w:rsidR="00CB75DC">
        <w:rPr>
          <w:rFonts w:cs="Times New Roman"/>
          <w:lang w:val="es-ES"/>
        </w:rPr>
        <w:t>,</w:t>
      </w:r>
      <w:r w:rsidR="00CB28A4">
        <w:rPr>
          <w:rFonts w:cs="Times New Roman"/>
          <w:lang w:val="es-ES"/>
        </w:rPr>
        <w:t xml:space="preserve"> </w:t>
      </w:r>
      <w:r w:rsidR="00CB75DC">
        <w:rPr>
          <w:rFonts w:cs="Times New Roman"/>
          <w:lang w:val="es-ES"/>
        </w:rPr>
        <w:t>su texto</w:t>
      </w:r>
      <w:r w:rsidR="00CB28A4">
        <w:rPr>
          <w:rFonts w:cs="Times New Roman"/>
          <w:lang w:val="es-ES"/>
        </w:rPr>
        <w:t xml:space="preserve"> fue accesible a </w:t>
      </w:r>
      <w:r w:rsidR="00CB75DC">
        <w:rPr>
          <w:rFonts w:cs="Times New Roman"/>
          <w:lang w:val="es-ES"/>
        </w:rPr>
        <w:t>un número más grande</w:t>
      </w:r>
      <w:r w:rsidR="00CB28A4">
        <w:rPr>
          <w:rFonts w:cs="Times New Roman"/>
          <w:lang w:val="es-ES"/>
        </w:rPr>
        <w:t xml:space="preserve"> de lectores</w:t>
      </w:r>
      <w:r w:rsidR="0099711C">
        <w:rPr>
          <w:rFonts w:cs="Times New Roman"/>
          <w:lang w:val="es-ES"/>
        </w:rPr>
        <w:t xml:space="preserve"> (De Bary</w:t>
      </w:r>
      <w:r w:rsidR="003B0A91">
        <w:rPr>
          <w:rFonts w:cs="Times New Roman"/>
          <w:lang w:val="es-ES"/>
        </w:rPr>
        <w:t>,</w:t>
      </w:r>
      <w:r w:rsidR="0099711C">
        <w:rPr>
          <w:rFonts w:cs="Times New Roman"/>
          <w:lang w:val="es-ES"/>
        </w:rPr>
        <w:t xml:space="preserve"> 2005: Capítulo 23)</w:t>
      </w:r>
      <w:r w:rsidR="003B0A91">
        <w:rPr>
          <w:rFonts w:cs="Times New Roman"/>
          <w:lang w:val="es-ES"/>
        </w:rPr>
        <w:t>.</w:t>
      </w:r>
    </w:p>
    <w:p w14:paraId="59C7BBB4" w14:textId="77777777" w:rsidR="009F181A" w:rsidRDefault="008C0BDB" w:rsidP="00867B32">
      <w:pPr>
        <w:rPr>
          <w:rFonts w:cs="Times New Roman"/>
          <w:lang w:val="es-ES"/>
        </w:rPr>
      </w:pPr>
      <w:r>
        <w:rPr>
          <w:rFonts w:cs="Times New Roman"/>
          <w:lang w:val="es-ES"/>
        </w:rPr>
        <w:t>Independientemente de sus logros literarios</w:t>
      </w:r>
      <w:r w:rsidR="00CB28A4">
        <w:rPr>
          <w:rFonts w:cs="Times New Roman"/>
          <w:lang w:val="es-ES"/>
        </w:rPr>
        <w:t>, después de todos los años de estudios y servicio en el seminario</w:t>
      </w:r>
      <w:r>
        <w:rPr>
          <w:rFonts w:cs="Times New Roman"/>
          <w:lang w:val="es-ES"/>
        </w:rPr>
        <w:t>,</w:t>
      </w:r>
      <w:r w:rsidR="00CB28A4">
        <w:rPr>
          <w:rFonts w:cs="Times New Roman"/>
          <w:lang w:val="es-ES"/>
        </w:rPr>
        <w:t xml:space="preserve"> no fue ordenado</w:t>
      </w:r>
      <w:r>
        <w:rPr>
          <w:rFonts w:cs="Times New Roman"/>
          <w:lang w:val="es-ES"/>
        </w:rPr>
        <w:t xml:space="preserve"> jesuita, ejemplificando así </w:t>
      </w:r>
      <w:r w:rsidR="00790BFF">
        <w:rPr>
          <w:rFonts w:cs="Times New Roman"/>
          <w:lang w:val="es-ES"/>
        </w:rPr>
        <w:t xml:space="preserve">la </w:t>
      </w:r>
      <w:r w:rsidR="00CB28A4">
        <w:rPr>
          <w:rFonts w:cs="Times New Roman"/>
          <w:lang w:val="es-ES"/>
        </w:rPr>
        <w:t xml:space="preserve">discriminación </w:t>
      </w:r>
      <w:r w:rsidR="00682E53">
        <w:rPr>
          <w:rFonts w:cs="Times New Roman"/>
          <w:lang w:val="es-ES"/>
        </w:rPr>
        <w:t xml:space="preserve">de los conversos japoneses </w:t>
      </w:r>
      <w:r w:rsidR="00CB28A4">
        <w:rPr>
          <w:rFonts w:cs="Times New Roman"/>
          <w:lang w:val="es-ES"/>
        </w:rPr>
        <w:t>por la parte de los jesuitas</w:t>
      </w:r>
      <w:r w:rsidR="00682E53">
        <w:rPr>
          <w:rFonts w:cs="Times New Roman"/>
          <w:lang w:val="es-ES"/>
        </w:rPr>
        <w:t xml:space="preserve">, es decir, </w:t>
      </w:r>
      <w:r w:rsidR="00A90BE5">
        <w:rPr>
          <w:rFonts w:cs="Times New Roman"/>
          <w:lang w:val="es-ES"/>
        </w:rPr>
        <w:t>la posición de los conversos fue distinta que la de los miembros oficiales de la Compañía</w:t>
      </w:r>
      <w:r w:rsidR="00682E53">
        <w:rPr>
          <w:rFonts w:cs="Times New Roman"/>
          <w:lang w:val="es-ES"/>
        </w:rPr>
        <w:t xml:space="preserve">. </w:t>
      </w:r>
      <w:r w:rsidR="009F181A">
        <w:rPr>
          <w:rFonts w:cs="Times New Roman"/>
          <w:lang w:val="es-ES"/>
        </w:rPr>
        <w:t>Y</w:t>
      </w:r>
      <w:r w:rsidR="0099711C">
        <w:rPr>
          <w:rFonts w:cs="Times New Roman"/>
          <w:lang w:val="es-ES"/>
        </w:rPr>
        <w:t xml:space="preserve">a conocemos </w:t>
      </w:r>
      <w:r w:rsidR="009F181A">
        <w:rPr>
          <w:rFonts w:cs="Times New Roman"/>
          <w:lang w:val="es-ES"/>
        </w:rPr>
        <w:t xml:space="preserve">esta situación </w:t>
      </w:r>
      <w:r w:rsidR="0099711C">
        <w:rPr>
          <w:rFonts w:cs="Times New Roman"/>
          <w:lang w:val="es-ES"/>
        </w:rPr>
        <w:t xml:space="preserve">de </w:t>
      </w:r>
      <w:r w:rsidR="009F181A">
        <w:rPr>
          <w:rFonts w:cs="Times New Roman"/>
          <w:lang w:val="es-ES"/>
        </w:rPr>
        <w:t xml:space="preserve">la historia de </w:t>
      </w:r>
      <w:r w:rsidR="0099711C">
        <w:rPr>
          <w:rFonts w:cs="Times New Roman"/>
          <w:lang w:val="es-ES"/>
        </w:rPr>
        <w:t xml:space="preserve">Pedro Kasui Kibe, no obstante, </w:t>
      </w:r>
      <w:r w:rsidR="009F181A">
        <w:rPr>
          <w:rFonts w:cs="Times New Roman"/>
          <w:lang w:val="es-ES"/>
        </w:rPr>
        <w:t xml:space="preserve">Kibe eligió permanecer en los servicios de la orden </w:t>
      </w:r>
      <w:r w:rsidR="00790BFF">
        <w:rPr>
          <w:rFonts w:cs="Times New Roman"/>
          <w:lang w:val="es-ES"/>
        </w:rPr>
        <w:t>aún</w:t>
      </w:r>
      <w:r w:rsidR="009F181A">
        <w:rPr>
          <w:rFonts w:cs="Times New Roman"/>
          <w:lang w:val="es-ES"/>
        </w:rPr>
        <w:t xml:space="preserve"> bajo estas condiciones.</w:t>
      </w:r>
    </w:p>
    <w:p w14:paraId="5E78C227" w14:textId="77777777" w:rsidR="004A4C20" w:rsidRDefault="00682E53" w:rsidP="00D82460">
      <w:pPr>
        <w:rPr>
          <w:rFonts w:cs="Times New Roman"/>
          <w:lang w:val="es-ES"/>
        </w:rPr>
      </w:pPr>
      <w:r>
        <w:rPr>
          <w:rFonts w:cs="Times New Roman"/>
          <w:lang w:val="es-ES"/>
        </w:rPr>
        <w:lastRenderedPageBreak/>
        <w:t>Ofendido y decepcionado, en 1608 Fabian abandona el seminario jesuita. Esto es el principio de su transformación: de un cristiano fervoroso al hombre que quiere destruir a Dios.</w:t>
      </w:r>
      <w:r w:rsidR="0099711C">
        <w:rPr>
          <w:rFonts w:cs="Times New Roman"/>
          <w:lang w:val="es-ES"/>
        </w:rPr>
        <w:t xml:space="preserve"> Con el empeoramiento de la persecución de los cristianos aumentó también la presión, así también Fabian se hizo informante de la inquisición. Y, finalmente, en 1620 publicó la invectiva contra la fe cristiana: </w:t>
      </w:r>
      <w:r w:rsidR="0099711C">
        <w:rPr>
          <w:rFonts w:cs="Times New Roman"/>
          <w:i/>
          <w:iCs/>
          <w:lang w:val="es-ES"/>
        </w:rPr>
        <w:t xml:space="preserve">Ha Daiusu </w:t>
      </w:r>
      <w:r w:rsidR="0099711C">
        <w:rPr>
          <w:rFonts w:cs="Times New Roman"/>
          <w:lang w:val="es-ES"/>
        </w:rPr>
        <w:t>(</w:t>
      </w:r>
      <w:r w:rsidR="0099711C">
        <w:rPr>
          <w:rFonts w:cs="Times New Roman"/>
          <w:i/>
          <w:iCs/>
          <w:lang w:val="es-ES"/>
        </w:rPr>
        <w:t>La destrucción del Dios</w:t>
      </w:r>
      <w:r w:rsidR="0099711C">
        <w:rPr>
          <w:rFonts w:cs="Times New Roman"/>
          <w:lang w:val="es-ES"/>
        </w:rPr>
        <w:t>) (De Bary</w:t>
      </w:r>
      <w:r w:rsidR="003B0A91">
        <w:rPr>
          <w:rFonts w:cs="Times New Roman"/>
          <w:lang w:val="es-ES"/>
        </w:rPr>
        <w:t>,</w:t>
      </w:r>
      <w:r w:rsidR="0099711C">
        <w:rPr>
          <w:rFonts w:cs="Times New Roman"/>
          <w:lang w:val="es-ES"/>
        </w:rPr>
        <w:t xml:space="preserve"> 2005: Capítulo 23</w:t>
      </w:r>
      <w:r w:rsidR="00D82460">
        <w:rPr>
          <w:rFonts w:cs="Times New Roman"/>
          <w:lang w:val="es-ES"/>
        </w:rPr>
        <w:t>)</w:t>
      </w:r>
      <w:r w:rsidR="003B0A91">
        <w:rPr>
          <w:rFonts w:cs="Times New Roman"/>
          <w:lang w:val="es-ES"/>
        </w:rPr>
        <w:t>.</w:t>
      </w:r>
    </w:p>
    <w:p w14:paraId="59BD433C" w14:textId="77777777" w:rsidR="000D3B61" w:rsidRDefault="000D3B61" w:rsidP="00D82460">
      <w:pPr>
        <w:rPr>
          <w:rFonts w:cs="Times New Roman"/>
          <w:lang w:val="es-ES"/>
        </w:rPr>
      </w:pPr>
    </w:p>
    <w:p w14:paraId="4CC9324F" w14:textId="77777777" w:rsidR="000D3B61" w:rsidRPr="00261919" w:rsidRDefault="004A4C20" w:rsidP="006C50C1">
      <w:pPr>
        <w:pStyle w:val="Nadpis1"/>
        <w:rPr>
          <w:lang w:val="es-ES"/>
        </w:rPr>
      </w:pPr>
      <w:bookmarkStart w:id="70" w:name="_Toc48079316"/>
      <w:bookmarkStart w:id="71" w:name="_Hlk46519059"/>
      <w:r w:rsidRPr="00261919">
        <w:rPr>
          <w:lang w:val="es-ES"/>
        </w:rPr>
        <w:lastRenderedPageBreak/>
        <w:t>Análisis de los textos</w:t>
      </w:r>
      <w:bookmarkEnd w:id="70"/>
    </w:p>
    <w:bookmarkEnd w:id="71"/>
    <w:p w14:paraId="5D9BCE8C" w14:textId="54E3E996" w:rsidR="00776CCF" w:rsidRPr="002E0F75" w:rsidRDefault="00D40F44" w:rsidP="000D3B61">
      <w:pPr>
        <w:rPr>
          <w:rFonts w:cs="Times New Roman"/>
          <w:lang w:val="es-ES"/>
        </w:rPr>
      </w:pPr>
      <w:r w:rsidRPr="002E0F75">
        <w:rPr>
          <w:rFonts w:cs="Times New Roman"/>
          <w:lang w:val="es-ES"/>
        </w:rPr>
        <w:t>En los capítulos anteriores he introducido tanto el contexto histórico como los conceptos relacionados con el encuentro intercultural que se desarrollaron dentro de este marco temporal.</w:t>
      </w:r>
      <w:r w:rsidR="002E0F75" w:rsidRPr="002E0F75">
        <w:rPr>
          <w:rFonts w:cs="Times New Roman"/>
          <w:lang w:val="es-ES"/>
        </w:rPr>
        <w:t xml:space="preserve"> </w:t>
      </w:r>
      <w:r w:rsidR="00BC5A16" w:rsidRPr="002E0F75">
        <w:rPr>
          <w:rFonts w:cs="Times New Roman"/>
          <w:lang w:val="es-ES"/>
        </w:rPr>
        <w:t>En el ejemplo de la política misionera de cada orden hemos visto varios métodos de cómo comunicar con en Otro</w:t>
      </w:r>
      <w:r w:rsidR="00791B82" w:rsidRPr="002E0F75">
        <w:rPr>
          <w:rFonts w:cs="Times New Roman"/>
          <w:lang w:val="es-ES"/>
        </w:rPr>
        <w:t xml:space="preserve">. Asimismo, </w:t>
      </w:r>
      <w:r w:rsidR="00BC5A16" w:rsidRPr="002E0F75">
        <w:rPr>
          <w:rFonts w:cs="Times New Roman"/>
          <w:lang w:val="es-ES"/>
        </w:rPr>
        <w:t>dentro de estos métodos surgi</w:t>
      </w:r>
      <w:r w:rsidR="00791B82" w:rsidRPr="002E0F75">
        <w:rPr>
          <w:rFonts w:cs="Times New Roman"/>
          <w:lang w:val="es-ES"/>
        </w:rPr>
        <w:t>ó el enfoque avanzado</w:t>
      </w:r>
      <w:r w:rsidR="00BC5A16" w:rsidRPr="002E0F75">
        <w:rPr>
          <w:rFonts w:cs="Times New Roman"/>
          <w:lang w:val="es-ES"/>
        </w:rPr>
        <w:t xml:space="preserve"> de Xavier y Valignano, una muestra valiosa de la acomodación.</w:t>
      </w:r>
      <w:r w:rsidR="00791B82" w:rsidRPr="002E0F75">
        <w:rPr>
          <w:rFonts w:cs="Times New Roman"/>
          <w:lang w:val="es-ES"/>
        </w:rPr>
        <w:t xml:space="preserve"> No obstante, en los textos analizados en apartados siguientes vamos a ver que ni este método es infalible. </w:t>
      </w:r>
      <w:r w:rsidR="001D01BD" w:rsidRPr="002E0F75">
        <w:rPr>
          <w:rFonts w:cs="Times New Roman"/>
          <w:lang w:val="es-ES"/>
        </w:rPr>
        <w:t>Dicho esto</w:t>
      </w:r>
      <w:r w:rsidR="00791B82" w:rsidRPr="002E0F75">
        <w:rPr>
          <w:rFonts w:cs="Times New Roman"/>
          <w:lang w:val="es-ES"/>
        </w:rPr>
        <w:t xml:space="preserve">, sería erróneo reducir las relaciones del Yo y del Otro a la dicotomía del bien y del mal; cada uno de los destinos mencionados en los capítulos anteriores ofrece </w:t>
      </w:r>
      <w:r w:rsidR="001A5464">
        <w:rPr>
          <w:rFonts w:cs="Times New Roman"/>
          <w:lang w:val="es-ES"/>
        </w:rPr>
        <w:t>una</w:t>
      </w:r>
      <w:r w:rsidR="00791B82" w:rsidRPr="002E0F75">
        <w:rPr>
          <w:rFonts w:cs="Times New Roman"/>
          <w:lang w:val="es-ES"/>
        </w:rPr>
        <w:t xml:space="preserve"> experiencia personal con la Otredad, una experiencia que </w:t>
      </w:r>
      <w:r w:rsidR="001D01BD" w:rsidRPr="002E0F75">
        <w:rPr>
          <w:rFonts w:cs="Times New Roman"/>
          <w:lang w:val="es-ES"/>
        </w:rPr>
        <w:t xml:space="preserve">no se rige por las fronteras preestablecidas. Así, pues, podemos observar la transformación de los precursores de nuestros misioneros: la aculturación de Malinche, la </w:t>
      </w:r>
      <w:r w:rsidR="00D1453D" w:rsidRPr="002E0F75">
        <w:rPr>
          <w:rFonts w:cs="Times New Roman"/>
          <w:lang w:val="es-ES"/>
        </w:rPr>
        <w:t xml:space="preserve">mezcla de valores europeos cristianos y de los indígenas en el caso de Aguilar y Cabeza de Vaca o la recreación total de la identidad en el caso de Guerrero. </w:t>
      </w:r>
    </w:p>
    <w:p w14:paraId="3D4FC67F" w14:textId="67C007C6" w:rsidR="00261919" w:rsidRPr="002E0F75" w:rsidRDefault="00D1453D" w:rsidP="000D3B61">
      <w:pPr>
        <w:rPr>
          <w:rFonts w:cs="Times New Roman"/>
          <w:lang w:val="es-ES"/>
        </w:rPr>
      </w:pPr>
      <w:r w:rsidRPr="002E0F75">
        <w:rPr>
          <w:rFonts w:cs="Times New Roman"/>
          <w:lang w:val="es-ES"/>
        </w:rPr>
        <w:t xml:space="preserve">Estas transformaciones nos muestran que la alteración de las posiciones del Yo y del Otro es posible, y bajo ciertas condiciones casi inevitable, y que la identidad humana puede basarse en ambigüedad: el inquisidor Landa critica a los encomenderos crueles, ordena quemar los libros mayas mientras que él mismo escribe uno sobre esta cultura; Durán </w:t>
      </w:r>
      <w:r w:rsidR="00776CCF" w:rsidRPr="002E0F75">
        <w:rPr>
          <w:rFonts w:cs="Times New Roman"/>
          <w:lang w:val="es-ES"/>
        </w:rPr>
        <w:t xml:space="preserve">tiene conocimiento excelente sobre los autóctonos y entiende muy bien la incorporación de sus creencias en la vida cotidiana, pero entender no significa aceptar o respetar; Sahagún aún a precio de discordias internas de la misión elige la conservación del lenguaje y de las tradiciones heréticas de los indígenas. De manera parecida el Otro japonés invade al espacio del Yo español: el destino de Ferreira y Chiara </w:t>
      </w:r>
      <w:r w:rsidR="001A5464">
        <w:rPr>
          <w:rFonts w:cs="Times New Roman"/>
          <w:lang w:val="es-ES"/>
        </w:rPr>
        <w:t>se opone a</w:t>
      </w:r>
      <w:r w:rsidR="00776CCF" w:rsidRPr="002E0F75">
        <w:rPr>
          <w:rFonts w:cs="Times New Roman"/>
          <w:lang w:val="es-ES"/>
        </w:rPr>
        <w:t xml:space="preserve"> la supuesta dominancia del Yo europeo y de sus ideales, mientras que Kibe simboliza un sacrificio por estos ideales nuevos y, finalmente, Fabian </w:t>
      </w:r>
      <w:r w:rsidR="00FE5B7E" w:rsidRPr="002E0F75">
        <w:rPr>
          <w:rFonts w:cs="Times New Roman"/>
          <w:lang w:val="es-ES"/>
        </w:rPr>
        <w:t>nos muestra tanto la aceptación acrítica de la fe cristiana como su rechazo implacable causado por su exclusión como converso japonés.</w:t>
      </w:r>
    </w:p>
    <w:p w14:paraId="387ED6B8" w14:textId="0302091B" w:rsidR="000D3B61" w:rsidRPr="002E0F75" w:rsidRDefault="00D40F44" w:rsidP="000D3B61">
      <w:pPr>
        <w:rPr>
          <w:rFonts w:cs="Times New Roman"/>
        </w:rPr>
      </w:pPr>
      <w:r w:rsidRPr="002E0F75">
        <w:rPr>
          <w:rFonts w:cs="Times New Roman"/>
          <w:lang w:val="es-ES"/>
        </w:rPr>
        <w:t>Ahora bien, de los ejemplos del destino de personajes concretos</w:t>
      </w:r>
      <w:r w:rsidR="00180F3D" w:rsidRPr="002E0F75">
        <w:rPr>
          <w:rFonts w:cs="Times New Roman"/>
          <w:lang w:val="es-ES"/>
        </w:rPr>
        <w:t>, que ejemplifican, todos ellos, las numerosas posibilidades del encuentro con el Otro,</w:t>
      </w:r>
      <w:r w:rsidRPr="002E0F75">
        <w:rPr>
          <w:rFonts w:cs="Times New Roman"/>
          <w:lang w:val="es-ES"/>
        </w:rPr>
        <w:t xml:space="preserve"> podemos pasar a los textos, o sea, vamos a ver cómo reflejan</w:t>
      </w:r>
      <w:r w:rsidR="00991993" w:rsidRPr="002E0F75">
        <w:rPr>
          <w:rFonts w:cs="Times New Roman"/>
          <w:lang w:val="es-ES"/>
        </w:rPr>
        <w:t xml:space="preserve"> estos mismos fenómenos relacionados con la Otredad </w:t>
      </w:r>
      <w:r w:rsidRPr="002E0F75">
        <w:rPr>
          <w:rFonts w:cs="Times New Roman"/>
          <w:lang w:val="es-ES"/>
        </w:rPr>
        <w:t>en las fuentes escritas.</w:t>
      </w:r>
      <w:r w:rsidR="002E0F75" w:rsidRPr="002E0F75">
        <w:rPr>
          <w:rFonts w:cs="Times New Roman"/>
        </w:rPr>
        <w:t xml:space="preserve"> </w:t>
      </w:r>
      <w:r w:rsidR="00E64EF3" w:rsidRPr="002E0F75">
        <w:rPr>
          <w:rFonts w:cs="Times New Roman"/>
          <w:lang w:val="es-ES"/>
        </w:rPr>
        <w:t>El corpus elaborado a fines de este análisis</w:t>
      </w:r>
      <w:r w:rsidR="00B023A8" w:rsidRPr="002E0F75">
        <w:rPr>
          <w:rFonts w:cs="Times New Roman"/>
          <w:lang w:val="es-ES"/>
        </w:rPr>
        <w:t xml:space="preserve"> está dividido en dos partes principales cada una documentando la localidad respectiva. Tanto</w:t>
      </w:r>
      <w:r w:rsidRPr="002E0F75">
        <w:rPr>
          <w:rFonts w:cs="Times New Roman"/>
          <w:lang w:val="es-ES"/>
        </w:rPr>
        <w:t xml:space="preserve"> </w:t>
      </w:r>
      <w:r w:rsidR="00B023A8" w:rsidRPr="002E0F75">
        <w:rPr>
          <w:rFonts w:cs="Times New Roman"/>
          <w:lang w:val="es-ES"/>
        </w:rPr>
        <w:t xml:space="preserve">en la parte latinoamericana como en la japonesa vamos a ver textos de géneros distintos que abarcan varios períodos </w:t>
      </w:r>
      <w:r w:rsidR="00C524D2" w:rsidRPr="002E0F75">
        <w:rPr>
          <w:rFonts w:cs="Times New Roman"/>
          <w:lang w:val="es-ES"/>
        </w:rPr>
        <w:t xml:space="preserve">temporales </w:t>
      </w:r>
      <w:r w:rsidR="00B023A8" w:rsidRPr="002E0F75">
        <w:rPr>
          <w:rFonts w:cs="Times New Roman"/>
          <w:lang w:val="es-ES"/>
        </w:rPr>
        <w:t>y cuyos autores difieren en cuanto a su posición y enfoque. Esta heterogeneidad fue uno de los criterios</w:t>
      </w:r>
      <w:r w:rsidR="00C524D2" w:rsidRPr="002E0F75">
        <w:rPr>
          <w:rFonts w:cs="Times New Roman"/>
          <w:lang w:val="es-ES"/>
        </w:rPr>
        <w:t xml:space="preserve"> </w:t>
      </w:r>
      <w:r w:rsidR="00C524D2" w:rsidRPr="002E0F75">
        <w:rPr>
          <w:rFonts w:cs="Times New Roman"/>
          <w:lang w:val="es-ES"/>
        </w:rPr>
        <w:lastRenderedPageBreak/>
        <w:t>principales</w:t>
      </w:r>
      <w:r w:rsidR="00B023A8" w:rsidRPr="002E0F75">
        <w:rPr>
          <w:rFonts w:cs="Times New Roman"/>
          <w:lang w:val="es-ES"/>
        </w:rPr>
        <w:t xml:space="preserve"> para la selección de los textos. En primer lugar, la diversidad de los géneros ofrece varias formas de expresión, varios tipos de discurso tematizando las mismas cuestiones. En segundo lugar, intentaba captar con esta selección </w:t>
      </w:r>
      <w:r w:rsidR="00C524D2" w:rsidRPr="002E0F75">
        <w:rPr>
          <w:rFonts w:cs="Times New Roman"/>
          <w:lang w:val="es-ES"/>
        </w:rPr>
        <w:t xml:space="preserve">las fases diferentes de los encuentros del Yo y del Otro descritos en capítulos anteriores, así, pues, vamos a ver tanto los textos de los principios de este diálogo intercultural, como los de la culminación de este contacto. En tercer lugar, </w:t>
      </w:r>
      <w:r w:rsidR="00EC532F" w:rsidRPr="002E0F75">
        <w:rPr>
          <w:rFonts w:cs="Times New Roman"/>
          <w:lang w:val="es-ES"/>
        </w:rPr>
        <w:t>quería incorporar en mi análisis los textos de autores de opiniones diferentes, entonces, en el corpus encontramos no solo las publicaciones de los defensores de los indígenas o misioneros fervorosos, sino también las de sus oponentes.</w:t>
      </w:r>
    </w:p>
    <w:p w14:paraId="75002FDA" w14:textId="77777777" w:rsidR="00415F8C" w:rsidRDefault="004A4C20" w:rsidP="006C50C1">
      <w:pPr>
        <w:pStyle w:val="Nadpis2"/>
        <w:rPr>
          <w:lang w:val="es-ES"/>
        </w:rPr>
      </w:pPr>
      <w:bookmarkStart w:id="72" w:name="_Toc48079317"/>
      <w:bookmarkStart w:id="73" w:name="_Hlk46519066"/>
      <w:r>
        <w:rPr>
          <w:lang w:val="es-ES"/>
        </w:rPr>
        <w:t>Las fuentes sobre la misión hispanoamericana</w:t>
      </w:r>
      <w:bookmarkEnd w:id="72"/>
    </w:p>
    <w:p w14:paraId="2338A453" w14:textId="62493F13" w:rsidR="00EC532F" w:rsidRPr="00EC532F" w:rsidRDefault="00EC532F" w:rsidP="00EC532F">
      <w:pPr>
        <w:rPr>
          <w:rFonts w:cs="Times New Roman"/>
          <w:lang w:val="es-ES"/>
        </w:rPr>
      </w:pPr>
      <w:r>
        <w:rPr>
          <w:rFonts w:cs="Times New Roman"/>
          <w:lang w:val="es-ES"/>
        </w:rPr>
        <w:t xml:space="preserve">La parte dedicada a la misión </w:t>
      </w:r>
      <w:r w:rsidR="00C71057">
        <w:rPr>
          <w:rFonts w:cs="Times New Roman"/>
          <w:lang w:val="es-ES"/>
        </w:rPr>
        <w:t>hispan</w:t>
      </w:r>
      <w:r>
        <w:rPr>
          <w:rFonts w:cs="Times New Roman"/>
          <w:lang w:val="es-ES"/>
        </w:rPr>
        <w:t xml:space="preserve">oamericana </w:t>
      </w:r>
      <w:r w:rsidR="00FF70CB">
        <w:rPr>
          <w:rFonts w:cs="Times New Roman"/>
          <w:lang w:val="es-ES"/>
        </w:rPr>
        <w:t>consta de tres subgrupos: los documentos legales, las crónicas y los tratados.</w:t>
      </w:r>
      <w:r w:rsidR="005663A8">
        <w:rPr>
          <w:rFonts w:cs="Times New Roman"/>
          <w:lang w:val="es-ES"/>
        </w:rPr>
        <w:t xml:space="preserve"> En los capítulos anteriores he aludido a la importancia de las relaciones de poder, especialmente en el contexto latinoamericano. Pues bien, los documentos legales nos sirven como un ejemplo ilustrativo </w:t>
      </w:r>
      <w:r w:rsidR="00CF29B5">
        <w:rPr>
          <w:rFonts w:cs="Times New Roman"/>
          <w:lang w:val="es-ES"/>
        </w:rPr>
        <w:t xml:space="preserve">de la formalización de este poder. Las crónicas, en cambio, </w:t>
      </w:r>
      <w:r w:rsidR="00C404B5">
        <w:rPr>
          <w:rFonts w:cs="Times New Roman"/>
          <w:lang w:val="es-ES"/>
        </w:rPr>
        <w:t xml:space="preserve">reflejan el punto de vista del autor y ofrecen una variedad de recursos discursivos más rico que los textos legales. Finalmente, los tratados, en nuestro caso un solo tratado extenso, </w:t>
      </w:r>
      <w:r w:rsidR="00DF5168">
        <w:rPr>
          <w:rFonts w:cs="Times New Roman"/>
          <w:lang w:val="es-ES"/>
        </w:rPr>
        <w:t xml:space="preserve">son </w:t>
      </w:r>
      <w:r w:rsidR="00C404B5">
        <w:rPr>
          <w:rFonts w:cs="Times New Roman"/>
          <w:lang w:val="es-ES"/>
        </w:rPr>
        <w:t xml:space="preserve">probablemente la mejor muestra de la base argumentativa, por añadidura, </w:t>
      </w:r>
      <w:r w:rsidR="00BD72B6">
        <w:rPr>
          <w:rFonts w:cs="Times New Roman"/>
          <w:lang w:val="es-ES"/>
        </w:rPr>
        <w:t xml:space="preserve">el choque de las opiniones </w:t>
      </w:r>
      <w:r w:rsidR="00D8129A">
        <w:rPr>
          <w:rFonts w:cs="Times New Roman"/>
          <w:lang w:val="es-ES"/>
        </w:rPr>
        <w:t>es acentuado por la forma dialógica</w:t>
      </w:r>
      <w:r w:rsidR="00DF5168">
        <w:rPr>
          <w:rFonts w:cs="Times New Roman"/>
          <w:lang w:val="es-ES"/>
        </w:rPr>
        <w:t xml:space="preserve"> de la obra.</w:t>
      </w:r>
    </w:p>
    <w:p w14:paraId="4F04CDCE" w14:textId="77777777" w:rsidR="000949B0" w:rsidRDefault="004A4C20" w:rsidP="006C50C1">
      <w:pPr>
        <w:pStyle w:val="Nadpis3"/>
        <w:rPr>
          <w:lang w:val="es-ES"/>
        </w:rPr>
      </w:pPr>
      <w:bookmarkStart w:id="74" w:name="_Toc48079318"/>
      <w:r>
        <w:rPr>
          <w:lang w:val="es-ES"/>
        </w:rPr>
        <w:t>Los documentos legales</w:t>
      </w:r>
      <w:bookmarkEnd w:id="74"/>
    </w:p>
    <w:bookmarkEnd w:id="73"/>
    <w:p w14:paraId="065846E2" w14:textId="41439765" w:rsidR="0049074F" w:rsidRDefault="0013784C" w:rsidP="00415F8C">
      <w:pPr>
        <w:rPr>
          <w:rFonts w:cs="Times New Roman"/>
          <w:lang w:val="es-ES"/>
        </w:rPr>
      </w:pPr>
      <w:r>
        <w:rPr>
          <w:rFonts w:cs="Times New Roman"/>
          <w:lang w:val="es-ES"/>
        </w:rPr>
        <w:t xml:space="preserve">Como textos </w:t>
      </w:r>
      <w:r w:rsidR="00C71057">
        <w:rPr>
          <w:rFonts w:cs="Times New Roman"/>
          <w:lang w:val="es-ES"/>
        </w:rPr>
        <w:t>ilustrativos</w:t>
      </w:r>
      <w:r>
        <w:rPr>
          <w:rFonts w:cs="Times New Roman"/>
          <w:lang w:val="es-ES"/>
        </w:rPr>
        <w:t xml:space="preserve"> para este subgrupo he elegido uno que representa el supuesto derecho del superior, es decir, el de la Corona española,</w:t>
      </w:r>
      <w:r w:rsidR="00537402">
        <w:rPr>
          <w:rFonts w:cs="Times New Roman"/>
          <w:lang w:val="es-ES"/>
        </w:rPr>
        <w:t xml:space="preserve"> el </w:t>
      </w:r>
      <w:r w:rsidR="00537402">
        <w:rPr>
          <w:rFonts w:cs="Times New Roman"/>
          <w:i/>
          <w:iCs/>
          <w:lang w:val="es-ES"/>
        </w:rPr>
        <w:t>Requerimiento</w:t>
      </w:r>
      <w:r>
        <w:rPr>
          <w:rFonts w:cs="Times New Roman"/>
          <w:lang w:val="es-ES"/>
        </w:rPr>
        <w:t xml:space="preserve"> y otro que intent</w:t>
      </w:r>
      <w:r w:rsidR="00537402">
        <w:rPr>
          <w:rFonts w:cs="Times New Roman"/>
          <w:lang w:val="es-ES"/>
        </w:rPr>
        <w:t>ó</w:t>
      </w:r>
      <w:r>
        <w:rPr>
          <w:rFonts w:cs="Times New Roman"/>
          <w:lang w:val="es-ES"/>
        </w:rPr>
        <w:t xml:space="preserve"> rectificar </w:t>
      </w:r>
      <w:r w:rsidR="00537402">
        <w:rPr>
          <w:rFonts w:cs="Times New Roman"/>
          <w:lang w:val="es-ES"/>
        </w:rPr>
        <w:t xml:space="preserve">el problema de la supuesta inferioridad de los indígenas, la bula papal </w:t>
      </w:r>
      <w:r w:rsidR="00537402">
        <w:rPr>
          <w:rFonts w:cs="Times New Roman"/>
          <w:i/>
          <w:iCs/>
          <w:lang w:val="es-ES"/>
        </w:rPr>
        <w:t>Sublimis Deus.</w:t>
      </w:r>
      <w:r w:rsidR="004D46E6">
        <w:rPr>
          <w:rFonts w:cs="Times New Roman"/>
          <w:lang w:val="es-ES"/>
        </w:rPr>
        <w:t xml:space="preserve"> </w:t>
      </w:r>
      <w:r w:rsidR="00415F8C">
        <w:rPr>
          <w:rFonts w:cs="Times New Roman"/>
          <w:lang w:val="es-ES"/>
        </w:rPr>
        <w:t>La distinción entre el ser humano y un ser inferior, el hecho de apelar a</w:t>
      </w:r>
      <w:r w:rsidR="00143E4A">
        <w:rPr>
          <w:rFonts w:cs="Times New Roman"/>
          <w:lang w:val="es-ES"/>
        </w:rPr>
        <w:t xml:space="preserve">l libre albedrío del </w:t>
      </w:r>
      <w:r>
        <w:rPr>
          <w:rFonts w:cs="Times New Roman"/>
          <w:lang w:val="es-ES"/>
        </w:rPr>
        <w:t>O</w:t>
      </w:r>
      <w:r w:rsidR="00143E4A">
        <w:rPr>
          <w:rFonts w:cs="Times New Roman"/>
          <w:lang w:val="es-ES"/>
        </w:rPr>
        <w:t>tro y a continuación quitarle el derecho de decidir; con esta ambigüedad podemos caracterizar los textos siguientes.</w:t>
      </w:r>
    </w:p>
    <w:p w14:paraId="03A406ED" w14:textId="77777777" w:rsidR="00415F8C" w:rsidRDefault="0049074F" w:rsidP="00415F8C">
      <w:pPr>
        <w:rPr>
          <w:rFonts w:cs="Times New Roman"/>
          <w:lang w:val="es-ES"/>
        </w:rPr>
      </w:pPr>
      <w:r>
        <w:rPr>
          <w:rFonts w:cs="Times New Roman"/>
          <w:lang w:val="es-ES"/>
        </w:rPr>
        <w:t xml:space="preserve">El </w:t>
      </w:r>
      <w:r>
        <w:rPr>
          <w:rFonts w:cs="Times New Roman"/>
          <w:i/>
          <w:iCs/>
          <w:lang w:val="es-ES"/>
        </w:rPr>
        <w:t>Requerimiento</w:t>
      </w:r>
      <w:r w:rsidR="00B96F0A">
        <w:rPr>
          <w:rFonts w:cs="Times New Roman"/>
          <w:i/>
          <w:iCs/>
          <w:lang w:val="es-ES"/>
        </w:rPr>
        <w:t xml:space="preserve"> </w:t>
      </w:r>
      <w:r w:rsidR="00B96F0A">
        <w:rPr>
          <w:rFonts w:cs="Times New Roman"/>
          <w:lang w:val="es-ES"/>
        </w:rPr>
        <w:t xml:space="preserve">(el nombre completo </w:t>
      </w:r>
      <w:r w:rsidR="00B96F0A" w:rsidRPr="00B96F0A">
        <w:rPr>
          <w:rFonts w:cs="Times New Roman"/>
          <w:i/>
          <w:iCs/>
          <w:lang w:val="es-ES"/>
        </w:rPr>
        <w:t>Notificación y requerimiento que se ha dado de hacer a los moradores de las islas en tierra firme del mar océano que aún no están sujetos a Nuestro Señor</w:t>
      </w:r>
      <w:r w:rsidR="00B96F0A">
        <w:rPr>
          <w:rFonts w:cs="Times New Roman"/>
          <w:lang w:val="es-ES"/>
        </w:rPr>
        <w:t>)</w:t>
      </w:r>
      <w:r>
        <w:rPr>
          <w:rFonts w:cs="Times New Roman"/>
          <w:i/>
          <w:iCs/>
          <w:lang w:val="es-ES"/>
        </w:rPr>
        <w:t xml:space="preserve"> </w:t>
      </w:r>
      <w:r>
        <w:rPr>
          <w:rFonts w:cs="Times New Roman"/>
          <w:lang w:val="es-ES"/>
        </w:rPr>
        <w:t xml:space="preserve">fue redactado </w:t>
      </w:r>
      <w:r w:rsidR="00B96F0A">
        <w:rPr>
          <w:rFonts w:cs="Times New Roman"/>
          <w:lang w:val="es-ES"/>
        </w:rPr>
        <w:t xml:space="preserve">en 1512 </w:t>
      </w:r>
      <w:r>
        <w:rPr>
          <w:rFonts w:cs="Times New Roman"/>
          <w:lang w:val="es-ES"/>
        </w:rPr>
        <w:t>por el jurista Juan López de Palacios</w:t>
      </w:r>
      <w:r w:rsidR="0013784C">
        <w:rPr>
          <w:rFonts w:cs="Times New Roman"/>
          <w:lang w:val="es-ES"/>
        </w:rPr>
        <w:t xml:space="preserve"> </w:t>
      </w:r>
      <w:r w:rsidR="00AE135B">
        <w:rPr>
          <w:rFonts w:cs="Times New Roman"/>
          <w:lang w:val="es-ES"/>
        </w:rPr>
        <w:t xml:space="preserve">Rubios </w:t>
      </w:r>
      <w:r>
        <w:rPr>
          <w:rFonts w:cs="Times New Roman"/>
          <w:lang w:val="es-ES"/>
        </w:rPr>
        <w:t xml:space="preserve">en </w:t>
      </w:r>
      <w:r w:rsidR="00B96F0A">
        <w:rPr>
          <w:rFonts w:cs="Times New Roman"/>
          <w:lang w:val="es-ES"/>
        </w:rPr>
        <w:t xml:space="preserve">el contexto de los </w:t>
      </w:r>
      <w:r w:rsidR="00B96F0A">
        <w:rPr>
          <w:rFonts w:cs="Times New Roman"/>
          <w:i/>
          <w:iCs/>
          <w:lang w:val="es-ES"/>
        </w:rPr>
        <w:t xml:space="preserve">Leyes de </w:t>
      </w:r>
      <w:r w:rsidR="00B96F0A" w:rsidRPr="00B96F0A">
        <w:rPr>
          <w:rFonts w:cs="Times New Roman"/>
          <w:i/>
          <w:iCs/>
          <w:lang w:val="es-ES"/>
        </w:rPr>
        <w:t>Burgos</w:t>
      </w:r>
      <w:r w:rsidR="00B96F0A">
        <w:rPr>
          <w:rFonts w:cs="Times New Roman"/>
          <w:lang w:val="es-ES"/>
        </w:rPr>
        <w:t xml:space="preserve"> </w:t>
      </w:r>
      <w:r>
        <w:rPr>
          <w:rFonts w:cs="Times New Roman"/>
          <w:lang w:val="es-ES"/>
        </w:rPr>
        <w:t>durante el reinado de Fernando II de Aragón</w:t>
      </w:r>
      <w:r w:rsidR="00B96F0A">
        <w:rPr>
          <w:rFonts w:cs="Times New Roman"/>
          <w:lang w:val="es-ES"/>
        </w:rPr>
        <w:t>. Este documento</w:t>
      </w:r>
      <w:r w:rsidR="0002523E">
        <w:rPr>
          <w:rFonts w:cs="Times New Roman"/>
          <w:lang w:val="es-ES"/>
        </w:rPr>
        <w:t xml:space="preserve"> era leído</w:t>
      </w:r>
      <w:r w:rsidR="007554B2">
        <w:rPr>
          <w:rFonts w:cs="Times New Roman"/>
          <w:lang w:val="es-ES"/>
        </w:rPr>
        <w:t xml:space="preserve"> frente a los enemigos o, como </w:t>
      </w:r>
      <w:r w:rsidR="0002523E">
        <w:rPr>
          <w:rFonts w:cs="Times New Roman"/>
          <w:lang w:val="es-ES"/>
        </w:rPr>
        <w:t xml:space="preserve">en </w:t>
      </w:r>
      <w:r w:rsidR="007554B2">
        <w:rPr>
          <w:rFonts w:cs="Times New Roman"/>
          <w:lang w:val="es-ES"/>
        </w:rPr>
        <w:t>el caso de los indígenas, frente a los súbditos y conversos potencial</w:t>
      </w:r>
      <w:r w:rsidR="0002523E">
        <w:rPr>
          <w:rFonts w:cs="Times New Roman"/>
          <w:lang w:val="es-ES"/>
        </w:rPr>
        <w:t>es</w:t>
      </w:r>
      <w:r w:rsidR="007554B2">
        <w:rPr>
          <w:rFonts w:cs="Times New Roman"/>
          <w:lang w:val="es-ES"/>
        </w:rPr>
        <w:t xml:space="preserve"> para avisarles de l</w:t>
      </w:r>
      <w:r w:rsidR="0002523E">
        <w:rPr>
          <w:rFonts w:cs="Times New Roman"/>
          <w:lang w:val="es-ES"/>
        </w:rPr>
        <w:t>a</w:t>
      </w:r>
      <w:r w:rsidR="007554B2">
        <w:rPr>
          <w:rFonts w:cs="Times New Roman"/>
          <w:lang w:val="es-ES"/>
        </w:rPr>
        <w:t>s intenciones</w:t>
      </w:r>
      <w:r w:rsidR="0002523E">
        <w:rPr>
          <w:rFonts w:cs="Times New Roman"/>
          <w:lang w:val="es-ES"/>
        </w:rPr>
        <w:t xml:space="preserve"> de los españoles</w:t>
      </w:r>
      <w:r w:rsidR="007554B2">
        <w:rPr>
          <w:rFonts w:cs="Times New Roman"/>
          <w:lang w:val="es-ES"/>
        </w:rPr>
        <w:t xml:space="preserve"> y también para dar</w:t>
      </w:r>
      <w:r w:rsidR="0002523E">
        <w:rPr>
          <w:rFonts w:cs="Times New Roman"/>
          <w:lang w:val="es-ES"/>
        </w:rPr>
        <w:t>les la oportunidad de subyugarse sin resistencia. El texto analizado en este trabajo proviene de la versión digitalizada del documento accesible en la Biblioteca Digital Ciudad Seva (Vid. Bibliografía)</w:t>
      </w:r>
      <w:r w:rsidR="00080112">
        <w:rPr>
          <w:rFonts w:cs="Times New Roman"/>
          <w:lang w:val="es-ES"/>
        </w:rPr>
        <w:t>.</w:t>
      </w:r>
    </w:p>
    <w:p w14:paraId="46AA55C3" w14:textId="77777777" w:rsidR="0002523E" w:rsidRPr="00F62AE4" w:rsidRDefault="0002523E" w:rsidP="00415F8C">
      <w:pPr>
        <w:rPr>
          <w:rFonts w:cs="Times New Roman"/>
        </w:rPr>
      </w:pPr>
      <w:r>
        <w:rPr>
          <w:rFonts w:cs="Times New Roman"/>
          <w:lang w:val="es-ES"/>
        </w:rPr>
        <w:lastRenderedPageBreak/>
        <w:t xml:space="preserve">La </w:t>
      </w:r>
      <w:r w:rsidR="00F62AE4">
        <w:rPr>
          <w:rFonts w:cs="Times New Roman"/>
          <w:lang w:val="es-ES"/>
        </w:rPr>
        <w:t xml:space="preserve">bula </w:t>
      </w:r>
      <w:r w:rsidR="00F62AE4">
        <w:rPr>
          <w:rFonts w:cs="Times New Roman"/>
          <w:i/>
          <w:iCs/>
          <w:lang w:val="es-ES"/>
        </w:rPr>
        <w:t xml:space="preserve">Sublimis Deus </w:t>
      </w:r>
      <w:r w:rsidR="00F62AE4">
        <w:rPr>
          <w:rFonts w:cs="Times New Roman"/>
          <w:lang w:val="es-ES"/>
        </w:rPr>
        <w:t xml:space="preserve">(conocida también como </w:t>
      </w:r>
      <w:r w:rsidR="00F62AE4">
        <w:rPr>
          <w:rFonts w:cs="Times New Roman"/>
          <w:i/>
          <w:iCs/>
          <w:lang w:val="es-ES"/>
        </w:rPr>
        <w:t xml:space="preserve">Unigenitus </w:t>
      </w:r>
      <w:r w:rsidR="00F62AE4">
        <w:rPr>
          <w:rFonts w:cs="Times New Roman"/>
          <w:lang w:val="es-ES"/>
        </w:rPr>
        <w:t xml:space="preserve">o </w:t>
      </w:r>
      <w:r w:rsidR="00F62AE4">
        <w:rPr>
          <w:rFonts w:cs="Times New Roman"/>
          <w:i/>
          <w:iCs/>
          <w:lang w:val="es-ES"/>
        </w:rPr>
        <w:t>Veritas ipsa</w:t>
      </w:r>
      <w:r w:rsidR="00F62AE4">
        <w:rPr>
          <w:rFonts w:cs="Times New Roman"/>
          <w:lang w:val="es-ES"/>
        </w:rPr>
        <w:t xml:space="preserve">) fue promulgada por el Papa Pablo III el 2 de junio de 1537. En este documento se articula </w:t>
      </w:r>
      <w:r w:rsidR="000B08DC">
        <w:rPr>
          <w:rFonts w:cs="Times New Roman"/>
          <w:lang w:val="es-ES"/>
        </w:rPr>
        <w:t xml:space="preserve">la </w:t>
      </w:r>
      <w:r w:rsidR="00F62AE4">
        <w:rPr>
          <w:rFonts w:cs="Times New Roman"/>
          <w:lang w:val="es-ES"/>
        </w:rPr>
        <w:t>apología del derecho de los indígenas de su libertad</w:t>
      </w:r>
      <w:r w:rsidR="000B08DC">
        <w:rPr>
          <w:rFonts w:cs="Times New Roman"/>
          <w:lang w:val="es-ES"/>
        </w:rPr>
        <w:t>, pero también se declara cierta</w:t>
      </w:r>
      <w:r w:rsidR="006B2873">
        <w:rPr>
          <w:rFonts w:cs="Times New Roman"/>
          <w:lang w:val="es-ES"/>
        </w:rPr>
        <w:t xml:space="preserve"> reforma de los métodos colonizadores y evangelizadores, ya que el único modo aceptable debería ser el pacífico.</w:t>
      </w:r>
      <w:r w:rsidR="000B08DC">
        <w:rPr>
          <w:rFonts w:cs="Times New Roman"/>
          <w:lang w:val="es-ES"/>
        </w:rPr>
        <w:t xml:space="preserve"> El texto utilizado para mi análisis es la traducción de Fernando Gil y Ricardo Corleto</w:t>
      </w:r>
      <w:r w:rsidR="00455FBA">
        <w:rPr>
          <w:rFonts w:cs="Times New Roman"/>
          <w:lang w:val="es-ES"/>
        </w:rPr>
        <w:t xml:space="preserve">, </w:t>
      </w:r>
      <w:r w:rsidR="000B08DC">
        <w:rPr>
          <w:rFonts w:cs="Times New Roman"/>
          <w:lang w:val="es-ES"/>
        </w:rPr>
        <w:t>de la Pontificia Universidad Católica de Argentina</w:t>
      </w:r>
      <w:r w:rsidR="00455FBA">
        <w:rPr>
          <w:rFonts w:cs="Times New Roman"/>
          <w:lang w:val="es-ES"/>
        </w:rPr>
        <w:t>,</w:t>
      </w:r>
      <w:r w:rsidR="000B08DC">
        <w:rPr>
          <w:rFonts w:cs="Times New Roman"/>
          <w:lang w:val="es-ES"/>
        </w:rPr>
        <w:t xml:space="preserve"> recuperada</w:t>
      </w:r>
      <w:r w:rsidR="00455FBA">
        <w:rPr>
          <w:rFonts w:cs="Times New Roman"/>
          <w:lang w:val="es-ES"/>
        </w:rPr>
        <w:t xml:space="preserve"> del archivo digitalizado</w:t>
      </w:r>
      <w:r w:rsidR="00080112">
        <w:rPr>
          <w:rFonts w:cs="Times New Roman"/>
          <w:lang w:val="es-ES"/>
        </w:rPr>
        <w:t xml:space="preserve"> </w:t>
      </w:r>
      <w:r w:rsidR="00455FBA">
        <w:rPr>
          <w:rFonts w:cs="Times New Roman"/>
          <w:lang w:val="es-ES"/>
        </w:rPr>
        <w:t>(Vid. Bibliografía)</w:t>
      </w:r>
      <w:r w:rsidR="00080112">
        <w:rPr>
          <w:rFonts w:cs="Times New Roman"/>
          <w:lang w:val="es-ES"/>
        </w:rPr>
        <w:t>.</w:t>
      </w:r>
    </w:p>
    <w:p w14:paraId="0FA9055D" w14:textId="77777777" w:rsidR="004A4C20" w:rsidRPr="00143E4A" w:rsidRDefault="004A4C20" w:rsidP="006C50C1">
      <w:pPr>
        <w:pStyle w:val="Nadpis4"/>
        <w:rPr>
          <w:lang w:val="es-ES"/>
        </w:rPr>
      </w:pPr>
      <w:bookmarkStart w:id="75" w:name="_Hlk46519077"/>
      <w:r w:rsidRPr="005F2ECA">
        <w:rPr>
          <w:lang w:val="es-ES"/>
        </w:rPr>
        <w:t>El</w:t>
      </w:r>
      <w:r>
        <w:rPr>
          <w:lang w:val="es-ES"/>
        </w:rPr>
        <w:t xml:space="preserve"> </w:t>
      </w:r>
      <w:r w:rsidRPr="0035770B">
        <w:rPr>
          <w:lang w:val="es-ES"/>
        </w:rPr>
        <w:t>Requerimiento</w:t>
      </w:r>
    </w:p>
    <w:bookmarkEnd w:id="75"/>
    <w:p w14:paraId="623F8D5C" w14:textId="77777777" w:rsidR="00E764A2" w:rsidRDefault="00143E4A" w:rsidP="00143E4A">
      <w:pPr>
        <w:rPr>
          <w:rFonts w:cs="Times New Roman"/>
          <w:lang w:val="es-ES"/>
        </w:rPr>
      </w:pPr>
      <w:r>
        <w:rPr>
          <w:rFonts w:cs="Times New Roman"/>
          <w:lang w:val="es-ES"/>
        </w:rPr>
        <w:t>El</w:t>
      </w:r>
      <w:r>
        <w:rPr>
          <w:rFonts w:cs="Times New Roman"/>
          <w:i/>
          <w:iCs/>
          <w:lang w:val="es-ES"/>
        </w:rPr>
        <w:t xml:space="preserve"> Requerimiento </w:t>
      </w:r>
      <w:r>
        <w:rPr>
          <w:rFonts w:cs="Times New Roman"/>
          <w:lang w:val="es-ES"/>
        </w:rPr>
        <w:t>pod</w:t>
      </w:r>
      <w:r w:rsidR="00700ECE">
        <w:rPr>
          <w:rFonts w:cs="Times New Roman"/>
          <w:lang w:val="es-ES"/>
        </w:rPr>
        <w:t>ría interpretarse</w:t>
      </w:r>
      <w:r w:rsidR="0038548D">
        <w:rPr>
          <w:rFonts w:cs="Times New Roman"/>
          <w:lang w:val="es-ES"/>
        </w:rPr>
        <w:t xml:space="preserve"> como </w:t>
      </w:r>
      <w:r w:rsidR="00EA0458">
        <w:rPr>
          <w:rFonts w:cs="Times New Roman"/>
          <w:lang w:val="es-ES"/>
        </w:rPr>
        <w:t xml:space="preserve">una formalización de la relación con el </w:t>
      </w:r>
      <w:r w:rsidR="00E764A2">
        <w:rPr>
          <w:rFonts w:cs="Times New Roman"/>
          <w:lang w:val="es-ES"/>
        </w:rPr>
        <w:t>O</w:t>
      </w:r>
      <w:r w:rsidR="00EA0458">
        <w:rPr>
          <w:rFonts w:cs="Times New Roman"/>
          <w:lang w:val="es-ES"/>
        </w:rPr>
        <w:t xml:space="preserve">tro, lo que es </w:t>
      </w:r>
      <w:r w:rsidR="00060CFE">
        <w:rPr>
          <w:rFonts w:cs="Times New Roman"/>
          <w:lang w:val="es-ES"/>
        </w:rPr>
        <w:t>evidente</w:t>
      </w:r>
      <w:r w:rsidR="00EA0458">
        <w:rPr>
          <w:rFonts w:cs="Times New Roman"/>
          <w:lang w:val="es-ES"/>
        </w:rPr>
        <w:t xml:space="preserve"> tanto en el mismo texto como en su presentación. Por una parte, </w:t>
      </w:r>
      <w:r w:rsidR="00700ECE">
        <w:rPr>
          <w:rFonts w:cs="Times New Roman"/>
          <w:lang w:val="es-ES"/>
        </w:rPr>
        <w:t>con</w:t>
      </w:r>
      <w:r w:rsidR="00EA0458">
        <w:rPr>
          <w:rFonts w:cs="Times New Roman"/>
          <w:lang w:val="es-ES"/>
        </w:rPr>
        <w:t xml:space="preserve"> este documento los españoles declaraban la posición de la Corona y los derechos procedentes de esta superioridad, derechos que les permitie</w:t>
      </w:r>
      <w:r w:rsidR="00700ECE">
        <w:rPr>
          <w:rFonts w:cs="Times New Roman"/>
          <w:lang w:val="es-ES"/>
        </w:rPr>
        <w:t>ron</w:t>
      </w:r>
      <w:r w:rsidR="00EA0458">
        <w:rPr>
          <w:rFonts w:cs="Times New Roman"/>
          <w:lang w:val="es-ES"/>
        </w:rPr>
        <w:t xml:space="preserve"> </w:t>
      </w:r>
      <w:r w:rsidR="00060CFE">
        <w:rPr>
          <w:rFonts w:cs="Times New Roman"/>
          <w:lang w:val="es-ES"/>
        </w:rPr>
        <w:t xml:space="preserve">tomar las tierras nuevas, ya pobladas o no. </w:t>
      </w:r>
    </w:p>
    <w:p w14:paraId="3B1EF4B0" w14:textId="77777777" w:rsidR="00DD62B6" w:rsidRDefault="00DD62B6" w:rsidP="00143E4A">
      <w:pPr>
        <w:rPr>
          <w:rFonts w:cs="Times New Roman"/>
          <w:lang w:val="es-ES"/>
        </w:rPr>
      </w:pPr>
      <w:r>
        <w:rPr>
          <w:rFonts w:cs="Times New Roman"/>
          <w:lang w:val="es-ES"/>
        </w:rPr>
        <w:t xml:space="preserve">Eso sí, este acto era todo menos justo. Ya hemos tematizado el derecho de los españoles de apoderarse de las tierras o, mejor dicho, la </w:t>
      </w:r>
      <w:r w:rsidR="00BB1054">
        <w:rPr>
          <w:rFonts w:cs="Times New Roman"/>
          <w:lang w:val="es-ES"/>
        </w:rPr>
        <w:t>inexistencia de este derecho. Ahora bien, las “posibilidades” dadas a los indígenas prácticamente llevan a la misma solución: s</w:t>
      </w:r>
      <w:r w:rsidR="00700ECE">
        <w:rPr>
          <w:rFonts w:cs="Times New Roman"/>
          <w:lang w:val="es-ES"/>
        </w:rPr>
        <w:t>ometerse</w:t>
      </w:r>
      <w:r w:rsidR="00BB1054">
        <w:rPr>
          <w:rFonts w:cs="Times New Roman"/>
          <w:lang w:val="es-ES"/>
        </w:rPr>
        <w:t xml:space="preserve"> a los españoles. Por añadidura, la supuesta libertad de elegir sirve como excusa de la siguiente actitud bruta; así se echa la culpa a los indígenas. Por si fuera poco, el hecho de leer este documento de afuera a los súbditos potenciales de la </w:t>
      </w:r>
      <w:proofErr w:type="gramStart"/>
      <w:r w:rsidR="00BB1054">
        <w:rPr>
          <w:rFonts w:cs="Times New Roman"/>
          <w:lang w:val="es-ES"/>
        </w:rPr>
        <w:t>Corona,</w:t>
      </w:r>
      <w:proofErr w:type="gramEnd"/>
      <w:r w:rsidR="00BB1054">
        <w:rPr>
          <w:rFonts w:cs="Times New Roman"/>
          <w:lang w:val="es-ES"/>
        </w:rPr>
        <w:t xml:space="preserve"> es más, leerlo en español o en latín sin intérprete era una burla de la comunicación interpersonal. Sin interesarse por el entendimiento de los indígenas, los conquistadores podían con calma </w:t>
      </w:r>
      <w:r w:rsidR="008B110E">
        <w:rPr>
          <w:rFonts w:cs="Times New Roman"/>
          <w:lang w:val="es-ES"/>
        </w:rPr>
        <w:t xml:space="preserve">proceder a la realización de su empresa ya que </w:t>
      </w:r>
      <w:r w:rsidR="009458B3">
        <w:rPr>
          <w:rFonts w:cs="Times New Roman"/>
          <w:lang w:val="es-ES"/>
        </w:rPr>
        <w:t xml:space="preserve">eran cumplidos </w:t>
      </w:r>
      <w:r w:rsidR="008B110E">
        <w:rPr>
          <w:rFonts w:cs="Times New Roman"/>
          <w:lang w:val="es-ES"/>
        </w:rPr>
        <w:t>los requisitos.</w:t>
      </w:r>
    </w:p>
    <w:p w14:paraId="2D9DDDDA" w14:textId="77777777" w:rsidR="00BA2878" w:rsidRPr="003C63E3" w:rsidRDefault="00824F13" w:rsidP="003C6A4D">
      <w:pPr>
        <w:pStyle w:val="Citace"/>
      </w:pPr>
      <w:r w:rsidRPr="003C63E3">
        <w:t xml:space="preserve">De parte del rey, don Fernando, y de su hija, doña Juana, reina de Castilla y León, domadores de pueblos bárbaros, nosotros, sus siervos, os notificamos y os hacemos saber, como mejor podemos, que Dios nuestro Señor, uno y eterno, creó el cielo y la tierra, y un hombre y una mujer, de quien nos y vosotros y todos los hombres del mundo fueron y son descendientes y procreados, y todos los que después de nosotros vinieran. Mas por la muchedumbre de la generación que de éstos ha </w:t>
      </w:r>
      <w:proofErr w:type="gramStart"/>
      <w:r w:rsidRPr="003C63E3">
        <w:t>salido desde</w:t>
      </w:r>
      <w:proofErr w:type="gramEnd"/>
      <w:r w:rsidRPr="003C63E3">
        <w:t xml:space="preserve"> hace cinco mil y hasta más años que el mundo fue creado, fue necesario que los unos hombres fuesen por una parte y otros por otra, y se dividiesen por muchos reinos y provincias, que en una sola no se podían sostener y conservar</w:t>
      </w:r>
      <w:r w:rsidR="005F6A2A" w:rsidRPr="003C63E3">
        <w:t xml:space="preserve"> (</w:t>
      </w:r>
      <w:r w:rsidR="00C9368A" w:rsidRPr="003C63E3">
        <w:t>Requerimiento</w:t>
      </w:r>
      <w:r w:rsidR="00080112" w:rsidRPr="003C63E3">
        <w:t>,</w:t>
      </w:r>
      <w:r w:rsidR="00C9368A" w:rsidRPr="003C63E3">
        <w:t xml:space="preserve"> 1512</w:t>
      </w:r>
      <w:r w:rsidR="005F6A2A" w:rsidRPr="003C63E3">
        <w:t>)</w:t>
      </w:r>
      <w:r w:rsidR="00080112" w:rsidRPr="003C63E3">
        <w:t>.</w:t>
      </w:r>
    </w:p>
    <w:p w14:paraId="1C54CCD7" w14:textId="77777777" w:rsidR="00824F13" w:rsidRDefault="00824F13" w:rsidP="00143E4A">
      <w:pPr>
        <w:rPr>
          <w:rFonts w:cs="Times New Roman"/>
          <w:lang w:val="es-ES"/>
        </w:rPr>
      </w:pPr>
      <w:r>
        <w:rPr>
          <w:rFonts w:cs="Times New Roman"/>
          <w:lang w:val="es-ES"/>
        </w:rPr>
        <w:t xml:space="preserve">Empezamos, pues, con la introducción de estos señores ajenos que intentan aplicar su derecho de tomar estas tierras. </w:t>
      </w:r>
      <w:r w:rsidR="005F6A2A">
        <w:rPr>
          <w:rFonts w:cs="Times New Roman"/>
          <w:lang w:val="es-ES"/>
        </w:rPr>
        <w:t xml:space="preserve">Por una parte, el rey y su hija son denominados “los domadores de pueblos bárbaros”, ya en la primera oración del documento se acentúa su posición superior. Por </w:t>
      </w:r>
      <w:r w:rsidR="005F6A2A">
        <w:rPr>
          <w:rFonts w:cs="Times New Roman"/>
          <w:lang w:val="es-ES"/>
        </w:rPr>
        <w:lastRenderedPageBreak/>
        <w:t>otra parte, en el mismo párrafo se menciona la diversidad de los pueblos creados por el Dios que “no se podían sostener y conservar” en un solo lugar, pues era natural que se fundasen “muchos reinos y provincias” poblados por esta genta. Dada esta diversidad, ¿no son todos estos reinos legítimos ya que los fundaron los seres creados por el dios cristiano? Y los pueblos bárbaros, ¿quiénes son y cómo encajan en este mundo dividido entre los seres humanos por el Creador?</w:t>
      </w:r>
    </w:p>
    <w:p w14:paraId="7C430302" w14:textId="77777777" w:rsidR="005F6A2A" w:rsidRDefault="005F6A2A" w:rsidP="003C6A4D">
      <w:pPr>
        <w:pStyle w:val="Citace"/>
      </w:pPr>
      <w:r w:rsidRPr="005F6A2A">
        <w:t>De todas estas gentes Dios nuestro Señor dio cargo a uno, que fue llamado san Pedro, para que de todos los hombres del mundo fuese señor y superior a quien todos obedeciesen, y fue cabeza de todo el linaje humano, dondequiera que los hombres viniesen en cualquier ley, secta o creencia;  y diole todo el mundo por su Reino y jurisdicción, y como quiera que él mandó poner su silla en Roma, como en lugar más aparejado para regir el mundo, y juzgar y gobernar a todas las gentes, cristianos, moros, judíos, gentiles o de cualquier otra secta o creencia que fueren.  A este llamaron Papa, porque quiere decir admirable, padre mayor y gobernador de todos los hombres</w:t>
      </w:r>
      <w:r>
        <w:t xml:space="preserve"> (</w:t>
      </w:r>
      <w:r w:rsidR="00C9368A">
        <w:t>Requerimiento</w:t>
      </w:r>
      <w:r w:rsidR="00080112">
        <w:t>,</w:t>
      </w:r>
      <w:r w:rsidR="00C9368A">
        <w:t xml:space="preserve"> 1512</w:t>
      </w:r>
      <w:r>
        <w:t>)</w:t>
      </w:r>
      <w:r w:rsidR="00080112">
        <w:t>.</w:t>
      </w:r>
    </w:p>
    <w:p w14:paraId="31D758B1" w14:textId="77777777" w:rsidR="009458B3" w:rsidRDefault="009458B3" w:rsidP="00143E4A">
      <w:pPr>
        <w:rPr>
          <w:rFonts w:cs="Times New Roman"/>
          <w:lang w:val="es-ES"/>
        </w:rPr>
      </w:pPr>
      <w:r>
        <w:rPr>
          <w:rFonts w:cs="Times New Roman"/>
          <w:lang w:val="es-ES"/>
        </w:rPr>
        <w:t>Ahora bien, la posición de los monarcas españoles fue consagrada por la Iglesia, pues también hay que legitimar la posición del mayor representante de la Iglesia, el Papa. Y el Papa presentado aquí s</w:t>
      </w:r>
      <w:r w:rsidR="003926C7">
        <w:rPr>
          <w:rFonts w:cs="Times New Roman"/>
          <w:lang w:val="es-ES"/>
        </w:rPr>
        <w:t>í</w:t>
      </w:r>
      <w:r>
        <w:rPr>
          <w:rFonts w:cs="Times New Roman"/>
          <w:lang w:val="es-ES"/>
        </w:rPr>
        <w:t xml:space="preserve"> es benevolente </w:t>
      </w:r>
      <w:r w:rsidR="003926C7">
        <w:rPr>
          <w:rFonts w:cs="Times New Roman"/>
          <w:lang w:val="es-ES"/>
        </w:rPr>
        <w:t>hacia</w:t>
      </w:r>
      <w:r>
        <w:rPr>
          <w:rFonts w:cs="Times New Roman"/>
          <w:lang w:val="es-ES"/>
        </w:rPr>
        <w:t xml:space="preserve"> a los creyentes. En este párrafo se menciona la diversidad religiosa: cristianos, moros, judíos y muchos más, el Papa es el superior de toda esta gente sin acusar unos u otros de idolatría o herejía.</w:t>
      </w:r>
    </w:p>
    <w:p w14:paraId="2D72469C" w14:textId="77777777" w:rsidR="00BD6ABF" w:rsidRDefault="00BD6ABF" w:rsidP="003C6A4D">
      <w:pPr>
        <w:pStyle w:val="Citace"/>
      </w:pPr>
      <w:r w:rsidRPr="00BD6ABF">
        <w:t>Uno de los Pontífices pasados que en lugar de éste sucedió en aquella dignidad y silla que he dicho, como señor del mundo hizo donación de estas islas y tierra firme del mar Océano a los dichos Rey y Reina y sus sucesores en estos reinos, con todo lo que en ella hay, según se contiene en ciertas escrituras que sobre ello pasaron, según se ha dicho, que podréis ver si quisieseis</w:t>
      </w:r>
      <w:r>
        <w:t xml:space="preserve"> (</w:t>
      </w:r>
      <w:r w:rsidR="00C9368A">
        <w:t>Requerimiento</w:t>
      </w:r>
      <w:r w:rsidR="00080112">
        <w:t>,</w:t>
      </w:r>
      <w:r w:rsidR="00C9368A">
        <w:t xml:space="preserve"> 1512</w:t>
      </w:r>
      <w:r>
        <w:t>)</w:t>
      </w:r>
      <w:r w:rsidR="00080112">
        <w:t>.</w:t>
      </w:r>
    </w:p>
    <w:p w14:paraId="140B8D04" w14:textId="77777777" w:rsidR="00BD6ABF" w:rsidRDefault="00BD6ABF" w:rsidP="00143E4A">
      <w:pPr>
        <w:rPr>
          <w:rFonts w:cs="Times New Roman"/>
          <w:lang w:val="es-ES"/>
        </w:rPr>
      </w:pPr>
      <w:r>
        <w:rPr>
          <w:rFonts w:cs="Times New Roman"/>
          <w:lang w:val="es-ES"/>
        </w:rPr>
        <w:t xml:space="preserve">De esta manera es justificado el derecho de los reyes españoles garantizado por la figura del Papa. No obstante, </w:t>
      </w:r>
      <w:r w:rsidR="003926C7">
        <w:rPr>
          <w:rFonts w:cs="Times New Roman"/>
          <w:lang w:val="es-ES"/>
        </w:rPr>
        <w:t>se trata únicamente de una legitimación</w:t>
      </w:r>
      <w:r>
        <w:rPr>
          <w:rFonts w:cs="Times New Roman"/>
          <w:lang w:val="es-ES"/>
        </w:rPr>
        <w:t xml:space="preserve"> formal. Como nota Jáuregui (2008: 90-91), la idea de un dios creador y señor de todo el mundo era comprensible y aceptable para los indígenas mostrando semejanza con su propia cosmogonía. </w:t>
      </w:r>
      <w:r w:rsidR="00574BF4">
        <w:rPr>
          <w:rFonts w:cs="Times New Roman"/>
          <w:lang w:val="es-ES"/>
        </w:rPr>
        <w:t xml:space="preserve">Sin embargo, con la figura del Papa entra en este mundo mítico la soberanía humana y la política, lo que los indígenas, cuando tenían el lujo de escuchar la traducción del </w:t>
      </w:r>
      <w:r w:rsidR="00574BF4">
        <w:rPr>
          <w:rFonts w:cs="Times New Roman"/>
          <w:i/>
          <w:iCs/>
          <w:lang w:val="es-ES"/>
        </w:rPr>
        <w:t>Requerimiento</w:t>
      </w:r>
      <w:r w:rsidR="00574BF4">
        <w:rPr>
          <w:rFonts w:cs="Times New Roman"/>
          <w:lang w:val="es-ES"/>
        </w:rPr>
        <w:t>, consideraban una declaración dudosa</w:t>
      </w:r>
      <w:r w:rsidR="00E764A2">
        <w:rPr>
          <w:rFonts w:cs="Times New Roman"/>
          <w:lang w:val="es-ES"/>
        </w:rPr>
        <w:t>: l</w:t>
      </w:r>
      <w:r w:rsidR="00574BF4">
        <w:rPr>
          <w:rFonts w:cs="Times New Roman"/>
          <w:lang w:val="es-ES"/>
        </w:rPr>
        <w:t xml:space="preserve">a misma fe cristiana era conceptualmente aceptable, pero su unión con la hegemonía de los monarcas ajenos ya no. Además, en este párrafo vemos también la importancia de la escritura que tiene el poder </w:t>
      </w:r>
      <w:r w:rsidR="003926C7">
        <w:rPr>
          <w:rFonts w:cs="Times New Roman"/>
          <w:lang w:val="es-ES"/>
        </w:rPr>
        <w:t>de justificar la intervención española.</w:t>
      </w:r>
    </w:p>
    <w:p w14:paraId="1A2D8ABA" w14:textId="77777777" w:rsidR="00700929" w:rsidRDefault="00700929" w:rsidP="003C6A4D">
      <w:pPr>
        <w:pStyle w:val="Citace"/>
      </w:pPr>
      <w:r w:rsidRPr="00700929">
        <w:lastRenderedPageBreak/>
        <w:t>Así que Sus Majestades son reyes y señores de estas islas y tierra firme por virtud de la dicha donación ; y como a tales reyes y señores algunas islas más y casi todas a quien esto ha sido notificado, han recibido a Sus Majestades, y los han obedecido y servido y sirven como súbditos lo deben hacer, y con buena voluntad y sin ninguna resistencia y luego sin dilación, como fueron informados de los susodichos, obedecieron y recibieron los varones religiosos que Sus Altezas les enviaban para que les predicasen y enseñasen nuestra Santa Fe y todos ellos de su libre, agradable voluntad, sin premio ni condición alguna, se tornaron cristianos y lo son, y Sus Majestades los recibieron alegre y benignamente , y así los mandaron tratar como a los otros súbditos y vasallos; y vosotros sois tenidos y obligados a hacer lo mismo</w:t>
      </w:r>
      <w:r>
        <w:t xml:space="preserve"> (</w:t>
      </w:r>
      <w:r w:rsidR="00C9368A">
        <w:t>Requerimiento</w:t>
      </w:r>
      <w:r w:rsidR="00080112">
        <w:t>,</w:t>
      </w:r>
      <w:r w:rsidR="00C9368A">
        <w:t xml:space="preserve"> 1512</w:t>
      </w:r>
      <w:r>
        <w:t>)</w:t>
      </w:r>
      <w:r w:rsidR="00080112">
        <w:t>.</w:t>
      </w:r>
    </w:p>
    <w:p w14:paraId="602FC4DB" w14:textId="77777777" w:rsidR="00700929" w:rsidRDefault="004D6DE7" w:rsidP="00143E4A">
      <w:pPr>
        <w:rPr>
          <w:rFonts w:cs="Times New Roman"/>
          <w:lang w:val="es-ES"/>
        </w:rPr>
      </w:pPr>
      <w:r>
        <w:rPr>
          <w:rFonts w:cs="Times New Roman"/>
          <w:lang w:val="es-ES"/>
        </w:rPr>
        <w:t>En</w:t>
      </w:r>
      <w:r w:rsidR="00E066E5">
        <w:rPr>
          <w:rFonts w:cs="Times New Roman"/>
          <w:lang w:val="es-ES"/>
        </w:rPr>
        <w:t xml:space="preserve"> virtud de la dicha donación, los reyes presentan su propuesta</w:t>
      </w:r>
      <w:r w:rsidR="007C739E">
        <w:rPr>
          <w:rFonts w:cs="Times New Roman"/>
          <w:lang w:val="es-ES"/>
        </w:rPr>
        <w:t xml:space="preserve"> contradictoria</w:t>
      </w:r>
      <w:r w:rsidR="00E066E5">
        <w:rPr>
          <w:rFonts w:cs="Times New Roman"/>
          <w:lang w:val="es-ES"/>
        </w:rPr>
        <w:t>. Es oportuno apoyar el argumento con la experiencia ya adquirida, es decir, ¿por qué no aceptar esta fe nueva cuando lo hicieron otras tribus? Pues bien, casi todas, pero lo hicieron “con buena voluntad y sin ninguna resistencia” y se tornaron cristianos “</w:t>
      </w:r>
      <w:r w:rsidR="00E066E5" w:rsidRPr="00E066E5">
        <w:rPr>
          <w:rFonts w:cs="Times New Roman"/>
          <w:lang w:val="es-ES"/>
        </w:rPr>
        <w:t>de su libre, agradable voluntad, sin premio ni condición alguna</w:t>
      </w:r>
      <w:r w:rsidR="00E066E5">
        <w:rPr>
          <w:rFonts w:cs="Times New Roman"/>
          <w:lang w:val="es-ES"/>
        </w:rPr>
        <w:t>.”</w:t>
      </w:r>
      <w:r w:rsidR="007C739E">
        <w:rPr>
          <w:rFonts w:cs="Times New Roman"/>
          <w:lang w:val="es-ES"/>
        </w:rPr>
        <w:t xml:space="preserve"> </w:t>
      </w:r>
      <w:r w:rsidR="00E066E5">
        <w:rPr>
          <w:rFonts w:cs="Times New Roman"/>
          <w:lang w:val="es-ES"/>
        </w:rPr>
        <w:t xml:space="preserve">La construcción de una fachada positiva sí es algo propio del </w:t>
      </w:r>
      <w:r w:rsidR="00E066E5">
        <w:rPr>
          <w:rFonts w:cs="Times New Roman"/>
          <w:i/>
          <w:iCs/>
          <w:lang w:val="es-ES"/>
        </w:rPr>
        <w:t>Requerimiento</w:t>
      </w:r>
      <w:r w:rsidR="009B0317">
        <w:rPr>
          <w:rFonts w:cs="Times New Roman"/>
          <w:lang w:val="es-ES"/>
        </w:rPr>
        <w:t xml:space="preserve"> cuando se presenta solo una verdad parcial y las consecuencias quedan escondidas bajo el discurso.</w:t>
      </w:r>
      <w:r w:rsidR="007C739E">
        <w:rPr>
          <w:rFonts w:cs="Times New Roman"/>
          <w:lang w:val="es-ES"/>
        </w:rPr>
        <w:t xml:space="preserve"> Además, en este párrafo ya surgen las contradicciones: el elogio de la buena decisión de aceptar la fe de su libre voluntad es seguido por esta formulación: “</w:t>
      </w:r>
      <w:r w:rsidR="007C739E" w:rsidRPr="007C739E">
        <w:rPr>
          <w:rFonts w:cs="Times New Roman"/>
          <w:lang w:val="es-ES"/>
        </w:rPr>
        <w:t>y vosotros sois tenidos y obligados a hacer lo mismo</w:t>
      </w:r>
      <w:r w:rsidR="007C739E">
        <w:rPr>
          <w:rFonts w:cs="Times New Roman"/>
          <w:lang w:val="es-ES"/>
        </w:rPr>
        <w:t>.” Sí es bueno decidirse libremente, pero de todos modos vosotros tenéis que aceptar la propuesta.</w:t>
      </w:r>
    </w:p>
    <w:p w14:paraId="239FE3BF" w14:textId="77777777" w:rsidR="00133E33" w:rsidRDefault="00133E33" w:rsidP="003C6A4D">
      <w:pPr>
        <w:pStyle w:val="Citace"/>
      </w:pPr>
      <w:r w:rsidRPr="00133E33">
        <w:t>Por ende, como mejor podemos, os rogamos y requerimos que entendáis bien  esto que os hemos dicho, y toméis para entenderlo y deliberar sobre ello el tiempo que fuere justo, y reconozcáis a la Iglesia por señora y superiora del universo mundo, y al Sumo Pontífice, llamado Papa, en su nombre, y al Rey y reina doña Juana, nuestros señores, en su lugar, como a superiores y reyes de esas islas y tierra firme, por virtud de la dicha donación y consintáis y deis lugar que estos padres religiosos os declaren y prediquen lo susodicho</w:t>
      </w:r>
      <w:r>
        <w:t xml:space="preserve"> (</w:t>
      </w:r>
      <w:r w:rsidR="00C9368A">
        <w:t>Requerimiento</w:t>
      </w:r>
      <w:r w:rsidR="00080112">
        <w:t>,</w:t>
      </w:r>
      <w:r w:rsidR="00C9368A">
        <w:t xml:space="preserve"> 1512</w:t>
      </w:r>
      <w:r>
        <w:t>)</w:t>
      </w:r>
      <w:r w:rsidR="00080112">
        <w:t>.</w:t>
      </w:r>
    </w:p>
    <w:p w14:paraId="47F0D63A" w14:textId="77777777" w:rsidR="00133E33" w:rsidRDefault="00757799" w:rsidP="00143E4A">
      <w:pPr>
        <w:rPr>
          <w:rFonts w:cs="Times New Roman"/>
          <w:szCs w:val="24"/>
          <w:lang w:val="es-ES"/>
        </w:rPr>
      </w:pPr>
      <w:r>
        <w:rPr>
          <w:rFonts w:cs="Times New Roman"/>
          <w:lang w:val="es-ES"/>
        </w:rPr>
        <w:t>La contradicción aparte, los españoles presentan su propuesta de la mejor manera posible, con toda la formalidad</w:t>
      </w:r>
      <w:r w:rsidRPr="00757799">
        <w:rPr>
          <w:rFonts w:cs="Times New Roman"/>
          <w:szCs w:val="24"/>
          <w:lang w:val="es-ES"/>
        </w:rPr>
        <w:t>: “como mejor podemos, os rogamos y requerimos que entendáis bien esto que os hemos dicho.”</w:t>
      </w:r>
    </w:p>
    <w:p w14:paraId="7D573F9D" w14:textId="77777777" w:rsidR="00757799" w:rsidRDefault="00757799" w:rsidP="003C6A4D">
      <w:pPr>
        <w:pStyle w:val="Citace"/>
      </w:pPr>
      <w:r w:rsidRPr="00757799">
        <w:t xml:space="preserve">Si así lo hicieseis, haréis bien, y aquello que sois tenidos y obligados , y Sus Altezas y nos en su nombre, os recibiremos con todo amor y caridad, y os dejaremos vuestras mujeres e hijos y haciendas libres y sin servidumbre, para que de ellas y de vosotros hagáis libremente lo que quisieseis y por bien tuvieseis , y no os compelerán a que os tornéis cristianos, salvo si vosotros informados de la verdad os quisieseis convertir a nuestra santa Fe Católica, como lo han hecho </w:t>
      </w:r>
      <w:r w:rsidRPr="00757799">
        <w:lastRenderedPageBreak/>
        <w:t>casi todos los vecinos de las otras islas, y allende de esto sus Majestades os concederán privilegios y exenciones, y os harán muchas mercedes</w:t>
      </w:r>
      <w:r>
        <w:t xml:space="preserve"> (</w:t>
      </w:r>
      <w:r w:rsidR="00C9368A">
        <w:t>Requerimiento</w:t>
      </w:r>
      <w:r w:rsidR="00080112">
        <w:t>,</w:t>
      </w:r>
      <w:r w:rsidR="00C9368A">
        <w:t xml:space="preserve"> 1512</w:t>
      </w:r>
      <w:r>
        <w:t>)</w:t>
      </w:r>
      <w:r w:rsidR="00080112">
        <w:t>.</w:t>
      </w:r>
    </w:p>
    <w:p w14:paraId="1730745B" w14:textId="77777777" w:rsidR="00757799" w:rsidRDefault="00757799" w:rsidP="00143E4A">
      <w:pPr>
        <w:rPr>
          <w:rFonts w:cs="Times New Roman"/>
          <w:lang w:val="es-ES"/>
        </w:rPr>
      </w:pPr>
      <w:r>
        <w:rPr>
          <w:rFonts w:cs="Times New Roman"/>
          <w:lang w:val="es-ES"/>
        </w:rPr>
        <w:t>Por una parte, los conquistadores hablan con benevolencia: recibirlos con amor y caridad, prometer la libertad de sus familias; una utopía no realizada.  Por otra, es necesario avisarlos de las consecuencias de rechazar esta propuesta generosa:</w:t>
      </w:r>
    </w:p>
    <w:p w14:paraId="38EC8686" w14:textId="77777777" w:rsidR="00757799" w:rsidRDefault="00757799" w:rsidP="003C6A4D">
      <w:pPr>
        <w:pStyle w:val="Citace"/>
      </w:pPr>
      <w:r w:rsidRPr="00757799">
        <w:t>Y si así no lo hicieseis o en ello maliciosamente pusieseis dilación, os certifico que con la ayuda de Dios nosotros entraremos poderosamente contra vosotros, y os haremos guerra por todas las partes y maneras que pudiéramos, y os sujetaremos al yugo y obediencia de la Iglesia y de Sus Majestades, y tomaremos vuestras personas y de vuestras mujeres e hijos y los haremos esclavos, y como tales los venderemos y dispondremos de ellos como Sus Majestades mandaren, y os tomaremos vuestros bienes, y os haremos todos los males y daños que pudiéramos, como a vasallos que no obedecen ni quieren recibir a su señor y le resisten y contradicen; y protestamos que las muertes y daños que de ello se siguiesen sea a vuestra culpa y no de Sus Majestades, ni nuestra, ni de estos caballeros que con nosotros vienen</w:t>
      </w:r>
      <w:r>
        <w:t xml:space="preserve"> (</w:t>
      </w:r>
      <w:r w:rsidR="00C9368A">
        <w:t>Requerimiento</w:t>
      </w:r>
      <w:r w:rsidR="00080112">
        <w:t>,</w:t>
      </w:r>
      <w:r w:rsidR="00C9368A">
        <w:t xml:space="preserve"> 1512</w:t>
      </w:r>
      <w:r>
        <w:t>)</w:t>
      </w:r>
      <w:r w:rsidR="00080112">
        <w:t>.</w:t>
      </w:r>
    </w:p>
    <w:p w14:paraId="64F196BF" w14:textId="77777777" w:rsidR="00757799" w:rsidRDefault="00994E5B" w:rsidP="00143E4A">
      <w:pPr>
        <w:rPr>
          <w:rFonts w:cs="Times New Roman"/>
          <w:lang w:val="es-ES"/>
        </w:rPr>
      </w:pPr>
      <w:r>
        <w:rPr>
          <w:rFonts w:cs="Times New Roman"/>
          <w:lang w:val="es-ES"/>
        </w:rPr>
        <w:t xml:space="preserve">Paradójicamente, lo expuesto en este párrafo, y no las garantías </w:t>
      </w:r>
      <w:r w:rsidR="004D6DE7">
        <w:rPr>
          <w:rFonts w:cs="Times New Roman"/>
          <w:lang w:val="es-ES"/>
        </w:rPr>
        <w:t>anteriores falsas</w:t>
      </w:r>
      <w:r>
        <w:rPr>
          <w:rFonts w:cs="Times New Roman"/>
          <w:lang w:val="es-ES"/>
        </w:rPr>
        <w:t>, se convirtió en la realidad triste de la colonización. Es más, aquí se confirm</w:t>
      </w:r>
      <w:r w:rsidR="004D6DE7">
        <w:rPr>
          <w:rFonts w:cs="Times New Roman"/>
          <w:lang w:val="es-ES"/>
        </w:rPr>
        <w:t>a</w:t>
      </w:r>
      <w:r>
        <w:rPr>
          <w:rFonts w:cs="Times New Roman"/>
          <w:lang w:val="es-ES"/>
        </w:rPr>
        <w:t xml:space="preserve"> la idea clave de la comunicación con el </w:t>
      </w:r>
      <w:r w:rsidR="004D6DE7">
        <w:rPr>
          <w:rFonts w:cs="Times New Roman"/>
          <w:lang w:val="es-ES"/>
        </w:rPr>
        <w:t>O</w:t>
      </w:r>
      <w:r>
        <w:rPr>
          <w:rFonts w:cs="Times New Roman"/>
          <w:lang w:val="es-ES"/>
        </w:rPr>
        <w:t>tro: la culpabilidad. “P</w:t>
      </w:r>
      <w:r w:rsidRPr="00994E5B">
        <w:rPr>
          <w:rFonts w:cs="Times New Roman"/>
          <w:lang w:val="es-ES"/>
        </w:rPr>
        <w:t>rotestamos que las muertes y daños que de ello se siguiesen sea a vuestra culpa y no de Sus Majestades, ni nuestra, ni de estos caballeros que con nosotros vienen</w:t>
      </w:r>
      <w:r>
        <w:rPr>
          <w:rFonts w:cs="Times New Roman"/>
          <w:lang w:val="es-ES"/>
        </w:rPr>
        <w:t xml:space="preserve">.” Los indígenas de veras tenían varias opciones: o aceptar la fe de su propia voluntad y someterse a los invasores, o rechazar esta intervención y ser culpables por no querer ceder sus tierras y su libertad al </w:t>
      </w:r>
      <w:r w:rsidR="00585BBD">
        <w:rPr>
          <w:rFonts w:cs="Times New Roman"/>
          <w:lang w:val="es-ES"/>
        </w:rPr>
        <w:t>O</w:t>
      </w:r>
      <w:r>
        <w:rPr>
          <w:rFonts w:cs="Times New Roman"/>
          <w:lang w:val="es-ES"/>
        </w:rPr>
        <w:t>tro; unas opciones absurdas.</w:t>
      </w:r>
    </w:p>
    <w:p w14:paraId="233115F3" w14:textId="77777777" w:rsidR="00994E5B" w:rsidRDefault="00994E5B" w:rsidP="00143E4A">
      <w:pPr>
        <w:rPr>
          <w:rFonts w:cs="Times New Roman"/>
          <w:lang w:val="es-ES"/>
        </w:rPr>
      </w:pPr>
      <w:r>
        <w:rPr>
          <w:rFonts w:cs="Times New Roman"/>
          <w:lang w:val="es-ES"/>
        </w:rPr>
        <w:t>Para terminar, es imprescindible consagrar el acto de forma adecuada: “</w:t>
      </w:r>
      <w:r w:rsidRPr="00994E5B">
        <w:rPr>
          <w:rFonts w:cs="Times New Roman"/>
          <w:lang w:val="es-ES"/>
        </w:rPr>
        <w:t xml:space="preserve">Y de como lo decimos y requerimos pedimos al presente escribano que nos lo dé por testimonio signado, y </w:t>
      </w:r>
      <w:proofErr w:type="gramStart"/>
      <w:r w:rsidRPr="00994E5B">
        <w:rPr>
          <w:rFonts w:cs="Times New Roman"/>
          <w:lang w:val="es-ES"/>
        </w:rPr>
        <w:t>a los presente</w:t>
      </w:r>
      <w:proofErr w:type="gramEnd"/>
      <w:r w:rsidRPr="00994E5B">
        <w:rPr>
          <w:rFonts w:cs="Times New Roman"/>
          <w:lang w:val="es-ES"/>
        </w:rPr>
        <w:t xml:space="preserve"> rogamos que de ello sean testigos</w:t>
      </w:r>
      <w:r>
        <w:rPr>
          <w:rFonts w:cs="Times New Roman"/>
          <w:lang w:val="es-ES"/>
        </w:rPr>
        <w:t>” (</w:t>
      </w:r>
      <w:r w:rsidR="00C9368A">
        <w:rPr>
          <w:rFonts w:cs="Times New Roman"/>
          <w:lang w:val="es-ES"/>
        </w:rPr>
        <w:t>Requerimiento</w:t>
      </w:r>
      <w:r w:rsidR="00080112">
        <w:rPr>
          <w:rFonts w:cs="Times New Roman"/>
          <w:lang w:val="es-ES"/>
        </w:rPr>
        <w:t>,</w:t>
      </w:r>
      <w:r w:rsidR="00C9368A">
        <w:rPr>
          <w:rFonts w:cs="Times New Roman"/>
          <w:lang w:val="es-ES"/>
        </w:rPr>
        <w:t xml:space="preserve"> 1512</w:t>
      </w:r>
      <w:r>
        <w:rPr>
          <w:rFonts w:cs="Times New Roman"/>
          <w:lang w:val="es-ES"/>
        </w:rPr>
        <w:t>)</w:t>
      </w:r>
      <w:r w:rsidR="00080112">
        <w:rPr>
          <w:rFonts w:cs="Times New Roman"/>
          <w:lang w:val="es-ES"/>
        </w:rPr>
        <w:t>.</w:t>
      </w:r>
    </w:p>
    <w:p w14:paraId="2D23C8B8" w14:textId="77777777" w:rsidR="00256D55" w:rsidRPr="00256D55" w:rsidRDefault="00E764A2" w:rsidP="00143E4A">
      <w:pPr>
        <w:rPr>
          <w:rFonts w:cs="Times New Roman"/>
          <w:lang w:val="es-ES"/>
        </w:rPr>
      </w:pPr>
      <w:r w:rsidRPr="00256D55">
        <w:rPr>
          <w:rFonts w:cs="Times New Roman"/>
          <w:lang w:val="es-ES"/>
        </w:rPr>
        <w:t xml:space="preserve">En definitiva, </w:t>
      </w:r>
      <w:r w:rsidR="00256D55" w:rsidRPr="00256D55">
        <w:rPr>
          <w:rFonts w:cs="Times New Roman"/>
          <w:lang w:val="es-ES"/>
        </w:rPr>
        <w:t xml:space="preserve">el </w:t>
      </w:r>
      <w:r w:rsidR="00256D55" w:rsidRPr="00256D55">
        <w:rPr>
          <w:rFonts w:cs="Times New Roman"/>
          <w:i/>
          <w:iCs/>
          <w:lang w:val="es-ES"/>
        </w:rPr>
        <w:t>Requerimiento</w:t>
      </w:r>
      <w:r w:rsidR="00256D55">
        <w:rPr>
          <w:rFonts w:cs="Times New Roman"/>
          <w:i/>
          <w:iCs/>
          <w:lang w:val="es-ES"/>
        </w:rPr>
        <w:t xml:space="preserve"> </w:t>
      </w:r>
      <w:r w:rsidR="00256D55">
        <w:rPr>
          <w:rFonts w:cs="Times New Roman"/>
          <w:lang w:val="es-ES"/>
        </w:rPr>
        <w:t>presenta tanto el discurso de poder como cierta división dentro de este discurso.</w:t>
      </w:r>
      <w:r w:rsidR="002F311E">
        <w:rPr>
          <w:rFonts w:cs="Times New Roman"/>
          <w:lang w:val="es-ES"/>
        </w:rPr>
        <w:t xml:space="preserve"> Dicho de otro modo, en el texto podemos ver distintos matices de la fe cristiana: por un lado, la fe sirve como instrumento para justificación de la dominación política, por otro lado, las ideas propagadas por la fe son comprensibles y conceptualmente aceptables para otros pueblos. En vista de ello, hay que distinguir la pura misión no contaminada por los fines políticos que afanaba por la Salvación de las almas de los conversos potencial y la </w:t>
      </w:r>
      <w:r w:rsidR="0035455B">
        <w:rPr>
          <w:rFonts w:cs="Times New Roman"/>
          <w:lang w:val="es-ES"/>
        </w:rPr>
        <w:t xml:space="preserve">misión unida con la Conquista que carecía de estos ideales. </w:t>
      </w:r>
    </w:p>
    <w:p w14:paraId="50D81296" w14:textId="77777777" w:rsidR="004A4C20" w:rsidRPr="00A56459" w:rsidRDefault="004A4C20" w:rsidP="003C6A4D">
      <w:pPr>
        <w:pStyle w:val="Nadpis4"/>
        <w:rPr>
          <w:lang w:val="es-ES"/>
        </w:rPr>
      </w:pPr>
      <w:bookmarkStart w:id="76" w:name="_Hlk46519098"/>
      <w:r>
        <w:rPr>
          <w:lang w:val="es-ES"/>
        </w:rPr>
        <w:lastRenderedPageBreak/>
        <w:t xml:space="preserve">La bula </w:t>
      </w:r>
      <w:r w:rsidRPr="00C42517">
        <w:rPr>
          <w:lang w:val="es-ES"/>
        </w:rPr>
        <w:t>Sublimis Deus</w:t>
      </w:r>
    </w:p>
    <w:bookmarkEnd w:id="76"/>
    <w:p w14:paraId="0C4DD2DF" w14:textId="77777777" w:rsidR="00A56459" w:rsidRDefault="00C8106D" w:rsidP="00A56459">
      <w:pPr>
        <w:rPr>
          <w:rFonts w:cs="Times New Roman"/>
          <w:lang w:val="es-ES"/>
        </w:rPr>
      </w:pPr>
      <w:r>
        <w:rPr>
          <w:rFonts w:cs="Times New Roman"/>
          <w:lang w:val="es-ES"/>
        </w:rPr>
        <w:t xml:space="preserve">Si consideramos el </w:t>
      </w:r>
      <w:r>
        <w:rPr>
          <w:rFonts w:cs="Times New Roman"/>
          <w:i/>
          <w:iCs/>
          <w:lang w:val="es-ES"/>
        </w:rPr>
        <w:t xml:space="preserve">Requerimiento </w:t>
      </w:r>
      <w:r>
        <w:rPr>
          <w:rFonts w:cs="Times New Roman"/>
          <w:lang w:val="es-ES"/>
        </w:rPr>
        <w:t xml:space="preserve">un documento que posibilitó el auge de la colonización y evangelización </w:t>
      </w:r>
      <w:r w:rsidR="00A40DA1">
        <w:rPr>
          <w:rFonts w:cs="Times New Roman"/>
          <w:lang w:val="es-ES"/>
        </w:rPr>
        <w:t>feroz</w:t>
      </w:r>
      <w:r>
        <w:rPr>
          <w:rFonts w:cs="Times New Roman"/>
          <w:lang w:val="es-ES"/>
        </w:rPr>
        <w:t xml:space="preserve">, la bula papal </w:t>
      </w:r>
      <w:r>
        <w:rPr>
          <w:rFonts w:cs="Times New Roman"/>
          <w:i/>
          <w:iCs/>
          <w:lang w:val="es-ES"/>
        </w:rPr>
        <w:t xml:space="preserve">Sublimis Deus </w:t>
      </w:r>
      <w:r w:rsidR="00A40DA1">
        <w:rPr>
          <w:rFonts w:cs="Times New Roman"/>
          <w:lang w:val="es-ES"/>
        </w:rPr>
        <w:t>iba a</w:t>
      </w:r>
      <w:r>
        <w:rPr>
          <w:rFonts w:cs="Times New Roman"/>
          <w:lang w:val="es-ES"/>
        </w:rPr>
        <w:t xml:space="preserve"> corregir</w:t>
      </w:r>
      <w:r w:rsidR="00A40DA1">
        <w:rPr>
          <w:rFonts w:cs="Times New Roman"/>
          <w:lang w:val="es-ES"/>
        </w:rPr>
        <w:t>, supuestamente,</w:t>
      </w:r>
      <w:r>
        <w:rPr>
          <w:rFonts w:cs="Times New Roman"/>
          <w:lang w:val="es-ES"/>
        </w:rPr>
        <w:t xml:space="preserve"> los daños causados por aquella actitud. Promulgada en 1537 por el Papa Pablo III, la bula se centra en la naturaleza de los indígenas</w:t>
      </w:r>
      <w:r w:rsidR="00A40DA1">
        <w:rPr>
          <w:rFonts w:cs="Times New Roman"/>
          <w:lang w:val="es-ES"/>
        </w:rPr>
        <w:t xml:space="preserve"> y </w:t>
      </w:r>
      <w:r>
        <w:rPr>
          <w:rFonts w:cs="Times New Roman"/>
          <w:lang w:val="es-ES"/>
        </w:rPr>
        <w:t>sus cualidades</w:t>
      </w:r>
      <w:r w:rsidR="00A40DA1">
        <w:rPr>
          <w:rFonts w:cs="Times New Roman"/>
          <w:lang w:val="es-ES"/>
        </w:rPr>
        <w:t>,</w:t>
      </w:r>
      <w:r>
        <w:rPr>
          <w:rFonts w:cs="Times New Roman"/>
          <w:lang w:val="es-ES"/>
        </w:rPr>
        <w:t xml:space="preserve"> propias de todos los seres humanos</w:t>
      </w:r>
      <w:r w:rsidR="00A40DA1">
        <w:rPr>
          <w:rFonts w:cs="Times New Roman"/>
          <w:lang w:val="es-ES"/>
        </w:rPr>
        <w:t>,</w:t>
      </w:r>
      <w:r>
        <w:rPr>
          <w:rFonts w:cs="Times New Roman"/>
          <w:lang w:val="es-ES"/>
        </w:rPr>
        <w:t xml:space="preserve"> y </w:t>
      </w:r>
      <w:r w:rsidR="00F00014">
        <w:rPr>
          <w:rFonts w:cs="Times New Roman"/>
          <w:lang w:val="es-ES"/>
        </w:rPr>
        <w:t>su capacidad de aceptar la fe, es más, aceptarla por su propia voluntad. Estos tres puntos son clave para l</w:t>
      </w:r>
      <w:r w:rsidR="004E6604">
        <w:rPr>
          <w:rFonts w:cs="Times New Roman"/>
          <w:lang w:val="es-ES"/>
        </w:rPr>
        <w:t>o</w:t>
      </w:r>
      <w:r w:rsidR="00F00014">
        <w:rPr>
          <w:rFonts w:cs="Times New Roman"/>
          <w:lang w:val="es-ES"/>
        </w:rPr>
        <w:t>s debates de la época</w:t>
      </w:r>
      <w:r w:rsidR="00A40DA1">
        <w:rPr>
          <w:rFonts w:cs="Times New Roman"/>
          <w:lang w:val="es-ES"/>
        </w:rPr>
        <w:t>,</w:t>
      </w:r>
      <w:r w:rsidR="00F00014">
        <w:rPr>
          <w:rFonts w:cs="Times New Roman"/>
          <w:lang w:val="es-ES"/>
        </w:rPr>
        <w:t xml:space="preserve"> ya que</w:t>
      </w:r>
      <w:r w:rsidR="00A40DA1">
        <w:rPr>
          <w:rFonts w:cs="Times New Roman"/>
          <w:lang w:val="es-ES"/>
        </w:rPr>
        <w:t xml:space="preserve"> fue</w:t>
      </w:r>
      <w:r w:rsidR="00F00014">
        <w:rPr>
          <w:rFonts w:cs="Times New Roman"/>
          <w:lang w:val="es-ES"/>
        </w:rPr>
        <w:t xml:space="preserve"> precisamente la deshumanización de los indígenas un </w:t>
      </w:r>
      <w:r w:rsidR="00920153">
        <w:rPr>
          <w:rFonts w:cs="Times New Roman"/>
          <w:lang w:val="es-ES"/>
        </w:rPr>
        <w:t>enfoque</w:t>
      </w:r>
      <w:r w:rsidR="00F00014">
        <w:rPr>
          <w:rFonts w:cs="Times New Roman"/>
          <w:lang w:val="es-ES"/>
        </w:rPr>
        <w:t xml:space="preserve"> frecuente de los defensores de la guerra justa, </w:t>
      </w:r>
      <w:r w:rsidR="00A40DA1">
        <w:rPr>
          <w:rFonts w:cs="Times New Roman"/>
          <w:lang w:val="es-ES"/>
        </w:rPr>
        <w:t xml:space="preserve">como lo veremos </w:t>
      </w:r>
      <w:r w:rsidR="00F00014">
        <w:rPr>
          <w:rFonts w:cs="Times New Roman"/>
          <w:lang w:val="es-ES"/>
        </w:rPr>
        <w:t>más adelante en el caso de Sepúlveda.</w:t>
      </w:r>
    </w:p>
    <w:p w14:paraId="209F6857" w14:textId="77777777" w:rsidR="004E6604" w:rsidRDefault="004E6604" w:rsidP="003C6A4D">
      <w:pPr>
        <w:pStyle w:val="Citace"/>
      </w:pPr>
      <w:r w:rsidRPr="004E6604">
        <w:t>[E]l hombre, de acuerdo con el testimonio de las Sagradas Escrituras, fue creado para gozar de la felicidad de la vida eterna, que nadie puede conseguir sino por medio de la fe en Nuestro Señor Jesucristo, es necesario que posea la naturaleza y las capacidades para recibir esa fe; por lo cual, quienquiera que esté así dotado, debe ser capaz de recibir la misma fe: No es creíble que exista alguien que poseyendo el suficiente entendimiento para desear la fe, esté despojado de la más necesaria facultad de obtenerla de aquí que Jesucristo] que es la Verdad misma, que no puede engañarse ni engañar, cuando envió a los predicadores de la fe a [cumplir] con el oficio de la predicación dijo: "Id y enseñad a todas las gentes", a todas dijo, sin excepción, puesto que todas son capaces de ser instruidas en la fe</w:t>
      </w:r>
      <w:r>
        <w:t xml:space="preserve"> (Sublimis Deus</w:t>
      </w:r>
      <w:r w:rsidR="00E00555">
        <w:t>,</w:t>
      </w:r>
      <w:r>
        <w:t xml:space="preserve"> 1537)</w:t>
      </w:r>
      <w:r w:rsidR="00E00555">
        <w:t>.</w:t>
      </w:r>
    </w:p>
    <w:p w14:paraId="1E729558" w14:textId="77777777" w:rsidR="004E6604" w:rsidRDefault="004E6604" w:rsidP="00A56459">
      <w:pPr>
        <w:rPr>
          <w:rFonts w:cs="Times New Roman"/>
          <w:lang w:val="es-ES"/>
        </w:rPr>
      </w:pPr>
      <w:r>
        <w:rPr>
          <w:rFonts w:cs="Times New Roman"/>
          <w:lang w:val="es-ES"/>
        </w:rPr>
        <w:t xml:space="preserve">La capacidad de ser instruido en la fe es propia de la naturaleza humana, sin excepciones, lo que </w:t>
      </w:r>
      <w:r w:rsidR="00A40DA1">
        <w:rPr>
          <w:rFonts w:cs="Times New Roman"/>
          <w:lang w:val="es-ES"/>
        </w:rPr>
        <w:t xml:space="preserve">se opone al </w:t>
      </w:r>
      <w:r>
        <w:rPr>
          <w:rFonts w:cs="Times New Roman"/>
          <w:lang w:val="es-ES"/>
        </w:rPr>
        <w:t xml:space="preserve">discurso discriminatorio </w:t>
      </w:r>
      <w:r w:rsidR="00A40DA1">
        <w:rPr>
          <w:rFonts w:cs="Times New Roman"/>
          <w:lang w:val="es-ES"/>
        </w:rPr>
        <w:t>sobre</w:t>
      </w:r>
      <w:r>
        <w:rPr>
          <w:rFonts w:cs="Times New Roman"/>
          <w:lang w:val="es-ES"/>
        </w:rPr>
        <w:t xml:space="preserve"> la inferioridad de los indígenas. Sin embargo, no se trata puramente de esta capacidad; </w:t>
      </w:r>
      <w:r w:rsidR="00A412DE">
        <w:rPr>
          <w:rFonts w:cs="Times New Roman"/>
          <w:lang w:val="es-ES"/>
        </w:rPr>
        <w:t>los seres humanos son capaces de abrazar la fe</w:t>
      </w:r>
      <w:r w:rsidR="00A40DA1">
        <w:rPr>
          <w:rFonts w:cs="Times New Roman"/>
          <w:lang w:val="es-ES"/>
        </w:rPr>
        <w:t>,</w:t>
      </w:r>
      <w:r w:rsidR="00A412DE">
        <w:rPr>
          <w:rFonts w:cs="Times New Roman"/>
          <w:lang w:val="es-ES"/>
        </w:rPr>
        <w:t xml:space="preserve"> porque ésta es necesaria. Es más, </w:t>
      </w:r>
      <w:r w:rsidR="00A40DA1">
        <w:rPr>
          <w:rFonts w:cs="Times New Roman"/>
          <w:lang w:val="es-ES"/>
        </w:rPr>
        <w:t>esta</w:t>
      </w:r>
      <w:r w:rsidR="00A412DE">
        <w:rPr>
          <w:rFonts w:cs="Times New Roman"/>
          <w:lang w:val="es-ES"/>
        </w:rPr>
        <w:t xml:space="preserve"> capacidad de cierto modo quita la posibilidad de elegir: “</w:t>
      </w:r>
      <w:r w:rsidR="00A412DE" w:rsidRPr="00A412DE">
        <w:rPr>
          <w:rFonts w:cs="Times New Roman"/>
          <w:lang w:val="es-ES"/>
        </w:rPr>
        <w:t xml:space="preserve">No es creíble que exista alguien </w:t>
      </w:r>
      <w:proofErr w:type="gramStart"/>
      <w:r w:rsidR="00A412DE" w:rsidRPr="00A412DE">
        <w:rPr>
          <w:rFonts w:cs="Times New Roman"/>
          <w:lang w:val="es-ES"/>
        </w:rPr>
        <w:t>que</w:t>
      </w:r>
      <w:proofErr w:type="gramEnd"/>
      <w:r w:rsidR="00A412DE" w:rsidRPr="00A412DE">
        <w:rPr>
          <w:rFonts w:cs="Times New Roman"/>
          <w:lang w:val="es-ES"/>
        </w:rPr>
        <w:t xml:space="preserve"> poseyendo el suficiente entendimiento para desear la fe</w:t>
      </w:r>
      <w:r w:rsidR="009A54DB">
        <w:rPr>
          <w:rFonts w:cs="Times New Roman"/>
          <w:lang w:val="es-ES"/>
        </w:rPr>
        <w:t xml:space="preserve">, </w:t>
      </w:r>
      <w:r w:rsidR="009A54DB" w:rsidRPr="009A54DB">
        <w:rPr>
          <w:rFonts w:cs="Times New Roman"/>
          <w:lang w:val="es-ES"/>
        </w:rPr>
        <w:t>esté despojado de la más necesaria facultad de obtenerla</w:t>
      </w:r>
      <w:r w:rsidR="00A412DE">
        <w:rPr>
          <w:rFonts w:cs="Times New Roman"/>
          <w:lang w:val="es-ES"/>
        </w:rPr>
        <w:t>.” Una vez entendid</w:t>
      </w:r>
      <w:r w:rsidR="001906EC">
        <w:rPr>
          <w:rFonts w:cs="Times New Roman"/>
          <w:lang w:val="es-ES"/>
        </w:rPr>
        <w:t>a</w:t>
      </w:r>
      <w:r w:rsidR="00A412DE">
        <w:rPr>
          <w:rFonts w:cs="Times New Roman"/>
          <w:lang w:val="es-ES"/>
        </w:rPr>
        <w:t xml:space="preserve"> la fe, es imposible no </w:t>
      </w:r>
      <w:r w:rsidR="009A54DB">
        <w:rPr>
          <w:rFonts w:cs="Times New Roman"/>
          <w:lang w:val="es-ES"/>
        </w:rPr>
        <w:t xml:space="preserve">querer </w:t>
      </w:r>
      <w:r w:rsidR="00A412DE">
        <w:rPr>
          <w:rFonts w:cs="Times New Roman"/>
          <w:lang w:val="es-ES"/>
        </w:rPr>
        <w:t>abrazarla, es decir, la aceptación de la fe no es tanto la cuestión de</w:t>
      </w:r>
      <w:r w:rsidR="009A54DB">
        <w:rPr>
          <w:rFonts w:cs="Times New Roman"/>
          <w:lang w:val="es-ES"/>
        </w:rPr>
        <w:t>l</w:t>
      </w:r>
      <w:r w:rsidR="00A412DE">
        <w:rPr>
          <w:rFonts w:cs="Times New Roman"/>
          <w:lang w:val="es-ES"/>
        </w:rPr>
        <w:t xml:space="preserve"> libre albedrío, sino una necesidad </w:t>
      </w:r>
      <w:r w:rsidR="001906EC">
        <w:rPr>
          <w:rFonts w:cs="Times New Roman"/>
          <w:lang w:val="es-ES"/>
        </w:rPr>
        <w:t>inherente a la</w:t>
      </w:r>
      <w:r w:rsidR="00A412DE">
        <w:rPr>
          <w:rFonts w:cs="Times New Roman"/>
          <w:lang w:val="es-ES"/>
        </w:rPr>
        <w:t xml:space="preserve"> capacidad de entender los conceptos cristianos.</w:t>
      </w:r>
    </w:p>
    <w:p w14:paraId="2CD80C3D" w14:textId="77777777" w:rsidR="005F2ECA" w:rsidRDefault="005F2ECA" w:rsidP="003C6A4D">
      <w:pPr>
        <w:pStyle w:val="Citace"/>
      </w:pPr>
      <w:r w:rsidRPr="005F2ECA">
        <w:t>[L]o cual viéndolo y envidiándolo el enemigo del género humano que siempre se opone a las buenas obras para que perezcan, inventó un método hasta ahora inaudito para impedir que la Palabra de Dios fuera predicada a las gentes a fin de que se salven  y excitó a algunos de sus satélites, que deseando saciar su codicia, se atreven a afirmar que los Indios occidentales y meridionales y otras gentes que en estos tiempos han llegado a nuestro conocimientos  -con el pretexto de que ignoran la fe católica- deben ser dirigidos a nuestra obediencia como si fueran animales y los reducen a servidumbre urgiéndolos con tantas aflicciones como las que usan con las bestias</w:t>
      </w:r>
      <w:r>
        <w:t xml:space="preserve"> (Sublimis Deus</w:t>
      </w:r>
      <w:r w:rsidR="00E00555">
        <w:t>,</w:t>
      </w:r>
      <w:r>
        <w:t xml:space="preserve"> 1537)</w:t>
      </w:r>
      <w:r w:rsidR="00E00555">
        <w:t>.</w:t>
      </w:r>
    </w:p>
    <w:p w14:paraId="775A4DA2" w14:textId="759C2304" w:rsidR="00092348" w:rsidRDefault="009A54DB" w:rsidP="00A56459">
      <w:pPr>
        <w:rPr>
          <w:rFonts w:cs="Times New Roman"/>
          <w:szCs w:val="24"/>
          <w:lang w:val="es-ES"/>
        </w:rPr>
      </w:pPr>
      <w:r w:rsidRPr="009A54DB">
        <w:rPr>
          <w:rFonts w:cs="Times New Roman"/>
          <w:szCs w:val="24"/>
          <w:lang w:val="es-ES"/>
        </w:rPr>
        <w:lastRenderedPageBreak/>
        <w:t>Ahora bien, si todos los h</w:t>
      </w:r>
      <w:r>
        <w:rPr>
          <w:rFonts w:cs="Times New Roman"/>
          <w:szCs w:val="24"/>
          <w:lang w:val="es-ES"/>
        </w:rPr>
        <w:t xml:space="preserve">ombres son capaces de entender la fe, incluso los indígenas, ¿cómo es posible que existan </w:t>
      </w:r>
      <w:r w:rsidR="00FC52FE">
        <w:rPr>
          <w:rFonts w:cs="Times New Roman"/>
          <w:szCs w:val="24"/>
          <w:lang w:val="es-ES"/>
        </w:rPr>
        <w:t xml:space="preserve">aquellos que no habían aceptado la fe cristiana? Esto es por la culpa “del enemigo del género humano”, es decir, la culpa del diablo. En otras palabras, los que no creen en el Dios y festejan otros cultos no ignoran la verdadera fe porque sean malos por la naturaleza, sino </w:t>
      </w:r>
      <w:r w:rsidR="001906EC">
        <w:rPr>
          <w:rFonts w:cs="Times New Roman"/>
          <w:szCs w:val="24"/>
          <w:lang w:val="es-ES"/>
        </w:rPr>
        <w:t>por</w:t>
      </w:r>
      <w:r w:rsidR="00FC52FE">
        <w:rPr>
          <w:rFonts w:cs="Times New Roman"/>
          <w:szCs w:val="24"/>
          <w:lang w:val="es-ES"/>
        </w:rPr>
        <w:t xml:space="preserve">que están confundidos por los </w:t>
      </w:r>
      <w:r w:rsidR="001906EC">
        <w:rPr>
          <w:rFonts w:cs="Times New Roman"/>
          <w:szCs w:val="24"/>
          <w:lang w:val="es-ES"/>
        </w:rPr>
        <w:t>actos</w:t>
      </w:r>
      <w:r w:rsidR="00FC52FE">
        <w:rPr>
          <w:rFonts w:cs="Times New Roman"/>
          <w:szCs w:val="24"/>
          <w:lang w:val="es-ES"/>
        </w:rPr>
        <w:t xml:space="preserve"> del diablo. Esta </w:t>
      </w:r>
      <w:r w:rsidR="001906EC">
        <w:rPr>
          <w:rFonts w:cs="Times New Roman"/>
          <w:szCs w:val="24"/>
          <w:lang w:val="es-ES"/>
        </w:rPr>
        <w:t>explicación</w:t>
      </w:r>
      <w:r w:rsidR="00FC52FE">
        <w:rPr>
          <w:rFonts w:cs="Times New Roman"/>
          <w:szCs w:val="24"/>
          <w:lang w:val="es-ES"/>
        </w:rPr>
        <w:t xml:space="preserve"> </w:t>
      </w:r>
      <w:r w:rsidR="00FF5109">
        <w:rPr>
          <w:rFonts w:cs="Times New Roman"/>
          <w:szCs w:val="24"/>
          <w:lang w:val="es-ES"/>
        </w:rPr>
        <w:t xml:space="preserve">la </w:t>
      </w:r>
      <w:r w:rsidR="00FC52FE">
        <w:rPr>
          <w:rFonts w:cs="Times New Roman"/>
          <w:szCs w:val="24"/>
          <w:lang w:val="es-ES"/>
        </w:rPr>
        <w:t xml:space="preserve">encontramos en muchas publicaciones, </w:t>
      </w:r>
      <w:r w:rsidR="001906EC">
        <w:rPr>
          <w:rFonts w:cs="Times New Roman"/>
          <w:szCs w:val="24"/>
          <w:lang w:val="es-ES"/>
        </w:rPr>
        <w:t>se trata de</w:t>
      </w:r>
      <w:r w:rsidR="00FC52FE">
        <w:rPr>
          <w:rFonts w:cs="Times New Roman"/>
          <w:szCs w:val="24"/>
          <w:lang w:val="es-ES"/>
        </w:rPr>
        <w:t xml:space="preserve"> un argumento utilizado </w:t>
      </w:r>
      <w:r w:rsidR="001906EC">
        <w:rPr>
          <w:rFonts w:cs="Times New Roman"/>
          <w:szCs w:val="24"/>
          <w:lang w:val="es-ES"/>
        </w:rPr>
        <w:t xml:space="preserve">a menudo </w:t>
      </w:r>
      <w:r w:rsidR="00FC52FE">
        <w:rPr>
          <w:rFonts w:cs="Times New Roman"/>
          <w:szCs w:val="24"/>
          <w:lang w:val="es-ES"/>
        </w:rPr>
        <w:t xml:space="preserve">por los defensores de los naturales quienes intentaban acentuar la buena naturaleza de </w:t>
      </w:r>
      <w:r w:rsidR="001906EC">
        <w:rPr>
          <w:rFonts w:cs="Times New Roman"/>
          <w:szCs w:val="24"/>
          <w:lang w:val="es-ES"/>
        </w:rPr>
        <w:t>los indios</w:t>
      </w:r>
      <w:r w:rsidR="00FC52FE">
        <w:rPr>
          <w:rFonts w:cs="Times New Roman"/>
          <w:szCs w:val="24"/>
          <w:lang w:val="es-ES"/>
        </w:rPr>
        <w:t xml:space="preserve">, como </w:t>
      </w:r>
      <w:r w:rsidR="00EC0399">
        <w:rPr>
          <w:rFonts w:cs="Times New Roman"/>
          <w:szCs w:val="24"/>
          <w:lang w:val="es-ES"/>
        </w:rPr>
        <w:t>Las Casas o Sahagún</w:t>
      </w:r>
      <w:r w:rsidR="00092348">
        <w:rPr>
          <w:rFonts w:cs="Times New Roman"/>
          <w:szCs w:val="24"/>
          <w:lang w:val="es-ES"/>
        </w:rPr>
        <w:t>, y la encontramos también en el ámbito de la misión japonesa.</w:t>
      </w:r>
    </w:p>
    <w:p w14:paraId="5E613902" w14:textId="77777777" w:rsidR="0035770B" w:rsidRDefault="00EC0399" w:rsidP="00A56459">
      <w:pPr>
        <w:rPr>
          <w:rFonts w:cs="Times New Roman"/>
          <w:szCs w:val="24"/>
          <w:lang w:val="es-ES"/>
        </w:rPr>
      </w:pPr>
      <w:r>
        <w:rPr>
          <w:rFonts w:cs="Times New Roman"/>
          <w:szCs w:val="24"/>
          <w:lang w:val="es-ES"/>
        </w:rPr>
        <w:t>Dicho esto, la relación diablo – ignorancia – maltrato de cierto modo sirve también como apología de los mismos español</w:t>
      </w:r>
      <w:r w:rsidR="00B7327F">
        <w:rPr>
          <w:rFonts w:cs="Times New Roman"/>
          <w:szCs w:val="24"/>
          <w:lang w:val="es-ES"/>
        </w:rPr>
        <w:t>es. Para justificar, de cierta manera, el</w:t>
      </w:r>
      <w:r>
        <w:rPr>
          <w:rFonts w:cs="Times New Roman"/>
          <w:szCs w:val="24"/>
          <w:lang w:val="es-ES"/>
        </w:rPr>
        <w:t xml:space="preserve"> abuso y maltrato de los autóctonos</w:t>
      </w:r>
      <w:r w:rsidR="00B7327F">
        <w:rPr>
          <w:rFonts w:cs="Times New Roman"/>
          <w:szCs w:val="24"/>
          <w:lang w:val="es-ES"/>
        </w:rPr>
        <w:t>,</w:t>
      </w:r>
      <w:r>
        <w:rPr>
          <w:rFonts w:cs="Times New Roman"/>
          <w:szCs w:val="24"/>
          <w:lang w:val="es-ES"/>
        </w:rPr>
        <w:t xml:space="preserve"> los defensores de la guerra justa presentaban la llegada de los españoles y su actitud opresora como el castigo divino bien merecido por los idólatras. En este caso, la reducción de los indígenas </w:t>
      </w:r>
      <w:r w:rsidR="00B7327F">
        <w:rPr>
          <w:rFonts w:cs="Times New Roman"/>
          <w:szCs w:val="24"/>
          <w:lang w:val="es-ES"/>
        </w:rPr>
        <w:t>a</w:t>
      </w:r>
      <w:r>
        <w:rPr>
          <w:rFonts w:cs="Times New Roman"/>
          <w:szCs w:val="24"/>
          <w:lang w:val="es-ES"/>
        </w:rPr>
        <w:t xml:space="preserve"> servidumbre, etc. realizada por los españoles</w:t>
      </w:r>
      <w:r w:rsidR="00B7327F">
        <w:rPr>
          <w:rFonts w:cs="Times New Roman"/>
          <w:szCs w:val="24"/>
          <w:lang w:val="es-ES"/>
        </w:rPr>
        <w:t>,</w:t>
      </w:r>
      <w:r>
        <w:rPr>
          <w:rFonts w:cs="Times New Roman"/>
          <w:szCs w:val="24"/>
          <w:lang w:val="es-ES"/>
        </w:rPr>
        <w:t xml:space="preserve"> es presentada como la consecuencia directa de los hechos del diablo; los colonos sí habían cometido varios delitos, pero no por su naturaleza, sino por la influencia diabólica.</w:t>
      </w:r>
    </w:p>
    <w:p w14:paraId="52D4F6FD" w14:textId="77777777" w:rsidR="00920153" w:rsidRDefault="00920153" w:rsidP="003C6A4D">
      <w:pPr>
        <w:pStyle w:val="Citace"/>
      </w:pPr>
      <w:r w:rsidRPr="00920153">
        <w:t>[P]restando atención a los mismos indios  que como verdaderos hombres que son, no sólo son capaces de recibir la fe cristiana, sino que según se nos ha informado corren con prontitud hacia la misma ; y queriendo proveer sobre esto con remedios oportunos, haciendo uso de la Autoridad apostólica, determinamos y declaramos  por las presentes letras que dichos Indios, y todas las gentes que en el futuro llegasen al conocimiento de los cristianos, aunque vivan fuera de la fe cristiana , pueden usar, poseer y gozar libre y lícitamente de su libertad y del dominio de sus propiedades, que no deben ser reducidos a servidumbre y que todo lo que se hubiese hecho de otro modo es nulo y sin valor, [asimismo declaramos] que dichos indios y demás gentes deben ser invitados a abrazar la fe de Cristo a través de la predicación de la Palabra de Dios y con el ejemplo de una vida buena, no obstando nada en contrario</w:t>
      </w:r>
      <w:r w:rsidR="00E00555">
        <w:t xml:space="preserve"> </w:t>
      </w:r>
      <w:r>
        <w:t>(Sublimis Deus</w:t>
      </w:r>
      <w:r w:rsidR="00E00555">
        <w:t>,</w:t>
      </w:r>
      <w:r>
        <w:t xml:space="preserve"> 1537)</w:t>
      </w:r>
      <w:r w:rsidR="00E00555">
        <w:t>.</w:t>
      </w:r>
    </w:p>
    <w:p w14:paraId="4F142C04" w14:textId="77777777" w:rsidR="00920153" w:rsidRPr="00920153" w:rsidRDefault="00092348" w:rsidP="00A56459">
      <w:pPr>
        <w:rPr>
          <w:rFonts w:cs="Times New Roman"/>
          <w:szCs w:val="24"/>
          <w:lang w:val="es-ES"/>
        </w:rPr>
      </w:pPr>
      <w:r>
        <w:rPr>
          <w:rFonts w:cs="Times New Roman"/>
          <w:szCs w:val="24"/>
          <w:lang w:val="es-ES"/>
        </w:rPr>
        <w:t xml:space="preserve">El párrafo final de la bula no </w:t>
      </w:r>
      <w:r w:rsidR="00B7327F">
        <w:rPr>
          <w:rFonts w:cs="Times New Roman"/>
          <w:szCs w:val="24"/>
          <w:lang w:val="es-ES"/>
        </w:rPr>
        <w:t>da lugar a</w:t>
      </w:r>
      <w:r>
        <w:rPr>
          <w:rFonts w:cs="Times New Roman"/>
          <w:szCs w:val="24"/>
          <w:lang w:val="es-ES"/>
        </w:rPr>
        <w:t xml:space="preserve"> dudas, el Papa lo declara directamente; nadie tiene el derecho de quitarle al </w:t>
      </w:r>
      <w:r w:rsidR="006D7C68">
        <w:rPr>
          <w:rFonts w:cs="Times New Roman"/>
          <w:szCs w:val="24"/>
          <w:lang w:val="es-ES"/>
        </w:rPr>
        <w:t>O</w:t>
      </w:r>
      <w:r>
        <w:rPr>
          <w:rFonts w:cs="Times New Roman"/>
          <w:szCs w:val="24"/>
          <w:lang w:val="es-ES"/>
        </w:rPr>
        <w:t xml:space="preserve">tro su libertad o sus propiedades. Además, la fe debe ser introducida por la predicación, o sea, por la misión pacífica ya que cualquier otro método </w:t>
      </w:r>
      <w:r w:rsidR="00B7327F">
        <w:rPr>
          <w:rFonts w:cs="Times New Roman"/>
          <w:szCs w:val="24"/>
          <w:lang w:val="es-ES"/>
        </w:rPr>
        <w:t>forzoso</w:t>
      </w:r>
      <w:r>
        <w:rPr>
          <w:rFonts w:cs="Times New Roman"/>
          <w:szCs w:val="24"/>
          <w:lang w:val="es-ES"/>
        </w:rPr>
        <w:t xml:space="preserve"> es impensable. A</w:t>
      </w:r>
      <w:r w:rsidR="00B7327F">
        <w:rPr>
          <w:rFonts w:cs="Times New Roman"/>
          <w:szCs w:val="24"/>
          <w:lang w:val="es-ES"/>
        </w:rPr>
        <w:t>demás,</w:t>
      </w:r>
      <w:r>
        <w:rPr>
          <w:rFonts w:cs="Times New Roman"/>
          <w:szCs w:val="24"/>
          <w:lang w:val="es-ES"/>
        </w:rPr>
        <w:t xml:space="preserve"> esta declaración no es aplicable solo en el caso de los indígenas, sino que debería instruir a los misioneros también en el encuentro con “</w:t>
      </w:r>
      <w:r w:rsidRPr="00092348">
        <w:rPr>
          <w:rFonts w:cs="Times New Roman"/>
          <w:szCs w:val="24"/>
          <w:lang w:val="es-ES"/>
        </w:rPr>
        <w:t>todas las gentes que en el futuro llegasen al conocimiento de los cristianos, aunque vivan fuera de la fe cristiana</w:t>
      </w:r>
      <w:r>
        <w:rPr>
          <w:rFonts w:cs="Times New Roman"/>
          <w:szCs w:val="24"/>
          <w:lang w:val="es-ES"/>
        </w:rPr>
        <w:t>.”</w:t>
      </w:r>
      <w:r w:rsidR="00CF73CE">
        <w:rPr>
          <w:rFonts w:cs="Times New Roman"/>
          <w:szCs w:val="24"/>
          <w:lang w:val="es-ES"/>
        </w:rPr>
        <w:t xml:space="preserve"> Así, pues, con este enfoque pacífico la fe cristiana se hace universal y aceptable para todos los seres humanos.</w:t>
      </w:r>
    </w:p>
    <w:p w14:paraId="53E962B4" w14:textId="77777777" w:rsidR="004A4C20" w:rsidRDefault="004A4C20" w:rsidP="003C6A4D">
      <w:pPr>
        <w:pStyle w:val="Nadpis3"/>
        <w:rPr>
          <w:lang w:val="es-ES"/>
        </w:rPr>
      </w:pPr>
      <w:bookmarkStart w:id="77" w:name="_Toc48079319"/>
      <w:bookmarkStart w:id="78" w:name="_Hlk46519116"/>
      <w:r>
        <w:rPr>
          <w:lang w:val="es-ES"/>
        </w:rPr>
        <w:lastRenderedPageBreak/>
        <w:t>Las crónicas</w:t>
      </w:r>
      <w:bookmarkEnd w:id="77"/>
    </w:p>
    <w:bookmarkEnd w:id="78"/>
    <w:p w14:paraId="3B7C77A5" w14:textId="77777777" w:rsidR="00577AF6" w:rsidRDefault="00741665" w:rsidP="00577AF6">
      <w:pPr>
        <w:rPr>
          <w:rFonts w:cs="Times New Roman"/>
          <w:lang w:val="es-ES"/>
        </w:rPr>
      </w:pPr>
      <w:r>
        <w:rPr>
          <w:rFonts w:cs="Times New Roman"/>
          <w:lang w:val="es-ES"/>
        </w:rPr>
        <w:t>Dentro de las obras extensas que documentan tanto la colonización y evangelización de la región hispanoamericana como la naturaleza y estado de la sociedad indígena y sus costumbres podemos identificar dos publicaciones clave, emblemátic</w:t>
      </w:r>
      <w:r w:rsidR="00E524CB">
        <w:rPr>
          <w:rFonts w:cs="Times New Roman"/>
          <w:lang w:val="es-ES"/>
        </w:rPr>
        <w:t>a</w:t>
      </w:r>
      <w:r>
        <w:rPr>
          <w:rFonts w:cs="Times New Roman"/>
          <w:lang w:val="es-ES"/>
        </w:rPr>
        <w:t xml:space="preserve">s: </w:t>
      </w:r>
      <w:r w:rsidR="00736B2D" w:rsidRPr="00736B2D">
        <w:rPr>
          <w:rFonts w:cs="Times New Roman"/>
          <w:lang w:val="es-ES"/>
        </w:rPr>
        <w:t>l</w:t>
      </w:r>
      <w:r w:rsidRPr="00736B2D">
        <w:rPr>
          <w:rFonts w:cs="Times New Roman"/>
          <w:lang w:val="es-ES"/>
        </w:rPr>
        <w:t xml:space="preserve">a </w:t>
      </w:r>
      <w:r w:rsidR="00736B2D">
        <w:rPr>
          <w:rFonts w:cs="Times New Roman"/>
          <w:i/>
          <w:iCs/>
          <w:lang w:val="es-ES"/>
        </w:rPr>
        <w:t>B</w:t>
      </w:r>
      <w:r>
        <w:rPr>
          <w:rFonts w:cs="Times New Roman"/>
          <w:i/>
          <w:iCs/>
          <w:lang w:val="es-ES"/>
        </w:rPr>
        <w:t xml:space="preserve">revísima </w:t>
      </w:r>
      <w:r>
        <w:rPr>
          <w:rFonts w:cs="Times New Roman"/>
          <w:lang w:val="es-ES"/>
        </w:rPr>
        <w:t xml:space="preserve">de Bartolomé de las Casas y </w:t>
      </w:r>
      <w:r>
        <w:rPr>
          <w:rFonts w:cs="Times New Roman"/>
          <w:i/>
          <w:iCs/>
          <w:lang w:val="es-ES"/>
        </w:rPr>
        <w:t xml:space="preserve">La historia general </w:t>
      </w:r>
      <w:r>
        <w:rPr>
          <w:rFonts w:cs="Times New Roman"/>
          <w:lang w:val="es-ES"/>
        </w:rPr>
        <w:t xml:space="preserve">de Bernardino de Sahagún. Ambas obras tienen </w:t>
      </w:r>
      <w:r w:rsidR="00E524CB">
        <w:rPr>
          <w:rFonts w:cs="Times New Roman"/>
          <w:lang w:val="es-ES"/>
        </w:rPr>
        <w:t xml:space="preserve">un </w:t>
      </w:r>
      <w:r>
        <w:rPr>
          <w:rFonts w:cs="Times New Roman"/>
          <w:lang w:val="es-ES"/>
        </w:rPr>
        <w:t>alto valor documental</w:t>
      </w:r>
      <w:r w:rsidR="00040E7E">
        <w:rPr>
          <w:rFonts w:cs="Times New Roman"/>
          <w:lang w:val="es-ES"/>
        </w:rPr>
        <w:t xml:space="preserve">, </w:t>
      </w:r>
      <w:r w:rsidR="00E524CB">
        <w:rPr>
          <w:rFonts w:cs="Times New Roman"/>
          <w:lang w:val="es-ES"/>
        </w:rPr>
        <w:t>pero</w:t>
      </w:r>
      <w:r w:rsidR="00040E7E">
        <w:rPr>
          <w:rFonts w:cs="Times New Roman"/>
          <w:lang w:val="es-ES"/>
        </w:rPr>
        <w:t xml:space="preserve"> </w:t>
      </w:r>
      <w:r w:rsidR="00E524CB">
        <w:rPr>
          <w:rFonts w:cs="Times New Roman"/>
          <w:lang w:val="es-ES"/>
        </w:rPr>
        <w:t>los propósitos de sus autores eran diferentes</w:t>
      </w:r>
      <w:r w:rsidR="00040E7E">
        <w:rPr>
          <w:rFonts w:cs="Times New Roman"/>
          <w:lang w:val="es-ES"/>
        </w:rPr>
        <w:t>. Para demostrar est</w:t>
      </w:r>
      <w:r w:rsidR="00E524CB">
        <w:rPr>
          <w:rFonts w:cs="Times New Roman"/>
          <w:lang w:val="es-ES"/>
        </w:rPr>
        <w:t>a afirmación</w:t>
      </w:r>
      <w:r w:rsidR="00040E7E">
        <w:rPr>
          <w:rFonts w:cs="Times New Roman"/>
          <w:lang w:val="es-ES"/>
        </w:rPr>
        <w:t xml:space="preserve">, y también </w:t>
      </w:r>
      <w:r w:rsidR="00E524CB">
        <w:rPr>
          <w:rFonts w:cs="Times New Roman"/>
          <w:lang w:val="es-ES"/>
        </w:rPr>
        <w:t>para respetar</w:t>
      </w:r>
      <w:r w:rsidR="00040E7E">
        <w:rPr>
          <w:rFonts w:cs="Times New Roman"/>
          <w:lang w:val="es-ES"/>
        </w:rPr>
        <w:t xml:space="preserve"> </w:t>
      </w:r>
      <w:r w:rsidR="001532F7">
        <w:rPr>
          <w:rFonts w:cs="Times New Roman"/>
          <w:lang w:val="es-ES"/>
        </w:rPr>
        <w:t xml:space="preserve">los límites de este trabajo, he elegido para mi análisis los prólogos </w:t>
      </w:r>
      <w:r w:rsidR="00E524CB">
        <w:rPr>
          <w:rFonts w:cs="Times New Roman"/>
          <w:lang w:val="es-ES"/>
        </w:rPr>
        <w:t>de ambos textos.</w:t>
      </w:r>
    </w:p>
    <w:p w14:paraId="3106D021" w14:textId="77777777" w:rsidR="009455B5" w:rsidRPr="00FD23D9" w:rsidRDefault="00FD23D9" w:rsidP="00577AF6">
      <w:pPr>
        <w:rPr>
          <w:rFonts w:cs="Times New Roman"/>
          <w:lang w:val="es-ES"/>
        </w:rPr>
      </w:pPr>
      <w:r>
        <w:rPr>
          <w:rFonts w:cs="Times New Roman"/>
          <w:lang w:val="es-ES"/>
        </w:rPr>
        <w:t xml:space="preserve">En el caso de la </w:t>
      </w:r>
      <w:r>
        <w:rPr>
          <w:rFonts w:cs="Times New Roman"/>
          <w:i/>
          <w:iCs/>
          <w:lang w:val="es-ES"/>
        </w:rPr>
        <w:t xml:space="preserve">Brevísima </w:t>
      </w:r>
      <w:r>
        <w:rPr>
          <w:rFonts w:cs="Times New Roman"/>
          <w:lang w:val="es-ES"/>
        </w:rPr>
        <w:t xml:space="preserve">de Las Casas he utilizado la edición </w:t>
      </w:r>
      <w:r w:rsidR="00340551">
        <w:rPr>
          <w:rFonts w:cs="Times New Roman"/>
          <w:lang w:val="es-ES"/>
        </w:rPr>
        <w:t xml:space="preserve">digitalizada </w:t>
      </w:r>
      <w:r>
        <w:rPr>
          <w:rFonts w:cs="Times New Roman"/>
          <w:lang w:val="es-ES"/>
        </w:rPr>
        <w:t xml:space="preserve">de la Universidad de Alicante; es la edición dirigida por José Miguel Martínez Torrejón y parte de la edición </w:t>
      </w:r>
      <w:r w:rsidR="00340551">
        <w:rPr>
          <w:rFonts w:cs="Times New Roman"/>
          <w:lang w:val="es-ES"/>
        </w:rPr>
        <w:t>princeps</w:t>
      </w:r>
      <w:r>
        <w:rPr>
          <w:rFonts w:cs="Times New Roman"/>
          <w:lang w:val="es-ES"/>
        </w:rPr>
        <w:t xml:space="preserve"> de la obra</w:t>
      </w:r>
      <w:r w:rsidR="00340551">
        <w:rPr>
          <w:rFonts w:cs="Times New Roman"/>
          <w:lang w:val="es-ES"/>
        </w:rPr>
        <w:t xml:space="preserve"> de 1552. Para el análisis del prólogo de Sahagún he consultado </w:t>
      </w:r>
      <w:r w:rsidR="00E6292B">
        <w:rPr>
          <w:rFonts w:cs="Times New Roman"/>
          <w:lang w:val="es-ES"/>
        </w:rPr>
        <w:t xml:space="preserve">el primer tomo de la obra, concretamente </w:t>
      </w:r>
      <w:r w:rsidR="00340551">
        <w:rPr>
          <w:rFonts w:cs="Times New Roman"/>
          <w:lang w:val="es-ES"/>
        </w:rPr>
        <w:t>la</w:t>
      </w:r>
      <w:r w:rsidR="00E6292B">
        <w:rPr>
          <w:rFonts w:cs="Times New Roman"/>
          <w:lang w:val="es-ES"/>
        </w:rPr>
        <w:t xml:space="preserve"> primera edición moderna</w:t>
      </w:r>
      <w:r w:rsidR="0085403A">
        <w:rPr>
          <w:rFonts w:cs="Times New Roman"/>
          <w:lang w:val="es-ES"/>
        </w:rPr>
        <w:t xml:space="preserve"> de Carlos María de Bustamante de 1829 accesible en la Biblioteca Digital de la Universidad Autónoma de Nuevo León (Vid. Bibliografía)</w:t>
      </w:r>
      <w:r w:rsidR="00E00555">
        <w:rPr>
          <w:rFonts w:cs="Times New Roman"/>
          <w:lang w:val="es-ES"/>
        </w:rPr>
        <w:t>.</w:t>
      </w:r>
    </w:p>
    <w:p w14:paraId="6D6B5DFF" w14:textId="77777777" w:rsidR="004A4C20" w:rsidRDefault="00741665" w:rsidP="003C6A4D">
      <w:pPr>
        <w:pStyle w:val="Nadpis4"/>
        <w:rPr>
          <w:lang w:val="es-ES"/>
        </w:rPr>
      </w:pPr>
      <w:bookmarkStart w:id="79" w:name="_Hlk46519136"/>
      <w:r w:rsidRPr="00741665">
        <w:rPr>
          <w:lang w:val="es-ES"/>
        </w:rPr>
        <w:t>B</w:t>
      </w:r>
      <w:r w:rsidR="004A4C20" w:rsidRPr="00741665">
        <w:rPr>
          <w:lang w:val="es-ES"/>
        </w:rPr>
        <w:t>revísima relación de la destrucción de las Indias</w:t>
      </w:r>
    </w:p>
    <w:bookmarkEnd w:id="79"/>
    <w:p w14:paraId="4B0201F0" w14:textId="77777777" w:rsidR="001532F7" w:rsidRDefault="00736B2D" w:rsidP="001532F7">
      <w:pPr>
        <w:rPr>
          <w:rFonts w:cs="Times New Roman"/>
          <w:lang w:val="es-ES"/>
        </w:rPr>
      </w:pPr>
      <w:r>
        <w:rPr>
          <w:rFonts w:cs="Times New Roman"/>
          <w:lang w:val="es-ES"/>
        </w:rPr>
        <w:t xml:space="preserve">Podemos decir que </w:t>
      </w:r>
      <w:r w:rsidRPr="00736B2D">
        <w:rPr>
          <w:rFonts w:cs="Times New Roman"/>
          <w:lang w:val="es-ES"/>
        </w:rPr>
        <w:t>la</w:t>
      </w:r>
      <w:r>
        <w:rPr>
          <w:rFonts w:cs="Times New Roman"/>
          <w:i/>
          <w:iCs/>
          <w:lang w:val="es-ES"/>
        </w:rPr>
        <w:t xml:space="preserve"> Brevísima </w:t>
      </w:r>
      <w:r>
        <w:rPr>
          <w:rFonts w:cs="Times New Roman"/>
          <w:lang w:val="es-ES"/>
        </w:rPr>
        <w:t xml:space="preserve">surge </w:t>
      </w:r>
      <w:r w:rsidR="00AB4343">
        <w:rPr>
          <w:rFonts w:cs="Times New Roman"/>
          <w:lang w:val="es-ES"/>
        </w:rPr>
        <w:t>debido a</w:t>
      </w:r>
      <w:r>
        <w:rPr>
          <w:rFonts w:cs="Times New Roman"/>
          <w:lang w:val="es-ES"/>
        </w:rPr>
        <w:t xml:space="preserve"> la necesidad </w:t>
      </w:r>
      <w:r w:rsidR="00AE6F23">
        <w:rPr>
          <w:rFonts w:cs="Times New Roman"/>
          <w:lang w:val="es-ES"/>
        </w:rPr>
        <w:t xml:space="preserve">de reforma rápida y antes que a los lectores </w:t>
      </w:r>
      <w:r w:rsidR="00AB4343">
        <w:rPr>
          <w:rFonts w:cs="Times New Roman"/>
          <w:lang w:val="es-ES"/>
        </w:rPr>
        <w:t xml:space="preserve">populares </w:t>
      </w:r>
      <w:r w:rsidR="00AE6F23">
        <w:rPr>
          <w:rFonts w:cs="Times New Roman"/>
          <w:lang w:val="es-ES"/>
        </w:rPr>
        <w:t>e</w:t>
      </w:r>
      <w:r w:rsidR="00AB4343">
        <w:rPr>
          <w:rFonts w:cs="Times New Roman"/>
          <w:lang w:val="es-ES"/>
        </w:rPr>
        <w:t>staba</w:t>
      </w:r>
      <w:r w:rsidR="0000701B">
        <w:rPr>
          <w:rFonts w:cs="Times New Roman"/>
          <w:lang w:val="es-ES"/>
        </w:rPr>
        <w:t xml:space="preserve"> destinada a los poderosos</w:t>
      </w:r>
      <w:r w:rsidR="00AB4343">
        <w:rPr>
          <w:rFonts w:cs="Times New Roman"/>
          <w:lang w:val="es-ES"/>
        </w:rPr>
        <w:t>:</w:t>
      </w:r>
      <w:r w:rsidR="0000701B">
        <w:rPr>
          <w:rFonts w:cs="Times New Roman"/>
          <w:lang w:val="es-ES"/>
        </w:rPr>
        <w:t xml:space="preserve"> </w:t>
      </w:r>
      <w:r w:rsidR="00AB4343">
        <w:rPr>
          <w:rFonts w:cs="Times New Roman"/>
          <w:lang w:val="es-ES"/>
        </w:rPr>
        <w:t>ya antes de la publicación oficial de la obra</w:t>
      </w:r>
      <w:r w:rsidR="00FD23D9">
        <w:rPr>
          <w:rFonts w:cs="Times New Roman"/>
          <w:lang w:val="es-ES"/>
        </w:rPr>
        <w:t xml:space="preserve"> (1552)</w:t>
      </w:r>
      <w:r w:rsidR="0000701B">
        <w:rPr>
          <w:rFonts w:cs="Times New Roman"/>
          <w:lang w:val="es-ES"/>
        </w:rPr>
        <w:t xml:space="preserve"> Las Casas leyó </w:t>
      </w:r>
      <w:r w:rsidR="00AB4343">
        <w:rPr>
          <w:rFonts w:cs="Times New Roman"/>
          <w:lang w:val="es-ES"/>
        </w:rPr>
        <w:t>unos fragmentos</w:t>
      </w:r>
      <w:r w:rsidR="0000701B">
        <w:rPr>
          <w:rFonts w:cs="Times New Roman"/>
          <w:lang w:val="es-ES"/>
        </w:rPr>
        <w:t xml:space="preserve"> ante el rey Carlos V y el Consejo de Indias</w:t>
      </w:r>
      <w:r w:rsidR="00AB4343">
        <w:rPr>
          <w:rFonts w:cs="Times New Roman"/>
          <w:lang w:val="es-ES"/>
        </w:rPr>
        <w:t>. U</w:t>
      </w:r>
      <w:r w:rsidR="0000701B">
        <w:rPr>
          <w:rFonts w:cs="Times New Roman"/>
          <w:lang w:val="es-ES"/>
        </w:rPr>
        <w:t>n año después, en 1543,</w:t>
      </w:r>
      <w:r w:rsidR="00AB4343">
        <w:rPr>
          <w:rFonts w:cs="Times New Roman"/>
          <w:lang w:val="es-ES"/>
        </w:rPr>
        <w:t xml:space="preserve"> </w:t>
      </w:r>
      <w:r w:rsidR="0000701B">
        <w:rPr>
          <w:rFonts w:cs="Times New Roman"/>
          <w:lang w:val="es-ES"/>
        </w:rPr>
        <w:t>fueron promulgad</w:t>
      </w:r>
      <w:r w:rsidR="00D57DBB">
        <w:rPr>
          <w:rFonts w:cs="Times New Roman"/>
          <w:lang w:val="es-ES"/>
        </w:rPr>
        <w:t>as</w:t>
      </w:r>
      <w:r w:rsidR="0000701B">
        <w:rPr>
          <w:rFonts w:cs="Times New Roman"/>
          <w:lang w:val="es-ES"/>
        </w:rPr>
        <w:t xml:space="preserve"> las </w:t>
      </w:r>
      <w:r w:rsidR="0000701B">
        <w:rPr>
          <w:rFonts w:cs="Times New Roman"/>
          <w:i/>
          <w:iCs/>
          <w:lang w:val="es-ES"/>
        </w:rPr>
        <w:t>Leyes Nuevas</w:t>
      </w:r>
      <w:r w:rsidR="0000701B">
        <w:rPr>
          <w:rFonts w:cs="Times New Roman"/>
          <w:lang w:val="es-ES"/>
        </w:rPr>
        <w:t>.</w:t>
      </w:r>
      <w:r w:rsidR="00992900">
        <w:rPr>
          <w:rFonts w:cs="Times New Roman"/>
          <w:lang w:val="es-ES"/>
        </w:rPr>
        <w:t xml:space="preserve"> </w:t>
      </w:r>
      <w:r w:rsidR="00AB4343">
        <w:rPr>
          <w:rFonts w:cs="Times New Roman"/>
          <w:lang w:val="es-ES"/>
        </w:rPr>
        <w:t>En vista de ello,</w:t>
      </w:r>
      <w:r w:rsidR="00992900">
        <w:rPr>
          <w:rFonts w:cs="Times New Roman"/>
          <w:lang w:val="es-ES"/>
        </w:rPr>
        <w:t xml:space="preserve"> el carácter apelativo del prólogo</w:t>
      </w:r>
      <w:r w:rsidR="00AB4343">
        <w:rPr>
          <w:rFonts w:cs="Times New Roman"/>
          <w:lang w:val="es-ES"/>
        </w:rPr>
        <w:t xml:space="preserve"> </w:t>
      </w:r>
      <w:r w:rsidR="007A209B">
        <w:rPr>
          <w:rFonts w:cs="Times New Roman"/>
          <w:lang w:val="es-ES"/>
        </w:rPr>
        <w:t>parece</w:t>
      </w:r>
      <w:r w:rsidR="00AB4343">
        <w:rPr>
          <w:rFonts w:cs="Times New Roman"/>
          <w:lang w:val="es-ES"/>
        </w:rPr>
        <w:t xml:space="preserve"> </w:t>
      </w:r>
      <w:r w:rsidR="007A209B">
        <w:rPr>
          <w:rFonts w:cs="Times New Roman"/>
          <w:lang w:val="es-ES"/>
        </w:rPr>
        <w:t>adecuado</w:t>
      </w:r>
      <w:r w:rsidR="00AB4343">
        <w:rPr>
          <w:rFonts w:cs="Times New Roman"/>
          <w:lang w:val="es-ES"/>
        </w:rPr>
        <w:t xml:space="preserve"> </w:t>
      </w:r>
      <w:r w:rsidR="007A209B">
        <w:rPr>
          <w:rFonts w:cs="Times New Roman"/>
          <w:lang w:val="es-ES"/>
        </w:rPr>
        <w:t xml:space="preserve">dadas las circunstancias. </w:t>
      </w:r>
    </w:p>
    <w:p w14:paraId="2711293C" w14:textId="77777777" w:rsidR="00A858D4" w:rsidRPr="00A858D4" w:rsidRDefault="00A858D4" w:rsidP="003C6A4D">
      <w:pPr>
        <w:pStyle w:val="Citace"/>
      </w:pPr>
      <w:bookmarkStart w:id="80" w:name="_Hlk45739212"/>
      <w:r w:rsidRPr="00A858D4">
        <w:t>Muy alto y muy poderoso señor</w:t>
      </w:r>
      <w:bookmarkEnd w:id="80"/>
      <w:r w:rsidRPr="00A858D4">
        <w:t xml:space="preserve">: </w:t>
      </w:r>
    </w:p>
    <w:p w14:paraId="58679C7E" w14:textId="77777777" w:rsidR="0000701B" w:rsidRDefault="00A858D4" w:rsidP="003C6A4D">
      <w:pPr>
        <w:pStyle w:val="Citace"/>
      </w:pPr>
      <w:r w:rsidRPr="00A858D4">
        <w:t xml:space="preserve">Como la providencia divina tenga ordenado en su mundo que para dirección y común utilidad del linaje humano se constituyesen en los reinos y pueblos reyes como padres y pastores (según los nombra Homero) y, por consiguiente, sean los más nobles y generosos miembros de las repúblicas, ninguna duda de la rectitud de sus ánimos reales se tiene o con recta razón se debe tener. Que si algunos defectos, nocumentos y males se padecen en ellas, no ser otra la causa sino carecer los reyes de la noticia dellos, los </w:t>
      </w:r>
      <w:proofErr w:type="gramStart"/>
      <w:r w:rsidRPr="00A858D4">
        <w:t>cuales</w:t>
      </w:r>
      <w:proofErr w:type="gramEnd"/>
      <w:r w:rsidRPr="00A858D4">
        <w:t xml:space="preserve"> si les constasen, con sumo estudio y vigilante solercia extirparían.  Esto parece haber dado a entender la Divina Escritura en los Proverbios de Salomón: Rex qui sedet in solio iudicii, dissipat omne malum intuitu suo, porque de la innata y natural virtud del Rey así se supone, conviene a saber: que la noticia sola del mal de su reino es bastantísima para que lo disipe, y que ni por un momento solo en cuanto en sí fuere lo pueda sufrir</w:t>
      </w:r>
      <w:r>
        <w:t xml:space="preserve"> (Martínez Torrejón</w:t>
      </w:r>
      <w:r w:rsidR="00E00555">
        <w:t>,</w:t>
      </w:r>
      <w:r>
        <w:t xml:space="preserve"> 2015: 8-9)</w:t>
      </w:r>
      <w:r w:rsidR="00E00555">
        <w:t>.</w:t>
      </w:r>
    </w:p>
    <w:p w14:paraId="19EB625F" w14:textId="77777777" w:rsidR="00EF6859" w:rsidRPr="009D0E49" w:rsidRDefault="00C22785" w:rsidP="00A858D4">
      <w:pPr>
        <w:rPr>
          <w:rFonts w:cs="Times New Roman"/>
        </w:rPr>
      </w:pPr>
      <w:r>
        <w:rPr>
          <w:rFonts w:cs="Times New Roman"/>
          <w:lang w:val="es-ES"/>
        </w:rPr>
        <w:lastRenderedPageBreak/>
        <w:t xml:space="preserve">En la introducción he </w:t>
      </w:r>
      <w:r w:rsidR="00DD4E31">
        <w:rPr>
          <w:rFonts w:cs="Times New Roman"/>
          <w:lang w:val="es-ES"/>
        </w:rPr>
        <w:t>aludido a</w:t>
      </w:r>
      <w:r>
        <w:rPr>
          <w:rFonts w:cs="Times New Roman"/>
          <w:lang w:val="es-ES"/>
        </w:rPr>
        <w:t xml:space="preserve"> la importancia del destinatario, pues bien, también este prólogo tiene su supuesto lector principal: el rey futuro Felipe II. Teniendo en cuenta este detalle, no es de extrañar que Las Casas dedica</w:t>
      </w:r>
      <w:r w:rsidR="00DD4E31">
        <w:rPr>
          <w:rFonts w:cs="Times New Roman"/>
          <w:lang w:val="es-ES"/>
        </w:rPr>
        <w:t>se</w:t>
      </w:r>
      <w:r>
        <w:rPr>
          <w:rFonts w:cs="Times New Roman"/>
          <w:lang w:val="es-ES"/>
        </w:rPr>
        <w:t xml:space="preserve"> varias partes del prólogo a las formalidades necesarias para comunicar con el monarca. </w:t>
      </w:r>
      <w:r w:rsidR="00F86279">
        <w:rPr>
          <w:rFonts w:cs="Times New Roman"/>
          <w:lang w:val="es-ES"/>
        </w:rPr>
        <w:t>“</w:t>
      </w:r>
      <w:r w:rsidR="00F86279" w:rsidRPr="00F86279">
        <w:rPr>
          <w:rFonts w:cs="Times New Roman"/>
          <w:lang w:val="es-ES"/>
        </w:rPr>
        <w:t>Muy alto y muy poderoso señor</w:t>
      </w:r>
      <w:r w:rsidR="00F86279">
        <w:rPr>
          <w:rFonts w:cs="Times New Roman"/>
          <w:lang w:val="es-ES"/>
        </w:rPr>
        <w:t xml:space="preserve">,” se dirige directamente al príncipe y antes de introducir </w:t>
      </w:r>
      <w:r w:rsidR="001E3918">
        <w:rPr>
          <w:rFonts w:cs="Times New Roman"/>
          <w:lang w:val="es-ES"/>
        </w:rPr>
        <w:t>el tema serio expresa su confianza en las virtudes del monarca</w:t>
      </w:r>
      <w:r w:rsidR="00473D85">
        <w:rPr>
          <w:rFonts w:cs="Times New Roman"/>
          <w:lang w:val="es-ES"/>
        </w:rPr>
        <w:t>; la injusticia presente e</w:t>
      </w:r>
      <w:r w:rsidR="00C71FA3">
        <w:rPr>
          <w:rFonts w:cs="Times New Roman"/>
          <w:lang w:val="es-ES"/>
        </w:rPr>
        <w:t>n</w:t>
      </w:r>
      <w:r w:rsidR="00473D85">
        <w:rPr>
          <w:rFonts w:cs="Times New Roman"/>
          <w:lang w:val="es-ES"/>
        </w:rPr>
        <w:t xml:space="preserve"> las tierras del monarca tiene la única explicación, esto es, la falta de información </w:t>
      </w:r>
      <w:r w:rsidR="00C71FA3">
        <w:rPr>
          <w:rFonts w:cs="Times New Roman"/>
          <w:lang w:val="es-ES"/>
        </w:rPr>
        <w:t>ya que,</w:t>
      </w:r>
      <w:r w:rsidR="00473D85">
        <w:rPr>
          <w:rFonts w:cs="Times New Roman"/>
          <w:lang w:val="es-ES"/>
        </w:rPr>
        <w:t xml:space="preserve"> siendo un monarca justo, si se hubiera</w:t>
      </w:r>
      <w:r w:rsidR="00C71FA3">
        <w:rPr>
          <w:rFonts w:cs="Times New Roman"/>
          <w:lang w:val="es-ES"/>
        </w:rPr>
        <w:t xml:space="preserve"> enterado de los delitos, habría intervenido. </w:t>
      </w:r>
      <w:r w:rsidR="000A3CD6">
        <w:rPr>
          <w:rFonts w:cs="Times New Roman"/>
          <w:lang w:val="es-ES"/>
        </w:rPr>
        <w:t>Ahora bien, este intento de atraer la atención del lector, aquí del monarca, es un recurso frecuente e</w:t>
      </w:r>
      <w:r w:rsidR="00D9155C">
        <w:rPr>
          <w:rFonts w:cs="Times New Roman"/>
          <w:lang w:val="es-ES"/>
        </w:rPr>
        <w:t>n</w:t>
      </w:r>
      <w:r w:rsidR="000A3CD6">
        <w:rPr>
          <w:rFonts w:cs="Times New Roman"/>
          <w:lang w:val="es-ES"/>
        </w:rPr>
        <w:t xml:space="preserve"> los prólogos</w:t>
      </w:r>
      <w:r w:rsidR="00D9155C">
        <w:rPr>
          <w:rFonts w:cs="Times New Roman"/>
          <w:lang w:val="es-ES"/>
        </w:rPr>
        <w:t xml:space="preserve"> (la </w:t>
      </w:r>
      <w:r w:rsidR="00D9155C">
        <w:rPr>
          <w:rFonts w:cs="Times New Roman"/>
          <w:i/>
          <w:iCs/>
          <w:lang w:val="es-ES"/>
        </w:rPr>
        <w:t>captatio benevolentiae</w:t>
      </w:r>
      <w:r w:rsidR="00D9155C">
        <w:rPr>
          <w:rFonts w:cs="Times New Roman"/>
          <w:lang w:val="es-ES"/>
        </w:rPr>
        <w:t>). No obstante, en nuestro caso vale la pena fijarse en esta figura retórica para poder comparar mejor el carácter de los dos prólogos elegidos, ya que el de Sahagún carece de estos recursos apelativos.</w:t>
      </w:r>
    </w:p>
    <w:p w14:paraId="76298CC2" w14:textId="77777777" w:rsidR="00C22785" w:rsidRDefault="00C71FA3" w:rsidP="00A858D4">
      <w:pPr>
        <w:rPr>
          <w:rFonts w:cs="Times New Roman"/>
          <w:lang w:val="es-ES"/>
        </w:rPr>
      </w:pPr>
      <w:r>
        <w:rPr>
          <w:rFonts w:cs="Times New Roman"/>
          <w:lang w:val="es-ES"/>
        </w:rPr>
        <w:t>Además, según la tradición, Las Casas apoya su enun</w:t>
      </w:r>
      <w:r w:rsidR="00992900">
        <w:rPr>
          <w:rFonts w:cs="Times New Roman"/>
          <w:lang w:val="es-ES"/>
        </w:rPr>
        <w:t>ciado en el conocimiento de los textos y autores renombrados, como muestra la cita de Homero y de la Divina Escritura; la erudición como el medio de apoyar la posición del autor.</w:t>
      </w:r>
      <w:r w:rsidR="00355F43">
        <w:rPr>
          <w:rFonts w:cs="Times New Roman"/>
          <w:lang w:val="es-ES"/>
        </w:rPr>
        <w:t xml:space="preserve"> </w:t>
      </w:r>
    </w:p>
    <w:p w14:paraId="3309DBCC" w14:textId="77777777" w:rsidR="00992900" w:rsidRDefault="00992900" w:rsidP="00A858D4">
      <w:pPr>
        <w:rPr>
          <w:rFonts w:cs="Times New Roman"/>
          <w:lang w:val="es-ES"/>
        </w:rPr>
      </w:pPr>
      <w:r>
        <w:rPr>
          <w:rFonts w:cs="Times New Roman"/>
          <w:lang w:val="es-ES"/>
        </w:rPr>
        <w:t xml:space="preserve">Hablando de la posición del monarca, Las Casas utiliza </w:t>
      </w:r>
      <w:r w:rsidR="006766F3">
        <w:rPr>
          <w:rFonts w:cs="Times New Roman"/>
          <w:lang w:val="es-ES"/>
        </w:rPr>
        <w:t xml:space="preserve">un recurso habitual para introducir </w:t>
      </w:r>
      <w:r>
        <w:rPr>
          <w:rFonts w:cs="Times New Roman"/>
          <w:lang w:val="es-ES"/>
        </w:rPr>
        <w:t>la</w:t>
      </w:r>
      <w:r w:rsidR="006766F3">
        <w:rPr>
          <w:rFonts w:cs="Times New Roman"/>
          <w:lang w:val="es-ES"/>
        </w:rPr>
        <w:t xml:space="preserve"> imagen del rey ideal: le relación de </w:t>
      </w:r>
      <w:r>
        <w:rPr>
          <w:rFonts w:cs="Times New Roman"/>
          <w:lang w:val="es-ES"/>
        </w:rPr>
        <w:t>los</w:t>
      </w:r>
      <w:r w:rsidR="007C6A41">
        <w:rPr>
          <w:rFonts w:cs="Times New Roman"/>
          <w:lang w:val="es-ES"/>
        </w:rPr>
        <w:t xml:space="preserve"> padres y </w:t>
      </w:r>
      <w:r w:rsidR="006766F3">
        <w:rPr>
          <w:rFonts w:cs="Times New Roman"/>
          <w:lang w:val="es-ES"/>
        </w:rPr>
        <w:t xml:space="preserve">de los </w:t>
      </w:r>
      <w:r w:rsidR="007C6A41">
        <w:rPr>
          <w:rFonts w:cs="Times New Roman"/>
          <w:lang w:val="es-ES"/>
        </w:rPr>
        <w:t>pastores</w:t>
      </w:r>
      <w:r w:rsidR="006766F3">
        <w:rPr>
          <w:rFonts w:cs="Times New Roman"/>
          <w:lang w:val="es-ES"/>
        </w:rPr>
        <w:t>, en nuestro caso como cita de Homero</w:t>
      </w:r>
      <w:r w:rsidR="007C6A41">
        <w:rPr>
          <w:rFonts w:cs="Times New Roman"/>
          <w:lang w:val="es-ES"/>
        </w:rPr>
        <w:t xml:space="preserve">. Ya hemos visto la jerarquización de la relación con el </w:t>
      </w:r>
      <w:r w:rsidR="006766F3">
        <w:rPr>
          <w:rFonts w:cs="Times New Roman"/>
          <w:lang w:val="es-ES"/>
        </w:rPr>
        <w:t>O</w:t>
      </w:r>
      <w:r w:rsidR="007C6A41">
        <w:rPr>
          <w:rFonts w:cs="Times New Roman"/>
          <w:lang w:val="es-ES"/>
        </w:rPr>
        <w:t xml:space="preserve">tro parecida en el caso de Diego de Landa; los misioneros-padres y los indígenas-niños. (Vid. </w:t>
      </w:r>
      <w:r w:rsidR="00E00555">
        <w:rPr>
          <w:rFonts w:cs="Times New Roman"/>
          <w:lang w:val="es-ES"/>
        </w:rPr>
        <w:t>S</w:t>
      </w:r>
      <w:r w:rsidR="00EA547F">
        <w:rPr>
          <w:rFonts w:cs="Times New Roman"/>
          <w:lang w:val="es-ES"/>
        </w:rPr>
        <w:t>ubapartado</w:t>
      </w:r>
      <w:r w:rsidR="007C6A41">
        <w:rPr>
          <w:rFonts w:cs="Times New Roman"/>
          <w:lang w:val="es-ES"/>
        </w:rPr>
        <w:t xml:space="preserve"> 3.3.2.1.) Pues bien, en el caso del monarca la relación funciona en otro nivel, pero del mismo modo: el rey es como padre o pastor responsable de su pueblo</w:t>
      </w:r>
      <w:r w:rsidR="00DC3C6F">
        <w:rPr>
          <w:rFonts w:cs="Times New Roman"/>
          <w:lang w:val="es-ES"/>
        </w:rPr>
        <w:t xml:space="preserve">, debería guiarlo y a la vez defenderlo, esto se podría aplicar a todo el pueblo, tanto a los españoles como a los indígenas. En vista de ello, el rey ora </w:t>
      </w:r>
      <w:r w:rsidR="00296129">
        <w:rPr>
          <w:rFonts w:cs="Times New Roman"/>
          <w:lang w:val="es-ES"/>
        </w:rPr>
        <w:t>podría castigar a los encomenderos, ora podría al menos defender a los súbditos americanos.</w:t>
      </w:r>
    </w:p>
    <w:p w14:paraId="1C41FB8D" w14:textId="77777777" w:rsidR="00992900" w:rsidRDefault="00D57DBB" w:rsidP="003C6A4D">
      <w:pPr>
        <w:pStyle w:val="Citace"/>
      </w:pPr>
      <w:r w:rsidRPr="00D57DBB">
        <w:t xml:space="preserve">Considerando, pues, yo, muy poderoso señor, </w:t>
      </w:r>
      <w:bookmarkStart w:id="81" w:name="_Hlk45744567"/>
      <w:r w:rsidRPr="00D57DBB">
        <w:t xml:space="preserve">los males y daños, perdición y jacturas  </w:t>
      </w:r>
      <w:bookmarkEnd w:id="81"/>
      <w:r w:rsidRPr="00D57DBB">
        <w:t>(</w:t>
      </w:r>
      <w:bookmarkStart w:id="82" w:name="_Hlk45744663"/>
      <w:r w:rsidRPr="00D57DBB">
        <w:t xml:space="preserve">de los cuales nunca otros iguales ni semejantes se imaginaron poderse por hombres hacer </w:t>
      </w:r>
      <w:bookmarkEnd w:id="82"/>
      <w:r w:rsidRPr="00D57DBB">
        <w:t xml:space="preserve">) de aquellos tantos y tan grandes y tales reinos y, por mejor decir, de </w:t>
      </w:r>
      <w:bookmarkStart w:id="83" w:name="_Hlk45746168"/>
      <w:r w:rsidRPr="00D57DBB">
        <w:t>aquel vastísimo y nuevo mundo de las Indias, concedidos y encomendados por Dios y por su Iglesia a los reyes de Castilla para que se los rigiesen y gobernasen, convertiesen y prosperasen temporal y espiritualmente</w:t>
      </w:r>
      <w:bookmarkEnd w:id="83"/>
      <w:r w:rsidRPr="00D57DBB">
        <w:t>, como hombre que por cincuenta años y más de experiencia siendo en aquellas tierras presente los he visto cometer, que constándole a Vuestra Alteza algunas particulares hazañas dellos, no podría contenerse de suplicar a Su Majestad con instancia importuna que no conceda ni permita las que los tiranos inventaron, prosiguieron y han cometido, que llaman conquistas</w:t>
      </w:r>
      <w:r w:rsidR="00E00555">
        <w:t xml:space="preserve"> </w:t>
      </w:r>
      <w:r>
        <w:t>(Martínez Torrejón</w:t>
      </w:r>
      <w:r w:rsidR="00E00555">
        <w:t>,</w:t>
      </w:r>
      <w:r>
        <w:t xml:space="preserve"> 2015: 9-10)</w:t>
      </w:r>
      <w:r w:rsidR="00E00555">
        <w:t>.</w:t>
      </w:r>
    </w:p>
    <w:p w14:paraId="2A5C0CEB" w14:textId="77777777" w:rsidR="008302F7" w:rsidRDefault="008302F7" w:rsidP="00A858D4">
      <w:pPr>
        <w:rPr>
          <w:rFonts w:cs="Times New Roman"/>
          <w:szCs w:val="24"/>
          <w:lang w:val="es-ES"/>
        </w:rPr>
      </w:pPr>
      <w:r>
        <w:rPr>
          <w:rFonts w:cs="Times New Roman"/>
          <w:szCs w:val="24"/>
          <w:lang w:val="es-ES"/>
        </w:rPr>
        <w:lastRenderedPageBreak/>
        <w:t>Dada la urgencia de las noticias, Las Casas tiene que dejar impresión en el lector, así pues</w:t>
      </w:r>
      <w:r w:rsidR="008F4480">
        <w:rPr>
          <w:rFonts w:cs="Times New Roman"/>
          <w:szCs w:val="24"/>
          <w:lang w:val="es-ES"/>
        </w:rPr>
        <w:t>,</w:t>
      </w:r>
      <w:r>
        <w:rPr>
          <w:rFonts w:cs="Times New Roman"/>
          <w:szCs w:val="24"/>
          <w:lang w:val="es-ES"/>
        </w:rPr>
        <w:t xml:space="preserve"> </w:t>
      </w:r>
      <w:r w:rsidR="008F4480">
        <w:rPr>
          <w:rFonts w:cs="Times New Roman"/>
          <w:szCs w:val="24"/>
          <w:lang w:val="es-ES"/>
        </w:rPr>
        <w:t>usa con frecuencia enumeraciones de las maldades hechas por los españoles y las hipérboles: habla de “</w:t>
      </w:r>
      <w:r w:rsidR="008F4480" w:rsidRPr="008F4480">
        <w:rPr>
          <w:rFonts w:cs="Times New Roman"/>
          <w:szCs w:val="24"/>
          <w:lang w:val="es-ES"/>
        </w:rPr>
        <w:t>los males y daños, perdición y jacturas</w:t>
      </w:r>
      <w:r w:rsidR="008F4480">
        <w:rPr>
          <w:rFonts w:cs="Times New Roman"/>
          <w:szCs w:val="24"/>
          <w:lang w:val="es-ES"/>
        </w:rPr>
        <w:t>”, es más, son hechos “</w:t>
      </w:r>
      <w:r w:rsidR="008F4480" w:rsidRPr="008F4480">
        <w:rPr>
          <w:rFonts w:cs="Times New Roman"/>
          <w:szCs w:val="24"/>
          <w:lang w:val="es-ES"/>
        </w:rPr>
        <w:t>de los cuales nunca otros iguales ni semejantes se imaginaron poderse por hombres hacer</w:t>
      </w:r>
      <w:r w:rsidR="008F4480">
        <w:rPr>
          <w:rFonts w:cs="Times New Roman"/>
          <w:szCs w:val="24"/>
          <w:lang w:val="es-ES"/>
        </w:rPr>
        <w:t xml:space="preserve">.” Las Casas se atreve a usar las formulaciones exageradas ya que habla a base de las experiencias de un autor-testigo: </w:t>
      </w:r>
      <w:r w:rsidR="008F4480" w:rsidRPr="008F4480">
        <w:rPr>
          <w:rFonts w:cs="Times New Roman"/>
          <w:szCs w:val="24"/>
          <w:lang w:val="es-ES"/>
        </w:rPr>
        <w:t>“como hombre que por cincuenta años y más de experiencia siendo en aquellas tierras presente los he visto cometer […] algunas particulares hazañas.”</w:t>
      </w:r>
      <w:r w:rsidR="00DA0890">
        <w:rPr>
          <w:rFonts w:cs="Times New Roman"/>
          <w:szCs w:val="24"/>
          <w:lang w:val="es-ES"/>
        </w:rPr>
        <w:t xml:space="preserve"> Además, sabe c</w:t>
      </w:r>
      <w:r w:rsidR="00D5435F">
        <w:rPr>
          <w:rFonts w:cs="Times New Roman"/>
          <w:szCs w:val="24"/>
          <w:lang w:val="es-ES"/>
        </w:rPr>
        <w:t>ó</w:t>
      </w:r>
      <w:r w:rsidR="00DA0890">
        <w:rPr>
          <w:rFonts w:cs="Times New Roman"/>
          <w:szCs w:val="24"/>
          <w:lang w:val="es-ES"/>
        </w:rPr>
        <w:t xml:space="preserve">mo acentuar </w:t>
      </w:r>
      <w:r w:rsidR="00D5435F">
        <w:rPr>
          <w:rFonts w:cs="Times New Roman"/>
          <w:szCs w:val="24"/>
          <w:lang w:val="es-ES"/>
        </w:rPr>
        <w:t>tanto su propia posición, como la del monarca. Dicho de otra forma, Las Casas no duda de la legitimidad de la intervención española, sino que critica los métodos de la colonización. “A</w:t>
      </w:r>
      <w:r w:rsidR="00D5435F" w:rsidRPr="00D5435F">
        <w:rPr>
          <w:rFonts w:cs="Times New Roman"/>
          <w:szCs w:val="24"/>
          <w:lang w:val="es-ES"/>
        </w:rPr>
        <w:t>quel vastísimo y nuevo mundo de las Indias, concedidos y encomendados por Dios y por su Iglesia a los reyes de Castilla para que se los rigiesen y gobernasen, convertiesen y prosperasen temporal y espiritualmente</w:t>
      </w:r>
      <w:r w:rsidR="00D5435F">
        <w:rPr>
          <w:rFonts w:cs="Times New Roman"/>
          <w:szCs w:val="24"/>
          <w:lang w:val="es-ES"/>
        </w:rPr>
        <w:t xml:space="preserve">.” </w:t>
      </w:r>
      <w:r w:rsidR="00555C2C">
        <w:rPr>
          <w:rFonts w:cs="Times New Roman"/>
          <w:szCs w:val="24"/>
          <w:lang w:val="es-ES"/>
        </w:rPr>
        <w:t xml:space="preserve">El Nuevo Mundo lejano ya no es el territorio del </w:t>
      </w:r>
      <w:r w:rsidR="006D7C68">
        <w:rPr>
          <w:rFonts w:cs="Times New Roman"/>
          <w:szCs w:val="24"/>
          <w:lang w:val="es-ES"/>
        </w:rPr>
        <w:t>O</w:t>
      </w:r>
      <w:r w:rsidR="00555C2C">
        <w:rPr>
          <w:rFonts w:cs="Times New Roman"/>
          <w:szCs w:val="24"/>
          <w:lang w:val="es-ES"/>
        </w:rPr>
        <w:t>tro, tanto sus riquezas como sus problemas ahora pertenecen a los reyes de Castilla.</w:t>
      </w:r>
    </w:p>
    <w:p w14:paraId="28684BCB" w14:textId="77777777" w:rsidR="00E37BB4" w:rsidRDefault="007B47B6" w:rsidP="00A858D4">
      <w:pPr>
        <w:rPr>
          <w:rFonts w:cs="Times New Roman"/>
          <w:lang w:val="es-ES"/>
        </w:rPr>
      </w:pPr>
      <w:r>
        <w:rPr>
          <w:rFonts w:cs="Times New Roman"/>
          <w:szCs w:val="24"/>
          <w:lang w:val="es-ES"/>
        </w:rPr>
        <w:t>Las Casas también presenta su</w:t>
      </w:r>
      <w:r w:rsidR="00EA547F">
        <w:rPr>
          <w:rFonts w:cs="Times New Roman"/>
          <w:szCs w:val="24"/>
          <w:lang w:val="es-ES"/>
        </w:rPr>
        <w:t xml:space="preserve"> propia representación</w:t>
      </w:r>
      <w:r>
        <w:rPr>
          <w:rFonts w:cs="Times New Roman"/>
          <w:szCs w:val="24"/>
          <w:lang w:val="es-ES"/>
        </w:rPr>
        <w:t xml:space="preserve"> de los indígenas: “</w:t>
      </w:r>
      <w:r w:rsidRPr="007B47B6">
        <w:rPr>
          <w:rFonts w:cs="Times New Roman"/>
          <w:szCs w:val="24"/>
          <w:lang w:val="es-ES"/>
        </w:rPr>
        <w:t>aquellas indianas gentes, pacíficas, humildes y mansas que a nadie ofenden, son inicuas, tiránicas, y por toda ley natural, divina y humana condenadas, detestadas y malditas</w:t>
      </w:r>
      <w:r>
        <w:rPr>
          <w:rFonts w:cs="Times New Roman"/>
          <w:szCs w:val="24"/>
          <w:lang w:val="es-ES"/>
        </w:rPr>
        <w:t>” (Martínez Torrejón</w:t>
      </w:r>
      <w:r w:rsidR="00E00555">
        <w:rPr>
          <w:rFonts w:cs="Times New Roman"/>
          <w:szCs w:val="24"/>
          <w:lang w:val="es-ES"/>
        </w:rPr>
        <w:t>,</w:t>
      </w:r>
      <w:r>
        <w:rPr>
          <w:rFonts w:cs="Times New Roman"/>
          <w:szCs w:val="24"/>
          <w:lang w:val="es-ES"/>
        </w:rPr>
        <w:t xml:space="preserve"> 2015: 10)</w:t>
      </w:r>
      <w:r w:rsidR="00E00555">
        <w:rPr>
          <w:rFonts w:cs="Times New Roman"/>
          <w:szCs w:val="24"/>
          <w:lang w:val="es-ES"/>
        </w:rPr>
        <w:t>.</w:t>
      </w:r>
      <w:r>
        <w:rPr>
          <w:rFonts w:cs="Times New Roman"/>
          <w:szCs w:val="24"/>
          <w:lang w:val="es-ES"/>
        </w:rPr>
        <w:t xml:space="preserve"> Digo su </w:t>
      </w:r>
      <w:r w:rsidR="00EA547F">
        <w:rPr>
          <w:rFonts w:cs="Times New Roman"/>
          <w:szCs w:val="24"/>
          <w:lang w:val="es-ES"/>
        </w:rPr>
        <w:t>representación</w:t>
      </w:r>
      <w:r>
        <w:rPr>
          <w:rFonts w:cs="Times New Roman"/>
          <w:szCs w:val="24"/>
          <w:lang w:val="es-ES"/>
        </w:rPr>
        <w:t xml:space="preserve"> porque se trata de un retrato bastante idealizado</w:t>
      </w:r>
      <w:r w:rsidR="002F1E1D">
        <w:rPr>
          <w:rFonts w:cs="Times New Roman"/>
          <w:szCs w:val="24"/>
          <w:lang w:val="es-ES"/>
        </w:rPr>
        <w:t xml:space="preserve">; Las Casas se inclina al constructo del </w:t>
      </w:r>
      <w:r w:rsidR="002F1E1D" w:rsidRPr="00EA547F">
        <w:rPr>
          <w:rFonts w:cs="Times New Roman"/>
          <w:i/>
          <w:iCs/>
          <w:szCs w:val="24"/>
          <w:lang w:val="es-ES"/>
        </w:rPr>
        <w:t>buen salvaje</w:t>
      </w:r>
      <w:r w:rsidR="002F1E1D">
        <w:rPr>
          <w:rFonts w:cs="Times New Roman"/>
          <w:szCs w:val="24"/>
          <w:lang w:val="es-ES"/>
        </w:rPr>
        <w:t xml:space="preserve">. Sin embargo, lo que tiene en común con otros autores es </w:t>
      </w:r>
      <w:r w:rsidR="00E37BB4">
        <w:rPr>
          <w:rFonts w:cs="Times New Roman"/>
          <w:szCs w:val="24"/>
          <w:lang w:val="es-ES"/>
        </w:rPr>
        <w:t>el elogio</w:t>
      </w:r>
      <w:r w:rsidR="002F1E1D">
        <w:rPr>
          <w:rFonts w:cs="Times New Roman"/>
          <w:szCs w:val="24"/>
          <w:lang w:val="es-ES"/>
        </w:rPr>
        <w:t xml:space="preserve"> de la inocencia de los indígenas</w:t>
      </w:r>
      <w:r w:rsidR="00E37BB4">
        <w:rPr>
          <w:rFonts w:cs="Times New Roman"/>
          <w:szCs w:val="24"/>
          <w:lang w:val="es-ES"/>
        </w:rPr>
        <w:t xml:space="preserve"> condenados “</w:t>
      </w:r>
      <w:r w:rsidR="00E37BB4" w:rsidRPr="007B47B6">
        <w:rPr>
          <w:rFonts w:cs="Times New Roman"/>
          <w:szCs w:val="24"/>
          <w:lang w:val="es-ES"/>
        </w:rPr>
        <w:t>por toda ley natural, divina y humana</w:t>
      </w:r>
      <w:r w:rsidR="00E37BB4">
        <w:rPr>
          <w:rFonts w:cs="Times New Roman"/>
          <w:szCs w:val="24"/>
          <w:lang w:val="es-ES"/>
        </w:rPr>
        <w:t>,” y no por su propia culpa.</w:t>
      </w:r>
    </w:p>
    <w:p w14:paraId="44307BF8" w14:textId="77777777" w:rsidR="008D755D" w:rsidRPr="00E37BB4" w:rsidRDefault="008D755D" w:rsidP="003C6A4D">
      <w:pPr>
        <w:pStyle w:val="Citace"/>
        <w:rPr>
          <w:szCs w:val="24"/>
        </w:rPr>
      </w:pPr>
      <w:r w:rsidRPr="008D755D">
        <w:t>[E]l ansia temeraria e irracional de los que tienen por nada indebidamente derramar tan inmensa copia de humana sangre y despoblar de sus naturales moradores y poseedores (matando mil cuentos de gentes) aquellas tierras grandísimas y robar incomparables tesoros, crece cada día, importunando por diversas vías y varios fingidos colores que se les concedan o permitan las dichas conquistas (las cuales no se les podrían conceder sin violación de la ley natural y divina,  y por consiguiente gravísimos pecados mortales, dignos de terribles y eternos suplicios (Martínez Torrejón</w:t>
      </w:r>
      <w:r w:rsidR="00E00555">
        <w:t>,</w:t>
      </w:r>
      <w:r w:rsidRPr="008D755D">
        <w:t xml:space="preserve"> 2015: 10-11)</w:t>
      </w:r>
      <w:r w:rsidR="00E00555">
        <w:t>.</w:t>
      </w:r>
    </w:p>
    <w:p w14:paraId="1310AF0A" w14:textId="77777777" w:rsidR="00C1441D" w:rsidRDefault="00C1441D" w:rsidP="00A858D4">
      <w:pPr>
        <w:rPr>
          <w:rFonts w:cs="Times New Roman"/>
          <w:szCs w:val="24"/>
          <w:lang w:val="es-ES"/>
        </w:rPr>
      </w:pPr>
      <w:r w:rsidRPr="00C1441D">
        <w:rPr>
          <w:rFonts w:cs="Times New Roman"/>
          <w:szCs w:val="24"/>
          <w:lang w:val="es-ES"/>
        </w:rPr>
        <w:t>Y el autor sigue</w:t>
      </w:r>
      <w:r>
        <w:rPr>
          <w:rFonts w:cs="Times New Roman"/>
          <w:szCs w:val="24"/>
          <w:lang w:val="es-ES"/>
        </w:rPr>
        <w:t xml:space="preserve"> con </w:t>
      </w:r>
      <w:r w:rsidR="00995C94">
        <w:rPr>
          <w:rFonts w:cs="Times New Roman"/>
          <w:szCs w:val="24"/>
          <w:lang w:val="es-ES"/>
        </w:rPr>
        <w:t xml:space="preserve">la exhibición de la brutalidad española: a las hipérboles </w:t>
      </w:r>
      <w:r w:rsidR="00E37BB4">
        <w:rPr>
          <w:rFonts w:cs="Times New Roman"/>
          <w:szCs w:val="24"/>
          <w:lang w:val="es-ES"/>
        </w:rPr>
        <w:t xml:space="preserve">les </w:t>
      </w:r>
      <w:r w:rsidR="00995C94">
        <w:rPr>
          <w:rFonts w:cs="Times New Roman"/>
          <w:szCs w:val="24"/>
          <w:lang w:val="es-ES"/>
        </w:rPr>
        <w:t xml:space="preserve">añade </w:t>
      </w:r>
      <w:r w:rsidR="007F2595">
        <w:rPr>
          <w:rFonts w:cs="Times New Roman"/>
          <w:szCs w:val="24"/>
          <w:lang w:val="es-ES"/>
        </w:rPr>
        <w:t>el número</w:t>
      </w:r>
      <w:r w:rsidR="00995C94">
        <w:rPr>
          <w:rFonts w:cs="Times New Roman"/>
          <w:szCs w:val="24"/>
          <w:lang w:val="es-ES"/>
        </w:rPr>
        <w:t xml:space="preserve"> de las víctimas, acentúa </w:t>
      </w:r>
      <w:r w:rsidR="003C1399">
        <w:rPr>
          <w:rFonts w:cs="Times New Roman"/>
          <w:szCs w:val="24"/>
          <w:lang w:val="es-ES"/>
        </w:rPr>
        <w:t xml:space="preserve">cómo nada y nadie interrumpe las acciones de los colonos; </w:t>
      </w:r>
      <w:r w:rsidR="00E37BB4">
        <w:rPr>
          <w:rFonts w:cs="Times New Roman"/>
          <w:szCs w:val="24"/>
          <w:lang w:val="es-ES"/>
        </w:rPr>
        <w:t xml:space="preserve">describe </w:t>
      </w:r>
      <w:r w:rsidR="003C1399">
        <w:rPr>
          <w:rFonts w:cs="Times New Roman"/>
          <w:szCs w:val="24"/>
          <w:lang w:val="es-ES"/>
        </w:rPr>
        <w:t>la cantidad inmensa de la sangre derramada, despoblamiento de las tierras, matanza de miles de habitantes</w:t>
      </w:r>
      <w:r w:rsidR="00E37BB4">
        <w:rPr>
          <w:rFonts w:cs="Times New Roman"/>
          <w:szCs w:val="24"/>
          <w:lang w:val="es-ES"/>
        </w:rPr>
        <w:t>, en suma,</w:t>
      </w:r>
      <w:r w:rsidR="003C1399">
        <w:rPr>
          <w:rFonts w:cs="Times New Roman"/>
          <w:szCs w:val="24"/>
          <w:lang w:val="es-ES"/>
        </w:rPr>
        <w:t xml:space="preserve"> Las Casas no omite ningún detalle horroroso. </w:t>
      </w:r>
      <w:r w:rsidR="00114979">
        <w:rPr>
          <w:rFonts w:cs="Times New Roman"/>
          <w:szCs w:val="24"/>
          <w:lang w:val="es-ES"/>
        </w:rPr>
        <w:t>Además, en este párrafo reaparece el concepto de la ley natural y divina, la base del mundo cristiano y uno de los argumentos clave del discurso de Sepúlveda</w:t>
      </w:r>
      <w:r w:rsidR="0091112C">
        <w:rPr>
          <w:rFonts w:cs="Times New Roman"/>
          <w:szCs w:val="24"/>
          <w:lang w:val="es-ES"/>
        </w:rPr>
        <w:t xml:space="preserve">. </w:t>
      </w:r>
      <w:r w:rsidR="00E37BB4">
        <w:rPr>
          <w:rFonts w:cs="Times New Roman"/>
          <w:szCs w:val="24"/>
          <w:lang w:val="es-ES"/>
        </w:rPr>
        <w:t>Pero allí donde</w:t>
      </w:r>
      <w:r w:rsidR="0091112C">
        <w:rPr>
          <w:rFonts w:cs="Times New Roman"/>
          <w:szCs w:val="24"/>
          <w:lang w:val="es-ES"/>
        </w:rPr>
        <w:t xml:space="preserve"> Sepúlveda usa la ley para </w:t>
      </w:r>
      <w:r w:rsidR="0091112C">
        <w:rPr>
          <w:rFonts w:cs="Times New Roman"/>
          <w:szCs w:val="24"/>
          <w:lang w:val="es-ES"/>
        </w:rPr>
        <w:lastRenderedPageBreak/>
        <w:t xml:space="preserve">mostrar la inferioridad de los </w:t>
      </w:r>
      <w:r w:rsidR="00667E53">
        <w:rPr>
          <w:rFonts w:cs="Times New Roman"/>
          <w:szCs w:val="24"/>
          <w:lang w:val="es-ES"/>
        </w:rPr>
        <w:t>indígenas y</w:t>
      </w:r>
      <w:r w:rsidR="0091112C">
        <w:rPr>
          <w:rFonts w:cs="Times New Roman"/>
          <w:szCs w:val="24"/>
          <w:lang w:val="es-ES"/>
        </w:rPr>
        <w:t xml:space="preserve"> cómo estos violan la ley, </w:t>
      </w:r>
      <w:r w:rsidR="00E37BB4">
        <w:rPr>
          <w:rFonts w:cs="Times New Roman"/>
          <w:szCs w:val="24"/>
          <w:lang w:val="es-ES"/>
        </w:rPr>
        <w:t xml:space="preserve">para </w:t>
      </w:r>
      <w:r w:rsidR="0091112C">
        <w:rPr>
          <w:rFonts w:cs="Times New Roman"/>
          <w:szCs w:val="24"/>
          <w:lang w:val="es-ES"/>
        </w:rPr>
        <w:t>Las Casas los españoles son los pecadores que violan todas las leyes.</w:t>
      </w:r>
    </w:p>
    <w:p w14:paraId="0217D33A" w14:textId="77777777" w:rsidR="00667E53" w:rsidRDefault="00667E53" w:rsidP="003C6A4D">
      <w:pPr>
        <w:pStyle w:val="Citace"/>
      </w:pPr>
      <w:r w:rsidRPr="00667E53">
        <w:t>Lo cual visto y entendida la deformidad de la injusticia que a aquellas gentes inocentes se hace, destruyéndolas y despedazándolas sin haber causa ni razón justa para ello, sino por sola la cudicia y ambición de los que hacer tan nefarias obras pretenden (Martínez Torrejón</w:t>
      </w:r>
      <w:r w:rsidR="00E00555">
        <w:t>,</w:t>
      </w:r>
      <w:r w:rsidRPr="00667E53">
        <w:t xml:space="preserve"> 2015: 11)</w:t>
      </w:r>
      <w:r w:rsidR="00E00555">
        <w:t>.</w:t>
      </w:r>
    </w:p>
    <w:p w14:paraId="670EFB36" w14:textId="77777777" w:rsidR="00667E53" w:rsidRDefault="00667E53" w:rsidP="00A858D4">
      <w:pPr>
        <w:rPr>
          <w:rFonts w:cs="Times New Roman"/>
          <w:szCs w:val="24"/>
          <w:lang w:val="es-ES"/>
        </w:rPr>
      </w:pPr>
      <w:r w:rsidRPr="00667E53">
        <w:rPr>
          <w:rFonts w:cs="Times New Roman"/>
          <w:szCs w:val="24"/>
          <w:lang w:val="es-ES"/>
        </w:rPr>
        <w:t>Hablando de la justicia</w:t>
      </w:r>
      <w:r w:rsidR="00B90C31">
        <w:rPr>
          <w:rFonts w:cs="Times New Roman"/>
          <w:szCs w:val="24"/>
          <w:lang w:val="es-ES"/>
        </w:rPr>
        <w:t xml:space="preserve"> de la actitud española, Las Casas no era jurista como Vitoria, quien también tematizó la cuestión, pues su idea de justicia se acerca más a la naturaleza humana que a las leyes cread</w:t>
      </w:r>
      <w:r w:rsidR="00D470FB">
        <w:rPr>
          <w:rFonts w:cs="Times New Roman"/>
          <w:szCs w:val="24"/>
          <w:lang w:val="es-ES"/>
        </w:rPr>
        <w:t>a</w:t>
      </w:r>
      <w:r w:rsidR="00B90C31">
        <w:rPr>
          <w:rFonts w:cs="Times New Roman"/>
          <w:szCs w:val="24"/>
          <w:lang w:val="es-ES"/>
        </w:rPr>
        <w:t>s por los hombres.</w:t>
      </w:r>
      <w:r w:rsidR="000A6694">
        <w:rPr>
          <w:rFonts w:cs="Times New Roman"/>
          <w:szCs w:val="24"/>
          <w:lang w:val="es-ES"/>
        </w:rPr>
        <w:t xml:space="preserve"> Finalmente, el retrato del abuso de poder se cierra con la súplica del autor para que terminen estas empresas detestables:</w:t>
      </w:r>
    </w:p>
    <w:p w14:paraId="44C827BA" w14:textId="77777777" w:rsidR="00B90C31" w:rsidRPr="000A6694" w:rsidRDefault="00B90C31" w:rsidP="003C6A4D">
      <w:pPr>
        <w:pStyle w:val="Citace"/>
      </w:pPr>
      <w:r w:rsidRPr="000A6694">
        <w:t>Vuestra Alteza tenga por bien de con eficacia suplicar y persuadir a Su Majestad que deniegue a quien las pidiere tan nocivas y detestables empresas; antes ponga en esta demanda infernal perpetuo silencio, con tanto terror que ninguno sea osado dende adelante ni aun solamente se las nombrar</w:t>
      </w:r>
      <w:r w:rsidR="000A6694" w:rsidRPr="000A6694">
        <w:t xml:space="preserve"> (Martínez Torrejón</w:t>
      </w:r>
      <w:r w:rsidR="00E00555">
        <w:t>,</w:t>
      </w:r>
      <w:r w:rsidR="000A6694" w:rsidRPr="000A6694">
        <w:t xml:space="preserve"> 2015: 11)</w:t>
      </w:r>
      <w:r w:rsidR="00E00555">
        <w:t>.</w:t>
      </w:r>
    </w:p>
    <w:p w14:paraId="4DA8E4A2" w14:textId="77777777" w:rsidR="004A4C20" w:rsidRDefault="00741665" w:rsidP="003C6A4D">
      <w:pPr>
        <w:pStyle w:val="Nadpis4"/>
        <w:rPr>
          <w:lang w:val="es-ES"/>
        </w:rPr>
      </w:pPr>
      <w:bookmarkStart w:id="84" w:name="_Hlk46519153"/>
      <w:r w:rsidRPr="00741665">
        <w:rPr>
          <w:lang w:val="es-ES"/>
        </w:rPr>
        <w:t>H</w:t>
      </w:r>
      <w:r w:rsidR="004A4C20" w:rsidRPr="00741665">
        <w:rPr>
          <w:lang w:val="es-ES"/>
        </w:rPr>
        <w:t>istoria general de las cosas de Nueva España</w:t>
      </w:r>
    </w:p>
    <w:bookmarkEnd w:id="84"/>
    <w:p w14:paraId="6358016D" w14:textId="77777777" w:rsidR="00363F5B" w:rsidRDefault="00363F5B" w:rsidP="00363F5B">
      <w:pPr>
        <w:rPr>
          <w:rFonts w:cs="Times New Roman"/>
          <w:lang w:val="es-ES"/>
        </w:rPr>
      </w:pPr>
      <w:r>
        <w:rPr>
          <w:rFonts w:cs="Times New Roman"/>
          <w:lang w:val="es-ES"/>
        </w:rPr>
        <w:t>Mientras que Las Casas</w:t>
      </w:r>
      <w:r w:rsidR="00487984">
        <w:rPr>
          <w:rFonts w:cs="Times New Roman"/>
          <w:lang w:val="es-ES"/>
        </w:rPr>
        <w:t xml:space="preserve"> </w:t>
      </w:r>
      <w:r>
        <w:rPr>
          <w:rFonts w:cs="Times New Roman"/>
          <w:lang w:val="es-ES"/>
        </w:rPr>
        <w:t xml:space="preserve">intentaba en primer lugar luchar contra la injusticia y las crueldades ejercidas por los colonos, Sahagún redacta su </w:t>
      </w:r>
      <w:r>
        <w:rPr>
          <w:rFonts w:cs="Times New Roman"/>
          <w:i/>
          <w:iCs/>
          <w:lang w:val="es-ES"/>
        </w:rPr>
        <w:t xml:space="preserve">Historia general </w:t>
      </w:r>
      <w:r>
        <w:rPr>
          <w:rFonts w:cs="Times New Roman"/>
          <w:lang w:val="es-ES"/>
        </w:rPr>
        <w:t>co</w:t>
      </w:r>
      <w:r w:rsidR="00BB3780">
        <w:rPr>
          <w:rFonts w:cs="Times New Roman"/>
          <w:lang w:val="es-ES"/>
        </w:rPr>
        <w:t>n</w:t>
      </w:r>
      <w:r>
        <w:rPr>
          <w:rFonts w:cs="Times New Roman"/>
          <w:lang w:val="es-ES"/>
        </w:rPr>
        <w:t xml:space="preserve"> prioridades distintas</w:t>
      </w:r>
      <w:r w:rsidR="00BB3780">
        <w:rPr>
          <w:rFonts w:cs="Times New Roman"/>
          <w:lang w:val="es-ES"/>
        </w:rPr>
        <w:t xml:space="preserve">: la documentación de la cultura azteca para facilitar la evangelización a base del entendimiento del </w:t>
      </w:r>
      <w:r w:rsidR="0085403A">
        <w:rPr>
          <w:rFonts w:cs="Times New Roman"/>
          <w:lang w:val="es-ES"/>
        </w:rPr>
        <w:t>O</w:t>
      </w:r>
      <w:r w:rsidR="00BB3780">
        <w:rPr>
          <w:rFonts w:cs="Times New Roman"/>
          <w:lang w:val="es-ES"/>
        </w:rPr>
        <w:t>tro.</w:t>
      </w:r>
    </w:p>
    <w:p w14:paraId="423BA5FD" w14:textId="77777777" w:rsidR="00BB3780" w:rsidRDefault="00BB3780" w:rsidP="003C6A4D">
      <w:pPr>
        <w:pStyle w:val="Citace"/>
      </w:pPr>
      <w:r w:rsidRPr="009970FE">
        <w:t>El médico no puede acertadamente aplicar las medicinas al enfermo, sin que primero conozca de que humor, ó de que causa, procede la enfermedad; de manera, que el buen médico conviene sea docto en el conocimiento de las medicinas, y en el de las enfermedades, para aplicar conveniblemente á cada enfermedad la medicina contraria: puesto que los predicadores y confesores, médicos son de las almas para curar las enfermedades espirituales, conviene que tengan esperiencia de las medicinas y de las enfermedades espirituales</w:t>
      </w:r>
      <w:r w:rsidR="00E00555">
        <w:t xml:space="preserve"> </w:t>
      </w:r>
      <w:r w:rsidRPr="009970FE">
        <w:t>(Bustamante</w:t>
      </w:r>
      <w:r w:rsidR="00E00555">
        <w:t xml:space="preserve">, </w:t>
      </w:r>
      <w:r w:rsidRPr="009970FE">
        <w:t>1829: X</w:t>
      </w:r>
      <w:r w:rsidR="009970FE" w:rsidRPr="009970FE">
        <w:t>III.</w:t>
      </w:r>
      <w:r w:rsidRPr="009970FE">
        <w:t>)</w:t>
      </w:r>
      <w:r w:rsidR="00E00555">
        <w:t>.</w:t>
      </w:r>
    </w:p>
    <w:p w14:paraId="055BAA43" w14:textId="77777777" w:rsidR="008F5B59" w:rsidRDefault="008F5B59" w:rsidP="00363F5B">
      <w:pPr>
        <w:rPr>
          <w:rFonts w:cs="Times New Roman"/>
          <w:szCs w:val="24"/>
          <w:lang w:val="es-ES"/>
        </w:rPr>
      </w:pPr>
      <w:r>
        <w:rPr>
          <w:rFonts w:cs="Times New Roman"/>
          <w:szCs w:val="24"/>
          <w:lang w:val="es-ES"/>
        </w:rPr>
        <w:t xml:space="preserve">Sahagún empieza la introducción con una metáfora oportuna: los misioneros como médico curando las </w:t>
      </w:r>
      <w:r w:rsidR="00487984">
        <w:rPr>
          <w:rFonts w:cs="Times New Roman"/>
          <w:szCs w:val="24"/>
          <w:lang w:val="es-ES"/>
        </w:rPr>
        <w:t>dolencias</w:t>
      </w:r>
      <w:r>
        <w:rPr>
          <w:rFonts w:cs="Times New Roman"/>
          <w:szCs w:val="24"/>
          <w:lang w:val="es-ES"/>
        </w:rPr>
        <w:t xml:space="preserve"> del alma. Por una parte, el conocimiento del m</w:t>
      </w:r>
      <w:r w:rsidR="00487984">
        <w:rPr>
          <w:rFonts w:cs="Times New Roman"/>
          <w:szCs w:val="24"/>
          <w:lang w:val="es-ES"/>
        </w:rPr>
        <w:t>é</w:t>
      </w:r>
      <w:r>
        <w:rPr>
          <w:rFonts w:cs="Times New Roman"/>
          <w:szCs w:val="24"/>
          <w:lang w:val="es-ES"/>
        </w:rPr>
        <w:t xml:space="preserve">dico corresponde al conocimiento necesario de la cultura ajena, lo que vamos a ver también en otras partes del prólogo. </w:t>
      </w:r>
      <w:r w:rsidR="00540CE9">
        <w:rPr>
          <w:rFonts w:cs="Times New Roman"/>
          <w:szCs w:val="24"/>
          <w:lang w:val="es-ES"/>
        </w:rPr>
        <w:t>Por la otra, la formulación es muy bien elegida dad</w:t>
      </w:r>
      <w:r w:rsidR="002978A2">
        <w:rPr>
          <w:rFonts w:cs="Times New Roman"/>
          <w:szCs w:val="24"/>
          <w:lang w:val="es-ES"/>
        </w:rPr>
        <w:t>a</w:t>
      </w:r>
      <w:r w:rsidR="00540CE9">
        <w:rPr>
          <w:rFonts w:cs="Times New Roman"/>
          <w:szCs w:val="24"/>
          <w:lang w:val="es-ES"/>
        </w:rPr>
        <w:t xml:space="preserve"> la influencia del sustrato indígena. Dicho de otro modo, varias etnias indígenas </w:t>
      </w:r>
      <w:r w:rsidR="00487984">
        <w:rPr>
          <w:rFonts w:cs="Times New Roman"/>
          <w:szCs w:val="24"/>
          <w:lang w:val="es-ES"/>
        </w:rPr>
        <w:t xml:space="preserve">consideran </w:t>
      </w:r>
      <w:r w:rsidR="00540CE9">
        <w:rPr>
          <w:rFonts w:cs="Times New Roman"/>
          <w:szCs w:val="24"/>
          <w:lang w:val="es-ES"/>
        </w:rPr>
        <w:t>las en</w:t>
      </w:r>
      <w:r w:rsidR="001C0FF8">
        <w:rPr>
          <w:rFonts w:cs="Times New Roman"/>
          <w:szCs w:val="24"/>
          <w:lang w:val="es-ES"/>
        </w:rPr>
        <w:t xml:space="preserve">fermedades </w:t>
      </w:r>
      <w:r w:rsidR="00487984">
        <w:rPr>
          <w:rFonts w:cs="Times New Roman"/>
          <w:szCs w:val="24"/>
          <w:lang w:val="es-ES"/>
        </w:rPr>
        <w:t xml:space="preserve">no </w:t>
      </w:r>
      <w:r w:rsidR="001C0FF8">
        <w:rPr>
          <w:rFonts w:cs="Times New Roman"/>
          <w:szCs w:val="24"/>
          <w:lang w:val="es-ES"/>
        </w:rPr>
        <w:t>solo un conjunto de síntomas físicos, la debilidad del cuerpo, sino que se trata de un daño del alma causado por los espíritus malos. Así, “las enfermedades espirituales” adquieren un matiz más.</w:t>
      </w:r>
    </w:p>
    <w:p w14:paraId="289F8D87" w14:textId="77777777" w:rsidR="00AA052E" w:rsidRDefault="00AA052E" w:rsidP="003C6A4D">
      <w:pPr>
        <w:pStyle w:val="Citace"/>
      </w:pPr>
      <w:r w:rsidRPr="00AA052E">
        <w:lastRenderedPageBreak/>
        <w:t xml:space="preserve">[C]onviene mucho sepan lo necesario para ejercitar sus oficios: ni conviene se descuiden los ministros de ésta conversion, con decir que entre esta gente no hay mas pecados de borracheras, hurto y carnalidad; pues otros muchos pecados hay entre ellos muy mas graves, y que tienen gran necesidad de remedio. Los pecados de </w:t>
      </w:r>
      <w:r w:rsidRPr="00AA052E">
        <w:rPr>
          <w:i/>
          <w:iCs/>
        </w:rPr>
        <w:t>la idolatría y ritos idolátricos, y supersticiones idolátricas y agüeros, y abusiones y ceremonias idolátricas</w:t>
      </w:r>
      <w:r w:rsidRPr="00AA052E">
        <w:t xml:space="preserve">, </w:t>
      </w:r>
      <w:r w:rsidRPr="00AA052E">
        <w:rPr>
          <w:i/>
          <w:iCs/>
        </w:rPr>
        <w:t xml:space="preserve">no son aun perdidas </w:t>
      </w:r>
      <w:r w:rsidRPr="00AA052E">
        <w:t>del todo</w:t>
      </w:r>
      <w:r>
        <w:t xml:space="preserve"> </w:t>
      </w:r>
      <w:r w:rsidRPr="009970FE">
        <w:t>(Bustamante</w:t>
      </w:r>
      <w:r w:rsidR="00E00555">
        <w:t>,</w:t>
      </w:r>
      <w:r w:rsidRPr="009970FE">
        <w:t xml:space="preserve"> 1829: XIII.)</w:t>
      </w:r>
      <w:r w:rsidR="00E00555">
        <w:t>.</w:t>
      </w:r>
    </w:p>
    <w:p w14:paraId="0C054EEF" w14:textId="77777777" w:rsidR="00AA052E" w:rsidRDefault="00AA052E" w:rsidP="00363F5B">
      <w:pPr>
        <w:rPr>
          <w:rFonts w:cs="Times New Roman"/>
          <w:szCs w:val="24"/>
          <w:lang w:val="es-ES"/>
        </w:rPr>
      </w:pPr>
      <w:r>
        <w:rPr>
          <w:rFonts w:cs="Times New Roman"/>
          <w:szCs w:val="24"/>
          <w:lang w:val="es-ES"/>
        </w:rPr>
        <w:t xml:space="preserve">Continuamos, pues, con la necesidad de tratamiento de estas </w:t>
      </w:r>
      <w:r w:rsidR="00487984">
        <w:rPr>
          <w:rFonts w:cs="Times New Roman"/>
          <w:szCs w:val="24"/>
          <w:lang w:val="es-ES"/>
        </w:rPr>
        <w:t>dolencias</w:t>
      </w:r>
      <w:r>
        <w:rPr>
          <w:rFonts w:cs="Times New Roman"/>
          <w:szCs w:val="24"/>
          <w:lang w:val="es-ES"/>
        </w:rPr>
        <w:t xml:space="preserve"> espirituales que ya aparecen como pecados concretos. La benevolencia de algunos misioneros aparte, </w:t>
      </w:r>
      <w:r w:rsidR="00A23B31">
        <w:rPr>
          <w:rFonts w:cs="Times New Roman"/>
          <w:szCs w:val="24"/>
          <w:lang w:val="es-ES"/>
        </w:rPr>
        <w:t xml:space="preserve">hay que fijarse en la enumeración de los pecados. Si comparamos la imagen de los indígenas creada por Las Casas con la de Sahagún, surge un contraste: Sahagún no idealiza al </w:t>
      </w:r>
      <w:r w:rsidR="00487984">
        <w:rPr>
          <w:rFonts w:cs="Times New Roman"/>
          <w:szCs w:val="24"/>
          <w:lang w:val="es-ES"/>
        </w:rPr>
        <w:t>O</w:t>
      </w:r>
      <w:r w:rsidR="00A23B31">
        <w:rPr>
          <w:rFonts w:cs="Times New Roman"/>
          <w:szCs w:val="24"/>
          <w:lang w:val="es-ES"/>
        </w:rPr>
        <w:t>tro, es más, pone denominaciones concretas de los pecados; en el texto de Las Casas no encontramos términos negativos como idolatría, etc. “No son aun perdidas del todo”, asegura Sahagún</w:t>
      </w:r>
      <w:r w:rsidR="00487984">
        <w:rPr>
          <w:rFonts w:cs="Times New Roman"/>
          <w:szCs w:val="24"/>
          <w:lang w:val="es-ES"/>
        </w:rPr>
        <w:t>;</w:t>
      </w:r>
      <w:r w:rsidR="00A23B31">
        <w:rPr>
          <w:rFonts w:cs="Times New Roman"/>
          <w:szCs w:val="24"/>
          <w:lang w:val="es-ES"/>
        </w:rPr>
        <w:t xml:space="preserve"> no obstante, admite </w:t>
      </w:r>
      <w:r w:rsidR="00487984">
        <w:rPr>
          <w:rFonts w:cs="Times New Roman"/>
          <w:szCs w:val="24"/>
          <w:lang w:val="es-ES"/>
        </w:rPr>
        <w:t xml:space="preserve">él </w:t>
      </w:r>
      <w:r w:rsidR="00A23B31">
        <w:rPr>
          <w:rFonts w:cs="Times New Roman"/>
          <w:szCs w:val="24"/>
          <w:lang w:val="es-ES"/>
        </w:rPr>
        <w:t>también los vicios de los indígenas.</w:t>
      </w:r>
    </w:p>
    <w:p w14:paraId="42B1E6F7" w14:textId="77777777" w:rsidR="006240D2" w:rsidRDefault="006240D2" w:rsidP="003C6A4D">
      <w:pPr>
        <w:pStyle w:val="Citace"/>
      </w:pPr>
      <w:r w:rsidRPr="006240D2">
        <w:t xml:space="preserve">Para predicar contra estas cosas, y aun para saber si las hay, es menester saber como las usaban en tiempo de su idolatría, que por falta de no saber esto, en nuestra presencia hacen muchas cosas idolátricas sin que lo entendámos, y dicen algunos escusándolos, que son boberías ó niñerías, por ignorar la raíz  de donde salen (que es mera idolatría, y los confesores ni se las preguntan, ni piensan que hay tal cosa, ni saben el lenguaje para preguntarselos, ni aun los entenderán aunque se lo digan)  </w:t>
      </w:r>
      <w:r w:rsidRPr="009970FE">
        <w:t>(Bustamante</w:t>
      </w:r>
      <w:r w:rsidR="00E00555">
        <w:t>,</w:t>
      </w:r>
      <w:r w:rsidRPr="009970FE">
        <w:t xml:space="preserve"> 1829: XIII.</w:t>
      </w:r>
      <w:r>
        <w:t>-XIV.</w:t>
      </w:r>
      <w:r w:rsidRPr="009970FE">
        <w:t>)</w:t>
      </w:r>
      <w:r w:rsidR="00E00555">
        <w:t>.</w:t>
      </w:r>
    </w:p>
    <w:p w14:paraId="3DF657CA" w14:textId="77777777" w:rsidR="00664F5B" w:rsidRDefault="002F28F8" w:rsidP="00363F5B">
      <w:pPr>
        <w:rPr>
          <w:rFonts w:cs="Times New Roman"/>
          <w:szCs w:val="24"/>
          <w:lang w:val="es-ES"/>
        </w:rPr>
      </w:pPr>
      <w:r>
        <w:rPr>
          <w:rFonts w:cs="Times New Roman"/>
          <w:szCs w:val="24"/>
          <w:lang w:val="es-ES"/>
        </w:rPr>
        <w:t xml:space="preserve">Lo que al principio </w:t>
      </w:r>
      <w:r w:rsidR="00487984">
        <w:rPr>
          <w:rFonts w:cs="Times New Roman"/>
          <w:szCs w:val="24"/>
          <w:lang w:val="es-ES"/>
        </w:rPr>
        <w:t>fue insinuado solo con</w:t>
      </w:r>
      <w:r>
        <w:rPr>
          <w:rFonts w:cs="Times New Roman"/>
          <w:szCs w:val="24"/>
          <w:lang w:val="es-ES"/>
        </w:rPr>
        <w:t xml:space="preserve"> la metáfora del médico</w:t>
      </w:r>
      <w:r w:rsidR="00487984">
        <w:rPr>
          <w:rFonts w:cs="Times New Roman"/>
          <w:szCs w:val="24"/>
          <w:lang w:val="es-ES"/>
        </w:rPr>
        <w:t>, el autor</w:t>
      </w:r>
      <w:r>
        <w:rPr>
          <w:rFonts w:cs="Times New Roman"/>
          <w:szCs w:val="24"/>
          <w:lang w:val="es-ES"/>
        </w:rPr>
        <w:t xml:space="preserve"> ahora </w:t>
      </w:r>
      <w:r w:rsidR="00664F5B">
        <w:rPr>
          <w:rFonts w:cs="Times New Roman"/>
          <w:szCs w:val="24"/>
          <w:lang w:val="es-ES"/>
        </w:rPr>
        <w:t xml:space="preserve">lo </w:t>
      </w:r>
      <w:r>
        <w:rPr>
          <w:rFonts w:cs="Times New Roman"/>
          <w:szCs w:val="24"/>
          <w:lang w:val="es-ES"/>
        </w:rPr>
        <w:t>expresa directamente: es menester conocer y entender las prácticas de idolatría</w:t>
      </w:r>
      <w:r w:rsidR="00664F5B">
        <w:rPr>
          <w:rFonts w:cs="Times New Roman"/>
          <w:szCs w:val="24"/>
          <w:lang w:val="es-ES"/>
        </w:rPr>
        <w:t>,</w:t>
      </w:r>
      <w:r>
        <w:rPr>
          <w:rFonts w:cs="Times New Roman"/>
          <w:szCs w:val="24"/>
          <w:lang w:val="es-ES"/>
        </w:rPr>
        <w:t xml:space="preserve"> ya que la ignorancia de los misioneros posibilita la s</w:t>
      </w:r>
      <w:r w:rsidR="00664F5B">
        <w:rPr>
          <w:rFonts w:cs="Times New Roman"/>
          <w:szCs w:val="24"/>
          <w:lang w:val="es-ES"/>
        </w:rPr>
        <w:t>upervivencia</w:t>
      </w:r>
      <w:r>
        <w:rPr>
          <w:rFonts w:cs="Times New Roman"/>
          <w:szCs w:val="24"/>
          <w:lang w:val="es-ES"/>
        </w:rPr>
        <w:t xml:space="preserve"> de los rituales antiguos. Aquí podríamos volver a Diego Durán quien propagaba la misma idea, aunque de forma más radical; Sahagún</w:t>
      </w:r>
      <w:r w:rsidR="00664F5B">
        <w:rPr>
          <w:rFonts w:cs="Times New Roman"/>
          <w:szCs w:val="24"/>
          <w:lang w:val="es-ES"/>
        </w:rPr>
        <w:t>, por contra,</w:t>
      </w:r>
      <w:r>
        <w:rPr>
          <w:rFonts w:cs="Times New Roman"/>
          <w:szCs w:val="24"/>
          <w:lang w:val="es-ES"/>
        </w:rPr>
        <w:t xml:space="preserve"> no admite la destrucción completa de la cultura azteca.</w:t>
      </w:r>
      <w:r w:rsidR="00664F5B">
        <w:rPr>
          <w:rFonts w:cs="Times New Roman"/>
          <w:szCs w:val="24"/>
          <w:lang w:val="es-ES"/>
        </w:rPr>
        <w:t xml:space="preserve"> Pues bien, no es solo la ignorancia de l</w:t>
      </w:r>
      <w:r w:rsidR="006E3BCD">
        <w:rPr>
          <w:rFonts w:cs="Times New Roman"/>
          <w:szCs w:val="24"/>
          <w:lang w:val="es-ES"/>
        </w:rPr>
        <w:t>as costumbres</w:t>
      </w:r>
      <w:r w:rsidR="00664F5B">
        <w:rPr>
          <w:rFonts w:cs="Times New Roman"/>
          <w:szCs w:val="24"/>
          <w:lang w:val="es-ES"/>
        </w:rPr>
        <w:t xml:space="preserve"> lo que complica la misión, sino también el desconocimiento del lenguaje</w:t>
      </w:r>
      <w:r w:rsidR="006E3BCD">
        <w:rPr>
          <w:rFonts w:cs="Times New Roman"/>
          <w:szCs w:val="24"/>
          <w:lang w:val="es-ES"/>
        </w:rPr>
        <w:t>.</w:t>
      </w:r>
    </w:p>
    <w:p w14:paraId="2E92B3DB" w14:textId="77777777" w:rsidR="0097397F" w:rsidRDefault="0097397F" w:rsidP="003C6A4D">
      <w:pPr>
        <w:pStyle w:val="Citace"/>
      </w:pPr>
      <w:r w:rsidRPr="0097397F">
        <w:t xml:space="preserve">Pues porque los ministros del evangelio que succederán á los que primero vinieron en la cultura de esta nueva viña del Señor, no tengan ocasion de quejarse de los primeros, </w:t>
      </w:r>
      <w:bookmarkStart w:id="85" w:name="_Hlk45797840"/>
      <w:r w:rsidRPr="0097397F">
        <w:t>por haber dejado á oscuras las cosas de estos naturales de esta nueva España</w:t>
      </w:r>
      <w:bookmarkEnd w:id="85"/>
      <w:r w:rsidRPr="0097397F">
        <w:t xml:space="preserve">, </w:t>
      </w:r>
      <w:r w:rsidRPr="0097397F">
        <w:rPr>
          <w:i/>
          <w:iCs/>
        </w:rPr>
        <w:t>Yo Fr. Bernardino de Sahagun</w:t>
      </w:r>
      <w:r w:rsidRPr="0097397F">
        <w:t xml:space="preserve"> […] escribí doce libros de las cosas divinas, ó por mejor decir idolátricas y humanas, y naturales de esta nueva España</w:t>
      </w:r>
      <w:r w:rsidR="00E00555">
        <w:t xml:space="preserve"> </w:t>
      </w:r>
      <w:r w:rsidRPr="009970FE">
        <w:t>(Bustamante</w:t>
      </w:r>
      <w:r w:rsidR="00E00555">
        <w:t>,</w:t>
      </w:r>
      <w:r w:rsidRPr="009970FE">
        <w:t xml:space="preserve"> 1829: </w:t>
      </w:r>
      <w:r>
        <w:t>XIV.</w:t>
      </w:r>
      <w:r w:rsidRPr="009970FE">
        <w:t>)</w:t>
      </w:r>
      <w:r w:rsidR="00E00555">
        <w:t>.</w:t>
      </w:r>
    </w:p>
    <w:p w14:paraId="4D0A995F" w14:textId="77777777" w:rsidR="0097397F" w:rsidRDefault="0097397F" w:rsidP="00363F5B">
      <w:pPr>
        <w:rPr>
          <w:rFonts w:cs="Times New Roman"/>
          <w:szCs w:val="24"/>
          <w:lang w:val="es-ES"/>
        </w:rPr>
      </w:pPr>
      <w:r>
        <w:rPr>
          <w:rFonts w:cs="Times New Roman"/>
          <w:szCs w:val="24"/>
          <w:lang w:val="es-ES"/>
        </w:rPr>
        <w:t xml:space="preserve">Ya he </w:t>
      </w:r>
      <w:r w:rsidR="006E3BCD">
        <w:rPr>
          <w:rFonts w:cs="Times New Roman"/>
          <w:szCs w:val="24"/>
          <w:lang w:val="es-ES"/>
        </w:rPr>
        <w:t>aludido al propósito</w:t>
      </w:r>
      <w:r>
        <w:rPr>
          <w:rFonts w:cs="Times New Roman"/>
          <w:szCs w:val="24"/>
          <w:lang w:val="es-ES"/>
        </w:rPr>
        <w:t xml:space="preserve"> de Sahagún</w:t>
      </w:r>
      <w:r w:rsidR="006E3BCD">
        <w:rPr>
          <w:rFonts w:cs="Times New Roman"/>
          <w:szCs w:val="24"/>
          <w:lang w:val="es-ES"/>
        </w:rPr>
        <w:t xml:space="preserve">, </w:t>
      </w:r>
      <w:r w:rsidR="006E3BCD" w:rsidRPr="006E3BCD">
        <w:rPr>
          <w:rFonts w:cs="Times New Roman"/>
          <w:szCs w:val="24"/>
          <w:lang w:val="es-ES"/>
        </w:rPr>
        <w:t xml:space="preserve">en lo que difiere del de </w:t>
      </w:r>
      <w:r>
        <w:rPr>
          <w:rFonts w:cs="Times New Roman"/>
          <w:szCs w:val="24"/>
          <w:lang w:val="es-ES"/>
        </w:rPr>
        <w:t xml:space="preserve">Las Casas, pues en esta parte lo declara claramente: </w:t>
      </w:r>
      <w:r w:rsidR="006E3BCD">
        <w:rPr>
          <w:rFonts w:cs="Times New Roman"/>
          <w:szCs w:val="24"/>
          <w:lang w:val="es-ES"/>
        </w:rPr>
        <w:t xml:space="preserve">elabora el texto </w:t>
      </w:r>
      <w:r>
        <w:rPr>
          <w:rFonts w:cs="Times New Roman"/>
          <w:szCs w:val="24"/>
          <w:lang w:val="es-ES"/>
        </w:rPr>
        <w:t>para que los misioneros futuros no puedan criticar sus antecesores “</w:t>
      </w:r>
      <w:r w:rsidRPr="0097397F">
        <w:rPr>
          <w:rFonts w:cs="Times New Roman"/>
          <w:szCs w:val="24"/>
          <w:lang w:val="es-ES"/>
        </w:rPr>
        <w:t>por haber dejado á oscuras las cosas de estos naturales de esta nueva España</w:t>
      </w:r>
      <w:r>
        <w:rPr>
          <w:rFonts w:cs="Times New Roman"/>
          <w:szCs w:val="24"/>
          <w:lang w:val="es-ES"/>
        </w:rPr>
        <w:t xml:space="preserve">.” </w:t>
      </w:r>
      <w:r>
        <w:rPr>
          <w:rFonts w:cs="Times New Roman"/>
          <w:szCs w:val="24"/>
          <w:lang w:val="es-ES"/>
        </w:rPr>
        <w:lastRenderedPageBreak/>
        <w:t xml:space="preserve">Sahagún </w:t>
      </w:r>
      <w:r w:rsidR="006E3BCD">
        <w:rPr>
          <w:rFonts w:cs="Times New Roman"/>
          <w:szCs w:val="24"/>
          <w:lang w:val="es-ES"/>
        </w:rPr>
        <w:t>redacta</w:t>
      </w:r>
      <w:r>
        <w:rPr>
          <w:rFonts w:cs="Times New Roman"/>
          <w:szCs w:val="24"/>
          <w:lang w:val="es-ES"/>
        </w:rPr>
        <w:t xml:space="preserve"> un manual para la misión, una obra universal ya que abarca “</w:t>
      </w:r>
      <w:r w:rsidRPr="0097397F">
        <w:rPr>
          <w:rFonts w:cs="Times New Roman"/>
          <w:szCs w:val="24"/>
          <w:lang w:val="es-ES"/>
        </w:rPr>
        <w:t>las cosas divinas, ó por mejor decir idolátricas y humanas, y naturales de esta nueva España</w:t>
      </w:r>
      <w:r>
        <w:rPr>
          <w:rFonts w:cs="Times New Roman"/>
          <w:szCs w:val="24"/>
          <w:lang w:val="es-ES"/>
        </w:rPr>
        <w:t xml:space="preserve">.” En este punto aparece un problema de terminología, ya que la dicotomía principal </w:t>
      </w:r>
      <w:r w:rsidRPr="006E3BCD">
        <w:rPr>
          <w:rFonts w:cs="Times New Roman"/>
          <w:i/>
          <w:iCs/>
          <w:szCs w:val="24"/>
          <w:lang w:val="es-ES"/>
        </w:rPr>
        <w:t>divino x humano</w:t>
      </w:r>
      <w:r>
        <w:rPr>
          <w:rFonts w:cs="Times New Roman"/>
          <w:szCs w:val="24"/>
          <w:lang w:val="es-ES"/>
        </w:rPr>
        <w:t xml:space="preserve"> </w:t>
      </w:r>
      <w:r w:rsidR="00490BEE">
        <w:rPr>
          <w:rFonts w:cs="Times New Roman"/>
          <w:szCs w:val="24"/>
          <w:lang w:val="es-ES"/>
        </w:rPr>
        <w:t>no funciona en el contexto de los cultos indígenas, o sea, lo divino es algo propio del Dios cristiano y no se debería aplicar a los ídolos indígenas.</w:t>
      </w:r>
    </w:p>
    <w:p w14:paraId="2AAAAFEC" w14:textId="77777777" w:rsidR="00490BEE" w:rsidRDefault="007D1D7B" w:rsidP="003C6A4D">
      <w:pPr>
        <w:pStyle w:val="Citace"/>
      </w:pPr>
      <w:r w:rsidRPr="007D1D7B">
        <w:t xml:space="preserve">Estos doce libros, con el arte y bocabulario apéndiz, se acabaron de sacar en blanco este año de 1569; aun no se han podido romanzar, ni poner las escolias segun la traza de la obra […], no se pudo mas entender en esta obra por </w:t>
      </w:r>
      <w:bookmarkStart w:id="86" w:name="_Hlk45799132"/>
      <w:r w:rsidRPr="007D1D7B">
        <w:t xml:space="preserve">el gran disfavor que hubo de parte de los que la debieran favorecer </w:t>
      </w:r>
      <w:bookmarkEnd w:id="86"/>
      <w:r w:rsidRPr="007D1D7B">
        <w:t xml:space="preserve">; pero como llegó á esta tierra  nuestro </w:t>
      </w:r>
      <w:r w:rsidRPr="007D1D7B">
        <w:rPr>
          <w:i/>
          <w:iCs/>
        </w:rPr>
        <w:t>Rmo. P. Fr. Rodrigo de Sequera</w:t>
      </w:r>
      <w:r w:rsidRPr="007D1D7B">
        <w:t xml:space="preserve"> […], mandó que estos libros todos se romanzasen, y así en romance, como en lengua mexicana, se escribiesen de buena letra (Bustamante</w:t>
      </w:r>
      <w:r w:rsidR="00E00555">
        <w:t>,</w:t>
      </w:r>
      <w:r w:rsidRPr="007D1D7B">
        <w:t xml:space="preserve"> 1829: XV.)</w:t>
      </w:r>
      <w:r w:rsidR="00E00555">
        <w:t>.</w:t>
      </w:r>
    </w:p>
    <w:p w14:paraId="712BC57A" w14:textId="77777777" w:rsidR="007D1D7B" w:rsidRDefault="007D1D7B" w:rsidP="00363F5B">
      <w:pPr>
        <w:rPr>
          <w:rFonts w:cs="Times New Roman"/>
          <w:szCs w:val="24"/>
          <w:lang w:val="es-ES"/>
        </w:rPr>
      </w:pPr>
      <w:r>
        <w:rPr>
          <w:rFonts w:cs="Times New Roman"/>
          <w:szCs w:val="24"/>
          <w:lang w:val="es-ES"/>
        </w:rPr>
        <w:t xml:space="preserve">Hoy en día sin duda podemos decir que conocer al </w:t>
      </w:r>
      <w:r w:rsidR="00EB7942">
        <w:rPr>
          <w:rFonts w:cs="Times New Roman"/>
          <w:szCs w:val="24"/>
          <w:lang w:val="es-ES"/>
        </w:rPr>
        <w:t>O</w:t>
      </w:r>
      <w:r>
        <w:rPr>
          <w:rFonts w:cs="Times New Roman"/>
          <w:szCs w:val="24"/>
          <w:lang w:val="es-ES"/>
        </w:rPr>
        <w:t>tro, es decir, aprender su lenguaje y entender su cultura</w:t>
      </w:r>
      <w:r w:rsidR="00EB7942">
        <w:rPr>
          <w:rFonts w:cs="Times New Roman"/>
          <w:szCs w:val="24"/>
          <w:lang w:val="es-ES"/>
        </w:rPr>
        <w:t>,</w:t>
      </w:r>
      <w:r>
        <w:rPr>
          <w:rFonts w:cs="Times New Roman"/>
          <w:szCs w:val="24"/>
          <w:lang w:val="es-ES"/>
        </w:rPr>
        <w:t xml:space="preserve"> son aspectos clave para el diálogo intercultural y, en nuestro caso, la base necesaria para la misión exitosa. A pesar de esto, no todos los misioneros apoyaban este enfoque</w:t>
      </w:r>
      <w:r w:rsidR="00EB7942">
        <w:rPr>
          <w:rFonts w:cs="Times New Roman"/>
          <w:szCs w:val="24"/>
          <w:lang w:val="es-ES"/>
        </w:rPr>
        <w:t>, debido a</w:t>
      </w:r>
      <w:r>
        <w:rPr>
          <w:rFonts w:cs="Times New Roman"/>
          <w:szCs w:val="24"/>
          <w:lang w:val="es-ES"/>
        </w:rPr>
        <w:t xml:space="preserve"> la amenaza de conservación de las costumbres heréticas y de su lenguaje (Vid. </w:t>
      </w:r>
      <w:r w:rsidR="00E00555">
        <w:rPr>
          <w:rFonts w:cs="Times New Roman"/>
          <w:szCs w:val="24"/>
          <w:lang w:val="es-ES"/>
        </w:rPr>
        <w:t>S</w:t>
      </w:r>
      <w:r w:rsidR="00EB7942">
        <w:rPr>
          <w:rFonts w:cs="Times New Roman"/>
          <w:szCs w:val="24"/>
          <w:lang w:val="es-ES"/>
        </w:rPr>
        <w:t>ubapartado</w:t>
      </w:r>
      <w:r>
        <w:rPr>
          <w:rFonts w:cs="Times New Roman"/>
          <w:szCs w:val="24"/>
          <w:lang w:val="es-ES"/>
        </w:rPr>
        <w:t xml:space="preserve"> 3.3.2.3.)</w:t>
      </w:r>
      <w:r w:rsidR="005308B1">
        <w:rPr>
          <w:rFonts w:cs="Times New Roman"/>
          <w:szCs w:val="24"/>
          <w:lang w:val="es-ES"/>
        </w:rPr>
        <w:t>.</w:t>
      </w:r>
      <w:r>
        <w:rPr>
          <w:rFonts w:cs="Times New Roman"/>
          <w:szCs w:val="24"/>
          <w:lang w:val="es-ES"/>
        </w:rPr>
        <w:t xml:space="preserve"> Est</w:t>
      </w:r>
      <w:r w:rsidR="00EB7942">
        <w:rPr>
          <w:rFonts w:cs="Times New Roman"/>
          <w:szCs w:val="24"/>
          <w:lang w:val="es-ES"/>
        </w:rPr>
        <w:t>e desacuerdo</w:t>
      </w:r>
      <w:r>
        <w:rPr>
          <w:rFonts w:cs="Times New Roman"/>
          <w:szCs w:val="24"/>
          <w:lang w:val="es-ES"/>
        </w:rPr>
        <w:t xml:space="preserve"> intern</w:t>
      </w:r>
      <w:r w:rsidR="00EB7942">
        <w:rPr>
          <w:rFonts w:cs="Times New Roman"/>
          <w:szCs w:val="24"/>
          <w:lang w:val="es-ES"/>
        </w:rPr>
        <w:t>o</w:t>
      </w:r>
      <w:r>
        <w:rPr>
          <w:rFonts w:cs="Times New Roman"/>
          <w:szCs w:val="24"/>
          <w:lang w:val="es-ES"/>
        </w:rPr>
        <w:t xml:space="preserve"> de la misión complicaba también el trabajo de nuestro autor con “</w:t>
      </w:r>
      <w:r w:rsidRPr="007D1D7B">
        <w:rPr>
          <w:rFonts w:cs="Times New Roman"/>
          <w:szCs w:val="24"/>
          <w:lang w:val="es-ES"/>
        </w:rPr>
        <w:t>el gran disfavor que hubo de parte de los que la debieran favorecer</w:t>
      </w:r>
      <w:r>
        <w:rPr>
          <w:rFonts w:cs="Times New Roman"/>
          <w:szCs w:val="24"/>
          <w:lang w:val="es-ES"/>
        </w:rPr>
        <w:t>.”</w:t>
      </w:r>
    </w:p>
    <w:p w14:paraId="3743C3DF" w14:textId="77777777" w:rsidR="00A80275" w:rsidRPr="00A80275" w:rsidRDefault="00A80275" w:rsidP="003C6A4D">
      <w:pPr>
        <w:pStyle w:val="Citace"/>
      </w:pPr>
      <w:r w:rsidRPr="00A80275">
        <w:t>Así están tenidos por bárbaros, y por gente de bajísimo quilate (como segun verdad, de las cosas de policía, echan el pie delante á muchas otras naciones que tienen gran presuncion de politicas, que sacando fuera algunas tiranías que su manera de regír contenia,) en esto poco con gran trabajo se ha rebuscado.</w:t>
      </w:r>
      <w:r>
        <w:t xml:space="preserve"> </w:t>
      </w:r>
      <w:r w:rsidRPr="007D1D7B">
        <w:t>(Bustamante 1829: XV</w:t>
      </w:r>
      <w:r>
        <w:t>I</w:t>
      </w:r>
      <w:r w:rsidRPr="007D1D7B">
        <w:t>.)</w:t>
      </w:r>
      <w:r>
        <w:t xml:space="preserve"> </w:t>
      </w:r>
      <w:r w:rsidRPr="007D1D7B">
        <w:t>[…]</w:t>
      </w:r>
      <w:r>
        <w:t xml:space="preserve"> </w:t>
      </w:r>
      <w:r w:rsidRPr="00A80275">
        <w:t xml:space="preserve">[P]ues es ciertísimo que estas gentes todas, son nuestros </w:t>
      </w:r>
      <w:proofErr w:type="gramStart"/>
      <w:r w:rsidRPr="00A80275">
        <w:t>hermanos procedente</w:t>
      </w:r>
      <w:proofErr w:type="gramEnd"/>
      <w:r w:rsidRPr="00A80275">
        <w:t xml:space="preserve"> del tronco de Adán como nosotros, son nuestros prójimos á quien somos obligados á amar como á nosotros mismos </w:t>
      </w:r>
      <w:r w:rsidRPr="00A80275">
        <w:rPr>
          <w:i/>
          <w:iCs/>
        </w:rPr>
        <w:t>quid quid sit</w:t>
      </w:r>
      <w:r w:rsidRPr="00A80275">
        <w:t>.</w:t>
      </w:r>
      <w:r>
        <w:t xml:space="preserve"> </w:t>
      </w:r>
      <w:r w:rsidRPr="007D1D7B">
        <w:t>[…]</w:t>
      </w:r>
      <w:r>
        <w:t xml:space="preserve"> </w:t>
      </w:r>
      <w:r w:rsidRPr="00A80275">
        <w:t>[S]on hábiles para todas las ártes mecánicas, y las ejercitan: son tambien hábiles para aprender todas las ártes liberales y la santa teología […], pues no son menos hábiles para cristianismo, si dél debidamente fueran cultivados</w:t>
      </w:r>
      <w:r>
        <w:t xml:space="preserve"> </w:t>
      </w:r>
      <w:r w:rsidRPr="007D1D7B">
        <w:t>(Bustamante</w:t>
      </w:r>
      <w:r w:rsidR="005308B1">
        <w:t>,</w:t>
      </w:r>
      <w:r w:rsidRPr="007D1D7B">
        <w:t xml:space="preserve"> 1829: X</w:t>
      </w:r>
      <w:r>
        <w:t>IX</w:t>
      </w:r>
      <w:r w:rsidRPr="007D1D7B">
        <w:t>.)</w:t>
      </w:r>
      <w:r w:rsidR="005308B1">
        <w:t>.</w:t>
      </w:r>
    </w:p>
    <w:p w14:paraId="3DBE00E1" w14:textId="77777777" w:rsidR="007D1D7B" w:rsidRDefault="001A4BAF" w:rsidP="00363F5B">
      <w:pPr>
        <w:rPr>
          <w:rFonts w:cs="Times New Roman"/>
          <w:szCs w:val="24"/>
          <w:lang w:val="es-ES"/>
        </w:rPr>
      </w:pPr>
      <w:r>
        <w:rPr>
          <w:rFonts w:cs="Times New Roman"/>
          <w:szCs w:val="24"/>
          <w:lang w:val="es-ES"/>
        </w:rPr>
        <w:t>Ahora bien, Sahagún, según hemos visto, no idealiza a los indígenas, no obstante, niega su categorización como bárbaros</w:t>
      </w:r>
      <w:r w:rsidR="00EB7942">
        <w:rPr>
          <w:rFonts w:cs="Times New Roman"/>
          <w:szCs w:val="24"/>
          <w:lang w:val="es-ES"/>
        </w:rPr>
        <w:t>;</w:t>
      </w:r>
      <w:r>
        <w:rPr>
          <w:rFonts w:cs="Times New Roman"/>
          <w:szCs w:val="24"/>
          <w:lang w:val="es-ES"/>
        </w:rPr>
        <w:t xml:space="preserve"> es más, los considera “</w:t>
      </w:r>
      <w:proofErr w:type="gramStart"/>
      <w:r w:rsidRPr="001A4BAF">
        <w:rPr>
          <w:rFonts w:cs="Times New Roman"/>
          <w:szCs w:val="24"/>
          <w:lang w:val="es-ES"/>
        </w:rPr>
        <w:t>hermanos procedente</w:t>
      </w:r>
      <w:proofErr w:type="gramEnd"/>
      <w:r w:rsidRPr="001A4BAF">
        <w:rPr>
          <w:rFonts w:cs="Times New Roman"/>
          <w:szCs w:val="24"/>
          <w:lang w:val="es-ES"/>
        </w:rPr>
        <w:t xml:space="preserve"> del tronco de Adán como nosotros</w:t>
      </w:r>
      <w:r>
        <w:rPr>
          <w:rFonts w:cs="Times New Roman"/>
          <w:szCs w:val="24"/>
          <w:lang w:val="es-ES"/>
        </w:rPr>
        <w:t>” y en algunos aspectos “</w:t>
      </w:r>
      <w:r w:rsidRPr="001A4BAF">
        <w:rPr>
          <w:rFonts w:cs="Times New Roman"/>
          <w:szCs w:val="24"/>
          <w:lang w:val="es-ES"/>
        </w:rPr>
        <w:t xml:space="preserve">echan el pie delante á muchas otras naciones que tienen gran presuncion de </w:t>
      </w:r>
      <w:r>
        <w:rPr>
          <w:rFonts w:cs="Times New Roman"/>
          <w:szCs w:val="24"/>
          <w:lang w:val="es-ES"/>
        </w:rPr>
        <w:t xml:space="preserve">políticas.” Sahagún no omite </w:t>
      </w:r>
      <w:r w:rsidR="00EB7942">
        <w:rPr>
          <w:rFonts w:cs="Times New Roman"/>
          <w:szCs w:val="24"/>
          <w:lang w:val="es-ES"/>
        </w:rPr>
        <w:t xml:space="preserve">eludir tampoco </w:t>
      </w:r>
      <w:r>
        <w:rPr>
          <w:rFonts w:cs="Times New Roman"/>
          <w:szCs w:val="24"/>
          <w:lang w:val="es-ES"/>
        </w:rPr>
        <w:t>la</w:t>
      </w:r>
      <w:r w:rsidR="00EB7942">
        <w:rPr>
          <w:rFonts w:cs="Times New Roman"/>
          <w:szCs w:val="24"/>
          <w:lang w:val="es-ES"/>
        </w:rPr>
        <w:t>s</w:t>
      </w:r>
      <w:r>
        <w:rPr>
          <w:rFonts w:cs="Times New Roman"/>
          <w:szCs w:val="24"/>
          <w:lang w:val="es-ES"/>
        </w:rPr>
        <w:t xml:space="preserve"> habilidad</w:t>
      </w:r>
      <w:r w:rsidR="00EB7942">
        <w:rPr>
          <w:rFonts w:cs="Times New Roman"/>
          <w:szCs w:val="24"/>
          <w:lang w:val="es-ES"/>
        </w:rPr>
        <w:t>es</w:t>
      </w:r>
      <w:r>
        <w:rPr>
          <w:rFonts w:cs="Times New Roman"/>
          <w:szCs w:val="24"/>
          <w:lang w:val="es-ES"/>
        </w:rPr>
        <w:t xml:space="preserve"> manual</w:t>
      </w:r>
      <w:r w:rsidR="00EB7942">
        <w:rPr>
          <w:rFonts w:cs="Times New Roman"/>
          <w:szCs w:val="24"/>
          <w:lang w:val="es-ES"/>
        </w:rPr>
        <w:t>es</w:t>
      </w:r>
      <w:r>
        <w:rPr>
          <w:rFonts w:cs="Times New Roman"/>
          <w:szCs w:val="24"/>
          <w:lang w:val="es-ES"/>
        </w:rPr>
        <w:t xml:space="preserve"> </w:t>
      </w:r>
      <w:r w:rsidR="00EB7942">
        <w:rPr>
          <w:rFonts w:cs="Times New Roman"/>
          <w:szCs w:val="24"/>
          <w:lang w:val="es-ES"/>
        </w:rPr>
        <w:t xml:space="preserve">y </w:t>
      </w:r>
      <w:r>
        <w:rPr>
          <w:rFonts w:cs="Times New Roman"/>
          <w:szCs w:val="24"/>
          <w:lang w:val="es-ES"/>
        </w:rPr>
        <w:t>la</w:t>
      </w:r>
      <w:r w:rsidR="00EB7942">
        <w:rPr>
          <w:rFonts w:cs="Times New Roman"/>
          <w:szCs w:val="24"/>
          <w:lang w:val="es-ES"/>
        </w:rPr>
        <w:t>s</w:t>
      </w:r>
      <w:r>
        <w:rPr>
          <w:rFonts w:cs="Times New Roman"/>
          <w:szCs w:val="24"/>
          <w:lang w:val="es-ES"/>
        </w:rPr>
        <w:t xml:space="preserve"> espiritual</w:t>
      </w:r>
      <w:r w:rsidR="00EB7942">
        <w:rPr>
          <w:rFonts w:cs="Times New Roman"/>
          <w:szCs w:val="24"/>
          <w:lang w:val="es-ES"/>
        </w:rPr>
        <w:t>es</w:t>
      </w:r>
      <w:r>
        <w:rPr>
          <w:rFonts w:cs="Times New Roman"/>
          <w:szCs w:val="24"/>
          <w:lang w:val="es-ES"/>
        </w:rPr>
        <w:t xml:space="preserve"> de los indígenas; algo parecido ya hemos visto en la bula papal (Vid. </w:t>
      </w:r>
      <w:r w:rsidR="005308B1">
        <w:rPr>
          <w:rFonts w:cs="Times New Roman"/>
          <w:szCs w:val="24"/>
          <w:lang w:val="es-ES"/>
        </w:rPr>
        <w:t>S</w:t>
      </w:r>
      <w:r w:rsidR="00EB7942">
        <w:rPr>
          <w:rFonts w:cs="Times New Roman"/>
          <w:szCs w:val="24"/>
          <w:lang w:val="es-ES"/>
        </w:rPr>
        <w:t xml:space="preserve">ubapartado </w:t>
      </w:r>
      <w:r>
        <w:rPr>
          <w:rFonts w:cs="Times New Roman"/>
          <w:szCs w:val="24"/>
          <w:lang w:val="es-ES"/>
        </w:rPr>
        <w:t xml:space="preserve">4.1.1.2.), </w:t>
      </w:r>
      <w:r w:rsidR="00EB7942">
        <w:rPr>
          <w:rFonts w:cs="Times New Roman"/>
          <w:szCs w:val="24"/>
          <w:lang w:val="es-ES"/>
        </w:rPr>
        <w:t xml:space="preserve">según la cual </w:t>
      </w:r>
      <w:r>
        <w:rPr>
          <w:rFonts w:cs="Times New Roman"/>
          <w:szCs w:val="24"/>
          <w:lang w:val="es-ES"/>
        </w:rPr>
        <w:t xml:space="preserve">los indígenas tienen capacidad indiscutible </w:t>
      </w:r>
      <w:r w:rsidR="00D46838">
        <w:rPr>
          <w:rFonts w:cs="Times New Roman"/>
          <w:szCs w:val="24"/>
          <w:lang w:val="es-ES"/>
        </w:rPr>
        <w:t>de</w:t>
      </w:r>
      <w:r w:rsidR="00EC6021">
        <w:rPr>
          <w:rFonts w:cs="Times New Roman"/>
          <w:szCs w:val="24"/>
          <w:lang w:val="es-ES"/>
        </w:rPr>
        <w:t xml:space="preserve"> ser instruidos en cristianismo.</w:t>
      </w:r>
    </w:p>
    <w:p w14:paraId="3D347A6D" w14:textId="77777777" w:rsidR="00F67A12" w:rsidRDefault="00F67A12" w:rsidP="003C6A4D">
      <w:pPr>
        <w:pStyle w:val="Citace"/>
      </w:pPr>
      <w:proofErr w:type="gramStart"/>
      <w:r w:rsidRPr="00F67A12">
        <w:lastRenderedPageBreak/>
        <w:t>Es</w:t>
      </w:r>
      <w:proofErr w:type="gramEnd"/>
      <w:r w:rsidRPr="00F67A12">
        <w:t xml:space="preserve"> por cierto, cosa de grande admiracion, que haya N. S. Dios tantos siglos ocultado una selva de tantas generales idolatrías, cuyos frutos buenísimos solo el demonio los ha cogido, y en el fuego infernal los tiene atesorados: ni puedo creer que la iglesia de Dios no sea próspera donde la Sinagoga de Satanás tanta prosperidad ha tenido, conforme aquello de S. Pablo, </w:t>
      </w:r>
      <w:r w:rsidRPr="00F67A12">
        <w:rPr>
          <w:i/>
          <w:iCs/>
        </w:rPr>
        <w:t>abundaría la gracia, adonde abundó el delito</w:t>
      </w:r>
      <w:r w:rsidRPr="00F67A12">
        <w:t xml:space="preserve"> (Bustamante</w:t>
      </w:r>
      <w:r w:rsidR="005308B1">
        <w:t>,</w:t>
      </w:r>
      <w:r w:rsidRPr="00F67A12">
        <w:t xml:space="preserve"> 1829: XVII.)</w:t>
      </w:r>
      <w:r w:rsidR="005308B1">
        <w:t>.</w:t>
      </w:r>
    </w:p>
    <w:p w14:paraId="21497467" w14:textId="77777777" w:rsidR="005B5789" w:rsidRDefault="00146C45" w:rsidP="00363F5B">
      <w:pPr>
        <w:rPr>
          <w:rFonts w:cs="Times New Roman"/>
          <w:szCs w:val="24"/>
          <w:lang w:val="es-ES"/>
        </w:rPr>
      </w:pPr>
      <w:r>
        <w:rPr>
          <w:rFonts w:cs="Times New Roman"/>
          <w:szCs w:val="24"/>
          <w:lang w:val="es-ES"/>
        </w:rPr>
        <w:t xml:space="preserve">En el contexto del discurso misionero es frecuente el uso del lenguaje figurativo, concretamente las metáforas relacionadas con frutos, cosecha, fertilidad, etc. </w:t>
      </w:r>
      <w:r w:rsidR="00EB7942">
        <w:rPr>
          <w:rFonts w:cs="Times New Roman"/>
          <w:szCs w:val="24"/>
          <w:lang w:val="es-ES"/>
        </w:rPr>
        <w:t>No sorprende, pues, que l</w:t>
      </w:r>
      <w:r>
        <w:rPr>
          <w:rFonts w:cs="Times New Roman"/>
          <w:szCs w:val="24"/>
          <w:lang w:val="es-ES"/>
        </w:rPr>
        <w:t>a Nueva España</w:t>
      </w:r>
      <w:r>
        <w:rPr>
          <w:rStyle w:val="Znakapoznpodarou"/>
          <w:rFonts w:cs="Times New Roman"/>
          <w:szCs w:val="24"/>
          <w:lang w:val="es-ES"/>
        </w:rPr>
        <w:footnoteReference w:id="53"/>
      </w:r>
      <w:r>
        <w:rPr>
          <w:rFonts w:cs="Times New Roman"/>
          <w:szCs w:val="24"/>
          <w:lang w:val="es-ES"/>
        </w:rPr>
        <w:t xml:space="preserve"> s</w:t>
      </w:r>
      <w:r w:rsidR="00EB7942">
        <w:rPr>
          <w:rFonts w:cs="Times New Roman"/>
          <w:szCs w:val="24"/>
          <w:lang w:val="es-ES"/>
        </w:rPr>
        <w:t>ea</w:t>
      </w:r>
      <w:r>
        <w:rPr>
          <w:rFonts w:cs="Times New Roman"/>
          <w:szCs w:val="24"/>
          <w:lang w:val="es-ES"/>
        </w:rPr>
        <w:t xml:space="preserve"> para Sahagún una selva “</w:t>
      </w:r>
      <w:r w:rsidRPr="00146C45">
        <w:rPr>
          <w:rFonts w:cs="Times New Roman"/>
          <w:szCs w:val="24"/>
          <w:lang w:val="es-ES"/>
        </w:rPr>
        <w:t>cuyos frutos buenísimos solo el demonio los ha cogido</w:t>
      </w:r>
      <w:r>
        <w:rPr>
          <w:rFonts w:cs="Times New Roman"/>
          <w:szCs w:val="24"/>
          <w:lang w:val="es-ES"/>
        </w:rPr>
        <w:t>”</w:t>
      </w:r>
      <w:r w:rsidR="00EB7942">
        <w:rPr>
          <w:rFonts w:cs="Times New Roman"/>
          <w:szCs w:val="24"/>
          <w:lang w:val="es-ES"/>
        </w:rPr>
        <w:t xml:space="preserve">; </w:t>
      </w:r>
      <w:r>
        <w:rPr>
          <w:rFonts w:cs="Times New Roman"/>
          <w:szCs w:val="24"/>
          <w:lang w:val="es-ES"/>
        </w:rPr>
        <w:t xml:space="preserve">ya sabemos qué potencial evangelizador ven los misioneros en estos pueblos. Además, reaparece el tema del diablo, ya bien conocido de la </w:t>
      </w:r>
      <w:r>
        <w:rPr>
          <w:rFonts w:cs="Times New Roman"/>
          <w:i/>
          <w:iCs/>
          <w:szCs w:val="24"/>
          <w:lang w:val="es-ES"/>
        </w:rPr>
        <w:t>Sublimis Deus.</w:t>
      </w:r>
      <w:r>
        <w:rPr>
          <w:rFonts w:cs="Times New Roman"/>
          <w:szCs w:val="24"/>
          <w:lang w:val="es-ES"/>
        </w:rPr>
        <w:t xml:space="preserve"> El demonio disfruta de la ausencia de </w:t>
      </w:r>
      <w:r w:rsidR="00ED4854">
        <w:rPr>
          <w:rFonts w:cs="Times New Roman"/>
          <w:szCs w:val="24"/>
          <w:lang w:val="es-ES"/>
        </w:rPr>
        <w:t>cristianismo,</w:t>
      </w:r>
      <w:r>
        <w:rPr>
          <w:rFonts w:cs="Times New Roman"/>
          <w:szCs w:val="24"/>
          <w:lang w:val="es-ES"/>
        </w:rPr>
        <w:t xml:space="preserve"> es más,</w:t>
      </w:r>
      <w:r w:rsidR="00ED4854">
        <w:rPr>
          <w:rFonts w:cs="Times New Roman"/>
          <w:szCs w:val="24"/>
          <w:lang w:val="es-ES"/>
        </w:rPr>
        <w:t xml:space="preserve"> reside en “</w:t>
      </w:r>
      <w:r w:rsidR="00ED4854" w:rsidRPr="00ED4854">
        <w:rPr>
          <w:rFonts w:cs="Times New Roman"/>
          <w:szCs w:val="24"/>
          <w:lang w:val="es-ES"/>
        </w:rPr>
        <w:t>la Sinagoga de Satanás</w:t>
      </w:r>
      <w:r w:rsidR="00ED4854">
        <w:rPr>
          <w:rFonts w:cs="Times New Roman"/>
          <w:szCs w:val="24"/>
          <w:lang w:val="es-ES"/>
        </w:rPr>
        <w:t>”. El uso de las otras “sectas heréticas” como ejemplo disuasivo es otro recurso corriente del discurso misionero</w:t>
      </w:r>
      <w:r w:rsidR="008A3D22">
        <w:rPr>
          <w:rStyle w:val="Znakapoznpodarou"/>
          <w:rFonts w:cs="Times New Roman"/>
          <w:szCs w:val="24"/>
          <w:lang w:val="es-ES"/>
        </w:rPr>
        <w:footnoteReference w:id="54"/>
      </w:r>
      <w:r w:rsidR="00ED4854">
        <w:rPr>
          <w:rFonts w:cs="Times New Roman"/>
          <w:szCs w:val="24"/>
          <w:lang w:val="es-ES"/>
        </w:rPr>
        <w:t xml:space="preserve">, sin embargo, Sahagún radicaliza </w:t>
      </w:r>
      <w:r w:rsidR="00EB7942">
        <w:rPr>
          <w:rFonts w:cs="Times New Roman"/>
          <w:szCs w:val="24"/>
          <w:lang w:val="es-ES"/>
        </w:rPr>
        <w:t xml:space="preserve">aún más si cabe </w:t>
      </w:r>
      <w:r w:rsidR="00ED4854">
        <w:rPr>
          <w:rFonts w:cs="Times New Roman"/>
          <w:szCs w:val="24"/>
          <w:lang w:val="es-ES"/>
        </w:rPr>
        <w:t>esta ejemplificación añadiendo la relación directa entre los heréticos y diablo.</w:t>
      </w:r>
    </w:p>
    <w:p w14:paraId="1A034DDD" w14:textId="77777777" w:rsidR="00FE56DF" w:rsidRPr="00FE56DF" w:rsidRDefault="00FE56DF" w:rsidP="003C6A4D">
      <w:pPr>
        <w:pStyle w:val="Citace"/>
      </w:pPr>
      <w:r w:rsidRPr="00FE56DF">
        <w:t>Cierto parece que en estos nuestros tiempos y en estas tierras, y con esta gente, ha querido N. S. Dios restituir á la iglesia lo que el demonio le ha robado en Inglaterra, Alemania y Francia, en Asia y Palestina, de lo que le quedamos muy obligados de dar gracias á N. S., y trabajar fielemente en esta su nueva España (Bustamante</w:t>
      </w:r>
      <w:r w:rsidR="005308B1">
        <w:t>,</w:t>
      </w:r>
      <w:r w:rsidRPr="00FE56DF">
        <w:t xml:space="preserve"> 1829: XIX.)</w:t>
      </w:r>
      <w:r w:rsidR="005308B1">
        <w:t>.</w:t>
      </w:r>
    </w:p>
    <w:p w14:paraId="0BCEE4D7" w14:textId="77777777" w:rsidR="00FE56DF" w:rsidRPr="00146C45" w:rsidRDefault="00EB7942" w:rsidP="00363F5B">
      <w:pPr>
        <w:rPr>
          <w:rFonts w:cs="Times New Roman"/>
          <w:szCs w:val="24"/>
          <w:lang w:val="es-ES"/>
        </w:rPr>
      </w:pPr>
      <w:r>
        <w:rPr>
          <w:rFonts w:cs="Times New Roman"/>
          <w:szCs w:val="24"/>
          <w:lang w:val="es-ES"/>
        </w:rPr>
        <w:t xml:space="preserve">Y precisamente con la mención del </w:t>
      </w:r>
      <w:r w:rsidR="005A229F">
        <w:rPr>
          <w:rFonts w:cs="Times New Roman"/>
          <w:szCs w:val="24"/>
          <w:lang w:val="es-ES"/>
        </w:rPr>
        <w:t>diablo,</w:t>
      </w:r>
      <w:r>
        <w:rPr>
          <w:rFonts w:cs="Times New Roman"/>
          <w:szCs w:val="24"/>
          <w:lang w:val="es-ES"/>
        </w:rPr>
        <w:t xml:space="preserve"> Sahagún termina su prólogo</w:t>
      </w:r>
      <w:r w:rsidR="001426C3">
        <w:rPr>
          <w:rFonts w:cs="Times New Roman"/>
          <w:szCs w:val="24"/>
          <w:lang w:val="es-ES"/>
        </w:rPr>
        <w:t xml:space="preserve">. </w:t>
      </w:r>
      <w:r w:rsidR="00515BDE">
        <w:rPr>
          <w:rFonts w:cs="Times New Roman"/>
          <w:szCs w:val="24"/>
          <w:lang w:val="es-ES"/>
        </w:rPr>
        <w:t>Los territorios no dominados por la fe católica son considerados tierras robadas y usurpadas por</w:t>
      </w:r>
      <w:r w:rsidR="005A229F">
        <w:rPr>
          <w:rFonts w:cs="Times New Roman"/>
          <w:szCs w:val="24"/>
          <w:lang w:val="es-ES"/>
        </w:rPr>
        <w:t xml:space="preserve"> el</w:t>
      </w:r>
      <w:r w:rsidR="00515BDE">
        <w:rPr>
          <w:rFonts w:cs="Times New Roman"/>
          <w:szCs w:val="24"/>
          <w:lang w:val="es-ES"/>
        </w:rPr>
        <w:t xml:space="preserve"> diablo. Entonces, es justo que el Dios engrandezca su dominio </w:t>
      </w:r>
      <w:r w:rsidR="005A229F">
        <w:rPr>
          <w:rFonts w:cs="Times New Roman"/>
          <w:szCs w:val="24"/>
          <w:lang w:val="es-ES"/>
        </w:rPr>
        <w:t xml:space="preserve">en el </w:t>
      </w:r>
      <w:r w:rsidR="00515BDE">
        <w:rPr>
          <w:rFonts w:cs="Times New Roman"/>
          <w:szCs w:val="24"/>
          <w:lang w:val="es-ES"/>
        </w:rPr>
        <w:t xml:space="preserve">territorio hispanoamericano. Aquí podemos observar otra vez la influencia del </w:t>
      </w:r>
      <w:r w:rsidR="005A229F">
        <w:rPr>
          <w:rFonts w:cs="Times New Roman"/>
          <w:szCs w:val="24"/>
          <w:lang w:val="es-ES"/>
        </w:rPr>
        <w:t>receptor del texto</w:t>
      </w:r>
      <w:r w:rsidR="00515BDE">
        <w:rPr>
          <w:rFonts w:cs="Times New Roman"/>
          <w:szCs w:val="24"/>
          <w:lang w:val="es-ES"/>
        </w:rPr>
        <w:t>; mientras que Las Casas se dirige varias veces al monarca y acentúa la pertenencia de las tierras nuevas a la Corona, Sahagún no necesita apelar a los reyes: “</w:t>
      </w:r>
      <w:r w:rsidR="00515BDE" w:rsidRPr="00515BDE">
        <w:rPr>
          <w:rFonts w:cs="Times New Roman"/>
          <w:szCs w:val="24"/>
          <w:lang w:val="es-ES"/>
        </w:rPr>
        <w:t>le quedamos muy obligados de dar gracias á N. S., y trabajar fielemente en esta su nueva España.</w:t>
      </w:r>
      <w:r w:rsidR="00515BDE">
        <w:rPr>
          <w:rFonts w:cs="Times New Roman"/>
          <w:szCs w:val="24"/>
          <w:lang w:val="es-ES"/>
        </w:rPr>
        <w:t xml:space="preserve">” La </w:t>
      </w:r>
      <w:r w:rsidR="005A229F">
        <w:rPr>
          <w:rFonts w:cs="Times New Roman"/>
          <w:szCs w:val="24"/>
          <w:lang w:val="es-ES"/>
        </w:rPr>
        <w:t>N</w:t>
      </w:r>
      <w:r w:rsidR="00515BDE">
        <w:rPr>
          <w:rFonts w:cs="Times New Roman"/>
          <w:szCs w:val="24"/>
          <w:lang w:val="es-ES"/>
        </w:rPr>
        <w:t>ueva España pertenec</w:t>
      </w:r>
      <w:r w:rsidR="005A229F">
        <w:rPr>
          <w:rFonts w:cs="Times New Roman"/>
          <w:szCs w:val="24"/>
          <w:lang w:val="es-ES"/>
        </w:rPr>
        <w:t>e</w:t>
      </w:r>
      <w:r w:rsidR="00515BDE">
        <w:rPr>
          <w:rFonts w:cs="Times New Roman"/>
          <w:szCs w:val="24"/>
          <w:lang w:val="es-ES"/>
        </w:rPr>
        <w:t xml:space="preserve"> en primer lugar al Dios, no a los humanos.</w:t>
      </w:r>
    </w:p>
    <w:p w14:paraId="1B2DBF82" w14:textId="77777777" w:rsidR="00911700" w:rsidRDefault="003003FF" w:rsidP="003C6A4D">
      <w:pPr>
        <w:pStyle w:val="Nadpis3"/>
        <w:rPr>
          <w:lang w:val="es-ES"/>
        </w:rPr>
      </w:pPr>
      <w:bookmarkStart w:id="87" w:name="_Toc48079320"/>
      <w:bookmarkStart w:id="88" w:name="_Hlk46519172"/>
      <w:r>
        <w:rPr>
          <w:lang w:val="es-ES"/>
        </w:rPr>
        <w:t>Los t</w:t>
      </w:r>
      <w:r w:rsidR="00911700">
        <w:rPr>
          <w:lang w:val="es-ES"/>
        </w:rPr>
        <w:t>ratados</w:t>
      </w:r>
      <w:bookmarkEnd w:id="87"/>
    </w:p>
    <w:bookmarkEnd w:id="88"/>
    <w:p w14:paraId="4518A8EE" w14:textId="77777777" w:rsidR="005969F3" w:rsidRPr="00B36CF7" w:rsidRDefault="005969F3" w:rsidP="005969F3">
      <w:pPr>
        <w:rPr>
          <w:rFonts w:cs="Times New Roman"/>
          <w:lang w:val="es-ES"/>
        </w:rPr>
      </w:pPr>
      <w:r>
        <w:rPr>
          <w:rFonts w:cs="Times New Roman"/>
          <w:lang w:val="es-ES"/>
        </w:rPr>
        <w:t>Hasta este punto hemos visto</w:t>
      </w:r>
      <w:r w:rsidR="009106F7">
        <w:rPr>
          <w:rFonts w:cs="Times New Roman"/>
          <w:lang w:val="es-ES"/>
        </w:rPr>
        <w:t xml:space="preserve"> textos que</w:t>
      </w:r>
      <w:r>
        <w:rPr>
          <w:rFonts w:cs="Times New Roman"/>
          <w:lang w:val="es-ES"/>
        </w:rPr>
        <w:t xml:space="preserve">, con la excepción del </w:t>
      </w:r>
      <w:r>
        <w:rPr>
          <w:rFonts w:cs="Times New Roman"/>
          <w:i/>
          <w:iCs/>
          <w:lang w:val="es-ES"/>
        </w:rPr>
        <w:t>Requerimiento</w:t>
      </w:r>
      <w:r>
        <w:rPr>
          <w:rFonts w:cs="Times New Roman"/>
          <w:lang w:val="es-ES"/>
        </w:rPr>
        <w:t>,</w:t>
      </w:r>
      <w:r w:rsidR="009106F7">
        <w:rPr>
          <w:rFonts w:cs="Times New Roman"/>
          <w:lang w:val="es-ES"/>
        </w:rPr>
        <w:t xml:space="preserve"> defienden </w:t>
      </w:r>
      <w:r w:rsidR="002A4243">
        <w:rPr>
          <w:rFonts w:cs="Times New Roman"/>
          <w:lang w:val="es-ES"/>
        </w:rPr>
        <w:t>los indígenas</w:t>
      </w:r>
      <w:r w:rsidR="009106F7">
        <w:rPr>
          <w:rFonts w:cs="Times New Roman"/>
          <w:lang w:val="es-ES"/>
        </w:rPr>
        <w:t xml:space="preserve"> desfavorecidos o, al menos, pretenden </w:t>
      </w:r>
      <w:r w:rsidR="002A4243">
        <w:rPr>
          <w:rFonts w:cs="Times New Roman"/>
          <w:lang w:val="es-ES"/>
        </w:rPr>
        <w:t xml:space="preserve">reformar la misión, o la colonización en </w:t>
      </w:r>
      <w:r w:rsidR="002A4243">
        <w:rPr>
          <w:rFonts w:cs="Times New Roman"/>
          <w:lang w:val="es-ES"/>
        </w:rPr>
        <w:lastRenderedPageBreak/>
        <w:t>general. En vista de ello quisiera incluir también un tratado representativo que favorece la llamada guerra justa</w:t>
      </w:r>
      <w:r w:rsidR="00B36CF7">
        <w:rPr>
          <w:rFonts w:cs="Times New Roman"/>
          <w:lang w:val="es-ES"/>
        </w:rPr>
        <w:t xml:space="preserve">: el </w:t>
      </w:r>
      <w:r w:rsidR="00B36CF7">
        <w:rPr>
          <w:rFonts w:cs="Times New Roman"/>
          <w:i/>
          <w:iCs/>
          <w:lang w:val="es-ES"/>
        </w:rPr>
        <w:t xml:space="preserve">Demócrates segundo </w:t>
      </w:r>
      <w:r w:rsidR="00B36CF7">
        <w:rPr>
          <w:rFonts w:cs="Times New Roman"/>
          <w:lang w:val="es-ES"/>
        </w:rPr>
        <w:t>de Juan Ginés de Sepúlveda.</w:t>
      </w:r>
    </w:p>
    <w:p w14:paraId="5E158FF8" w14:textId="77777777" w:rsidR="00E6292B" w:rsidRPr="007675CB" w:rsidRDefault="00B36CF7" w:rsidP="005969F3">
      <w:pPr>
        <w:rPr>
          <w:rFonts w:cs="Times New Roman"/>
        </w:rPr>
      </w:pPr>
      <w:r>
        <w:rPr>
          <w:rFonts w:cs="Times New Roman"/>
          <w:lang w:val="es-ES"/>
        </w:rPr>
        <w:t xml:space="preserve">La versión original del año 1550 fue redactada en latín bajo el título de </w:t>
      </w:r>
      <w:r w:rsidR="007675CB" w:rsidRPr="007675CB">
        <w:rPr>
          <w:rFonts w:cs="Times New Roman"/>
          <w:i/>
          <w:iCs/>
          <w:lang w:val="es-ES"/>
        </w:rPr>
        <w:t>Democrates alter, sive de justis belli causis apud Indos</w:t>
      </w:r>
      <w:r w:rsidR="007675CB">
        <w:rPr>
          <w:rFonts w:cs="Times New Roman"/>
          <w:lang w:val="es-ES"/>
        </w:rPr>
        <w:t>. Para el análisis siguiente he utilizado la traducción de Marcelino Menéndez Pelayo accesible en la Biblioteca Virtual Miguel de Cervantes (Vid. Bibliografía)</w:t>
      </w:r>
      <w:r w:rsidR="005308B1">
        <w:rPr>
          <w:rFonts w:cs="Times New Roman"/>
          <w:lang w:val="es-ES"/>
        </w:rPr>
        <w:t>.</w:t>
      </w:r>
    </w:p>
    <w:p w14:paraId="7C41114E" w14:textId="77777777" w:rsidR="00911700" w:rsidRDefault="00911700" w:rsidP="003C6A4D">
      <w:pPr>
        <w:pStyle w:val="Nadpis4"/>
        <w:rPr>
          <w:lang w:val="es-ES"/>
        </w:rPr>
      </w:pPr>
      <w:bookmarkStart w:id="89" w:name="_Hlk46519179"/>
      <w:r w:rsidRPr="001A4BAF">
        <w:rPr>
          <w:lang w:val="es-ES"/>
        </w:rPr>
        <w:t xml:space="preserve">El </w:t>
      </w:r>
      <w:r w:rsidR="00F942D7">
        <w:rPr>
          <w:lang w:val="es-ES"/>
        </w:rPr>
        <w:t>D</w:t>
      </w:r>
      <w:r w:rsidRPr="001A4BAF">
        <w:rPr>
          <w:lang w:val="es-ES"/>
        </w:rPr>
        <w:t>emócrates segundo</w:t>
      </w:r>
    </w:p>
    <w:bookmarkEnd w:id="89"/>
    <w:p w14:paraId="6741D2F9" w14:textId="77777777" w:rsidR="002A4243" w:rsidRDefault="00941D2A" w:rsidP="002A4243">
      <w:pPr>
        <w:rPr>
          <w:rFonts w:cs="Times New Roman"/>
          <w:color w:val="000000"/>
          <w:szCs w:val="24"/>
          <w:shd w:val="clear" w:color="auto" w:fill="FFFFFF"/>
          <w:lang w:val="es-ES"/>
        </w:rPr>
      </w:pPr>
      <w:r>
        <w:rPr>
          <w:rFonts w:cs="Times New Roman"/>
          <w:lang w:val="es-ES"/>
        </w:rPr>
        <w:t xml:space="preserve">El </w:t>
      </w:r>
      <w:r w:rsidRPr="008344A0">
        <w:rPr>
          <w:rFonts w:cs="Times New Roman"/>
          <w:i/>
          <w:iCs/>
          <w:color w:val="000000"/>
          <w:szCs w:val="24"/>
          <w:shd w:val="clear" w:color="auto" w:fill="FFFFFF"/>
          <w:lang w:val="es-ES"/>
        </w:rPr>
        <w:t>Demócrates segundo o De las justas causas de la guerra contra los indios</w:t>
      </w:r>
      <w:r>
        <w:rPr>
          <w:rFonts w:cs="Times New Roman"/>
          <w:color w:val="000000"/>
          <w:szCs w:val="24"/>
          <w:shd w:val="clear" w:color="auto" w:fill="FFFFFF"/>
          <w:lang w:val="es-ES"/>
        </w:rPr>
        <w:t xml:space="preserve"> </w:t>
      </w:r>
      <w:r w:rsidR="00F942D7">
        <w:rPr>
          <w:rFonts w:cs="Times New Roman"/>
          <w:color w:val="000000"/>
          <w:szCs w:val="24"/>
          <w:shd w:val="clear" w:color="auto" w:fill="FFFFFF"/>
          <w:lang w:val="es-ES"/>
        </w:rPr>
        <w:t>podría definirse como una síntesis</w:t>
      </w:r>
      <w:r>
        <w:rPr>
          <w:rFonts w:cs="Times New Roman"/>
          <w:color w:val="000000"/>
          <w:szCs w:val="24"/>
          <w:shd w:val="clear" w:color="auto" w:fill="FFFFFF"/>
          <w:lang w:val="es-ES"/>
        </w:rPr>
        <w:t xml:space="preserve"> de los argumentos clave de los defensores de la colonización y evangelización hecha con la espada en mano. No es de extrañar que su gran oponente Las Casas presiona</w:t>
      </w:r>
      <w:r w:rsidR="00F942D7">
        <w:rPr>
          <w:rFonts w:cs="Times New Roman"/>
          <w:color w:val="000000"/>
          <w:szCs w:val="24"/>
          <w:shd w:val="clear" w:color="auto" w:fill="FFFFFF"/>
          <w:lang w:val="es-ES"/>
        </w:rPr>
        <w:t>ra</w:t>
      </w:r>
      <w:r>
        <w:rPr>
          <w:rFonts w:cs="Times New Roman"/>
          <w:color w:val="000000"/>
          <w:szCs w:val="24"/>
          <w:shd w:val="clear" w:color="auto" w:fill="FFFFFF"/>
          <w:lang w:val="es-ES"/>
        </w:rPr>
        <w:t xml:space="preserve"> a las autoridades para que impidieran la impresión de este tratado. Sin embargo, como nota Menéndez Pelayo (2006: 258-260) en la advertencia preliminar de su edición de la obra, </w:t>
      </w:r>
      <w:r w:rsidR="0023472A">
        <w:rPr>
          <w:rFonts w:cs="Times New Roman"/>
          <w:color w:val="000000"/>
          <w:szCs w:val="24"/>
          <w:shd w:val="clear" w:color="auto" w:fill="FFFFFF"/>
          <w:lang w:val="es-ES"/>
        </w:rPr>
        <w:t>Sepúlveda</w:t>
      </w:r>
      <w:r w:rsidR="00F942D7">
        <w:rPr>
          <w:rFonts w:cs="Times New Roman"/>
          <w:color w:val="000000"/>
          <w:szCs w:val="24"/>
          <w:shd w:val="clear" w:color="auto" w:fill="FFFFFF"/>
          <w:lang w:val="es-ES"/>
        </w:rPr>
        <w:t>,</w:t>
      </w:r>
      <w:r w:rsidR="0023472A">
        <w:rPr>
          <w:rFonts w:cs="Times New Roman"/>
          <w:color w:val="000000"/>
          <w:szCs w:val="24"/>
          <w:shd w:val="clear" w:color="auto" w:fill="FFFFFF"/>
          <w:lang w:val="es-ES"/>
        </w:rPr>
        <w:t xml:space="preserve"> más que el odio muestra en sus textos </w:t>
      </w:r>
      <w:r w:rsidR="00F942D7">
        <w:rPr>
          <w:rFonts w:cs="Times New Roman"/>
          <w:color w:val="000000"/>
          <w:szCs w:val="24"/>
          <w:shd w:val="clear" w:color="auto" w:fill="FFFFFF"/>
          <w:lang w:val="es-ES"/>
        </w:rPr>
        <w:t>un</w:t>
      </w:r>
      <w:r w:rsidR="0023472A">
        <w:rPr>
          <w:rFonts w:cs="Times New Roman"/>
          <w:color w:val="000000"/>
          <w:szCs w:val="24"/>
          <w:shd w:val="clear" w:color="auto" w:fill="FFFFFF"/>
          <w:lang w:val="es-ES"/>
        </w:rPr>
        <w:t xml:space="preserve"> enfoque científico. Vamos a ver cómo se apoya en las autoridades </w:t>
      </w:r>
      <w:r w:rsidR="006340D4">
        <w:rPr>
          <w:rFonts w:cs="Times New Roman"/>
          <w:color w:val="000000"/>
          <w:szCs w:val="24"/>
          <w:shd w:val="clear" w:color="auto" w:fill="FFFFFF"/>
          <w:lang w:val="es-ES"/>
        </w:rPr>
        <w:t>para articular las ideas que luego, incluso en el siglo XVIII, formarán la base del colonialismo europeo.</w:t>
      </w:r>
    </w:p>
    <w:p w14:paraId="63477B30" w14:textId="77777777" w:rsidR="00695852" w:rsidRDefault="00695852" w:rsidP="003C6A4D">
      <w:pPr>
        <w:pStyle w:val="Citace"/>
      </w:pPr>
      <w:r w:rsidRPr="00695852">
        <w:t>D.</w:t>
      </w:r>
      <w:r w:rsidR="00885D79">
        <w:rPr>
          <w:rStyle w:val="Znakapoznpodarou"/>
          <w:szCs w:val="21"/>
        </w:rPr>
        <w:footnoteReference w:id="55"/>
      </w:r>
      <w:r w:rsidRPr="00695852">
        <w:t xml:space="preserve"> Hay otras causas de justa guerra </w:t>
      </w:r>
      <w:proofErr w:type="gramStart"/>
      <w:r w:rsidRPr="00695852">
        <w:t>menos claras y menos frecuentes</w:t>
      </w:r>
      <w:proofErr w:type="gramEnd"/>
      <w:r w:rsidRPr="00695852">
        <w:t xml:space="preserve">, pero no por eso menos justas ni menos fundadas en el derecho natural y divino; y una de ellas es el someter con las armas, si por otro camino no es posible, á aquellos que por condición natural deben obedecer á otros y rehusan su imperio. </w:t>
      </w:r>
      <w:bookmarkStart w:id="90" w:name="_Hlk45824344"/>
      <w:r w:rsidRPr="00695852">
        <w:t>Los filósofos más grandes declaran que esta guerra es justa por ley de naturaleza</w:t>
      </w:r>
      <w:r>
        <w:t xml:space="preserve"> </w:t>
      </w:r>
      <w:bookmarkEnd w:id="90"/>
      <w:r>
        <w:t>(Menéndez Pelayo</w:t>
      </w:r>
      <w:r w:rsidR="00E53FBA">
        <w:t>,</w:t>
      </w:r>
      <w:r>
        <w:t xml:space="preserve"> 2006:</w:t>
      </w:r>
      <w:r w:rsidR="00375FAC">
        <w:t xml:space="preserve"> 290</w:t>
      </w:r>
      <w:r>
        <w:t>)</w:t>
      </w:r>
      <w:r w:rsidR="00E53FBA">
        <w:t>.</w:t>
      </w:r>
    </w:p>
    <w:p w14:paraId="484DCD62" w14:textId="77777777" w:rsidR="00695852" w:rsidRPr="004B3DCF" w:rsidRDefault="00695852" w:rsidP="002A4243">
      <w:pPr>
        <w:rPr>
          <w:rFonts w:cs="Times New Roman"/>
          <w:lang w:val="es-ES"/>
        </w:rPr>
      </w:pPr>
      <w:r w:rsidRPr="004B3DCF">
        <w:rPr>
          <w:rFonts w:cs="Times New Roman"/>
          <w:lang w:val="es-ES"/>
        </w:rPr>
        <w:t>Podemos empezar con el</w:t>
      </w:r>
      <w:r w:rsidR="006340D4" w:rsidRPr="004B3DCF">
        <w:rPr>
          <w:rFonts w:cs="Times New Roman"/>
          <w:lang w:val="es-ES"/>
        </w:rPr>
        <w:t xml:space="preserve"> </w:t>
      </w:r>
      <w:r w:rsidRPr="004B3DCF">
        <w:rPr>
          <w:rFonts w:cs="Times New Roman"/>
          <w:lang w:val="es-ES"/>
        </w:rPr>
        <w:t>término</w:t>
      </w:r>
      <w:r w:rsidR="006340D4" w:rsidRPr="004B3DCF">
        <w:rPr>
          <w:rFonts w:cs="Times New Roman"/>
          <w:lang w:val="es-ES"/>
        </w:rPr>
        <w:t xml:space="preserve"> mismo</w:t>
      </w:r>
      <w:r w:rsidRPr="004B3DCF">
        <w:rPr>
          <w:rFonts w:cs="Times New Roman"/>
          <w:lang w:val="es-ES"/>
        </w:rPr>
        <w:t xml:space="preserve"> de “guerra justa”</w:t>
      </w:r>
      <w:r w:rsidR="004B3DCF">
        <w:rPr>
          <w:rFonts w:cs="Times New Roman"/>
          <w:lang w:val="es-ES"/>
        </w:rPr>
        <w:t>, un concepto complejo tematizado por muchos autores.</w:t>
      </w:r>
      <w:r w:rsidRPr="004B3DCF">
        <w:rPr>
          <w:rFonts w:cs="Times New Roman"/>
          <w:lang w:val="es-ES"/>
        </w:rPr>
        <w:t xml:space="preserve"> </w:t>
      </w:r>
      <w:r w:rsidR="004B3DCF">
        <w:rPr>
          <w:rFonts w:cs="Times New Roman"/>
          <w:lang w:val="es-ES"/>
        </w:rPr>
        <w:t xml:space="preserve">Pues bien, en la argumentación de Sepúlveda podemos destacar </w:t>
      </w:r>
      <w:r w:rsidR="008F16D5">
        <w:rPr>
          <w:rFonts w:cs="Times New Roman"/>
          <w:lang w:val="es-ES"/>
        </w:rPr>
        <w:t xml:space="preserve">la predeterminación de los pueblos respectivos dada por las leyes: </w:t>
      </w:r>
      <w:r w:rsidR="0031309B" w:rsidRPr="004B3DCF">
        <w:rPr>
          <w:rFonts w:cs="Times New Roman"/>
          <w:lang w:val="es-ES"/>
        </w:rPr>
        <w:t xml:space="preserve">es la guerra justa porque se basa en el derecho natural y divino, esto es, en la ley natural y divina que hemos visto también en la argumentación de Las Casas. En ambos casos surge el conflicto precisamente por la violación de estas leyes, sin embargo, los dos autores difieren </w:t>
      </w:r>
      <w:r w:rsidR="008F023F" w:rsidRPr="004B3DCF">
        <w:rPr>
          <w:rFonts w:cs="Times New Roman"/>
          <w:lang w:val="es-ES"/>
        </w:rPr>
        <w:t>en la identificación de los violadores de las leyes: Las Casas considera la represión ejercida por los españoles como la violación del derecho divino y natural, Sepúlveda, en cambio, identifica la idolatría indígena como la transgresión de estos derechos.</w:t>
      </w:r>
    </w:p>
    <w:p w14:paraId="6BCD067C" w14:textId="77777777" w:rsidR="008F023F" w:rsidRPr="00885D79" w:rsidRDefault="008F023F" w:rsidP="003C6A4D">
      <w:pPr>
        <w:pStyle w:val="Citace"/>
      </w:pPr>
      <w:r w:rsidRPr="00885D79">
        <w:lastRenderedPageBreak/>
        <w:t>L.</w:t>
      </w:r>
      <w:proofErr w:type="gramStart"/>
      <w:r w:rsidRPr="00885D79">
        <w:t>-¿</w:t>
      </w:r>
      <w:proofErr w:type="gramEnd"/>
      <w:r w:rsidRPr="00885D79">
        <w:t>Y quién nace con tan infeliz estrella que la naturaleza le condene á servidumbre? ¿Qué diferencia encuentras entre estar sometido por la naturaleza al imperio de otro y ser siervo por naturaleza?  ¿Crees tú que hablan de burlas los jurisconsultos (que también atienden en muchas cosas á la ley natural), cuando enseñan que todos los hombres desde el principio nacieron libres, y que la servidumbre fué introducida contra naturaleza y por mero derecho de gentes?</w:t>
      </w:r>
    </w:p>
    <w:p w14:paraId="337EB3BD" w14:textId="77777777" w:rsidR="008F023F" w:rsidRDefault="008F023F" w:rsidP="003C6A4D">
      <w:pPr>
        <w:pStyle w:val="Citace"/>
      </w:pPr>
      <w:r w:rsidRPr="00885D79">
        <w:t xml:space="preserve">D.-Yo creo que los jurisconsultos hablan con seriedad y con mucha prudencia; sólo que ese nombre de servidumbre significa para los jurisperitos muy distinta cosa que para los filósofos: para los primeros, la servidumbre es una cosa adventicia y nacida de fuerza mayor y del derecho de gentes, y á veces del derecho civil, al paso que los filósofos llaman servidumbre á </w:t>
      </w:r>
      <w:bookmarkStart w:id="91" w:name="_Hlk45821822"/>
      <w:r w:rsidRPr="00885D79">
        <w:t>la torpeza de entendimiento y á las costumbres inhumanas y bárbaras</w:t>
      </w:r>
      <w:bookmarkEnd w:id="91"/>
      <w:r w:rsidR="00885D79">
        <w:t xml:space="preserve"> (Menéndez Pelayo</w:t>
      </w:r>
      <w:r w:rsidR="00E53FBA">
        <w:t>,</w:t>
      </w:r>
      <w:r w:rsidR="00885D79">
        <w:t xml:space="preserve"> 2006:</w:t>
      </w:r>
      <w:r w:rsidR="00375FAC">
        <w:t xml:space="preserve"> 290-292</w:t>
      </w:r>
      <w:r w:rsidR="00885D79">
        <w:t>)</w:t>
      </w:r>
      <w:r w:rsidR="00E53FBA">
        <w:t>.</w:t>
      </w:r>
    </w:p>
    <w:p w14:paraId="1EC23AB2" w14:textId="77777777" w:rsidR="00885D79" w:rsidRDefault="00270873" w:rsidP="008F023F">
      <w:pPr>
        <w:rPr>
          <w:rFonts w:cs="Times New Roman"/>
          <w:lang w:val="es-ES"/>
        </w:rPr>
      </w:pPr>
      <w:r>
        <w:rPr>
          <w:rFonts w:cs="Times New Roman"/>
          <w:lang w:val="es-ES"/>
        </w:rPr>
        <w:t xml:space="preserve">En esta parte aparecen dos conceptos significativos: </w:t>
      </w:r>
      <w:r w:rsidR="00002AB3">
        <w:rPr>
          <w:rFonts w:cs="Times New Roman"/>
          <w:lang w:val="es-ES"/>
        </w:rPr>
        <w:t>la inferioridad predeterminada y el criterio de civilización. Condenado por la naturaleza, ser siervo por naturaleza, estas formulaciones fundan la base para la jerarquización: la inferioridad es algo natural</w:t>
      </w:r>
      <w:r w:rsidR="006340D4">
        <w:rPr>
          <w:rFonts w:cs="Times New Roman"/>
          <w:lang w:val="es-ES"/>
        </w:rPr>
        <w:t>,</w:t>
      </w:r>
      <w:r w:rsidR="00002AB3">
        <w:rPr>
          <w:rFonts w:cs="Times New Roman"/>
          <w:lang w:val="es-ES"/>
        </w:rPr>
        <w:t xml:space="preserve"> de</w:t>
      </w:r>
      <w:r w:rsidR="006340D4">
        <w:rPr>
          <w:rFonts w:cs="Times New Roman"/>
          <w:lang w:val="es-ES"/>
        </w:rPr>
        <w:t>terminado tal como es</w:t>
      </w:r>
      <w:r w:rsidR="00002AB3">
        <w:rPr>
          <w:rFonts w:cs="Times New Roman"/>
          <w:lang w:val="es-ES"/>
        </w:rPr>
        <w:t xml:space="preserve"> por la ley divina y natural, no por los principios humanos. Lo que sí depende de</w:t>
      </w:r>
      <w:r w:rsidR="00D45FB9">
        <w:rPr>
          <w:rFonts w:cs="Times New Roman"/>
          <w:lang w:val="es-ES"/>
        </w:rPr>
        <w:t xml:space="preserve"> la voluntad humana es </w:t>
      </w:r>
      <w:r w:rsidR="006340D4">
        <w:rPr>
          <w:rFonts w:cs="Times New Roman"/>
          <w:lang w:val="es-ES"/>
        </w:rPr>
        <w:t>la definición</w:t>
      </w:r>
      <w:r w:rsidR="00D45FB9">
        <w:rPr>
          <w:rFonts w:cs="Times New Roman"/>
          <w:lang w:val="es-ES"/>
        </w:rPr>
        <w:t xml:space="preserve"> de </w:t>
      </w:r>
      <w:r w:rsidR="006340D4">
        <w:rPr>
          <w:rFonts w:cs="Times New Roman"/>
          <w:lang w:val="es-ES"/>
        </w:rPr>
        <w:t xml:space="preserve">la </w:t>
      </w:r>
      <w:r w:rsidR="00D45FB9">
        <w:rPr>
          <w:rFonts w:cs="Times New Roman"/>
          <w:lang w:val="es-ES"/>
        </w:rPr>
        <w:t xml:space="preserve">civilización. Cuando Demócrates responde con la distinción entre el enfoque jurista y filosófico, el segundo abarca precisamente la valoración que distingue entre </w:t>
      </w:r>
      <w:r w:rsidR="006340D4">
        <w:rPr>
          <w:rFonts w:cs="Times New Roman"/>
          <w:lang w:val="es-ES"/>
        </w:rPr>
        <w:t xml:space="preserve">la </w:t>
      </w:r>
      <w:r w:rsidR="00D45FB9">
        <w:rPr>
          <w:rFonts w:cs="Times New Roman"/>
          <w:lang w:val="es-ES"/>
        </w:rPr>
        <w:t xml:space="preserve">civilización y </w:t>
      </w:r>
      <w:r w:rsidR="006340D4">
        <w:rPr>
          <w:rFonts w:cs="Times New Roman"/>
          <w:lang w:val="es-ES"/>
        </w:rPr>
        <w:t xml:space="preserve">la </w:t>
      </w:r>
      <w:r w:rsidR="00D45FB9">
        <w:rPr>
          <w:rFonts w:cs="Times New Roman"/>
          <w:lang w:val="es-ES"/>
        </w:rPr>
        <w:t>barbarie. “L</w:t>
      </w:r>
      <w:r w:rsidR="00D45FB9" w:rsidRPr="00D45FB9">
        <w:rPr>
          <w:rFonts w:cs="Times New Roman"/>
          <w:lang w:val="es-ES"/>
        </w:rPr>
        <w:t>a torpeza de entendimiento y las costumbres inhumanas y bárbaras</w:t>
      </w:r>
      <w:r w:rsidR="00D45FB9">
        <w:rPr>
          <w:rFonts w:cs="Times New Roman"/>
          <w:lang w:val="es-ES"/>
        </w:rPr>
        <w:t xml:space="preserve">”, son </w:t>
      </w:r>
      <w:r w:rsidR="0057200F">
        <w:rPr>
          <w:rFonts w:cs="Times New Roman"/>
          <w:lang w:val="es-ES"/>
        </w:rPr>
        <w:t xml:space="preserve">vicios </w:t>
      </w:r>
      <w:r w:rsidR="00D45FB9">
        <w:rPr>
          <w:rFonts w:cs="Times New Roman"/>
          <w:lang w:val="es-ES"/>
        </w:rPr>
        <w:t xml:space="preserve">naturalmente atribuidos al </w:t>
      </w:r>
      <w:r w:rsidR="0057200F">
        <w:rPr>
          <w:rFonts w:cs="Times New Roman"/>
          <w:lang w:val="es-ES"/>
        </w:rPr>
        <w:t>O</w:t>
      </w:r>
      <w:r w:rsidR="00D45FB9">
        <w:rPr>
          <w:rFonts w:cs="Times New Roman"/>
          <w:lang w:val="es-ES"/>
        </w:rPr>
        <w:t>tro inferior, como vamos a ver más adelante</w:t>
      </w:r>
      <w:r w:rsidR="008A34D6">
        <w:rPr>
          <w:rFonts w:cs="Times New Roman"/>
          <w:lang w:val="es-ES"/>
        </w:rPr>
        <w:t>,</w:t>
      </w:r>
      <w:r w:rsidR="00D45FB9">
        <w:rPr>
          <w:rFonts w:cs="Times New Roman"/>
          <w:lang w:val="es-ES"/>
        </w:rPr>
        <w:t xml:space="preserve"> no obstante, </w:t>
      </w:r>
      <w:r w:rsidR="00BF1EB3">
        <w:rPr>
          <w:rFonts w:cs="Times New Roman"/>
          <w:lang w:val="es-ES"/>
        </w:rPr>
        <w:t>son a</w:t>
      </w:r>
      <w:r w:rsidR="0057200F">
        <w:rPr>
          <w:rFonts w:cs="Times New Roman"/>
          <w:lang w:val="es-ES"/>
        </w:rPr>
        <w:t>signado</w:t>
      </w:r>
      <w:r w:rsidR="00BF1EB3">
        <w:rPr>
          <w:rFonts w:cs="Times New Roman"/>
          <w:lang w:val="es-ES"/>
        </w:rPr>
        <w:t xml:space="preserve">s por el </w:t>
      </w:r>
      <w:r w:rsidR="0057200F">
        <w:rPr>
          <w:rFonts w:cs="Times New Roman"/>
          <w:lang w:val="es-ES"/>
        </w:rPr>
        <w:t>Y</w:t>
      </w:r>
      <w:r w:rsidR="00BF1EB3">
        <w:rPr>
          <w:rFonts w:cs="Times New Roman"/>
          <w:lang w:val="es-ES"/>
        </w:rPr>
        <w:t>o superior</w:t>
      </w:r>
      <w:r w:rsidR="008A34D6">
        <w:rPr>
          <w:rFonts w:cs="Times New Roman"/>
          <w:lang w:val="es-ES"/>
        </w:rPr>
        <w:t>.</w:t>
      </w:r>
      <w:r w:rsidR="00BF1EB3">
        <w:rPr>
          <w:rFonts w:cs="Times New Roman"/>
          <w:lang w:val="es-ES"/>
        </w:rPr>
        <w:t xml:space="preserve"> </w:t>
      </w:r>
    </w:p>
    <w:p w14:paraId="1C527AC2" w14:textId="77777777" w:rsidR="00F73390" w:rsidRDefault="00F73390" w:rsidP="003C6A4D">
      <w:pPr>
        <w:pStyle w:val="Citace"/>
      </w:pPr>
      <w:r w:rsidRPr="00B54140">
        <w:t xml:space="preserve">[D.] Y así vemos que en las cosas inanimadas la forma, como más perfecta, preside y domina, y la materia obedece á su imperio; y esto todavía es más claro y manifiesto en los animales, donde el alma tiene el dominio, y es como la señora, y el cuerpo está sometido, y es como siervo. Y del mismo modo, en el alma, la parte racional es la que impera y preside, y la parte irracional la que obedece y le está sometida; y todo esto por decreto y ley divina y natural que manda que lo más perfecto y poderoso domine sobre lo imperfecto y desigual. […] Tales son las gentes bárbaras é inhumanas, ajenas á la vida civil y á las costumbres pacíficas. Y será siempre justo y conforme al derecho natural que tales gentes se sometan al imperio de príncipes y </w:t>
      </w:r>
      <w:bookmarkStart w:id="92" w:name="_Hlk45823783"/>
      <w:r w:rsidRPr="00B54140">
        <w:t>naciones más cultas y humanas</w:t>
      </w:r>
      <w:bookmarkEnd w:id="92"/>
      <w:r w:rsidRPr="00B54140">
        <w:t>, para que merced á sus virtudes y á la prudencia de sus leyes, depongan la barbarie y se reduzcan á vida más humana y al culto de la virtud</w:t>
      </w:r>
      <w:r w:rsidR="00B54140" w:rsidRPr="00B54140">
        <w:t xml:space="preserve"> (</w:t>
      </w:r>
      <w:bookmarkStart w:id="93" w:name="_Hlk45824292"/>
      <w:r w:rsidR="00B54140" w:rsidRPr="00B54140">
        <w:t>Menéndez Pelayo</w:t>
      </w:r>
      <w:r w:rsidR="00E53FBA">
        <w:t>,</w:t>
      </w:r>
      <w:r w:rsidR="00B54140" w:rsidRPr="00B54140">
        <w:t xml:space="preserve"> 2006:</w:t>
      </w:r>
      <w:r w:rsidR="00375FAC">
        <w:t xml:space="preserve"> 292-294</w:t>
      </w:r>
      <w:r w:rsidR="00B54140" w:rsidRPr="00B54140">
        <w:t>)</w:t>
      </w:r>
      <w:bookmarkEnd w:id="93"/>
      <w:r w:rsidR="00E53FBA">
        <w:t>.</w:t>
      </w:r>
    </w:p>
    <w:p w14:paraId="233C31E1" w14:textId="77777777" w:rsidR="00B54140" w:rsidRDefault="00B54140" w:rsidP="008F023F">
      <w:pPr>
        <w:rPr>
          <w:rFonts w:cs="Times New Roman"/>
          <w:szCs w:val="24"/>
          <w:lang w:val="es-ES"/>
        </w:rPr>
      </w:pPr>
      <w:r>
        <w:rPr>
          <w:rFonts w:cs="Times New Roman"/>
          <w:szCs w:val="24"/>
          <w:lang w:val="es-ES"/>
        </w:rPr>
        <w:t xml:space="preserve">Ahora bien, otro de los argumentos utilizados para justificar la dominación del Nuevo Mundo es la </w:t>
      </w:r>
      <w:r w:rsidR="0057200F">
        <w:rPr>
          <w:rFonts w:cs="Times New Roman"/>
          <w:szCs w:val="24"/>
          <w:lang w:val="es-ES"/>
        </w:rPr>
        <w:t xml:space="preserve">supuesta </w:t>
      </w:r>
      <w:r>
        <w:rPr>
          <w:rFonts w:cs="Times New Roman"/>
          <w:szCs w:val="24"/>
          <w:lang w:val="es-ES"/>
        </w:rPr>
        <w:t xml:space="preserve">ausencia del alma de los indígenas. Dicho con más detalle, lo propio del ser humano es la existencia del alma racional que es la raíz de la capacidad de un ser civilizado: la capacidad de abrazar la verdadera fe, la capacidad </w:t>
      </w:r>
      <w:r w:rsidR="00F25663">
        <w:rPr>
          <w:rFonts w:cs="Times New Roman"/>
          <w:szCs w:val="24"/>
          <w:lang w:val="es-ES"/>
        </w:rPr>
        <w:t xml:space="preserve">de expresar su voluntad. Así, cuando los </w:t>
      </w:r>
      <w:r w:rsidR="00F25663">
        <w:rPr>
          <w:rFonts w:cs="Times New Roman"/>
          <w:szCs w:val="24"/>
          <w:lang w:val="es-ES"/>
        </w:rPr>
        <w:lastRenderedPageBreak/>
        <w:t xml:space="preserve">defensores de los autóctonos hablaban </w:t>
      </w:r>
      <w:r w:rsidR="0057200F">
        <w:rPr>
          <w:rFonts w:cs="Times New Roman"/>
          <w:szCs w:val="24"/>
          <w:lang w:val="es-ES"/>
        </w:rPr>
        <w:t xml:space="preserve">de </w:t>
      </w:r>
      <w:r w:rsidR="00F25663">
        <w:rPr>
          <w:rFonts w:cs="Times New Roman"/>
          <w:szCs w:val="24"/>
          <w:lang w:val="es-ES"/>
        </w:rPr>
        <w:t xml:space="preserve">la privación del derecho de libre voluntad, Sepúlveda </w:t>
      </w:r>
      <w:r w:rsidR="0057200F">
        <w:rPr>
          <w:rFonts w:cs="Times New Roman"/>
          <w:szCs w:val="24"/>
          <w:lang w:val="es-ES"/>
        </w:rPr>
        <w:t xml:space="preserve">se </w:t>
      </w:r>
      <w:r w:rsidR="00F25663">
        <w:rPr>
          <w:rFonts w:cs="Times New Roman"/>
          <w:szCs w:val="24"/>
          <w:lang w:val="es-ES"/>
        </w:rPr>
        <w:t xml:space="preserve">oponía </w:t>
      </w:r>
      <w:r w:rsidR="0057200F">
        <w:rPr>
          <w:rFonts w:cs="Times New Roman"/>
          <w:szCs w:val="24"/>
          <w:lang w:val="es-ES"/>
        </w:rPr>
        <w:t>aludiendo a</w:t>
      </w:r>
      <w:r w:rsidR="00F25663">
        <w:rPr>
          <w:rFonts w:cs="Times New Roman"/>
          <w:szCs w:val="24"/>
          <w:lang w:val="es-ES"/>
        </w:rPr>
        <w:t xml:space="preserve"> la ausencia del alma racional de los naturales; no se puede despojar al </w:t>
      </w:r>
      <w:r w:rsidR="00007FC3">
        <w:rPr>
          <w:rFonts w:cs="Times New Roman"/>
          <w:szCs w:val="24"/>
          <w:lang w:val="es-ES"/>
        </w:rPr>
        <w:t>O</w:t>
      </w:r>
      <w:r w:rsidR="00F25663">
        <w:rPr>
          <w:rFonts w:cs="Times New Roman"/>
          <w:szCs w:val="24"/>
          <w:lang w:val="es-ES"/>
        </w:rPr>
        <w:t>tro de los derechos que por naturaleza nunca hubiera tenido.</w:t>
      </w:r>
    </w:p>
    <w:p w14:paraId="57525091" w14:textId="77777777" w:rsidR="00F25663" w:rsidRDefault="00F25663" w:rsidP="008F023F">
      <w:pPr>
        <w:rPr>
          <w:rFonts w:cs="Times New Roman"/>
          <w:szCs w:val="24"/>
          <w:lang w:val="es-ES"/>
        </w:rPr>
      </w:pPr>
      <w:r>
        <w:rPr>
          <w:rFonts w:cs="Times New Roman"/>
          <w:szCs w:val="24"/>
          <w:lang w:val="es-ES"/>
        </w:rPr>
        <w:t xml:space="preserve">La ausencia de los derechos aparte, Sepúlveda profundiza </w:t>
      </w:r>
      <w:r w:rsidR="00F4013B">
        <w:rPr>
          <w:rFonts w:cs="Times New Roman"/>
          <w:szCs w:val="24"/>
          <w:lang w:val="es-ES"/>
        </w:rPr>
        <w:t xml:space="preserve">en </w:t>
      </w:r>
      <w:r>
        <w:rPr>
          <w:rFonts w:cs="Times New Roman"/>
          <w:szCs w:val="24"/>
          <w:lang w:val="es-ES"/>
        </w:rPr>
        <w:t>la jerarquización</w:t>
      </w:r>
      <w:r w:rsidR="00F4013B">
        <w:rPr>
          <w:rFonts w:cs="Times New Roman"/>
          <w:szCs w:val="24"/>
          <w:lang w:val="es-ES"/>
        </w:rPr>
        <w:t>,</w:t>
      </w:r>
      <w:r>
        <w:rPr>
          <w:rFonts w:cs="Times New Roman"/>
          <w:szCs w:val="24"/>
          <w:lang w:val="es-ES"/>
        </w:rPr>
        <w:t xml:space="preserve"> dado que este </w:t>
      </w:r>
      <w:r w:rsidR="00F4013B">
        <w:rPr>
          <w:rFonts w:cs="Times New Roman"/>
          <w:szCs w:val="24"/>
          <w:lang w:val="es-ES"/>
        </w:rPr>
        <w:t>O</w:t>
      </w:r>
      <w:r>
        <w:rPr>
          <w:rFonts w:cs="Times New Roman"/>
          <w:szCs w:val="24"/>
          <w:lang w:val="es-ES"/>
        </w:rPr>
        <w:t>tro representado por “</w:t>
      </w:r>
      <w:r w:rsidRPr="00F25663">
        <w:rPr>
          <w:rFonts w:cs="Times New Roman"/>
          <w:szCs w:val="24"/>
          <w:lang w:val="es-ES"/>
        </w:rPr>
        <w:t>las gentes bárbaras é inhumanas</w:t>
      </w:r>
      <w:r>
        <w:rPr>
          <w:rFonts w:cs="Times New Roman"/>
          <w:szCs w:val="24"/>
          <w:lang w:val="es-ES"/>
        </w:rPr>
        <w:t>” es por todas las leyes destinado a someterse a</w:t>
      </w:r>
      <w:r w:rsidR="00FA0E65">
        <w:rPr>
          <w:rFonts w:cs="Times New Roman"/>
          <w:szCs w:val="24"/>
          <w:lang w:val="es-ES"/>
        </w:rPr>
        <w:t xml:space="preserve"> “</w:t>
      </w:r>
      <w:r w:rsidR="00FA0E65" w:rsidRPr="00FA0E65">
        <w:rPr>
          <w:rFonts w:cs="Times New Roman"/>
          <w:szCs w:val="24"/>
          <w:lang w:val="es-ES"/>
        </w:rPr>
        <w:t>naciones más cultas y humanas</w:t>
      </w:r>
      <w:r w:rsidR="00FA0E65">
        <w:rPr>
          <w:rFonts w:cs="Times New Roman"/>
          <w:szCs w:val="24"/>
          <w:lang w:val="es-ES"/>
        </w:rPr>
        <w:t>”.</w:t>
      </w:r>
      <w:r w:rsidR="00F76FD0">
        <w:rPr>
          <w:rFonts w:cs="Times New Roman"/>
          <w:szCs w:val="24"/>
          <w:lang w:val="es-ES"/>
        </w:rPr>
        <w:t xml:space="preserve"> </w:t>
      </w:r>
      <w:r w:rsidR="00162106">
        <w:rPr>
          <w:rFonts w:cs="Times New Roman"/>
          <w:szCs w:val="24"/>
          <w:lang w:val="es-ES"/>
        </w:rPr>
        <w:t xml:space="preserve">Consecuentemente, los pueblos civilizados no solo tienen el derecho de intervenir, sino que son incluso obligados a hacerlo para salvar a los inocentes amenazados por los cultos idolátricos. </w:t>
      </w:r>
      <w:r w:rsidR="00855A10">
        <w:rPr>
          <w:rFonts w:cs="Times New Roman"/>
          <w:szCs w:val="24"/>
          <w:lang w:val="es-ES"/>
        </w:rPr>
        <w:t>A</w:t>
      </w:r>
      <w:r w:rsidR="00F4013B">
        <w:rPr>
          <w:rFonts w:cs="Times New Roman"/>
          <w:szCs w:val="24"/>
          <w:lang w:val="es-ES"/>
        </w:rPr>
        <w:t>demás</w:t>
      </w:r>
      <w:r w:rsidR="00855A10">
        <w:rPr>
          <w:rFonts w:cs="Times New Roman"/>
          <w:szCs w:val="24"/>
          <w:lang w:val="es-ES"/>
        </w:rPr>
        <w:t>, no es solo la opinión del autor, Sepúlveda evidencia su teoría con las citas de las autoridades como Aristóteles</w:t>
      </w:r>
      <w:r w:rsidR="0067104D">
        <w:rPr>
          <w:rFonts w:cs="Times New Roman"/>
          <w:szCs w:val="24"/>
          <w:lang w:val="es-ES"/>
        </w:rPr>
        <w:t xml:space="preserve">, </w:t>
      </w:r>
      <w:r w:rsidR="00855A10">
        <w:rPr>
          <w:rFonts w:cs="Times New Roman"/>
          <w:szCs w:val="24"/>
          <w:lang w:val="es-ES"/>
        </w:rPr>
        <w:t>San Agustín</w:t>
      </w:r>
      <w:r w:rsidR="0067104D">
        <w:rPr>
          <w:rFonts w:cs="Times New Roman"/>
          <w:szCs w:val="24"/>
          <w:lang w:val="es-ES"/>
        </w:rPr>
        <w:t xml:space="preserve"> o Santo Tomás</w:t>
      </w:r>
      <w:r w:rsidR="00855A10">
        <w:rPr>
          <w:rFonts w:cs="Times New Roman"/>
          <w:szCs w:val="24"/>
          <w:lang w:val="es-ES"/>
        </w:rPr>
        <w:t>.</w:t>
      </w:r>
      <w:r w:rsidR="00375FAC">
        <w:rPr>
          <w:rFonts w:cs="Times New Roman"/>
          <w:szCs w:val="24"/>
          <w:lang w:val="es-ES"/>
        </w:rPr>
        <w:t xml:space="preserve"> </w:t>
      </w:r>
      <w:r w:rsidR="00F4013B">
        <w:rPr>
          <w:rFonts w:cs="Times New Roman"/>
          <w:szCs w:val="24"/>
          <w:lang w:val="es-ES"/>
        </w:rPr>
        <w:t>Su recurso a las autoridades clásicas y medievales ya lo</w:t>
      </w:r>
      <w:r w:rsidR="00855A10">
        <w:rPr>
          <w:rFonts w:cs="Times New Roman"/>
          <w:szCs w:val="24"/>
          <w:lang w:val="es-ES"/>
        </w:rPr>
        <w:t xml:space="preserve"> hemos visto en la primera parte citada: “</w:t>
      </w:r>
      <w:r w:rsidR="00855A10" w:rsidRPr="00855A10">
        <w:rPr>
          <w:rFonts w:cs="Times New Roman"/>
          <w:szCs w:val="24"/>
          <w:lang w:val="es-ES"/>
        </w:rPr>
        <w:t>Los filósofos más grandes declaran que esta guerra es justa por ley de naturaleza.</w:t>
      </w:r>
      <w:r w:rsidR="00855A10">
        <w:rPr>
          <w:rFonts w:cs="Times New Roman"/>
          <w:szCs w:val="24"/>
          <w:lang w:val="es-ES"/>
        </w:rPr>
        <w:t>”</w:t>
      </w:r>
    </w:p>
    <w:p w14:paraId="0BE99DA0" w14:textId="77777777" w:rsidR="0067104D" w:rsidRDefault="0067104D" w:rsidP="003C6A4D">
      <w:pPr>
        <w:pStyle w:val="Citace"/>
      </w:pPr>
      <w:r w:rsidRPr="0067104D">
        <w:t xml:space="preserve">[D.] De Civitate Dei, los cuales cita y recoge Santo Tomás en su libro De Regimine Principum. Y siendo esto así, bien puedes comprender ¡oh Leopoldo! si es que conoces las costumbres y naturaleza de una y otra gente, que </w:t>
      </w:r>
      <w:bookmarkStart w:id="94" w:name="_Hlk45825010"/>
      <w:r w:rsidRPr="0067104D">
        <w:t xml:space="preserve">con perfecto derecho los españoles imperan sobre estos bárbaros </w:t>
      </w:r>
      <w:bookmarkEnd w:id="94"/>
      <w:r w:rsidRPr="0067104D">
        <w:t>del Nuevo Mundo é islas adyacentes, los cuales en prudencia, ingenio, virtud y humanidad son tan inferiores á los españoles como los niños á los adultos y las mujeres á los varones, habiendo entre ellos tanta diferencia como la que va de gentes fieras y crueles á gentes clementísimas, de los prodigiosamente intemperantes á los continentes y templados, y estoy por decir que de monos á hombres (Menéndez Pelayo</w:t>
      </w:r>
      <w:r w:rsidR="00E53FBA">
        <w:t>,</w:t>
      </w:r>
      <w:r w:rsidRPr="0067104D">
        <w:t xml:space="preserve"> 2006:</w:t>
      </w:r>
      <w:r w:rsidR="00375FAC">
        <w:t xml:space="preserve"> 306</w:t>
      </w:r>
      <w:r w:rsidRPr="0067104D">
        <w:t>)</w:t>
      </w:r>
      <w:r w:rsidR="00E53FBA">
        <w:t>.</w:t>
      </w:r>
    </w:p>
    <w:p w14:paraId="1C50B987" w14:textId="77777777" w:rsidR="0067104D" w:rsidRDefault="0067104D" w:rsidP="008F023F">
      <w:pPr>
        <w:rPr>
          <w:rFonts w:cs="Times New Roman"/>
          <w:szCs w:val="24"/>
          <w:lang w:val="es-ES"/>
        </w:rPr>
      </w:pPr>
      <w:r>
        <w:rPr>
          <w:rFonts w:cs="Times New Roman"/>
          <w:szCs w:val="24"/>
          <w:lang w:val="es-ES"/>
        </w:rPr>
        <w:t>Aquí tenemos la respuesta de Demócrates a las dudas de Leopoldo acerca de la violencia ejercida por los españoles. Estos hechos no pueden negar</w:t>
      </w:r>
      <w:r w:rsidR="00F4013B">
        <w:rPr>
          <w:rFonts w:cs="Times New Roman"/>
          <w:szCs w:val="24"/>
          <w:lang w:val="es-ES"/>
        </w:rPr>
        <w:t>se</w:t>
      </w:r>
      <w:r>
        <w:rPr>
          <w:rFonts w:cs="Times New Roman"/>
          <w:szCs w:val="24"/>
          <w:lang w:val="es-ES"/>
        </w:rPr>
        <w:t xml:space="preserve">, </w:t>
      </w:r>
      <w:r w:rsidR="00F4013B">
        <w:rPr>
          <w:rFonts w:cs="Times New Roman"/>
          <w:szCs w:val="24"/>
          <w:lang w:val="es-ES"/>
        </w:rPr>
        <w:t>entonces,</w:t>
      </w:r>
      <w:r>
        <w:rPr>
          <w:rFonts w:cs="Times New Roman"/>
          <w:szCs w:val="24"/>
          <w:lang w:val="es-ES"/>
        </w:rPr>
        <w:t xml:space="preserve"> ¿cómo argumenta Demócrates? Dada la barbaridad de las costumbres indígenas, “</w:t>
      </w:r>
      <w:r w:rsidRPr="0067104D">
        <w:rPr>
          <w:rFonts w:cs="Times New Roman"/>
          <w:szCs w:val="24"/>
          <w:lang w:val="es-ES"/>
        </w:rPr>
        <w:t>con perfecto derecho los españoles imperan sobre estos bárbaros</w:t>
      </w:r>
      <w:r>
        <w:rPr>
          <w:rFonts w:cs="Times New Roman"/>
          <w:szCs w:val="24"/>
          <w:lang w:val="es-ES"/>
        </w:rPr>
        <w:t xml:space="preserve">.” Dicho de otra forma, </w:t>
      </w:r>
      <w:r w:rsidR="00A374E2">
        <w:rPr>
          <w:rFonts w:cs="Times New Roman"/>
          <w:szCs w:val="24"/>
          <w:lang w:val="es-ES"/>
        </w:rPr>
        <w:t xml:space="preserve">la inferioridad absoluta es un motivo suficiente aun para la violencia. Y Sepúlveda </w:t>
      </w:r>
      <w:r w:rsidR="00F4013B">
        <w:rPr>
          <w:rFonts w:cs="Times New Roman"/>
          <w:szCs w:val="24"/>
          <w:lang w:val="es-ES"/>
        </w:rPr>
        <w:t xml:space="preserve">fundamenta </w:t>
      </w:r>
      <w:r w:rsidR="00A374E2">
        <w:rPr>
          <w:rFonts w:cs="Times New Roman"/>
          <w:szCs w:val="24"/>
          <w:lang w:val="es-ES"/>
        </w:rPr>
        <w:t xml:space="preserve">esta inferioridad en dicotomías como </w:t>
      </w:r>
      <w:r w:rsidR="00F4013B">
        <w:rPr>
          <w:rFonts w:cs="Times New Roman"/>
          <w:szCs w:val="24"/>
          <w:lang w:val="es-ES"/>
        </w:rPr>
        <w:t>la que opone a los</w:t>
      </w:r>
      <w:r w:rsidR="00A374E2">
        <w:rPr>
          <w:rFonts w:cs="Times New Roman"/>
          <w:szCs w:val="24"/>
          <w:lang w:val="es-ES"/>
        </w:rPr>
        <w:t xml:space="preserve"> seres superiores </w:t>
      </w:r>
      <w:r w:rsidR="00F4013B">
        <w:rPr>
          <w:rFonts w:cs="Times New Roman"/>
          <w:szCs w:val="24"/>
          <w:lang w:val="es-ES"/>
        </w:rPr>
        <w:t xml:space="preserve">y los </w:t>
      </w:r>
      <w:r w:rsidR="00A374E2">
        <w:rPr>
          <w:rFonts w:cs="Times New Roman"/>
          <w:szCs w:val="24"/>
          <w:lang w:val="es-ES"/>
        </w:rPr>
        <w:t>inferiores: adultos x niños, varones x mujeres, hombres x monos, españoles x indígenas.</w:t>
      </w:r>
    </w:p>
    <w:p w14:paraId="5FEA1E92" w14:textId="77777777" w:rsidR="007B285F" w:rsidRDefault="007B285F" w:rsidP="009679E9">
      <w:pPr>
        <w:pStyle w:val="Citace"/>
      </w:pPr>
      <w:r w:rsidRPr="007B285F">
        <w:t>[D.] [Q]ue no sólo no poseen ciencia alguna, sino que ni siquiera conocen las letras ni conservan ningún monumento de su historia sino cierta obscura y vaga reminiscencia de algunas cosas consignadas en ciertas pinturas, y tampoco tienen leyes escritas, sino instituciones y costumbres bárbaras (Menéndez Pelayo</w:t>
      </w:r>
      <w:r w:rsidR="00E53FBA">
        <w:t>,</w:t>
      </w:r>
      <w:r w:rsidRPr="007B285F">
        <w:t xml:space="preserve"> 2006:</w:t>
      </w:r>
      <w:r w:rsidR="00375FAC">
        <w:t xml:space="preserve"> 310</w:t>
      </w:r>
      <w:r w:rsidRPr="007B285F">
        <w:t>)</w:t>
      </w:r>
      <w:r w:rsidR="00E53FBA">
        <w:t>.</w:t>
      </w:r>
    </w:p>
    <w:p w14:paraId="33A3BF86" w14:textId="77777777" w:rsidR="007B285F" w:rsidRDefault="00787C27" w:rsidP="008F023F">
      <w:pPr>
        <w:rPr>
          <w:rFonts w:cs="Times New Roman"/>
          <w:szCs w:val="24"/>
          <w:lang w:val="es-ES"/>
        </w:rPr>
      </w:pPr>
      <w:r>
        <w:rPr>
          <w:rFonts w:cs="Times New Roman"/>
          <w:szCs w:val="24"/>
          <w:lang w:val="es-ES"/>
        </w:rPr>
        <w:t xml:space="preserve">Ahora </w:t>
      </w:r>
      <w:r w:rsidR="007B285F">
        <w:rPr>
          <w:rFonts w:cs="Times New Roman"/>
          <w:szCs w:val="24"/>
          <w:lang w:val="es-ES"/>
        </w:rPr>
        <w:t xml:space="preserve">bien, </w:t>
      </w:r>
      <w:r w:rsidR="00B40F55">
        <w:rPr>
          <w:rFonts w:cs="Times New Roman"/>
          <w:szCs w:val="24"/>
          <w:lang w:val="es-ES"/>
        </w:rPr>
        <w:t>hasta este punto</w:t>
      </w:r>
      <w:r w:rsidR="007B285F">
        <w:rPr>
          <w:rFonts w:cs="Times New Roman"/>
          <w:szCs w:val="24"/>
          <w:lang w:val="es-ES"/>
        </w:rPr>
        <w:t xml:space="preserve"> </w:t>
      </w:r>
      <w:r w:rsidR="007B285F" w:rsidRPr="000E6F2D">
        <w:rPr>
          <w:rFonts w:cs="Times New Roman"/>
          <w:szCs w:val="24"/>
          <w:lang w:val="es-ES"/>
        </w:rPr>
        <w:t>Sepúlveda</w:t>
      </w:r>
      <w:r w:rsidR="00B40F55">
        <w:rPr>
          <w:rFonts w:cs="Times New Roman"/>
          <w:szCs w:val="24"/>
          <w:lang w:val="es-ES"/>
        </w:rPr>
        <w:t xml:space="preserve"> </w:t>
      </w:r>
      <w:r w:rsidR="007B285F" w:rsidRPr="000E6F2D">
        <w:rPr>
          <w:rFonts w:cs="Times New Roman"/>
          <w:szCs w:val="24"/>
          <w:lang w:val="es-ES"/>
        </w:rPr>
        <w:t>argumenta basándose en las autoridades</w:t>
      </w:r>
      <w:r w:rsidR="000E6F2D" w:rsidRPr="000E6F2D">
        <w:rPr>
          <w:rFonts w:cs="Times New Roman"/>
          <w:szCs w:val="24"/>
          <w:lang w:val="es-ES"/>
        </w:rPr>
        <w:t>.</w:t>
      </w:r>
      <w:r w:rsidR="00F92299">
        <w:rPr>
          <w:rFonts w:cs="Times New Roman"/>
          <w:szCs w:val="24"/>
          <w:lang w:val="es-ES"/>
        </w:rPr>
        <w:t xml:space="preserve"> En comparación con este enfoque parece el fragmento citado bastante ambiguo, ya que </w:t>
      </w:r>
      <w:r w:rsidR="00F92299">
        <w:rPr>
          <w:rFonts w:cs="Times New Roman"/>
          <w:szCs w:val="24"/>
          <w:lang w:val="es-ES"/>
        </w:rPr>
        <w:lastRenderedPageBreak/>
        <w:t xml:space="preserve">prácticamente niega </w:t>
      </w:r>
      <w:r>
        <w:rPr>
          <w:rFonts w:cs="Times New Roman"/>
          <w:szCs w:val="24"/>
          <w:lang w:val="es-ES"/>
        </w:rPr>
        <w:t>las informaciones comprobadas por los misioneros o por algunos de los conquistadores</w:t>
      </w:r>
      <w:r w:rsidR="002840D1">
        <w:rPr>
          <w:rFonts w:cs="Times New Roman"/>
          <w:szCs w:val="24"/>
          <w:lang w:val="es-ES"/>
        </w:rPr>
        <w:t>; l</w:t>
      </w:r>
      <w:r>
        <w:rPr>
          <w:rFonts w:cs="Times New Roman"/>
          <w:szCs w:val="24"/>
          <w:lang w:val="es-ES"/>
        </w:rPr>
        <w:t xml:space="preserve">a </w:t>
      </w:r>
      <w:r w:rsidR="007B285F">
        <w:rPr>
          <w:rFonts w:cs="Times New Roman"/>
          <w:szCs w:val="24"/>
          <w:lang w:val="es-ES"/>
        </w:rPr>
        <w:t xml:space="preserve">cultura del </w:t>
      </w:r>
      <w:r>
        <w:rPr>
          <w:rFonts w:cs="Times New Roman"/>
          <w:szCs w:val="24"/>
          <w:lang w:val="es-ES"/>
        </w:rPr>
        <w:t>O</w:t>
      </w:r>
      <w:r w:rsidR="007B285F">
        <w:rPr>
          <w:rFonts w:cs="Times New Roman"/>
          <w:szCs w:val="24"/>
          <w:lang w:val="es-ES"/>
        </w:rPr>
        <w:t xml:space="preserve">tro no encaja en las categorías del </w:t>
      </w:r>
      <w:r>
        <w:rPr>
          <w:rFonts w:cs="Times New Roman"/>
          <w:szCs w:val="24"/>
          <w:lang w:val="es-ES"/>
        </w:rPr>
        <w:t>Y</w:t>
      </w:r>
      <w:r w:rsidR="007B285F">
        <w:rPr>
          <w:rFonts w:cs="Times New Roman"/>
          <w:szCs w:val="24"/>
          <w:lang w:val="es-ES"/>
        </w:rPr>
        <w:t>o superior, pues no es aceptada como cultura.</w:t>
      </w:r>
    </w:p>
    <w:p w14:paraId="2BF75484" w14:textId="77777777" w:rsidR="007F6063" w:rsidRDefault="007F6063" w:rsidP="008F023F">
      <w:pPr>
        <w:rPr>
          <w:rFonts w:cs="Times New Roman"/>
          <w:szCs w:val="24"/>
          <w:lang w:val="es-ES"/>
        </w:rPr>
      </w:pPr>
      <w:r>
        <w:rPr>
          <w:rFonts w:cs="Times New Roman"/>
          <w:szCs w:val="24"/>
          <w:lang w:val="es-ES"/>
        </w:rPr>
        <w:t>Así podríamos seguir con gran cantidad de fragmentos dado la profundidad del simbolismo del tratado. Pues, para terminar, quisiera mencionar un argumento justificativo más: la antropofagia.</w:t>
      </w:r>
    </w:p>
    <w:p w14:paraId="4A7227D1" w14:textId="77777777" w:rsidR="007F6063" w:rsidRDefault="007F6063" w:rsidP="003C6A4D">
      <w:pPr>
        <w:pStyle w:val="Citace"/>
      </w:pPr>
      <w:r w:rsidRPr="007F6063">
        <w:t>[D.] La segunda causa que has alegado es el desterrar las torpezas nefandas y el portentoso crimen de devorar carne humana, crímenes que ofenden á la naturaleza, para que no sigan dando culto á los demonios en vez de dárselo á Dios, provocando con ello en altísimo grado la ira divina con estos monstruosos ritos y con la inmolación de víctimas humanas.  Y después añadiste una cosa que para mí tiene gran fuerza, y es de mucho peso para afirmar la justicia de esta guerra, es decir, el salvar de graves injurias á muchos inocentes mortales á quienes estos bárbaros inmolaban todos los años</w:t>
      </w:r>
      <w:r w:rsidR="00E53FBA">
        <w:t>,</w:t>
      </w:r>
      <w:r w:rsidRPr="007F6063">
        <w:t xml:space="preserve"> (Menéndez Pelayo</w:t>
      </w:r>
      <w:r w:rsidR="00E53FBA">
        <w:t>,</w:t>
      </w:r>
      <w:r w:rsidRPr="007F6063">
        <w:t xml:space="preserve"> 2006:</w:t>
      </w:r>
      <w:r w:rsidR="00375FAC">
        <w:t xml:space="preserve"> 350</w:t>
      </w:r>
      <w:r w:rsidRPr="007F6063">
        <w:t>)</w:t>
      </w:r>
      <w:r w:rsidR="00E53FBA">
        <w:t>.</w:t>
      </w:r>
    </w:p>
    <w:p w14:paraId="186E4AEE" w14:textId="77777777" w:rsidR="000055A5" w:rsidRPr="000055A5" w:rsidRDefault="000055A5" w:rsidP="008F023F">
      <w:pPr>
        <w:rPr>
          <w:rFonts w:cs="Times New Roman"/>
          <w:szCs w:val="24"/>
          <w:lang w:val="es-ES"/>
        </w:rPr>
      </w:pPr>
      <w:r>
        <w:rPr>
          <w:rFonts w:cs="Times New Roman"/>
          <w:szCs w:val="24"/>
          <w:lang w:val="es-ES"/>
        </w:rPr>
        <w:t>Con este fragmento volvimos a las leyes y obligaciones. Los españoles sí oprimen a los naturales, pero lo hacen por una causa justa, para salvar a las víctimas inocentes de los rituales idólatras. Curiosamente, el mismo pecado de devorar la carne humana no es el mayor argumento, sino que Sepúlveda considera un hecho peor la matanza de las víctimas necesaria para los rituales.</w:t>
      </w:r>
    </w:p>
    <w:p w14:paraId="5A3D434F" w14:textId="77777777" w:rsidR="004A4C20" w:rsidRDefault="004A4C20" w:rsidP="00CD4569">
      <w:pPr>
        <w:pStyle w:val="Nadpis2"/>
        <w:rPr>
          <w:lang w:val="es-ES"/>
        </w:rPr>
      </w:pPr>
      <w:bookmarkStart w:id="95" w:name="_Toc48079321"/>
      <w:bookmarkStart w:id="96" w:name="_Hlk46519197"/>
      <w:r>
        <w:rPr>
          <w:lang w:val="es-ES"/>
        </w:rPr>
        <w:t>Las fuentes sobre la misión japonesa</w:t>
      </w:r>
      <w:bookmarkEnd w:id="95"/>
    </w:p>
    <w:p w14:paraId="7B4C0609" w14:textId="77777777" w:rsidR="00DF5168" w:rsidRPr="00DF5168" w:rsidRDefault="00DF5168" w:rsidP="00DF5168">
      <w:pPr>
        <w:rPr>
          <w:rFonts w:cs="Times New Roman"/>
          <w:lang w:val="es-ES"/>
        </w:rPr>
      </w:pPr>
      <w:r>
        <w:rPr>
          <w:rFonts w:cs="Times New Roman"/>
          <w:lang w:val="es-ES"/>
        </w:rPr>
        <w:t xml:space="preserve">La parte japonesa consta de dos subgrupos: la correspondencia y </w:t>
      </w:r>
      <w:r w:rsidR="00B12A4A">
        <w:rPr>
          <w:rFonts w:cs="Times New Roman"/>
          <w:lang w:val="es-ES"/>
        </w:rPr>
        <w:t>los tratados; una selección distinta en comparación con la parte hispanoamericana. Pues bien, ya hemos visto que los europeos prácticamente carecían del poder en el territorio japonés</w:t>
      </w:r>
      <w:r w:rsidR="004215BE">
        <w:rPr>
          <w:rFonts w:cs="Times New Roman"/>
          <w:lang w:val="es-ES"/>
        </w:rPr>
        <w:t>.</w:t>
      </w:r>
      <w:r w:rsidR="00B12A4A">
        <w:rPr>
          <w:rFonts w:cs="Times New Roman"/>
          <w:lang w:val="es-ES"/>
        </w:rPr>
        <w:t xml:space="preserve"> </w:t>
      </w:r>
      <w:r w:rsidR="004215BE">
        <w:rPr>
          <w:rFonts w:cs="Times New Roman"/>
          <w:lang w:val="es-ES"/>
        </w:rPr>
        <w:t>Esta situación</w:t>
      </w:r>
      <w:r w:rsidR="00B12A4A">
        <w:rPr>
          <w:rFonts w:cs="Times New Roman"/>
          <w:lang w:val="es-ES"/>
        </w:rPr>
        <w:t xml:space="preserve"> limitó la selección de los documentos legales de la proveniencia española</w:t>
      </w:r>
      <w:r w:rsidR="004215BE">
        <w:rPr>
          <w:rFonts w:cs="Times New Roman"/>
          <w:lang w:val="es-ES"/>
        </w:rPr>
        <w:t>, por lo tanto</w:t>
      </w:r>
      <w:r w:rsidR="00B12A4A">
        <w:rPr>
          <w:rFonts w:cs="Times New Roman"/>
          <w:lang w:val="es-ES"/>
        </w:rPr>
        <w:t xml:space="preserve">, he omitido este tipo de textos. Sin embargo, en la correspondencia elegida vamos a ver también una carta del regente japonés que se centra en esta cuestión de influencia. Otras cartas utilizadas para mi análisis </w:t>
      </w:r>
      <w:r w:rsidR="001B7A40">
        <w:rPr>
          <w:rFonts w:cs="Times New Roman"/>
          <w:lang w:val="es-ES"/>
        </w:rPr>
        <w:t>pertenecen a</w:t>
      </w:r>
      <w:r w:rsidR="00B12A4A">
        <w:rPr>
          <w:rFonts w:cs="Times New Roman"/>
          <w:lang w:val="es-ES"/>
        </w:rPr>
        <w:t xml:space="preserve"> la correspondencia personal de dos jesuitas</w:t>
      </w:r>
      <w:r w:rsidR="001B7A40">
        <w:rPr>
          <w:rFonts w:cs="Times New Roman"/>
          <w:lang w:val="es-ES"/>
        </w:rPr>
        <w:t xml:space="preserve">: Francisco Xavier y Juan Bautista de Baeza; </w:t>
      </w:r>
      <w:r w:rsidR="004215BE">
        <w:rPr>
          <w:rFonts w:cs="Times New Roman"/>
          <w:lang w:val="es-ES"/>
        </w:rPr>
        <w:t>ambos</w:t>
      </w:r>
      <w:r w:rsidR="001B7A40">
        <w:rPr>
          <w:rFonts w:cs="Times New Roman"/>
          <w:lang w:val="es-ES"/>
        </w:rPr>
        <w:t xml:space="preserve"> presentes en Japón durante épocas distintas de la evangelización. Y finalmente, los tratados que ofrecen un choque argumentativo entre la defensa de cristianismo y la de sincretismo religioso típico para Japón, es más, este contraste aparece en la obra de un solo autor.</w:t>
      </w:r>
    </w:p>
    <w:p w14:paraId="2E908D64" w14:textId="77777777" w:rsidR="00911700" w:rsidRDefault="00911700" w:rsidP="00CD4569">
      <w:pPr>
        <w:pStyle w:val="Nadpis3"/>
        <w:rPr>
          <w:lang w:val="es-ES"/>
        </w:rPr>
      </w:pPr>
      <w:bookmarkStart w:id="97" w:name="_Toc48079322"/>
      <w:r>
        <w:rPr>
          <w:lang w:val="es-ES"/>
        </w:rPr>
        <w:lastRenderedPageBreak/>
        <w:t>La correspondencia</w:t>
      </w:r>
      <w:bookmarkEnd w:id="97"/>
    </w:p>
    <w:bookmarkEnd w:id="96"/>
    <w:p w14:paraId="7A8D148F" w14:textId="77777777" w:rsidR="00895110" w:rsidRDefault="0098508F" w:rsidP="00895110">
      <w:pPr>
        <w:rPr>
          <w:rFonts w:cs="Times New Roman"/>
          <w:lang w:val="es-ES"/>
        </w:rPr>
      </w:pPr>
      <w:r>
        <w:rPr>
          <w:rFonts w:cs="Times New Roman"/>
          <w:lang w:val="es-ES"/>
        </w:rPr>
        <w:t xml:space="preserve">Una fuente valiosa que documenta la misión japonesa es la correspondencia </w:t>
      </w:r>
      <w:r w:rsidR="00750DFA">
        <w:rPr>
          <w:rFonts w:cs="Times New Roman"/>
          <w:lang w:val="es-ES"/>
        </w:rPr>
        <w:t>de</w:t>
      </w:r>
      <w:r>
        <w:rPr>
          <w:rFonts w:cs="Times New Roman"/>
          <w:lang w:val="es-ES"/>
        </w:rPr>
        <w:t xml:space="preserve"> los misioneros presentes en la región. </w:t>
      </w:r>
      <w:r w:rsidR="00BD4B88">
        <w:rPr>
          <w:rFonts w:cs="Times New Roman"/>
          <w:lang w:val="es-ES"/>
        </w:rPr>
        <w:t xml:space="preserve">Para análisis siguiente he elegido las cartas que abarcan tanto el período relativamente pacífico </w:t>
      </w:r>
      <w:r w:rsidR="00A30C7B">
        <w:rPr>
          <w:rFonts w:cs="Times New Roman"/>
          <w:lang w:val="es-ES"/>
        </w:rPr>
        <w:t xml:space="preserve">en cuanto a la tolerancia religiosa, como el período de la mayor persecución de los cristianos. </w:t>
      </w:r>
    </w:p>
    <w:p w14:paraId="115AACFC" w14:textId="77777777" w:rsidR="001B7A40" w:rsidRPr="004A452C" w:rsidRDefault="001B7A40" w:rsidP="00895110">
      <w:pPr>
        <w:rPr>
          <w:rFonts w:cs="Times New Roman"/>
          <w:lang w:val="es-ES"/>
        </w:rPr>
      </w:pPr>
      <w:r>
        <w:rPr>
          <w:rFonts w:cs="Times New Roman"/>
          <w:lang w:val="es-ES"/>
        </w:rPr>
        <w:t xml:space="preserve">Las dos cartas de Xavier provienen de la colección de su </w:t>
      </w:r>
      <w:r w:rsidR="004A452C">
        <w:rPr>
          <w:rFonts w:cs="Times New Roman"/>
          <w:lang w:val="es-ES"/>
        </w:rPr>
        <w:t>correspondencia</w:t>
      </w:r>
      <w:r>
        <w:rPr>
          <w:rFonts w:cs="Times New Roman"/>
          <w:lang w:val="es-ES"/>
        </w:rPr>
        <w:t xml:space="preserve"> compuesta </w:t>
      </w:r>
      <w:r w:rsidR="004A452C">
        <w:rPr>
          <w:rFonts w:cs="Times New Roman"/>
          <w:lang w:val="es-ES"/>
        </w:rPr>
        <w:t xml:space="preserve">por el padre Felix Zubillaga en 1979; esta edición se basa en la edición crítica </w:t>
      </w:r>
      <w:r w:rsidR="004A452C">
        <w:rPr>
          <w:rFonts w:cs="Times New Roman"/>
          <w:i/>
          <w:iCs/>
          <w:lang w:val="es-ES"/>
        </w:rPr>
        <w:t xml:space="preserve">Monumenta Historica Societatis Iesu </w:t>
      </w:r>
      <w:r w:rsidR="004A452C">
        <w:rPr>
          <w:rFonts w:cs="Times New Roman"/>
          <w:lang w:val="es-ES"/>
        </w:rPr>
        <w:t>(1944-1945). Las dos cartas de Baeza</w:t>
      </w:r>
      <w:r w:rsidR="0042669E">
        <w:rPr>
          <w:rFonts w:cs="Times New Roman"/>
          <w:lang w:val="es-ES"/>
        </w:rPr>
        <w:t>, las habían encontrado como parte de la correspondencia que acompañaba un pleito de los descendientes de los Baeza y los textos utilizados para este trabajo son accesibles en el artículo de Maria José Mártir Alario de 2015.</w:t>
      </w:r>
      <w:r w:rsidR="00D30D30">
        <w:rPr>
          <w:rFonts w:cs="Times New Roman"/>
          <w:lang w:val="es-ES"/>
        </w:rPr>
        <w:t xml:space="preserve"> Mientras que las fuentes de la proveniencia española aparecen en este trabajo en castellano, sea la versión original o su traducción, en el caso de las fuentes de proveniencia japonesa utilizo la traducción al inglés</w:t>
      </w:r>
      <w:r w:rsidR="002A7A10">
        <w:rPr>
          <w:rFonts w:cs="Times New Roman"/>
          <w:lang w:val="es-ES"/>
        </w:rPr>
        <w:t xml:space="preserve"> dada la inaccesibilidad de los textos originales. Entonces, tanto la carta del regente japonés como los fragmentos de los tratados son la traducción de la compilación de </w:t>
      </w:r>
      <w:proofErr w:type="spellStart"/>
      <w:r w:rsidR="002A7A10">
        <w:rPr>
          <w:rFonts w:cs="Times New Roman"/>
          <w:lang w:val="es-ES"/>
        </w:rPr>
        <w:t>Kuwata</w:t>
      </w:r>
      <w:proofErr w:type="spellEnd"/>
      <w:r w:rsidR="002A7A10">
        <w:rPr>
          <w:rFonts w:cs="Times New Roman"/>
          <w:lang w:val="es-ES"/>
        </w:rPr>
        <w:t xml:space="preserve"> </w:t>
      </w:r>
      <w:proofErr w:type="spellStart"/>
      <w:r w:rsidR="002A7A10">
        <w:rPr>
          <w:rFonts w:cs="Times New Roman"/>
          <w:lang w:val="es-ES"/>
        </w:rPr>
        <w:t>Tadachika</w:t>
      </w:r>
      <w:proofErr w:type="spellEnd"/>
      <w:r w:rsidR="002A7A10">
        <w:rPr>
          <w:rFonts w:cs="Times New Roman"/>
          <w:lang w:val="es-ES"/>
        </w:rPr>
        <w:t xml:space="preserve"> recuperada de la publicación </w:t>
      </w:r>
      <w:proofErr w:type="spellStart"/>
      <w:r w:rsidR="002A7A10" w:rsidRPr="000023FC">
        <w:rPr>
          <w:rFonts w:cs="Times New Roman"/>
          <w:i/>
        </w:rPr>
        <w:t>Sources</w:t>
      </w:r>
      <w:proofErr w:type="spellEnd"/>
      <w:r w:rsidR="002A7A10" w:rsidRPr="000023FC">
        <w:rPr>
          <w:rFonts w:cs="Times New Roman"/>
          <w:i/>
        </w:rPr>
        <w:t xml:space="preserve"> </w:t>
      </w:r>
      <w:proofErr w:type="spellStart"/>
      <w:r w:rsidR="002A7A10" w:rsidRPr="000023FC">
        <w:rPr>
          <w:rFonts w:cs="Times New Roman"/>
          <w:i/>
        </w:rPr>
        <w:t>of</w:t>
      </w:r>
      <w:proofErr w:type="spellEnd"/>
      <w:r w:rsidR="002A7A10" w:rsidRPr="000023FC">
        <w:rPr>
          <w:rFonts w:cs="Times New Roman"/>
          <w:i/>
        </w:rPr>
        <w:t xml:space="preserve"> </w:t>
      </w:r>
      <w:proofErr w:type="spellStart"/>
      <w:r w:rsidR="002A7A10" w:rsidRPr="000023FC">
        <w:rPr>
          <w:rFonts w:cs="Times New Roman"/>
          <w:i/>
        </w:rPr>
        <w:t>Japanese</w:t>
      </w:r>
      <w:proofErr w:type="spellEnd"/>
      <w:r w:rsidR="002A7A10" w:rsidRPr="000023FC">
        <w:rPr>
          <w:rFonts w:cs="Times New Roman"/>
          <w:i/>
        </w:rPr>
        <w:t xml:space="preserve"> </w:t>
      </w:r>
      <w:proofErr w:type="spellStart"/>
      <w:r w:rsidR="002A7A10" w:rsidRPr="000023FC">
        <w:rPr>
          <w:rFonts w:cs="Times New Roman"/>
          <w:i/>
        </w:rPr>
        <w:t>Tradition</w:t>
      </w:r>
      <w:proofErr w:type="spellEnd"/>
      <w:r w:rsidR="002A7A10" w:rsidRPr="000023FC">
        <w:rPr>
          <w:rFonts w:cs="Times New Roman"/>
          <w:i/>
        </w:rPr>
        <w:t xml:space="preserve">: </w:t>
      </w:r>
      <w:proofErr w:type="spellStart"/>
      <w:r w:rsidR="002A7A10" w:rsidRPr="000023FC">
        <w:rPr>
          <w:rFonts w:cs="Times New Roman"/>
          <w:i/>
        </w:rPr>
        <w:t>Volume</w:t>
      </w:r>
      <w:proofErr w:type="spellEnd"/>
      <w:r w:rsidR="002A7A10" w:rsidRPr="000023FC">
        <w:rPr>
          <w:rFonts w:cs="Times New Roman"/>
          <w:i/>
        </w:rPr>
        <w:t xml:space="preserve"> </w:t>
      </w:r>
      <w:proofErr w:type="spellStart"/>
      <w:r w:rsidR="002A7A10">
        <w:rPr>
          <w:rFonts w:cs="Times New Roman"/>
          <w:i/>
        </w:rPr>
        <w:t>Two</w:t>
      </w:r>
      <w:proofErr w:type="spellEnd"/>
      <w:r w:rsidR="002A7A10" w:rsidRPr="000023FC">
        <w:rPr>
          <w:rFonts w:cs="Times New Roman"/>
          <w:i/>
        </w:rPr>
        <w:t>: 1600</w:t>
      </w:r>
      <w:r w:rsidR="002A7A10">
        <w:rPr>
          <w:rFonts w:cs="Times New Roman"/>
          <w:i/>
        </w:rPr>
        <w:t xml:space="preserve"> to 2000</w:t>
      </w:r>
      <w:r w:rsidR="002A7A10">
        <w:rPr>
          <w:rFonts w:cs="Times New Roman"/>
          <w:lang w:val="es-ES"/>
        </w:rPr>
        <w:t xml:space="preserve"> de Wm. Theodore de Bary </w:t>
      </w:r>
      <w:r w:rsidR="0042669E">
        <w:rPr>
          <w:rFonts w:cs="Times New Roman"/>
          <w:lang w:val="es-ES"/>
        </w:rPr>
        <w:t>(Vid. Bibliografía)</w:t>
      </w:r>
      <w:r w:rsidR="00E53FBA">
        <w:rPr>
          <w:rFonts w:cs="Times New Roman"/>
          <w:lang w:val="es-ES"/>
        </w:rPr>
        <w:t>.</w:t>
      </w:r>
    </w:p>
    <w:p w14:paraId="5EAAFCE9" w14:textId="77777777" w:rsidR="00911700" w:rsidRDefault="00911700" w:rsidP="00CD4569">
      <w:pPr>
        <w:pStyle w:val="Nadpis4"/>
        <w:rPr>
          <w:lang w:val="es-ES"/>
        </w:rPr>
      </w:pPr>
      <w:bookmarkStart w:id="98" w:name="_Hlk46519205"/>
      <w:r>
        <w:rPr>
          <w:lang w:val="es-ES"/>
        </w:rPr>
        <w:t>Las cartas de Xavier</w:t>
      </w:r>
    </w:p>
    <w:bookmarkEnd w:id="98"/>
    <w:p w14:paraId="60B56DC7" w14:textId="77777777" w:rsidR="002C3BAC" w:rsidRDefault="00A30C7B" w:rsidP="00A30C7B">
      <w:pPr>
        <w:rPr>
          <w:rFonts w:cs="Times New Roman"/>
          <w:lang w:val="es-ES"/>
        </w:rPr>
      </w:pPr>
      <w:r>
        <w:rPr>
          <w:rFonts w:cs="Times New Roman"/>
          <w:lang w:val="es-ES"/>
        </w:rPr>
        <w:t>La primera carta</w:t>
      </w:r>
      <w:r w:rsidR="0081757C">
        <w:rPr>
          <w:rFonts w:cs="Times New Roman"/>
          <w:lang w:val="es-ES"/>
        </w:rPr>
        <w:t xml:space="preserve"> </w:t>
      </w:r>
      <w:r w:rsidR="00C21319">
        <w:rPr>
          <w:rFonts w:cs="Times New Roman"/>
          <w:lang w:val="es-ES"/>
        </w:rPr>
        <w:t>es de junio del 1549 y fue</w:t>
      </w:r>
      <w:r w:rsidR="0081757C">
        <w:rPr>
          <w:rFonts w:cs="Times New Roman"/>
          <w:lang w:val="es-ES"/>
        </w:rPr>
        <w:t xml:space="preserve"> </w:t>
      </w:r>
      <w:r w:rsidR="00C21319">
        <w:rPr>
          <w:rFonts w:cs="Times New Roman"/>
          <w:lang w:val="es-ES"/>
        </w:rPr>
        <w:t xml:space="preserve">destinada a la Compañía de Jesús. </w:t>
      </w:r>
      <w:r w:rsidR="00971C3B">
        <w:rPr>
          <w:rFonts w:cs="Times New Roman"/>
          <w:lang w:val="es-ES"/>
        </w:rPr>
        <w:t>Fue</w:t>
      </w:r>
      <w:r w:rsidR="00C21319">
        <w:rPr>
          <w:rFonts w:cs="Times New Roman"/>
          <w:lang w:val="es-ES"/>
        </w:rPr>
        <w:t xml:space="preserve"> escrita </w:t>
      </w:r>
      <w:r w:rsidR="0081757C">
        <w:rPr>
          <w:rFonts w:cs="Times New Roman"/>
          <w:lang w:val="es-ES"/>
        </w:rPr>
        <w:t xml:space="preserve">en Malaca </w:t>
      </w:r>
      <w:r w:rsidR="00C21319">
        <w:rPr>
          <w:rFonts w:cs="Times New Roman"/>
          <w:lang w:val="es-ES"/>
        </w:rPr>
        <w:t>ya antes</w:t>
      </w:r>
      <w:r w:rsidR="0081757C">
        <w:rPr>
          <w:rFonts w:cs="Times New Roman"/>
          <w:lang w:val="es-ES"/>
        </w:rPr>
        <w:t xml:space="preserve"> de</w:t>
      </w:r>
      <w:r w:rsidR="00C21319">
        <w:rPr>
          <w:rFonts w:cs="Times New Roman"/>
          <w:lang w:val="es-ES"/>
        </w:rPr>
        <w:t xml:space="preserve"> la llegada de Xavier a Japón, pues podemos observar su enfoque e intenciones basados en la idea del país que tenía gracias al encuentro con Anjirō y otros pocos conversos japoneses. </w:t>
      </w:r>
    </w:p>
    <w:p w14:paraId="2B416427" w14:textId="77777777" w:rsidR="00A30C7B" w:rsidRDefault="002C3BAC" w:rsidP="00CD4569">
      <w:pPr>
        <w:pStyle w:val="Citace"/>
      </w:pPr>
      <w:r w:rsidRPr="002C3BAC">
        <w:t xml:space="preserve">Este enero pasado de 1549 os escribí muy largamente del fruto que en las almas se hace, en estas partes de la India, así </w:t>
      </w:r>
      <w:bookmarkStart w:id="99" w:name="_Hlk46007779"/>
      <w:r w:rsidRPr="002C3BAC">
        <w:t>en las fortalezas del rey, como en las tierras de los infieles</w:t>
      </w:r>
      <w:bookmarkEnd w:id="99"/>
      <w:r w:rsidRPr="002C3BAC">
        <w:t>, por lo cual se va acrecentando nuestra santísima fe; y así todos los hermanos de la Compañía escribirán del fruto que en las almas Dios nuestro Señor por ellos hacía (Zubillaga</w:t>
      </w:r>
      <w:r w:rsidR="00E53FBA">
        <w:t>,</w:t>
      </w:r>
      <w:r w:rsidRPr="002C3BAC">
        <w:t xml:space="preserve"> 1979: 334)</w:t>
      </w:r>
      <w:r w:rsidR="00E53FBA">
        <w:t>.</w:t>
      </w:r>
    </w:p>
    <w:p w14:paraId="06AC057C" w14:textId="77777777" w:rsidR="002C3BAC" w:rsidRDefault="00955077" w:rsidP="00A30C7B">
      <w:pPr>
        <w:rPr>
          <w:rFonts w:cs="Times New Roman"/>
          <w:lang w:val="es-ES"/>
        </w:rPr>
      </w:pPr>
      <w:r>
        <w:rPr>
          <w:rFonts w:cs="Times New Roman"/>
          <w:lang w:val="es-ES"/>
        </w:rPr>
        <w:t xml:space="preserve">Así empieza su carta, con una formulación </w:t>
      </w:r>
      <w:r w:rsidR="003D4283">
        <w:rPr>
          <w:rFonts w:cs="Times New Roman"/>
          <w:lang w:val="es-ES"/>
        </w:rPr>
        <w:t>habitual</w:t>
      </w:r>
      <w:r>
        <w:rPr>
          <w:rFonts w:cs="Times New Roman"/>
          <w:lang w:val="es-ES"/>
        </w:rPr>
        <w:t xml:space="preserve">: el fruto nacido en estas </w:t>
      </w:r>
      <w:r w:rsidR="00CC7724">
        <w:rPr>
          <w:rFonts w:cs="Times New Roman"/>
          <w:lang w:val="es-ES"/>
        </w:rPr>
        <w:t>tierras</w:t>
      </w:r>
      <w:r w:rsidR="007742BC">
        <w:rPr>
          <w:rFonts w:cs="Times New Roman"/>
          <w:lang w:val="es-ES"/>
        </w:rPr>
        <w:t>, el fruto procedente de las almas. Ya de</w:t>
      </w:r>
      <w:r w:rsidR="00814D0C">
        <w:rPr>
          <w:rFonts w:cs="Times New Roman"/>
          <w:lang w:val="es-ES"/>
        </w:rPr>
        <w:t>l tratado de Sepúlveda sabemos qué importante es el alma en el contexto de la fe. Y est</w:t>
      </w:r>
      <w:r w:rsidR="00C25DDF">
        <w:rPr>
          <w:rFonts w:cs="Times New Roman"/>
          <w:lang w:val="es-ES"/>
        </w:rPr>
        <w:t>e fruto</w:t>
      </w:r>
      <w:r w:rsidR="00814D0C">
        <w:rPr>
          <w:rFonts w:cs="Times New Roman"/>
          <w:lang w:val="es-ES"/>
        </w:rPr>
        <w:t xml:space="preserve"> aparece tanto “</w:t>
      </w:r>
      <w:r w:rsidR="00814D0C" w:rsidRPr="00814D0C">
        <w:rPr>
          <w:rFonts w:cs="Times New Roman"/>
          <w:lang w:val="es-ES"/>
        </w:rPr>
        <w:t>en las fortalezas del rey, como en las tierras de los infieles</w:t>
      </w:r>
      <w:r w:rsidR="00814D0C">
        <w:rPr>
          <w:rFonts w:cs="Times New Roman"/>
          <w:lang w:val="es-ES"/>
        </w:rPr>
        <w:t xml:space="preserve">.” En el discurso de Xavier no encontramos expresiones como idólatras o heréticos; admite la ausencia de la fe cristiana, pero no demoniza al </w:t>
      </w:r>
      <w:r w:rsidR="003D4283">
        <w:rPr>
          <w:rFonts w:cs="Times New Roman"/>
          <w:lang w:val="es-ES"/>
        </w:rPr>
        <w:t>O</w:t>
      </w:r>
      <w:r w:rsidR="00814D0C">
        <w:rPr>
          <w:rFonts w:cs="Times New Roman"/>
          <w:lang w:val="es-ES"/>
        </w:rPr>
        <w:t>tro por esta falta.</w:t>
      </w:r>
    </w:p>
    <w:p w14:paraId="105B2D4F" w14:textId="77777777" w:rsidR="00814D0C" w:rsidRDefault="00814D0C" w:rsidP="00CD4569">
      <w:pPr>
        <w:pStyle w:val="Citace"/>
      </w:pPr>
      <w:r w:rsidRPr="00C874A0">
        <w:t xml:space="preserve">Saben leer y escribir, y se encomiendan a Dios por libros de rezar. Pregúnteles muchas veces en qué oraciones hallaban más gusto y consolación espiritual; decíanme </w:t>
      </w:r>
      <w:proofErr w:type="gramStart"/>
      <w:r w:rsidRPr="00C874A0">
        <w:t>que</w:t>
      </w:r>
      <w:proofErr w:type="gramEnd"/>
      <w:r w:rsidRPr="00C874A0">
        <w:t xml:space="preserve"> en rezar la Pasión, </w:t>
      </w:r>
      <w:r w:rsidRPr="00C874A0">
        <w:lastRenderedPageBreak/>
        <w:t xml:space="preserve">de la cual son ellos muy devotos. Tuvieron grandes sentimientos y consolaciones y lágrimas en el tiempo que se ejercitaron. </w:t>
      </w:r>
      <w:r w:rsidR="00C874A0" w:rsidRPr="00C874A0">
        <w:t>[…] Pregúnteles muchas veces qué les parecía, qué era lo mejor que teníamos en nuestra ley; respondiéronme siempre que era la confesión y comunión, y que les parecía que ningún hombre de razón podía dejar de ser cristiano (Zubillaga</w:t>
      </w:r>
      <w:r w:rsidR="00E53FBA">
        <w:t>,</w:t>
      </w:r>
      <w:r w:rsidR="00C874A0" w:rsidRPr="00C874A0">
        <w:t xml:space="preserve"> 1979: 334-335)</w:t>
      </w:r>
      <w:r w:rsidR="00E53FBA">
        <w:t>.</w:t>
      </w:r>
    </w:p>
    <w:p w14:paraId="14E5D936" w14:textId="77777777" w:rsidR="00C25DDF" w:rsidRDefault="00C25DDF" w:rsidP="00A30C7B">
      <w:pPr>
        <w:rPr>
          <w:rFonts w:cs="Times New Roman"/>
          <w:szCs w:val="24"/>
          <w:lang w:val="es-ES"/>
        </w:rPr>
      </w:pPr>
      <w:r>
        <w:rPr>
          <w:rFonts w:cs="Times New Roman"/>
          <w:szCs w:val="24"/>
          <w:lang w:val="es-ES"/>
        </w:rPr>
        <w:t>Los japoneses</w:t>
      </w:r>
      <w:r w:rsidR="00B8327A">
        <w:rPr>
          <w:rFonts w:cs="Times New Roman"/>
          <w:szCs w:val="24"/>
          <w:lang w:val="es-ES"/>
        </w:rPr>
        <w:t xml:space="preserve"> </w:t>
      </w:r>
      <w:r>
        <w:rPr>
          <w:rFonts w:cs="Times New Roman"/>
          <w:szCs w:val="24"/>
          <w:lang w:val="es-ES"/>
        </w:rPr>
        <w:t xml:space="preserve">son cultos y curiosos; se interesan por la nueva fe y de manera parecida Xavier se interesa </w:t>
      </w:r>
      <w:r w:rsidR="00957697">
        <w:rPr>
          <w:rFonts w:cs="Times New Roman"/>
          <w:szCs w:val="24"/>
          <w:lang w:val="es-ES"/>
        </w:rPr>
        <w:t>por</w:t>
      </w:r>
      <w:r>
        <w:rPr>
          <w:rFonts w:cs="Times New Roman"/>
          <w:szCs w:val="24"/>
          <w:lang w:val="es-ES"/>
        </w:rPr>
        <w:t xml:space="preserve"> sus opiniones y sentimientos acerca de las ideas cristianas. Esto es un giro significativo: el supuestamente dominante posibilit</w:t>
      </w:r>
      <w:r w:rsidR="00BA4230">
        <w:rPr>
          <w:rFonts w:cs="Times New Roman"/>
          <w:szCs w:val="24"/>
          <w:lang w:val="es-ES"/>
        </w:rPr>
        <w:t xml:space="preserve">a el debate sobre los valores que propaga, no intenta simplemente imponerlos, sino que escucha al </w:t>
      </w:r>
      <w:r w:rsidR="003D4283">
        <w:rPr>
          <w:rFonts w:cs="Times New Roman"/>
          <w:szCs w:val="24"/>
          <w:lang w:val="es-ES"/>
        </w:rPr>
        <w:t>O</w:t>
      </w:r>
      <w:r w:rsidR="00BA4230">
        <w:rPr>
          <w:rFonts w:cs="Times New Roman"/>
          <w:szCs w:val="24"/>
          <w:lang w:val="es-ES"/>
        </w:rPr>
        <w:t>tro. Además, en el discurso reproducido de los conversos aparece el papel de razón, es decir, la razón apoya las ideas presentes en la fe que se basa en el entendimiento de estas ideas.</w:t>
      </w:r>
    </w:p>
    <w:p w14:paraId="50CAB838" w14:textId="77777777" w:rsidR="00040448" w:rsidRDefault="00040448" w:rsidP="00CD4569">
      <w:pPr>
        <w:pStyle w:val="Citace"/>
      </w:pPr>
      <w:r w:rsidRPr="00040448">
        <w:t>"¡Oh gentes de Japón, cuitados de vosotros que adoráis por dioses a las criaturas que Dios hizo para servicio de los hombres! " Pregúntele por qué decía esto; respondióme que lo decía por la gente de su tierra, que adoraban al sol y a la luna, siendo el sol y la luna como mozos criados de los que conocen a Jesucristo, que no sirven para más, sino para alumbrar el día y la noche, para que los hombres, con esta claridad, sirvan a Dios, glorificando en la tierra a su Hijo Jesucristo (Zubillaga</w:t>
      </w:r>
      <w:r w:rsidR="00E53FBA">
        <w:t>,</w:t>
      </w:r>
      <w:r w:rsidRPr="00040448">
        <w:t xml:space="preserve"> 1979: 335)</w:t>
      </w:r>
      <w:r w:rsidR="00E53FBA">
        <w:t>.</w:t>
      </w:r>
    </w:p>
    <w:p w14:paraId="0C0A20C0" w14:textId="77777777" w:rsidR="00BD35CB" w:rsidRDefault="00BD35CB" w:rsidP="00A30C7B">
      <w:pPr>
        <w:rPr>
          <w:rFonts w:cs="Times New Roman"/>
          <w:szCs w:val="24"/>
          <w:lang w:val="es-ES"/>
        </w:rPr>
      </w:pPr>
      <w:r>
        <w:rPr>
          <w:rFonts w:cs="Times New Roman"/>
          <w:szCs w:val="24"/>
          <w:lang w:val="es-ES"/>
        </w:rPr>
        <w:t xml:space="preserve">En esta parte Xavier comenta una exclamación de Anjirō relacionada con las creencias antiguas, en este caso con el shintō. </w:t>
      </w:r>
      <w:r w:rsidR="00C45673">
        <w:rPr>
          <w:rFonts w:cs="Times New Roman"/>
          <w:szCs w:val="24"/>
          <w:lang w:val="es-ES"/>
        </w:rPr>
        <w:t>Pues bien, el papel de Anjirō era de dos caras: por una parte, el converso facilitaba a Xavier la comunicación como intérprete e intermediario cultural, por la otra, Anjirō no era erudito y no tenía conocimiento suficiente de los asuntos religiosos. Por añadidura, pertenecía al pueblo llano, por lo tanto</w:t>
      </w:r>
      <w:r w:rsidR="00A21B15">
        <w:rPr>
          <w:rFonts w:cs="Times New Roman"/>
          <w:szCs w:val="24"/>
          <w:lang w:val="es-ES"/>
        </w:rPr>
        <w:t>,</w:t>
      </w:r>
      <w:r w:rsidR="00C45673">
        <w:rPr>
          <w:rFonts w:cs="Times New Roman"/>
          <w:szCs w:val="24"/>
          <w:lang w:val="es-ES"/>
        </w:rPr>
        <w:t xml:space="preserve"> no es de extrañar que </w:t>
      </w:r>
      <w:r w:rsidR="00A21B15">
        <w:rPr>
          <w:rFonts w:cs="Times New Roman"/>
          <w:szCs w:val="24"/>
          <w:lang w:val="es-ES"/>
        </w:rPr>
        <w:t xml:space="preserve">la mitología shintō, si la hubiera conocido, no </w:t>
      </w:r>
      <w:r w:rsidR="00750DFA">
        <w:rPr>
          <w:rFonts w:cs="Times New Roman"/>
          <w:szCs w:val="24"/>
          <w:lang w:val="es-ES"/>
        </w:rPr>
        <w:t>habría tenido</w:t>
      </w:r>
      <w:r w:rsidR="00A21B15">
        <w:rPr>
          <w:rFonts w:cs="Times New Roman"/>
          <w:szCs w:val="24"/>
          <w:lang w:val="es-ES"/>
        </w:rPr>
        <w:t xml:space="preserve"> para Anjirō ningún significado especial. No obstante, para el entendimiento del sustrato japonés, de un conjunto cultural, estos mitos no se pueden omitir ni simplificar como lo</w:t>
      </w:r>
      <w:r w:rsidR="00957697">
        <w:rPr>
          <w:rFonts w:cs="Times New Roman"/>
          <w:szCs w:val="24"/>
          <w:lang w:val="es-ES"/>
        </w:rPr>
        <w:t>s</w:t>
      </w:r>
      <w:r w:rsidR="00A21B15">
        <w:rPr>
          <w:rFonts w:cs="Times New Roman"/>
          <w:szCs w:val="24"/>
          <w:lang w:val="es-ES"/>
        </w:rPr>
        <w:t xml:space="preserve"> presenta Xavier en esta parte.</w:t>
      </w:r>
    </w:p>
    <w:p w14:paraId="7B972882" w14:textId="77777777" w:rsidR="00A21B15" w:rsidRDefault="00A21B15" w:rsidP="00A30C7B">
      <w:pPr>
        <w:rPr>
          <w:rFonts w:cs="Times New Roman"/>
          <w:szCs w:val="24"/>
          <w:lang w:val="es-ES"/>
        </w:rPr>
      </w:pPr>
      <w:r>
        <w:rPr>
          <w:rFonts w:cs="Times New Roman"/>
          <w:szCs w:val="24"/>
          <w:lang w:val="es-ES"/>
        </w:rPr>
        <w:t>El culto del sol y de la luna se relaciona con dos deidades del panteón shintō: la diosa del sol Amaterasu y el dios de la luna Tsukuyomi</w:t>
      </w:r>
      <w:r w:rsidR="00957697">
        <w:rPr>
          <w:rFonts w:cs="Times New Roman"/>
          <w:szCs w:val="24"/>
          <w:lang w:val="es-ES"/>
        </w:rPr>
        <w:t>, su hermano</w:t>
      </w:r>
      <w:r>
        <w:rPr>
          <w:rFonts w:cs="Times New Roman"/>
          <w:szCs w:val="24"/>
          <w:lang w:val="es-ES"/>
        </w:rPr>
        <w:t>. A</w:t>
      </w:r>
      <w:r w:rsidR="00111CC8">
        <w:rPr>
          <w:rFonts w:cs="Times New Roman"/>
          <w:szCs w:val="24"/>
          <w:lang w:val="es-ES"/>
        </w:rPr>
        <w:t xml:space="preserve"> A</w:t>
      </w:r>
      <w:r>
        <w:rPr>
          <w:rFonts w:cs="Times New Roman"/>
          <w:szCs w:val="24"/>
          <w:lang w:val="es-ES"/>
        </w:rPr>
        <w:t>materasu</w:t>
      </w:r>
      <w:r w:rsidR="003C6D65">
        <w:rPr>
          <w:rFonts w:cs="Times New Roman"/>
          <w:szCs w:val="24"/>
          <w:lang w:val="es-ES"/>
        </w:rPr>
        <w:t xml:space="preserve"> la</w:t>
      </w:r>
      <w:r>
        <w:rPr>
          <w:rFonts w:cs="Times New Roman"/>
          <w:szCs w:val="24"/>
          <w:lang w:val="es-ES"/>
        </w:rPr>
        <w:t xml:space="preserve"> podemos considerar la deidad más importante de la mitología japonesa dado que la estirpe imperial declara el parentesco con esta diosa y ya e</w:t>
      </w:r>
      <w:r w:rsidR="003C6D65">
        <w:rPr>
          <w:rFonts w:cs="Times New Roman"/>
          <w:szCs w:val="24"/>
          <w:lang w:val="es-ES"/>
        </w:rPr>
        <w:t>n</w:t>
      </w:r>
      <w:r>
        <w:rPr>
          <w:rFonts w:cs="Times New Roman"/>
          <w:szCs w:val="24"/>
          <w:lang w:val="es-ES"/>
        </w:rPr>
        <w:t xml:space="preserve"> los principios de la fundación de los estados en el territorio japonés </w:t>
      </w:r>
      <w:r w:rsidR="003C6D65">
        <w:rPr>
          <w:rFonts w:cs="Times New Roman"/>
          <w:szCs w:val="24"/>
          <w:lang w:val="es-ES"/>
        </w:rPr>
        <w:t xml:space="preserve">la tribu más fuerte, que luego fundó el estado principal Yamato, adoraba a Amaterasu como su diosa tribal. </w:t>
      </w:r>
      <w:r w:rsidR="00111CC8">
        <w:rPr>
          <w:rFonts w:cs="Times New Roman"/>
          <w:szCs w:val="24"/>
          <w:lang w:val="es-ES"/>
        </w:rPr>
        <w:t>Dicho de otro modo</w:t>
      </w:r>
      <w:r w:rsidR="003C6D65">
        <w:rPr>
          <w:rFonts w:cs="Times New Roman"/>
          <w:szCs w:val="24"/>
          <w:lang w:val="es-ES"/>
        </w:rPr>
        <w:t xml:space="preserve">, la tradición shintō transcendía la idea del </w:t>
      </w:r>
      <w:r w:rsidR="003D4283">
        <w:rPr>
          <w:rFonts w:cs="Times New Roman"/>
          <w:szCs w:val="24"/>
          <w:lang w:val="es-ES"/>
        </w:rPr>
        <w:t xml:space="preserve">mero </w:t>
      </w:r>
      <w:r w:rsidR="003C6D65">
        <w:rPr>
          <w:rFonts w:cs="Times New Roman"/>
          <w:szCs w:val="24"/>
          <w:lang w:val="es-ES"/>
        </w:rPr>
        <w:t>culto teniendo un</w:t>
      </w:r>
      <w:r w:rsidR="00E97C26">
        <w:rPr>
          <w:rFonts w:cs="Times New Roman"/>
          <w:szCs w:val="24"/>
          <w:lang w:val="es-ES"/>
        </w:rPr>
        <w:t>a</w:t>
      </w:r>
      <w:r w:rsidR="003C6D65">
        <w:rPr>
          <w:rFonts w:cs="Times New Roman"/>
          <w:szCs w:val="24"/>
          <w:lang w:val="es-ES"/>
        </w:rPr>
        <w:t xml:space="preserve"> relación estrecha con la formación política del país.</w:t>
      </w:r>
    </w:p>
    <w:p w14:paraId="70F9FD5B" w14:textId="77777777" w:rsidR="00E97C26" w:rsidRDefault="00E97C26" w:rsidP="00CD4569">
      <w:pPr>
        <w:pStyle w:val="Citace"/>
      </w:pPr>
      <w:r w:rsidRPr="00E97C26">
        <w:lastRenderedPageBreak/>
        <w:t>Y pues nuestra ida es solamente para que las imágenes de Dios conozcan a su Criador, y el Criador sea glorificado por las criaturas que a su imagen y semejanza crió, y para que los límites de la santa madre Iglesia, esposa de Jesucristo, sean acrecentados, vamos muy confiados que tendrá buen suceso nuestro viaje (Zubillaga</w:t>
      </w:r>
      <w:r w:rsidR="00E53FBA">
        <w:t>,</w:t>
      </w:r>
      <w:r w:rsidRPr="00E97C26">
        <w:t xml:space="preserve"> 1979: 337)</w:t>
      </w:r>
      <w:r w:rsidR="00E53FBA">
        <w:t>.</w:t>
      </w:r>
    </w:p>
    <w:p w14:paraId="41798F42" w14:textId="77777777" w:rsidR="00E97C26" w:rsidRDefault="00B8327A" w:rsidP="00A30C7B">
      <w:pPr>
        <w:rPr>
          <w:rFonts w:cs="Times New Roman"/>
          <w:szCs w:val="24"/>
          <w:lang w:val="es-ES"/>
        </w:rPr>
      </w:pPr>
      <w:r>
        <w:rPr>
          <w:rFonts w:cs="Times New Roman"/>
          <w:szCs w:val="24"/>
          <w:lang w:val="es-ES"/>
        </w:rPr>
        <w:t>Los misioneros</w:t>
      </w:r>
      <w:r w:rsidR="00F16C39">
        <w:rPr>
          <w:rFonts w:cs="Times New Roman"/>
          <w:szCs w:val="24"/>
          <w:lang w:val="es-ES"/>
        </w:rPr>
        <w:t>, según escribe Xavier,</w:t>
      </w:r>
      <w:r>
        <w:rPr>
          <w:rFonts w:cs="Times New Roman"/>
          <w:szCs w:val="24"/>
          <w:lang w:val="es-ES"/>
        </w:rPr>
        <w:t xml:space="preserve"> viajan a Japón con unas intenciones pacíficas, educativas. Las consecuencias políticas de la misión aparte, </w:t>
      </w:r>
      <w:r w:rsidR="00F16C39">
        <w:rPr>
          <w:rFonts w:cs="Times New Roman"/>
          <w:szCs w:val="24"/>
          <w:lang w:val="es-ES"/>
        </w:rPr>
        <w:t>en est</w:t>
      </w:r>
      <w:r w:rsidR="00957697">
        <w:rPr>
          <w:rFonts w:cs="Times New Roman"/>
          <w:szCs w:val="24"/>
          <w:lang w:val="es-ES"/>
        </w:rPr>
        <w:t>e punto</w:t>
      </w:r>
      <w:r w:rsidR="00F16C39">
        <w:rPr>
          <w:rFonts w:cs="Times New Roman"/>
          <w:szCs w:val="24"/>
          <w:lang w:val="es-ES"/>
        </w:rPr>
        <w:t xml:space="preserve"> Xavier se inclina a la inclusión del </w:t>
      </w:r>
      <w:r w:rsidR="003D4283">
        <w:rPr>
          <w:rFonts w:cs="Times New Roman"/>
          <w:szCs w:val="24"/>
          <w:lang w:val="es-ES"/>
        </w:rPr>
        <w:t>O</w:t>
      </w:r>
      <w:r w:rsidR="00F16C39">
        <w:rPr>
          <w:rFonts w:cs="Times New Roman"/>
          <w:szCs w:val="24"/>
          <w:lang w:val="es-ES"/>
        </w:rPr>
        <w:t xml:space="preserve">tro, no a su exclusión, es decir, </w:t>
      </w:r>
      <w:r w:rsidR="003D4283">
        <w:rPr>
          <w:rFonts w:cs="Times New Roman"/>
          <w:szCs w:val="24"/>
          <w:lang w:val="es-ES"/>
        </w:rPr>
        <w:t>incluso</w:t>
      </w:r>
      <w:r w:rsidR="00F16C39">
        <w:rPr>
          <w:rFonts w:cs="Times New Roman"/>
          <w:szCs w:val="24"/>
          <w:lang w:val="es-ES"/>
        </w:rPr>
        <w:t xml:space="preserve"> los infieles son criaturas </w:t>
      </w:r>
      <w:r w:rsidR="00AA21A1">
        <w:rPr>
          <w:rFonts w:cs="Times New Roman"/>
          <w:szCs w:val="24"/>
          <w:lang w:val="es-ES"/>
        </w:rPr>
        <w:t xml:space="preserve">criadas a la imagen del Dios. Así y todo, el hecho de admitir al Creador es unido con la posición de sus representantes, esto es, con la Iglesia. </w:t>
      </w:r>
      <w:r w:rsidR="00C21319">
        <w:rPr>
          <w:rFonts w:cs="Times New Roman"/>
          <w:szCs w:val="24"/>
          <w:lang w:val="es-ES"/>
        </w:rPr>
        <w:t>De esta manera</w:t>
      </w:r>
      <w:r w:rsidR="00AA21A1">
        <w:rPr>
          <w:rFonts w:cs="Times New Roman"/>
          <w:szCs w:val="24"/>
          <w:lang w:val="es-ES"/>
        </w:rPr>
        <w:t xml:space="preserve"> surge la posibilidad de apropiarse de lo ajeno mediante s</w:t>
      </w:r>
      <w:r w:rsidR="00C21319">
        <w:rPr>
          <w:rFonts w:cs="Times New Roman"/>
          <w:szCs w:val="24"/>
          <w:lang w:val="es-ES"/>
        </w:rPr>
        <w:t>u</w:t>
      </w:r>
      <w:r w:rsidR="00AA21A1">
        <w:rPr>
          <w:rFonts w:cs="Times New Roman"/>
          <w:szCs w:val="24"/>
          <w:lang w:val="es-ES"/>
        </w:rPr>
        <w:t xml:space="preserve"> pertenencia al Creador.</w:t>
      </w:r>
    </w:p>
    <w:p w14:paraId="6F79B2E9" w14:textId="77777777" w:rsidR="001641AF" w:rsidRDefault="001641AF" w:rsidP="00CD4569">
      <w:pPr>
        <w:pStyle w:val="Citace"/>
      </w:pPr>
      <w:r w:rsidRPr="001641AF">
        <w:t>Esto digo por los muchos trabajos y peligros de muerte corporal, en que andamos metidos con tantos riesgos en estas partes. Este viaje a Japón es muy peligroso</w:t>
      </w:r>
      <w:bookmarkStart w:id="100" w:name="_Hlk46078876"/>
      <w:r w:rsidRPr="001641AF">
        <w:t>, de grandes tempestades, de muchos bajos y de muchos ladrones</w:t>
      </w:r>
      <w:bookmarkEnd w:id="100"/>
      <w:r w:rsidRPr="001641AF">
        <w:t>, principalmente de tempestades, porque, cuando de un puerto de estas partes parten tres navios, y van los dos a salvamento, es grande acierto (Zubillaga</w:t>
      </w:r>
      <w:r w:rsidR="00E53FBA">
        <w:t>,</w:t>
      </w:r>
      <w:r w:rsidRPr="001641AF">
        <w:t xml:space="preserve"> 1979: 337)</w:t>
      </w:r>
      <w:r w:rsidR="00E53FBA">
        <w:t>.</w:t>
      </w:r>
    </w:p>
    <w:p w14:paraId="2AD18FFA" w14:textId="77777777" w:rsidR="001641AF" w:rsidRDefault="001641AF" w:rsidP="00A30C7B">
      <w:pPr>
        <w:rPr>
          <w:rFonts w:cs="Times New Roman"/>
          <w:szCs w:val="24"/>
          <w:lang w:val="es-ES"/>
        </w:rPr>
      </w:pPr>
      <w:r>
        <w:rPr>
          <w:rFonts w:cs="Times New Roman"/>
          <w:szCs w:val="24"/>
          <w:lang w:val="es-ES"/>
        </w:rPr>
        <w:t>En la introducción del apartado he mencionado la distinción de las épocas documentadas en las cartas elegidas</w:t>
      </w:r>
      <w:r w:rsidR="003D4283">
        <w:rPr>
          <w:rFonts w:cs="Times New Roman"/>
          <w:szCs w:val="24"/>
          <w:lang w:val="es-ES"/>
        </w:rPr>
        <w:t>; t</w:t>
      </w:r>
      <w:r w:rsidR="00B04E22">
        <w:rPr>
          <w:rFonts w:cs="Times New Roman"/>
          <w:szCs w:val="24"/>
          <w:lang w:val="es-ES"/>
        </w:rPr>
        <w:t>ambién en los principios de la misión los padres y frailes tenían que afrontar muchos peligros: un viaje “</w:t>
      </w:r>
      <w:r w:rsidR="00B04E22" w:rsidRPr="00B04E22">
        <w:rPr>
          <w:rFonts w:cs="Times New Roman"/>
          <w:szCs w:val="24"/>
          <w:lang w:val="es-ES"/>
        </w:rPr>
        <w:t>de grandes tempestades, de muchos bajos y de muchos ladrones</w:t>
      </w:r>
      <w:r w:rsidR="00B04E22">
        <w:rPr>
          <w:rFonts w:cs="Times New Roman"/>
          <w:szCs w:val="24"/>
          <w:lang w:val="es-ES"/>
        </w:rPr>
        <w:t xml:space="preserve">.” Por los ladrones podemos entender los piratas japoneses llamados </w:t>
      </w:r>
      <w:r w:rsidR="00B04E22">
        <w:rPr>
          <w:rFonts w:cs="Times New Roman"/>
          <w:i/>
          <w:iCs/>
          <w:szCs w:val="24"/>
          <w:lang w:val="es-ES"/>
        </w:rPr>
        <w:t>wakō</w:t>
      </w:r>
      <w:r w:rsidR="00B04E22">
        <w:rPr>
          <w:rFonts w:cs="Times New Roman"/>
          <w:szCs w:val="24"/>
          <w:lang w:val="es-ES"/>
        </w:rPr>
        <w:t xml:space="preserve"> quienes estaban muy activos durante el siglo XVI.</w:t>
      </w:r>
    </w:p>
    <w:p w14:paraId="448D430F" w14:textId="77777777" w:rsidR="00366061" w:rsidRDefault="00366061" w:rsidP="00CD4569">
      <w:pPr>
        <w:pStyle w:val="Citace"/>
      </w:pPr>
      <w:r w:rsidRPr="00977FF3">
        <w:t>Dícenme los japoneses, nuestros hermanos y compañeros que con nosotros van a Japón, que se escandalizaran de nosotros en Japón los padres de los japones, si nos vieran comer carne o pez. Vamos determinados de comer continuamente dieta, antes de dar escándalo a ninguno (Zubillaga</w:t>
      </w:r>
      <w:r w:rsidR="00E53FBA">
        <w:t>,</w:t>
      </w:r>
      <w:r w:rsidRPr="00977FF3">
        <w:t xml:space="preserve"> 1979: 338)</w:t>
      </w:r>
      <w:r w:rsidR="00E53FBA">
        <w:t>.</w:t>
      </w:r>
    </w:p>
    <w:p w14:paraId="7A527D19" w14:textId="77777777" w:rsidR="00977FF3" w:rsidRDefault="00EA18D8" w:rsidP="00A30C7B">
      <w:pPr>
        <w:rPr>
          <w:rFonts w:cs="Times New Roman"/>
          <w:szCs w:val="24"/>
          <w:lang w:val="es-ES"/>
        </w:rPr>
      </w:pPr>
      <w:r>
        <w:rPr>
          <w:rFonts w:cs="Times New Roman"/>
          <w:szCs w:val="24"/>
          <w:lang w:val="es-ES"/>
        </w:rPr>
        <w:t>Aquí vemos</w:t>
      </w:r>
      <w:r w:rsidR="00BB3F6B">
        <w:rPr>
          <w:rFonts w:cs="Times New Roman"/>
          <w:szCs w:val="24"/>
          <w:lang w:val="es-ES"/>
        </w:rPr>
        <w:t xml:space="preserve"> un ejemplo práctico del método de acomodación, o sea, de la voluntad acercarse al </w:t>
      </w:r>
      <w:r w:rsidR="00BD5EA5">
        <w:rPr>
          <w:rFonts w:cs="Times New Roman"/>
          <w:szCs w:val="24"/>
          <w:lang w:val="es-ES"/>
        </w:rPr>
        <w:t>O</w:t>
      </w:r>
      <w:r w:rsidR="00BB3F6B">
        <w:rPr>
          <w:rFonts w:cs="Times New Roman"/>
          <w:szCs w:val="24"/>
          <w:lang w:val="es-ES"/>
        </w:rPr>
        <w:t>tro mediante aceptación de una de sus costumbres.</w:t>
      </w:r>
    </w:p>
    <w:p w14:paraId="49962271" w14:textId="77777777" w:rsidR="00BB3F6B" w:rsidRDefault="00BB3F6B" w:rsidP="00CD4569">
      <w:pPr>
        <w:pStyle w:val="Citace"/>
      </w:pPr>
      <w:r w:rsidRPr="00BB3F6B">
        <w:t xml:space="preserve">De la China a Japón hay doscientas leguas. Dicen los pilotos que a diez o quince de agosto del mismo año llegaremos a Japón. De allá he de escribir tantas cosas y tantas particularidades de la tierra, de las gentes, de sus costumbres y vidas, y de </w:t>
      </w:r>
      <w:bookmarkStart w:id="101" w:name="_Hlk46081723"/>
      <w:r w:rsidRPr="00BB3F6B">
        <w:t>los engaños en que viven acerca de sus escrituras, lo que tienen, los estudios que en la tierra hay, y los ejercicios que en la tierra hay y tienen</w:t>
      </w:r>
      <w:bookmarkEnd w:id="101"/>
      <w:r w:rsidRPr="00BB3F6B">
        <w:t xml:space="preserve"> (Zubillaga</w:t>
      </w:r>
      <w:r w:rsidR="00E53FBA">
        <w:t>,</w:t>
      </w:r>
      <w:r w:rsidRPr="00BB3F6B">
        <w:t xml:space="preserve"> 1979: 338-339)</w:t>
      </w:r>
      <w:r w:rsidR="00E53FBA">
        <w:t>.</w:t>
      </w:r>
    </w:p>
    <w:p w14:paraId="1FB4145B" w14:textId="77777777" w:rsidR="00BB3F6B" w:rsidRDefault="00BB3F6B" w:rsidP="00A30C7B">
      <w:pPr>
        <w:rPr>
          <w:rFonts w:cs="Times New Roman"/>
          <w:szCs w:val="24"/>
          <w:lang w:val="es-ES"/>
        </w:rPr>
      </w:pPr>
      <w:r>
        <w:rPr>
          <w:rFonts w:cs="Times New Roman"/>
          <w:szCs w:val="24"/>
          <w:lang w:val="es-ES"/>
        </w:rPr>
        <w:lastRenderedPageBreak/>
        <w:t xml:space="preserve">Así, pues, Xavier resume sus intenciones acerca de la documentación de las tierras </w:t>
      </w:r>
      <w:r w:rsidR="00BD5EA5">
        <w:rPr>
          <w:rFonts w:cs="Times New Roman"/>
          <w:szCs w:val="24"/>
          <w:lang w:val="es-ES"/>
        </w:rPr>
        <w:t>desconocidas</w:t>
      </w:r>
      <w:r>
        <w:rPr>
          <w:rFonts w:cs="Times New Roman"/>
          <w:szCs w:val="24"/>
          <w:lang w:val="es-ES"/>
        </w:rPr>
        <w:t xml:space="preserve">. Ahora bien, por una parte, Xavier </w:t>
      </w:r>
      <w:r w:rsidR="00A505F3">
        <w:rPr>
          <w:rFonts w:cs="Times New Roman"/>
          <w:szCs w:val="24"/>
          <w:lang w:val="es-ES"/>
        </w:rPr>
        <w:t xml:space="preserve">apoya el acercamiento al </w:t>
      </w:r>
      <w:r w:rsidR="00BD5EA5">
        <w:rPr>
          <w:rFonts w:cs="Times New Roman"/>
          <w:szCs w:val="24"/>
          <w:lang w:val="es-ES"/>
        </w:rPr>
        <w:t>O</w:t>
      </w:r>
      <w:r w:rsidR="00A505F3">
        <w:rPr>
          <w:rFonts w:cs="Times New Roman"/>
          <w:szCs w:val="24"/>
          <w:lang w:val="es-ES"/>
        </w:rPr>
        <w:t xml:space="preserve">tro y reconoce la educación de los japoneses, por la otra, </w:t>
      </w:r>
      <w:r w:rsidR="00203920">
        <w:rPr>
          <w:rFonts w:cs="Times New Roman"/>
          <w:szCs w:val="24"/>
          <w:lang w:val="es-ES"/>
        </w:rPr>
        <w:t>habla sobre “</w:t>
      </w:r>
      <w:r w:rsidR="00203920" w:rsidRPr="00203920">
        <w:rPr>
          <w:rFonts w:cs="Times New Roman"/>
          <w:szCs w:val="24"/>
          <w:lang w:val="es-ES"/>
        </w:rPr>
        <w:t>los engaños en que viven acerca de sus escrituras, lo que tienen, los estudios que en la tierra hay, y los ejercicios que en la tierra hay y tienen</w:t>
      </w:r>
      <w:r w:rsidR="00203920">
        <w:rPr>
          <w:rFonts w:cs="Times New Roman"/>
          <w:szCs w:val="24"/>
          <w:lang w:val="es-ES"/>
        </w:rPr>
        <w:t>.”</w:t>
      </w:r>
      <w:r w:rsidR="00600F1A">
        <w:rPr>
          <w:rFonts w:cs="Times New Roman"/>
          <w:szCs w:val="24"/>
          <w:lang w:val="es-ES"/>
        </w:rPr>
        <w:t xml:space="preserve"> Las creencias del </w:t>
      </w:r>
      <w:r w:rsidR="00BD5EA5">
        <w:rPr>
          <w:rFonts w:cs="Times New Roman"/>
          <w:szCs w:val="24"/>
          <w:lang w:val="es-ES"/>
        </w:rPr>
        <w:t>O</w:t>
      </w:r>
      <w:r w:rsidR="00600F1A">
        <w:rPr>
          <w:rFonts w:cs="Times New Roman"/>
          <w:szCs w:val="24"/>
          <w:lang w:val="es-ES"/>
        </w:rPr>
        <w:t xml:space="preserve">tro, algunas </w:t>
      </w:r>
      <w:r w:rsidR="00BD5EA5">
        <w:rPr>
          <w:rFonts w:cs="Times New Roman"/>
          <w:szCs w:val="24"/>
          <w:lang w:val="es-ES"/>
        </w:rPr>
        <w:t>incompatibles con</w:t>
      </w:r>
      <w:r w:rsidR="00600F1A">
        <w:rPr>
          <w:rFonts w:cs="Times New Roman"/>
          <w:szCs w:val="24"/>
          <w:lang w:val="es-ES"/>
        </w:rPr>
        <w:t xml:space="preserve"> las ideas </w:t>
      </w:r>
      <w:r w:rsidR="00305E86">
        <w:rPr>
          <w:rFonts w:cs="Times New Roman"/>
          <w:szCs w:val="24"/>
          <w:lang w:val="es-ES"/>
        </w:rPr>
        <w:t>cristianas,</w:t>
      </w:r>
      <w:r w:rsidR="00600F1A">
        <w:rPr>
          <w:rFonts w:cs="Times New Roman"/>
          <w:szCs w:val="24"/>
          <w:lang w:val="es-ES"/>
        </w:rPr>
        <w:t xml:space="preserve"> son naturalmente denominadas como engaños, aunque es </w:t>
      </w:r>
      <w:r w:rsidR="00957697">
        <w:rPr>
          <w:rFonts w:cs="Times New Roman"/>
          <w:szCs w:val="24"/>
          <w:lang w:val="es-ES"/>
        </w:rPr>
        <w:t xml:space="preserve">una </w:t>
      </w:r>
      <w:r w:rsidR="00600F1A">
        <w:rPr>
          <w:rFonts w:cs="Times New Roman"/>
          <w:szCs w:val="24"/>
          <w:lang w:val="es-ES"/>
        </w:rPr>
        <w:t>valoración basada en los conocimientos superficiales.</w:t>
      </w:r>
    </w:p>
    <w:p w14:paraId="5A7DAF97" w14:textId="77777777" w:rsidR="005A6486" w:rsidRDefault="005A6486" w:rsidP="00A30C7B">
      <w:pPr>
        <w:rPr>
          <w:rFonts w:cs="Times New Roman"/>
          <w:szCs w:val="24"/>
          <w:lang w:val="es-ES"/>
        </w:rPr>
      </w:pPr>
      <w:r>
        <w:rPr>
          <w:rFonts w:cs="Times New Roman"/>
          <w:szCs w:val="24"/>
          <w:lang w:val="es-ES"/>
        </w:rPr>
        <w:t>De este modo se presenta e</w:t>
      </w:r>
      <w:r w:rsidR="00C71AC0">
        <w:rPr>
          <w:rFonts w:cs="Times New Roman"/>
          <w:szCs w:val="24"/>
          <w:lang w:val="es-ES"/>
        </w:rPr>
        <w:t>l</w:t>
      </w:r>
      <w:r>
        <w:rPr>
          <w:rFonts w:cs="Times New Roman"/>
          <w:szCs w:val="24"/>
          <w:lang w:val="es-ES"/>
        </w:rPr>
        <w:t xml:space="preserve"> enfoque de Xavier antes de su viaje, pues ahora podemos compararlo con </w:t>
      </w:r>
      <w:r w:rsidR="0081757C">
        <w:rPr>
          <w:rFonts w:cs="Times New Roman"/>
          <w:szCs w:val="24"/>
          <w:lang w:val="es-ES"/>
        </w:rPr>
        <w:t>una carta escrita</w:t>
      </w:r>
      <w:r w:rsidR="00C71AC0">
        <w:rPr>
          <w:rFonts w:cs="Times New Roman"/>
          <w:szCs w:val="24"/>
          <w:lang w:val="es-ES"/>
        </w:rPr>
        <w:t xml:space="preserve"> en Cochin</w:t>
      </w:r>
      <w:r w:rsidR="0081757C">
        <w:rPr>
          <w:rFonts w:cs="Times New Roman"/>
          <w:szCs w:val="24"/>
          <w:lang w:val="es-ES"/>
        </w:rPr>
        <w:t xml:space="preserve"> ya después de su estancia en Japón. Se trata </w:t>
      </w:r>
      <w:r w:rsidR="00C71AC0">
        <w:rPr>
          <w:rFonts w:cs="Times New Roman"/>
          <w:szCs w:val="24"/>
          <w:lang w:val="es-ES"/>
        </w:rPr>
        <w:t>de la carta de enero del 1552 destinada “a sus compañeros de Europa.”</w:t>
      </w:r>
      <w:r w:rsidR="003D07E7">
        <w:rPr>
          <w:rFonts w:cs="Times New Roman"/>
          <w:szCs w:val="24"/>
          <w:lang w:val="es-ES"/>
        </w:rPr>
        <w:t xml:space="preserve"> </w:t>
      </w:r>
    </w:p>
    <w:p w14:paraId="22C6071A" w14:textId="77777777" w:rsidR="00BE3849" w:rsidRPr="00BE3849" w:rsidRDefault="00BE3849" w:rsidP="0081516B">
      <w:pPr>
        <w:pStyle w:val="Citace"/>
      </w:pPr>
      <w:r w:rsidRPr="00BE3849">
        <w:t xml:space="preserve">Y para mayor manifestación de la misericordia de Dios, son los japones más sujetos a razón, de lo que </w:t>
      </w:r>
      <w:proofErr w:type="gramStart"/>
      <w:r w:rsidRPr="00BE3849">
        <w:t>nunca jamás</w:t>
      </w:r>
      <w:proofErr w:type="gramEnd"/>
      <w:r w:rsidRPr="00BE3849">
        <w:t xml:space="preserve"> vi gente infiel. Son tan curiosos e importunos en preguntar, tan deseosos de saber, que nunca acaban de preguntar y de hablar a los otros las cosas que les respondemos a sus preguntas (Zubillaga</w:t>
      </w:r>
      <w:r w:rsidR="00E53FBA">
        <w:t>,</w:t>
      </w:r>
      <w:r w:rsidRPr="00BE3849">
        <w:t xml:space="preserve"> 1979: 393)</w:t>
      </w:r>
      <w:r w:rsidR="00E53FBA">
        <w:t>.</w:t>
      </w:r>
    </w:p>
    <w:p w14:paraId="220B42B8" w14:textId="77777777" w:rsidR="003D07E7" w:rsidRDefault="003D07E7" w:rsidP="000979F2">
      <w:pPr>
        <w:rPr>
          <w:rFonts w:cs="Times New Roman"/>
          <w:szCs w:val="24"/>
          <w:lang w:val="es-ES"/>
        </w:rPr>
      </w:pPr>
      <w:r>
        <w:rPr>
          <w:rFonts w:cs="Times New Roman"/>
          <w:szCs w:val="24"/>
          <w:lang w:val="es-ES"/>
        </w:rPr>
        <w:t xml:space="preserve">Cómo he insinuado antes, </w:t>
      </w:r>
      <w:r w:rsidR="00F92DF5">
        <w:rPr>
          <w:rFonts w:cs="Times New Roman"/>
          <w:szCs w:val="24"/>
          <w:lang w:val="es-ES"/>
        </w:rPr>
        <w:t>Xavier valora las virtudes de los japoneses</w:t>
      </w:r>
      <w:r w:rsidR="001A2F7B">
        <w:rPr>
          <w:rFonts w:cs="Times New Roman"/>
          <w:szCs w:val="24"/>
          <w:lang w:val="es-ES"/>
        </w:rPr>
        <w:t xml:space="preserve"> y no omite la oportunidad de expresar su admiración o asombro</w:t>
      </w:r>
      <w:r w:rsidR="000979F2">
        <w:rPr>
          <w:rFonts w:cs="Times New Roman"/>
          <w:szCs w:val="24"/>
          <w:lang w:val="es-ES"/>
        </w:rPr>
        <w:t xml:space="preserve">; a menudo usa comparaciones, o sea, con frecuencia acentúa que algunos aspectos de la sociedad japonesa </w:t>
      </w:r>
      <w:r w:rsidR="00BD5EA5">
        <w:rPr>
          <w:rFonts w:cs="Times New Roman"/>
          <w:szCs w:val="24"/>
          <w:lang w:val="es-ES"/>
        </w:rPr>
        <w:t>ni</w:t>
      </w:r>
      <w:r w:rsidR="000979F2">
        <w:rPr>
          <w:rFonts w:cs="Times New Roman"/>
          <w:szCs w:val="24"/>
          <w:lang w:val="es-ES"/>
        </w:rPr>
        <w:t xml:space="preserve"> se pueden comparar. Los japoneses son gente “</w:t>
      </w:r>
      <w:r w:rsidR="000979F2" w:rsidRPr="000979F2">
        <w:rPr>
          <w:rFonts w:cs="Times New Roman"/>
          <w:szCs w:val="24"/>
          <w:lang w:val="es-ES"/>
        </w:rPr>
        <w:t>de mucha opinión, en parecerles que en armas y</w:t>
      </w:r>
      <w:r w:rsidR="000979F2">
        <w:rPr>
          <w:rFonts w:cs="Times New Roman"/>
          <w:szCs w:val="24"/>
          <w:lang w:val="es-ES"/>
        </w:rPr>
        <w:t xml:space="preserve"> </w:t>
      </w:r>
      <w:r w:rsidR="000979F2" w:rsidRPr="000979F2">
        <w:rPr>
          <w:rFonts w:cs="Times New Roman"/>
          <w:szCs w:val="24"/>
          <w:lang w:val="es-ES"/>
        </w:rPr>
        <w:t>caballerías no hay otros como ellos</w:t>
      </w:r>
      <w:r w:rsidR="000979F2">
        <w:rPr>
          <w:rFonts w:cs="Times New Roman"/>
          <w:szCs w:val="24"/>
          <w:lang w:val="es-ES"/>
        </w:rPr>
        <w:t>” y “c</w:t>
      </w:r>
      <w:r w:rsidR="000979F2" w:rsidRPr="000979F2">
        <w:rPr>
          <w:rFonts w:cs="Times New Roman"/>
          <w:szCs w:val="24"/>
          <w:lang w:val="es-ES"/>
        </w:rPr>
        <w:t>onfían más en las armas que cuanta gente tengo vista</w:t>
      </w:r>
      <w:r w:rsidR="000979F2">
        <w:rPr>
          <w:rFonts w:cs="Times New Roman"/>
          <w:szCs w:val="24"/>
          <w:lang w:val="es-ES"/>
        </w:rPr>
        <w:t xml:space="preserve"> </w:t>
      </w:r>
      <w:r w:rsidR="000979F2" w:rsidRPr="000979F2">
        <w:rPr>
          <w:rFonts w:cs="Times New Roman"/>
          <w:szCs w:val="24"/>
          <w:lang w:val="es-ES"/>
        </w:rPr>
        <w:t>en mi vida</w:t>
      </w:r>
      <w:r w:rsidR="000979F2">
        <w:rPr>
          <w:rFonts w:cs="Times New Roman"/>
          <w:szCs w:val="24"/>
          <w:lang w:val="es-ES"/>
        </w:rPr>
        <w:t xml:space="preserve">” </w:t>
      </w:r>
      <w:r w:rsidR="000979F2" w:rsidRPr="000979F2">
        <w:rPr>
          <w:rFonts w:cs="Times New Roman"/>
          <w:szCs w:val="24"/>
          <w:lang w:val="es-ES"/>
        </w:rPr>
        <w:t>(Zubillaga</w:t>
      </w:r>
      <w:r w:rsidR="00E53FBA">
        <w:rPr>
          <w:rFonts w:cs="Times New Roman"/>
          <w:szCs w:val="24"/>
          <w:lang w:val="es-ES"/>
        </w:rPr>
        <w:t>,</w:t>
      </w:r>
      <w:r w:rsidR="000979F2" w:rsidRPr="000979F2">
        <w:rPr>
          <w:rFonts w:cs="Times New Roman"/>
          <w:szCs w:val="24"/>
          <w:lang w:val="es-ES"/>
        </w:rPr>
        <w:t xml:space="preserve"> 1979: 384-385)</w:t>
      </w:r>
      <w:r w:rsidR="00E53FBA">
        <w:rPr>
          <w:rFonts w:cs="Times New Roman"/>
          <w:szCs w:val="24"/>
          <w:lang w:val="es-ES"/>
        </w:rPr>
        <w:t>.</w:t>
      </w:r>
      <w:r w:rsidR="000979F2">
        <w:rPr>
          <w:rFonts w:cs="Times New Roman"/>
          <w:szCs w:val="24"/>
          <w:lang w:val="es-ES"/>
        </w:rPr>
        <w:t xml:space="preserve"> Del mismo modo en la carta menciona que los japoneses, “</w:t>
      </w:r>
      <w:r w:rsidR="000979F2" w:rsidRPr="000979F2">
        <w:rPr>
          <w:rFonts w:cs="Times New Roman"/>
          <w:szCs w:val="24"/>
          <w:lang w:val="es-ES"/>
        </w:rPr>
        <w:t>después de hechos cristianos, eran tan amigos nuestros, que no lo podría acabar de escribir</w:t>
      </w:r>
      <w:r w:rsidR="00B754D6">
        <w:rPr>
          <w:rFonts w:cs="Times New Roman"/>
          <w:szCs w:val="24"/>
          <w:lang w:val="es-ES"/>
        </w:rPr>
        <w:t xml:space="preserve">” </w:t>
      </w:r>
      <w:r w:rsidR="00B754D6" w:rsidRPr="000979F2">
        <w:rPr>
          <w:rFonts w:cs="Times New Roman"/>
          <w:szCs w:val="24"/>
          <w:lang w:val="es-ES"/>
        </w:rPr>
        <w:t>(Zubillaga</w:t>
      </w:r>
      <w:r w:rsidR="00E53FBA">
        <w:rPr>
          <w:rFonts w:cs="Times New Roman"/>
          <w:szCs w:val="24"/>
          <w:lang w:val="es-ES"/>
        </w:rPr>
        <w:t>,</w:t>
      </w:r>
      <w:r w:rsidR="00B754D6" w:rsidRPr="000979F2">
        <w:rPr>
          <w:rFonts w:cs="Times New Roman"/>
          <w:szCs w:val="24"/>
          <w:lang w:val="es-ES"/>
        </w:rPr>
        <w:t xml:space="preserve"> 1979: 3</w:t>
      </w:r>
      <w:r w:rsidR="00B754D6">
        <w:rPr>
          <w:rFonts w:cs="Times New Roman"/>
          <w:szCs w:val="24"/>
          <w:lang w:val="es-ES"/>
        </w:rPr>
        <w:t>92</w:t>
      </w:r>
      <w:r w:rsidR="00B754D6" w:rsidRPr="000979F2">
        <w:rPr>
          <w:rFonts w:cs="Times New Roman"/>
          <w:szCs w:val="24"/>
          <w:lang w:val="es-ES"/>
        </w:rPr>
        <w:t>)</w:t>
      </w:r>
      <w:r w:rsidR="00E53FBA">
        <w:rPr>
          <w:rFonts w:cs="Times New Roman"/>
          <w:szCs w:val="24"/>
          <w:lang w:val="es-ES"/>
        </w:rPr>
        <w:t>.</w:t>
      </w:r>
    </w:p>
    <w:p w14:paraId="250B5141" w14:textId="77777777" w:rsidR="00EA190F" w:rsidRDefault="00EA190F" w:rsidP="0081516B">
      <w:pPr>
        <w:pStyle w:val="Citace"/>
      </w:pPr>
      <w:r w:rsidRPr="00EA190F">
        <w:t xml:space="preserve">Después de tener verdadera noticia de lo que tienen ellos en sus leyes, buscamos razones para probar ser falsas, de manera que cada día les hacíamos nosotros preguntas sobre sus leyes y argumentos, a que ellos no sabían responder, así los bonzos como las monjas, hechiceros y otra gente que no estaba bien con la ley de Dios. </w:t>
      </w:r>
      <w:bookmarkStart w:id="102" w:name="_Hlk46091852"/>
      <w:r w:rsidRPr="00EA190F">
        <w:t>Los cristianos, como veían que los bonzos no sabían responder, holgaban mucho y crecían cada día en tener más fe en Dios</w:t>
      </w:r>
      <w:bookmarkEnd w:id="102"/>
      <w:r w:rsidRPr="00EA190F">
        <w:t xml:space="preserve">; y los que eran gentiles, que estaban presentes a las disputas, perdían el crédito de </w:t>
      </w:r>
      <w:bookmarkStart w:id="103" w:name="_Hlk46090815"/>
      <w:r w:rsidRPr="00EA190F">
        <w:t xml:space="preserve">las sectas erróneas </w:t>
      </w:r>
      <w:bookmarkEnd w:id="103"/>
      <w:r w:rsidRPr="00EA190F">
        <w:t>en que creían (Zubillaga</w:t>
      </w:r>
      <w:r w:rsidR="00E53FBA">
        <w:t>,</w:t>
      </w:r>
      <w:r w:rsidRPr="00EA190F">
        <w:t xml:space="preserve"> 1979: 392)</w:t>
      </w:r>
      <w:r w:rsidR="00E53FBA">
        <w:t>.</w:t>
      </w:r>
    </w:p>
    <w:p w14:paraId="3E38FE3C" w14:textId="77777777" w:rsidR="00EA190F" w:rsidRDefault="00EA190F" w:rsidP="000979F2">
      <w:pPr>
        <w:rPr>
          <w:rFonts w:cs="Times New Roman"/>
          <w:szCs w:val="24"/>
          <w:lang w:val="es-ES"/>
        </w:rPr>
      </w:pPr>
      <w:r>
        <w:rPr>
          <w:rFonts w:cs="Times New Roman"/>
          <w:szCs w:val="24"/>
          <w:lang w:val="es-ES"/>
        </w:rPr>
        <w:t xml:space="preserve">En la carta anterior hemos visto </w:t>
      </w:r>
      <w:r w:rsidR="002D2152">
        <w:rPr>
          <w:rFonts w:cs="Times New Roman"/>
          <w:szCs w:val="24"/>
          <w:lang w:val="es-ES"/>
        </w:rPr>
        <w:t>qué deducciones sacó Xavier basándose en las informaciones incompletas. Eso sí, Xavier e</w:t>
      </w:r>
      <w:r w:rsidR="00DC7926">
        <w:rPr>
          <w:rFonts w:cs="Times New Roman"/>
          <w:szCs w:val="24"/>
          <w:lang w:val="es-ES"/>
        </w:rPr>
        <w:t>staba</w:t>
      </w:r>
      <w:r w:rsidR="002D2152">
        <w:rPr>
          <w:rFonts w:cs="Times New Roman"/>
          <w:szCs w:val="24"/>
          <w:lang w:val="es-ES"/>
        </w:rPr>
        <w:t xml:space="preserve"> consciente de este problema, pues durante su estancia en Japón complementaba esta información con el estudio de otras fuentes. Xavier todavía </w:t>
      </w:r>
      <w:r w:rsidR="00DC7926">
        <w:rPr>
          <w:rFonts w:cs="Times New Roman"/>
          <w:szCs w:val="24"/>
          <w:lang w:val="es-ES"/>
        </w:rPr>
        <w:t>considera las creencias japonesas el fruto de “</w:t>
      </w:r>
      <w:r w:rsidR="00DC7926" w:rsidRPr="00DC7926">
        <w:rPr>
          <w:rFonts w:cs="Times New Roman"/>
          <w:szCs w:val="24"/>
          <w:lang w:val="es-ES"/>
        </w:rPr>
        <w:t>las sectas erróneas</w:t>
      </w:r>
      <w:r w:rsidR="00DC7926">
        <w:rPr>
          <w:rFonts w:cs="Times New Roman"/>
          <w:szCs w:val="24"/>
          <w:lang w:val="es-ES"/>
        </w:rPr>
        <w:t xml:space="preserve">,” no obstante, lucha contra </w:t>
      </w:r>
      <w:r w:rsidR="00DC7926">
        <w:rPr>
          <w:rFonts w:cs="Times New Roman"/>
          <w:szCs w:val="24"/>
          <w:lang w:val="es-ES"/>
        </w:rPr>
        <w:lastRenderedPageBreak/>
        <w:t xml:space="preserve">estos engaños con </w:t>
      </w:r>
      <w:r w:rsidR="00267F8E">
        <w:rPr>
          <w:rFonts w:cs="Times New Roman"/>
          <w:szCs w:val="24"/>
          <w:lang w:val="es-ES"/>
        </w:rPr>
        <w:t>los argumentos racionales</w:t>
      </w:r>
      <w:r w:rsidR="00DC7926">
        <w:rPr>
          <w:rFonts w:cs="Times New Roman"/>
          <w:szCs w:val="24"/>
          <w:lang w:val="es-ES"/>
        </w:rPr>
        <w:t xml:space="preserve">. </w:t>
      </w:r>
      <w:r w:rsidR="003B29F6">
        <w:rPr>
          <w:rFonts w:cs="Times New Roman"/>
          <w:szCs w:val="24"/>
          <w:lang w:val="es-ES"/>
        </w:rPr>
        <w:t>Así surge otra vez el papel de la razón en la aceptación de la fe, sin embargo, en este caso no sirve para el razonamiento de las ideas cristianas, sino más bien para mostrar la equivocación de las sectas japonesas</w:t>
      </w:r>
      <w:r w:rsidR="008443BF">
        <w:rPr>
          <w:rFonts w:cs="Times New Roman"/>
          <w:szCs w:val="24"/>
          <w:lang w:val="es-ES"/>
        </w:rPr>
        <w:t>.</w:t>
      </w:r>
    </w:p>
    <w:p w14:paraId="2B7E128C" w14:textId="77777777" w:rsidR="00B414EA" w:rsidRDefault="00B414EA" w:rsidP="0081516B">
      <w:pPr>
        <w:pStyle w:val="Citace"/>
      </w:pPr>
      <w:r w:rsidRPr="00B414EA">
        <w:t xml:space="preserve">Respondíanles los cristianos, y los otros que estaban para serlo, que, si ellos se hacían cristianos, era por parecerles que la ley de Dios es más llegada a razón que sus leyes; y también porque veían que nosotros respondíamos a las preguntas que ellos nos hacían, y ellos no sabían responder a las que nosotros les hacíamos contra sus leyes. </w:t>
      </w:r>
      <w:bookmarkStart w:id="104" w:name="_Hlk46092689"/>
      <w:r w:rsidRPr="00B414EA">
        <w:t>Los japones en las doctrinas de sus sectas no tienen ningún conocimiento (como arriba se dijo) de la creación del mundo, del sol, luna, estrellas, cielo, tierra y mar, y así de todas las otras cosas</w:t>
      </w:r>
      <w:bookmarkEnd w:id="104"/>
      <w:r w:rsidRPr="00B414EA">
        <w:t xml:space="preserve"> (Zubillaga</w:t>
      </w:r>
      <w:r w:rsidR="00E53FBA">
        <w:t>,</w:t>
      </w:r>
      <w:r w:rsidRPr="00B414EA">
        <w:t xml:space="preserve"> 1979: 392)</w:t>
      </w:r>
      <w:r w:rsidR="00E53FBA">
        <w:t>.</w:t>
      </w:r>
    </w:p>
    <w:p w14:paraId="1E9A5B07" w14:textId="77777777" w:rsidR="00B414EA" w:rsidRDefault="00B414EA" w:rsidP="000979F2">
      <w:pPr>
        <w:rPr>
          <w:rFonts w:cs="Times New Roman"/>
          <w:szCs w:val="24"/>
          <w:lang w:val="es-ES"/>
        </w:rPr>
      </w:pPr>
      <w:r>
        <w:rPr>
          <w:rFonts w:cs="Times New Roman"/>
          <w:szCs w:val="24"/>
          <w:lang w:val="es-ES"/>
        </w:rPr>
        <w:t xml:space="preserve">Y sigue Xavier con la descripción del efecto de las disputas: en primer lugar, los mismos japoneses eligen la conversión, en segundo lugar, la eligen a base de la razón. </w:t>
      </w:r>
      <w:r w:rsidR="00F8349D">
        <w:rPr>
          <w:rFonts w:cs="Times New Roman"/>
          <w:szCs w:val="24"/>
          <w:lang w:val="es-ES"/>
        </w:rPr>
        <w:t>Con todo, uno de los argumentos es un poco impreciso: “</w:t>
      </w:r>
      <w:r w:rsidR="00F8349D" w:rsidRPr="00F8349D">
        <w:rPr>
          <w:rFonts w:cs="Times New Roman"/>
          <w:szCs w:val="24"/>
          <w:lang w:val="es-ES"/>
        </w:rPr>
        <w:t>Los japones en las doctrinas de sus sectas no tienen ningún conocimiento (como arriba se dijo) de la creación del mundo, del sol, luna, estrellas, cielo, tierra y mar, y así de todas las otras cosas.</w:t>
      </w:r>
      <w:r w:rsidR="00F8349D">
        <w:rPr>
          <w:rFonts w:cs="Times New Roman"/>
          <w:szCs w:val="24"/>
          <w:lang w:val="es-ES"/>
        </w:rPr>
        <w:t xml:space="preserve">” </w:t>
      </w:r>
      <w:r w:rsidR="00CA321B">
        <w:rPr>
          <w:rFonts w:cs="Times New Roman"/>
          <w:szCs w:val="24"/>
          <w:lang w:val="es-ES"/>
        </w:rPr>
        <w:t>El c</w:t>
      </w:r>
      <w:r w:rsidR="00F8349D">
        <w:rPr>
          <w:rFonts w:cs="Times New Roman"/>
          <w:szCs w:val="24"/>
          <w:lang w:val="es-ES"/>
        </w:rPr>
        <w:t>ristianismo puede responder</w:t>
      </w:r>
      <w:r w:rsidR="00FE1DAC">
        <w:rPr>
          <w:rFonts w:cs="Times New Roman"/>
          <w:szCs w:val="24"/>
          <w:lang w:val="es-ES"/>
        </w:rPr>
        <w:t xml:space="preserve"> a</w:t>
      </w:r>
      <w:r w:rsidR="00F8349D">
        <w:rPr>
          <w:rFonts w:cs="Times New Roman"/>
          <w:szCs w:val="24"/>
          <w:lang w:val="es-ES"/>
        </w:rPr>
        <w:t xml:space="preserve"> las </w:t>
      </w:r>
      <w:r w:rsidR="00891429">
        <w:rPr>
          <w:rFonts w:cs="Times New Roman"/>
          <w:szCs w:val="24"/>
          <w:lang w:val="es-ES"/>
        </w:rPr>
        <w:t>cuestiones</w:t>
      </w:r>
      <w:r w:rsidR="00F8349D">
        <w:rPr>
          <w:rFonts w:cs="Times New Roman"/>
          <w:szCs w:val="24"/>
          <w:lang w:val="es-ES"/>
        </w:rPr>
        <w:t xml:space="preserve"> acerca de la creación del mundo, eso sí, las sectas mencionadas </w:t>
      </w:r>
      <w:r w:rsidR="00891429">
        <w:rPr>
          <w:rFonts w:cs="Times New Roman"/>
          <w:szCs w:val="24"/>
          <w:lang w:val="es-ES"/>
        </w:rPr>
        <w:t>que participaban en las disputas son las sectas budistas. Aunque éstas no centraban sus estudios en la cosmogonía, el shintō, en cambio, sí, pues en esta argumentación Xavier omite el sincretismo religioso de los japoneses. Y es un rasgo importantísimo ya que el budismo y el shintō se complementan no solo en el ámbito teórico, sino que también en el práctico.</w:t>
      </w:r>
      <w:r w:rsidR="00891429">
        <w:rPr>
          <w:rStyle w:val="Znakapoznpodarou"/>
          <w:rFonts w:cs="Times New Roman"/>
          <w:szCs w:val="24"/>
          <w:lang w:val="es-ES"/>
        </w:rPr>
        <w:footnoteReference w:id="56"/>
      </w:r>
      <w:r w:rsidR="00891429">
        <w:rPr>
          <w:rFonts w:cs="Times New Roman"/>
          <w:szCs w:val="24"/>
          <w:lang w:val="es-ES"/>
        </w:rPr>
        <w:t xml:space="preserve"> </w:t>
      </w:r>
    </w:p>
    <w:p w14:paraId="22A2F10A" w14:textId="77777777" w:rsidR="00BE3849" w:rsidRDefault="00BE3849" w:rsidP="000979F2">
      <w:pPr>
        <w:rPr>
          <w:rFonts w:cs="Times New Roman"/>
          <w:szCs w:val="24"/>
          <w:lang w:val="es-ES"/>
        </w:rPr>
      </w:pPr>
      <w:r>
        <w:rPr>
          <w:rFonts w:cs="Times New Roman"/>
          <w:szCs w:val="24"/>
          <w:lang w:val="es-ES"/>
        </w:rPr>
        <w:t>Luego, Xavier menciona otro recurso misionero importante</w:t>
      </w:r>
      <w:r w:rsidR="00FE1DAC">
        <w:rPr>
          <w:rFonts w:cs="Times New Roman"/>
          <w:szCs w:val="24"/>
          <w:lang w:val="es-ES"/>
        </w:rPr>
        <w:t>:</w:t>
      </w:r>
      <w:r>
        <w:rPr>
          <w:rFonts w:cs="Times New Roman"/>
          <w:szCs w:val="24"/>
          <w:lang w:val="es-ES"/>
        </w:rPr>
        <w:t xml:space="preserve"> el papel de las ciencias</w:t>
      </w:r>
      <w:r w:rsidR="00FE1DAC">
        <w:rPr>
          <w:rFonts w:cs="Times New Roman"/>
          <w:szCs w:val="24"/>
          <w:lang w:val="es-ES"/>
        </w:rPr>
        <w:t>.</w:t>
      </w:r>
    </w:p>
    <w:p w14:paraId="6005C9C6" w14:textId="77777777" w:rsidR="00BE3849" w:rsidRDefault="00BE3849" w:rsidP="0081516B">
      <w:pPr>
        <w:pStyle w:val="Citace"/>
      </w:pPr>
      <w:r w:rsidRPr="00BE3849">
        <w:t>No sabían ellos que el mundo era redondo, ni sabían el curso del sol; preguntando ellos por estas cosas y por otras, como por los cometas, relámpagos, lluvia y nieve, y otras semejantes; a lo que respondiendo nosotros y declarándolas, quedaban muy contentos y satisfechos, teniéndonos por hombres doctos, lo que ayudó un poco para dar crédito a nuestras palabras (Zubillaga</w:t>
      </w:r>
      <w:r w:rsidR="00E53FBA">
        <w:t>,</w:t>
      </w:r>
      <w:r w:rsidRPr="00BE3849">
        <w:t xml:space="preserve"> 1979: 393)</w:t>
      </w:r>
      <w:r w:rsidR="00E53FBA">
        <w:t>.</w:t>
      </w:r>
    </w:p>
    <w:p w14:paraId="591A9329" w14:textId="77777777" w:rsidR="00BE3849" w:rsidRDefault="00BE3849" w:rsidP="000979F2">
      <w:pPr>
        <w:rPr>
          <w:rFonts w:cs="Times New Roman"/>
          <w:szCs w:val="24"/>
          <w:lang w:val="es-ES"/>
        </w:rPr>
      </w:pPr>
      <w:r>
        <w:rPr>
          <w:rFonts w:cs="Times New Roman"/>
          <w:szCs w:val="24"/>
          <w:lang w:val="es-ES"/>
        </w:rPr>
        <w:t xml:space="preserve">Para finalizar, </w:t>
      </w:r>
      <w:r w:rsidR="001C6B53">
        <w:rPr>
          <w:rFonts w:cs="Times New Roman"/>
          <w:szCs w:val="24"/>
          <w:lang w:val="es-ES"/>
        </w:rPr>
        <w:t>quisiera mencionar un tema más: el concepto de barbarie según lo utiliza Xavier.</w:t>
      </w:r>
    </w:p>
    <w:p w14:paraId="6B8C6AC0" w14:textId="77777777" w:rsidR="006F28A4" w:rsidRDefault="001C6B53" w:rsidP="0081516B">
      <w:pPr>
        <w:pStyle w:val="Citace"/>
      </w:pPr>
      <w:r w:rsidRPr="006F28A4">
        <w:t xml:space="preserve">Esta fue una de las grandes dudas que tuvieron para no adorar a Dios. Plugo a nuestro Señor de hacerlos capaces de la verdad y librarlos de la duda en que estaban. Dímosles nosotros razón por donde les probamos que la ley de Dios era la primera de todas, diciéndoles que, antes que las leyes de la China viniesen a Japón, los japones sabían que matar, hurtar, levantar falso </w:t>
      </w:r>
      <w:r w:rsidRPr="006F28A4">
        <w:lastRenderedPageBreak/>
        <w:t>testimonio y obrar contra los otros diez mandamientos era mal, y tenían remordimientos de conciencia en señal del mal que hacían, porque apartarse del mal y hacer bien, estaba escrito en el corazón de los hombres</w:t>
      </w:r>
      <w:r w:rsidR="006F28A4">
        <w:t xml:space="preserve"> </w:t>
      </w:r>
      <w:r w:rsidR="006F28A4" w:rsidRPr="006F28A4">
        <w:t>(Zubillaga</w:t>
      </w:r>
      <w:r w:rsidR="00E53FBA">
        <w:t>,</w:t>
      </w:r>
      <w:r w:rsidR="006F28A4" w:rsidRPr="006F28A4">
        <w:t xml:space="preserve"> 1979: 394)</w:t>
      </w:r>
      <w:r w:rsidR="00E53FBA">
        <w:t>.</w:t>
      </w:r>
    </w:p>
    <w:p w14:paraId="04E8464F" w14:textId="77777777" w:rsidR="001F7CF8" w:rsidRPr="001F7CF8" w:rsidRDefault="001F7CF8" w:rsidP="000979F2">
      <w:pPr>
        <w:rPr>
          <w:rFonts w:cs="Times New Roman"/>
          <w:szCs w:val="24"/>
          <w:lang w:val="es-ES"/>
        </w:rPr>
      </w:pPr>
      <w:r>
        <w:rPr>
          <w:rFonts w:cs="Times New Roman"/>
          <w:szCs w:val="24"/>
          <w:lang w:val="es-ES"/>
        </w:rPr>
        <w:t xml:space="preserve">En esta parte Xavier </w:t>
      </w:r>
      <w:r w:rsidR="00BA5D12">
        <w:rPr>
          <w:rFonts w:cs="Times New Roman"/>
          <w:szCs w:val="24"/>
          <w:lang w:val="es-ES"/>
        </w:rPr>
        <w:t xml:space="preserve">refiere a la duda que los japoneses tenían acerca de la misericordia del Dios dado el concepto cristiano del infierno. Pues bien, Xavier argumenta con la universalidad de los valores guardados por los mandamientos que reflejan la ley de Dios innata </w:t>
      </w:r>
      <w:r w:rsidR="00B304A6">
        <w:rPr>
          <w:rFonts w:cs="Times New Roman"/>
          <w:szCs w:val="24"/>
          <w:lang w:val="es-ES"/>
        </w:rPr>
        <w:t>a</w:t>
      </w:r>
      <w:r w:rsidR="00BA5D12">
        <w:rPr>
          <w:rFonts w:cs="Times New Roman"/>
          <w:szCs w:val="24"/>
          <w:lang w:val="es-ES"/>
        </w:rPr>
        <w:t xml:space="preserve"> todos los hombres. En párrafo siguiente apoya su teoría en el ejemplo del bárbaro:</w:t>
      </w:r>
    </w:p>
    <w:p w14:paraId="5DDDF03B" w14:textId="77777777" w:rsidR="001C6B53" w:rsidRDefault="006F28A4" w:rsidP="0081516B">
      <w:pPr>
        <w:pStyle w:val="Citace"/>
      </w:pPr>
      <w:r w:rsidRPr="006F28A4">
        <w:t xml:space="preserve">Y </w:t>
      </w:r>
      <w:proofErr w:type="gramStart"/>
      <w:r w:rsidRPr="006F28A4">
        <w:t>que</w:t>
      </w:r>
      <w:proofErr w:type="gramEnd"/>
      <w:r w:rsidRPr="006F28A4">
        <w:t xml:space="preserve"> si en esto ponían alguna duda, lo experimentasen tomando a </w:t>
      </w:r>
      <w:bookmarkStart w:id="105" w:name="_Hlk46098269"/>
      <w:r w:rsidRPr="006F28A4">
        <w:t>un hombre que fue criado en un monte, sin tener noticia de las leyes que vinieron de la China, ni saber leer ni escribir</w:t>
      </w:r>
      <w:bookmarkEnd w:id="105"/>
      <w:r w:rsidRPr="006F28A4">
        <w:t>, y preguntasen a este hombre criado en el bosque, si matar, hurtar, y hacer contra los diez mandamientos era pecado o no; si guardarlos era bien o no. Por la respuesta que éste daría, siendo tan bárbaro, sin enseñársela otra gente, verían cómo aquel tal sabía la ley de Dios.  Pues ¿quién enseñó a éste el bien y el mal sino Dios que lo crió? Y si en los bárbaros hay este conocimiento, ¿qué será en la gente discreta? De manera que antes que hubiese ley escrita, estaba la ley de Dios, escrita en los corazones de los hombres.  Cuadróles tanto esta razón a todos, que quedaron muy satisfechos. Sacarlos de esta duda fue grande ayuda para que se hicieran cristianos (Zubillaga</w:t>
      </w:r>
      <w:r w:rsidR="00E53FBA">
        <w:t>,</w:t>
      </w:r>
      <w:r w:rsidRPr="006F28A4">
        <w:t xml:space="preserve"> 1979: 394-395)</w:t>
      </w:r>
      <w:r w:rsidR="00E53FBA">
        <w:t>.</w:t>
      </w:r>
    </w:p>
    <w:p w14:paraId="2655F5BB" w14:textId="77777777" w:rsidR="00844EAB" w:rsidRPr="00844EAB" w:rsidRDefault="00EC260D" w:rsidP="000979F2">
      <w:pPr>
        <w:rPr>
          <w:rFonts w:cs="Times New Roman"/>
          <w:szCs w:val="24"/>
          <w:lang w:val="es-ES"/>
        </w:rPr>
      </w:pPr>
      <w:r>
        <w:rPr>
          <w:rFonts w:cs="Times New Roman"/>
          <w:szCs w:val="24"/>
          <w:lang w:val="es-ES"/>
        </w:rPr>
        <w:t>En primer lugar, hay que fijarse en lo que Xavier entiende por la denominación del bárbaro: “</w:t>
      </w:r>
      <w:r w:rsidRPr="00EC260D">
        <w:rPr>
          <w:rFonts w:cs="Times New Roman"/>
          <w:szCs w:val="24"/>
          <w:lang w:val="es-ES"/>
        </w:rPr>
        <w:t>un hombre que fue criado en un monte, sin tener noticia de las leyes que vinieron de la China, ni saber leer ni escribir</w:t>
      </w:r>
      <w:r>
        <w:rPr>
          <w:rFonts w:cs="Times New Roman"/>
          <w:szCs w:val="24"/>
          <w:lang w:val="es-ES"/>
        </w:rPr>
        <w:t>.”</w:t>
      </w:r>
      <w:r w:rsidR="00425323">
        <w:rPr>
          <w:rFonts w:cs="Times New Roman"/>
          <w:szCs w:val="24"/>
          <w:lang w:val="es-ES"/>
        </w:rPr>
        <w:t xml:space="preserve"> Entonces, la barbarie en este contexto no es la cuestión de afiliación política ni de etnicidad, sino que se trata de la falta de conocimiento. </w:t>
      </w:r>
      <w:r w:rsidR="00D55291">
        <w:rPr>
          <w:rFonts w:cs="Times New Roman"/>
          <w:szCs w:val="24"/>
          <w:lang w:val="es-ES"/>
        </w:rPr>
        <w:t>En segundo lugar,</w:t>
      </w:r>
      <w:r w:rsidR="00425323">
        <w:rPr>
          <w:rFonts w:cs="Times New Roman"/>
          <w:szCs w:val="24"/>
          <w:lang w:val="es-ES"/>
        </w:rPr>
        <w:t xml:space="preserve"> aun un hombre inculto como este bárbaro hipotético tiene la conciencia del bien y del mal, es decir, de los valores presentes en la ley divina.</w:t>
      </w:r>
    </w:p>
    <w:p w14:paraId="4AC0C8CC" w14:textId="77777777" w:rsidR="00911700" w:rsidRDefault="00911700" w:rsidP="0081516B">
      <w:pPr>
        <w:pStyle w:val="Nadpis4"/>
        <w:rPr>
          <w:lang w:val="es-ES"/>
        </w:rPr>
      </w:pPr>
      <w:bookmarkStart w:id="106" w:name="_Hlk46519225"/>
      <w:r>
        <w:rPr>
          <w:lang w:val="es-ES"/>
        </w:rPr>
        <w:t>Las cartas de Baeza</w:t>
      </w:r>
    </w:p>
    <w:bookmarkEnd w:id="106"/>
    <w:p w14:paraId="60E406FC" w14:textId="77777777" w:rsidR="00F36A44" w:rsidRDefault="00F36A44" w:rsidP="00F36A44">
      <w:pPr>
        <w:rPr>
          <w:rFonts w:cs="Times New Roman"/>
          <w:lang w:val="es-ES"/>
        </w:rPr>
      </w:pPr>
      <w:r>
        <w:rPr>
          <w:rFonts w:cs="Times New Roman"/>
          <w:lang w:val="es-ES"/>
        </w:rPr>
        <w:t xml:space="preserve">Mientras que Xavier nos sirvió de guía en los principios de la misión japonesa, en los tiempos de represión nos va a acompañar mediante sus cartas otro jesuita: Juan Bautista de Baeza. El padre estaba presente en Japón entre 1590 y 1626 y en la correspondencia destinada a su hermano </w:t>
      </w:r>
      <w:r w:rsidR="00121CD2">
        <w:rPr>
          <w:rFonts w:cs="Times New Roman"/>
          <w:lang w:val="es-ES"/>
        </w:rPr>
        <w:t>ofrece un testimonio de las dificultades de la misión.</w:t>
      </w:r>
    </w:p>
    <w:p w14:paraId="26ECD953" w14:textId="77777777" w:rsidR="00421191" w:rsidRDefault="00421191" w:rsidP="00F36A44">
      <w:pPr>
        <w:rPr>
          <w:rFonts w:cs="Times New Roman"/>
          <w:lang w:val="es-ES"/>
        </w:rPr>
      </w:pPr>
      <w:r>
        <w:rPr>
          <w:rFonts w:cs="Times New Roman"/>
          <w:lang w:val="es-ES"/>
        </w:rPr>
        <w:t xml:space="preserve">Pues bien, la primera carta es del año 1589 y nos da </w:t>
      </w:r>
      <w:r w:rsidR="00DD2918">
        <w:rPr>
          <w:rFonts w:cs="Times New Roman"/>
          <w:lang w:val="es-ES"/>
        </w:rPr>
        <w:t>la idea de la situación actual en Japón.</w:t>
      </w:r>
    </w:p>
    <w:p w14:paraId="675A0E94" w14:textId="77777777" w:rsidR="00DD2918" w:rsidRDefault="00DD2918" w:rsidP="0081516B">
      <w:pPr>
        <w:pStyle w:val="Citace"/>
      </w:pPr>
      <w:r w:rsidRPr="00DD2918">
        <w:t xml:space="preserve">En estos quatro años sienpre a sido nauegar para llegar a Japón, a donde nos enbía la obediençia, mas aunque el ordinario camino no es más dos años, más a nosotros a nos regalado nuestro señor más, porque ya son quatro y no emos llegado por auer sido muchos los peligros de la uida que </w:t>
      </w:r>
      <w:r w:rsidRPr="00DD2918">
        <w:lastRenderedPageBreak/>
        <w:t xml:space="preserve">en el mar emos pasado con ynuernar en varios puertos, mas al fin llegamos a este puerto de la China  y hallamos en él nueuas muy trabajosas de la cristiandad de Japón, porque </w:t>
      </w:r>
      <w:bookmarkStart w:id="107" w:name="_Hlk46149700"/>
      <w:r w:rsidRPr="00DD2918">
        <w:t xml:space="preserve">un rey muy poderoso gentil </w:t>
      </w:r>
      <w:bookmarkEnd w:id="107"/>
      <w:r w:rsidRPr="00DD2918">
        <w:t xml:space="preserve">dio  en perseguir a los padres y a los cristianos porque le destruían sus pagodas que adoraba y porque predicábamos la ley de Dios, mandolos desterrar o que les tyrarían la uida, mas </w:t>
      </w:r>
      <w:bookmarkStart w:id="108" w:name="_Hlk46150610"/>
      <w:r w:rsidRPr="00DD2918">
        <w:t xml:space="preserve">los padres sienpre están con ellos confortándolos y animándoles, no façiendo caso desos miedos </w:t>
      </w:r>
      <w:bookmarkEnd w:id="108"/>
      <w:r w:rsidRPr="00DD2918">
        <w:t>, antes determinados de dar la vida por ellos como buenos pastores, y aora no sabemos lo que allá pasa (Mártir Alario</w:t>
      </w:r>
      <w:r w:rsidR="007A7898">
        <w:t>,</w:t>
      </w:r>
      <w:r w:rsidRPr="00DD2918">
        <w:t xml:space="preserve"> 2015: 357)</w:t>
      </w:r>
      <w:r w:rsidR="007A7898">
        <w:t>.</w:t>
      </w:r>
    </w:p>
    <w:p w14:paraId="04EE4446" w14:textId="77777777" w:rsidR="00DD2918" w:rsidRDefault="00DD2918" w:rsidP="00F36A44">
      <w:pPr>
        <w:rPr>
          <w:rFonts w:cs="Times New Roman"/>
          <w:lang w:val="es-ES"/>
        </w:rPr>
      </w:pPr>
      <w:r w:rsidRPr="00DD2918">
        <w:rPr>
          <w:rFonts w:cs="Times New Roman"/>
          <w:lang w:val="es-ES"/>
        </w:rPr>
        <w:t>Como Xavier,</w:t>
      </w:r>
      <w:r>
        <w:rPr>
          <w:rFonts w:cs="Times New Roman"/>
          <w:lang w:val="es-ES"/>
        </w:rPr>
        <w:t xml:space="preserve"> también Baeza nota las dificultades del mismo viaje, pero el mar no es el mayor peligro para esta empresa. Ya en 1587 Hideyoshi dictó el primer edicto anticristiano y con el paso de tiempo la situación estaba empeorándose; </w:t>
      </w:r>
      <w:r w:rsidR="00CE53EF">
        <w:rPr>
          <w:rFonts w:cs="Times New Roman"/>
          <w:lang w:val="es-ES"/>
        </w:rPr>
        <w:t xml:space="preserve">Baeza refiere </w:t>
      </w:r>
      <w:r>
        <w:rPr>
          <w:rFonts w:cs="Times New Roman"/>
          <w:lang w:val="es-ES"/>
        </w:rPr>
        <w:t>a estos acontecimientos con la persecución ordenada por “</w:t>
      </w:r>
      <w:r w:rsidRPr="00DD2918">
        <w:rPr>
          <w:rFonts w:cs="Times New Roman"/>
          <w:lang w:val="es-ES"/>
        </w:rPr>
        <w:t>un rey muy poderoso gentil</w:t>
      </w:r>
      <w:r>
        <w:rPr>
          <w:rFonts w:cs="Times New Roman"/>
          <w:lang w:val="es-ES"/>
        </w:rPr>
        <w:t xml:space="preserve">.” </w:t>
      </w:r>
      <w:r w:rsidR="004367FD">
        <w:rPr>
          <w:rFonts w:cs="Times New Roman"/>
          <w:lang w:val="es-ES"/>
        </w:rPr>
        <w:t>Pues bien, la denominación es un poco imprecisa y muestra más el acercamiento a la realidad española que a la japonesa.</w:t>
      </w:r>
      <w:r w:rsidR="004367FD">
        <w:rPr>
          <w:rStyle w:val="Znakapoznpodarou"/>
          <w:rFonts w:cs="Times New Roman"/>
          <w:lang w:val="es-ES"/>
        </w:rPr>
        <w:footnoteReference w:id="57"/>
      </w:r>
      <w:r w:rsidR="004367FD">
        <w:rPr>
          <w:rFonts w:cs="Times New Roman"/>
          <w:lang w:val="es-ES"/>
        </w:rPr>
        <w:t xml:space="preserve"> </w:t>
      </w:r>
      <w:r w:rsidR="00900F16">
        <w:rPr>
          <w:rFonts w:cs="Times New Roman"/>
          <w:lang w:val="es-ES"/>
        </w:rPr>
        <w:t>Así y todo, “</w:t>
      </w:r>
      <w:r w:rsidR="00900F16" w:rsidRPr="00900F16">
        <w:rPr>
          <w:rFonts w:cs="Times New Roman"/>
          <w:lang w:val="es-ES"/>
        </w:rPr>
        <w:t xml:space="preserve">los padres sienpre están con ellos confortándolos y </w:t>
      </w:r>
      <w:proofErr w:type="gramStart"/>
      <w:r w:rsidR="00900F16" w:rsidRPr="00900F16">
        <w:rPr>
          <w:rFonts w:cs="Times New Roman"/>
          <w:lang w:val="es-ES"/>
        </w:rPr>
        <w:t>animándoles</w:t>
      </w:r>
      <w:proofErr w:type="gramEnd"/>
      <w:r w:rsidR="00900F16" w:rsidRPr="00900F16">
        <w:rPr>
          <w:rFonts w:cs="Times New Roman"/>
          <w:lang w:val="es-ES"/>
        </w:rPr>
        <w:t>, no façiendo caso desos miedos</w:t>
      </w:r>
      <w:r w:rsidR="00900F16">
        <w:rPr>
          <w:rFonts w:cs="Times New Roman"/>
          <w:lang w:val="es-ES"/>
        </w:rPr>
        <w:t>,” es decir, los misioneros no se rindieron ni bajo esta amenaza.</w:t>
      </w:r>
    </w:p>
    <w:p w14:paraId="43BDD240" w14:textId="77777777" w:rsidR="00900F16" w:rsidRPr="00900F16" w:rsidRDefault="00900F16" w:rsidP="0081516B">
      <w:pPr>
        <w:pStyle w:val="Citace"/>
      </w:pPr>
      <w:r w:rsidRPr="00900F16">
        <w:t>[S]erá Dios servido que ya aquel tyrano estará más blando, mas de qualquier modo nos partiremos este iunio de 1590 para allá, con el padre visitador y diez y siete padres de la Conpañía con aquellos señores japones que fueron a Roma (Mártir Alario</w:t>
      </w:r>
      <w:r w:rsidR="007A7898">
        <w:t>,</w:t>
      </w:r>
      <w:r w:rsidRPr="00900F16">
        <w:t xml:space="preserve"> 2015: 357)</w:t>
      </w:r>
      <w:r w:rsidR="007A7898">
        <w:t>.</w:t>
      </w:r>
    </w:p>
    <w:p w14:paraId="6437AA27" w14:textId="77777777" w:rsidR="00580C49" w:rsidRDefault="00900F16" w:rsidP="00F36A44">
      <w:pPr>
        <w:rPr>
          <w:rFonts w:cs="Times New Roman"/>
          <w:lang w:val="es-ES"/>
        </w:rPr>
      </w:pPr>
      <w:r w:rsidRPr="00900F16">
        <w:rPr>
          <w:rFonts w:cs="Times New Roman"/>
          <w:lang w:val="es-ES"/>
        </w:rPr>
        <w:t>Aquí Baeza</w:t>
      </w:r>
      <w:r>
        <w:rPr>
          <w:rFonts w:cs="Times New Roman"/>
          <w:lang w:val="es-ES"/>
        </w:rPr>
        <w:t xml:space="preserve"> menciona la delegación de los japoneses organizada por Valignano</w:t>
      </w:r>
      <w:r w:rsidR="00F56025">
        <w:rPr>
          <w:rFonts w:cs="Times New Roman"/>
          <w:lang w:val="es-ES"/>
        </w:rPr>
        <w:t xml:space="preserve"> (Vid. </w:t>
      </w:r>
      <w:r w:rsidR="007A7898">
        <w:rPr>
          <w:rFonts w:cs="Times New Roman"/>
          <w:lang w:val="es-ES"/>
        </w:rPr>
        <w:t>S</w:t>
      </w:r>
      <w:r w:rsidR="00CE53EF">
        <w:rPr>
          <w:rFonts w:cs="Times New Roman"/>
          <w:lang w:val="es-ES"/>
        </w:rPr>
        <w:t>ubapartado</w:t>
      </w:r>
      <w:r w:rsidR="00F56025">
        <w:rPr>
          <w:rFonts w:cs="Times New Roman"/>
          <w:lang w:val="es-ES"/>
        </w:rPr>
        <w:t xml:space="preserve"> 2.2.1.2.), pero también muestra cómo los misioneros ignoraban el edicto de Hideyoshi. No obstante, a pesar de la persecución, Baeza no</w:t>
      </w:r>
      <w:r w:rsidR="00580C49">
        <w:rPr>
          <w:rFonts w:cs="Times New Roman"/>
          <w:lang w:val="es-ES"/>
        </w:rPr>
        <w:t xml:space="preserve"> omite la</w:t>
      </w:r>
      <w:r w:rsidR="00CE53EF">
        <w:rPr>
          <w:rFonts w:cs="Times New Roman"/>
          <w:lang w:val="es-ES"/>
        </w:rPr>
        <w:t xml:space="preserve"> descripción</w:t>
      </w:r>
      <w:r w:rsidR="00580C49">
        <w:rPr>
          <w:rFonts w:cs="Times New Roman"/>
          <w:lang w:val="es-ES"/>
        </w:rPr>
        <w:t xml:space="preserve"> del carácter de los japoneses:</w:t>
      </w:r>
    </w:p>
    <w:p w14:paraId="46879041" w14:textId="77777777" w:rsidR="00580C49" w:rsidRDefault="00580C49" w:rsidP="0081516B">
      <w:pPr>
        <w:pStyle w:val="Citace"/>
      </w:pPr>
      <w:r w:rsidRPr="00580C49">
        <w:t xml:space="preserve">[S]i todos sus hijos pudiera vuestra merced mandar acá logo los enbiaran para que descubrieran a estos gentiles quien es Dios y a quien an de adorar porque no estubiesen tan ciegos como están adorando piedras, culebras y animales, siendo gente blanca de muy buen parecer y de tan buen entendimiento que los que se an convertido guardan muy bien la ley de Dios y la entienden y gustan della. […] [E]n solo Japón ay sesenta y seis reynos, es gente blanca de muy buen parecer que solo se diferençian de nosotros porque los ojos tiene más pequeños, mas in lo demás se tratan con mucha cortesía y linpieça de vestidos de sedas, y en estos reynos solos abrá padres de la Compañía çiento y dieziseis  (tachado: con) sin los que uamos y no pueden entrar allá otros </w:t>
      </w:r>
      <w:r w:rsidRPr="00580C49">
        <w:lastRenderedPageBreak/>
        <w:t>religiosos ni saçerdotes por breue del Papa por conuenir ahora así para la conuersión destos reynos</w:t>
      </w:r>
      <w:r>
        <w:t xml:space="preserve"> </w:t>
      </w:r>
      <w:r w:rsidRPr="00900F16">
        <w:t>(Mártir Alario</w:t>
      </w:r>
      <w:r w:rsidR="007A7898">
        <w:t>,</w:t>
      </w:r>
      <w:r w:rsidRPr="00900F16">
        <w:t xml:space="preserve"> 2015: 357</w:t>
      </w:r>
      <w:r>
        <w:t>-358</w:t>
      </w:r>
      <w:r w:rsidRPr="00900F16">
        <w:t>)</w:t>
      </w:r>
      <w:r w:rsidR="007A7898">
        <w:t>.</w:t>
      </w:r>
    </w:p>
    <w:p w14:paraId="59B5F1A4" w14:textId="77777777" w:rsidR="00CA2F41" w:rsidRPr="00CA2F41" w:rsidRDefault="00CA2F41" w:rsidP="00580C49">
      <w:pPr>
        <w:rPr>
          <w:rFonts w:cs="Times New Roman"/>
          <w:szCs w:val="24"/>
          <w:lang w:val="es-ES"/>
        </w:rPr>
      </w:pPr>
      <w:r>
        <w:rPr>
          <w:rFonts w:cs="Times New Roman"/>
          <w:szCs w:val="24"/>
          <w:lang w:val="es-ES"/>
        </w:rPr>
        <w:t xml:space="preserve">A pesar de las creencias erróneas, los japoneses </w:t>
      </w:r>
      <w:r w:rsidR="00D13C34">
        <w:rPr>
          <w:rFonts w:cs="Times New Roman"/>
          <w:szCs w:val="24"/>
          <w:lang w:val="es-ES"/>
        </w:rPr>
        <w:t xml:space="preserve">se parecen a los europeos no solo en cuanto al potencial de abrazar la fe, sino que también en cuanto a la etnicidad. </w:t>
      </w:r>
      <w:r w:rsidR="002431E3">
        <w:rPr>
          <w:rFonts w:cs="Times New Roman"/>
          <w:szCs w:val="24"/>
          <w:lang w:val="es-ES"/>
        </w:rPr>
        <w:t xml:space="preserve">Dicho sea de paso, </w:t>
      </w:r>
      <w:r w:rsidR="00D13C34">
        <w:rPr>
          <w:rFonts w:cs="Times New Roman"/>
          <w:szCs w:val="24"/>
          <w:lang w:val="es-ES"/>
        </w:rPr>
        <w:t xml:space="preserve">podemos fijarnos en la mención de la hegemonía jesuita en Japón (Vid. </w:t>
      </w:r>
      <w:r w:rsidR="007A7898">
        <w:rPr>
          <w:rFonts w:cs="Times New Roman"/>
          <w:szCs w:val="24"/>
          <w:lang w:val="es-ES"/>
        </w:rPr>
        <w:t>S</w:t>
      </w:r>
      <w:r w:rsidR="009B555A">
        <w:rPr>
          <w:rFonts w:cs="Times New Roman"/>
          <w:szCs w:val="24"/>
          <w:lang w:val="es-ES"/>
        </w:rPr>
        <w:t>ubapartado</w:t>
      </w:r>
      <w:r w:rsidR="00D13C34">
        <w:rPr>
          <w:rFonts w:cs="Times New Roman"/>
          <w:szCs w:val="24"/>
          <w:lang w:val="es-ES"/>
        </w:rPr>
        <w:t xml:space="preserve"> 2.2.2.)</w:t>
      </w:r>
      <w:r w:rsidR="007A7898">
        <w:rPr>
          <w:rFonts w:cs="Times New Roman"/>
          <w:szCs w:val="24"/>
          <w:lang w:val="es-ES"/>
        </w:rPr>
        <w:t>.</w:t>
      </w:r>
    </w:p>
    <w:p w14:paraId="34040D3A" w14:textId="77777777" w:rsidR="00DD2918" w:rsidRDefault="00D738DE" w:rsidP="00F36A44">
      <w:pPr>
        <w:rPr>
          <w:rFonts w:cs="Times New Roman"/>
          <w:lang w:val="es-ES"/>
        </w:rPr>
      </w:pPr>
      <w:r>
        <w:rPr>
          <w:rFonts w:cs="Times New Roman"/>
          <w:lang w:val="es-ES"/>
        </w:rPr>
        <w:t xml:space="preserve">Pasamos, pues, a la segunda carta escrita en 1617, esto es, ya en los tiempos del gobierno nuevo, el shōgunato Tokugawa. </w:t>
      </w:r>
    </w:p>
    <w:p w14:paraId="1A7C2C16" w14:textId="77777777" w:rsidR="00D738DE" w:rsidRDefault="00D738DE" w:rsidP="0081516B">
      <w:pPr>
        <w:pStyle w:val="Citace"/>
      </w:pPr>
      <w:r w:rsidRPr="00D738DE">
        <w:t>Ya vuestra merced sabrá como el señor del Japón desterró todos los religiosos y pasa editos rigurosos para que retroçedan los cristianos naturales y sobre eso tiene martirizados muchos cristianos con varios tormentos (Mártir Alario</w:t>
      </w:r>
      <w:r w:rsidR="007A7898">
        <w:t>,</w:t>
      </w:r>
      <w:r w:rsidRPr="00D738DE">
        <w:t xml:space="preserve"> 2015: 360)</w:t>
      </w:r>
      <w:r w:rsidR="007A7898">
        <w:t>.</w:t>
      </w:r>
    </w:p>
    <w:p w14:paraId="28B3FC72" w14:textId="77777777" w:rsidR="00D738DE" w:rsidRDefault="00D738DE" w:rsidP="00F36A44">
      <w:pPr>
        <w:rPr>
          <w:rFonts w:cs="Times New Roman"/>
          <w:szCs w:val="24"/>
          <w:lang w:val="es-ES"/>
        </w:rPr>
      </w:pPr>
      <w:r>
        <w:rPr>
          <w:rFonts w:cs="Times New Roman"/>
          <w:szCs w:val="24"/>
          <w:lang w:val="es-ES"/>
        </w:rPr>
        <w:t xml:space="preserve">La persecución es el tema central de la carta, pues Baeza </w:t>
      </w:r>
      <w:r w:rsidR="00C441FB">
        <w:rPr>
          <w:rFonts w:cs="Times New Roman"/>
          <w:szCs w:val="24"/>
          <w:lang w:val="es-ES"/>
        </w:rPr>
        <w:t xml:space="preserve">habla sobre los </w:t>
      </w:r>
      <w:r>
        <w:rPr>
          <w:rFonts w:cs="Times New Roman"/>
          <w:szCs w:val="24"/>
          <w:lang w:val="es-ES"/>
        </w:rPr>
        <w:t xml:space="preserve">ejemplos concretos del martirio como </w:t>
      </w:r>
      <w:r w:rsidR="00206C02">
        <w:rPr>
          <w:rFonts w:cs="Times New Roman"/>
          <w:szCs w:val="24"/>
          <w:lang w:val="es-ES"/>
        </w:rPr>
        <w:t>este:</w:t>
      </w:r>
    </w:p>
    <w:p w14:paraId="1BE85A96" w14:textId="77777777" w:rsidR="00C441FB" w:rsidRDefault="00C441FB" w:rsidP="0081516B">
      <w:pPr>
        <w:pStyle w:val="Citace"/>
      </w:pPr>
      <w:r w:rsidRPr="00C441FB">
        <w:t xml:space="preserve">[Y] así hiçieron muchas pesquisas mas fue nuestro Señor seruido que no hallasen mas que a un padre de la Compañía llamado Joan Baptista y a otro fraile de San Francisco, a estos pusieron en la cárçel y \allá/ donde les dexaban deçir misa con lo qual todos entendían que no los matarían sino que los (tachado: del) echarían fuera del Japón, mais a los 22 de mayo 1617 los degollaron en presencia de muchos cristianos donde hiçieron sus sermones con muchas lágrimas de los presentes, enterrárenlos allí y </w:t>
      </w:r>
      <w:bookmarkStart w:id="109" w:name="_Hlk46157693"/>
      <w:r w:rsidRPr="00C441FB">
        <w:t>pusieron guardas para que no hurtasen los cuerpos porque eran grandíssimo el concurso de los que iban adorar y reuerenciar sus santos cuerpos</w:t>
      </w:r>
      <w:bookmarkEnd w:id="109"/>
      <w:r w:rsidRPr="00C441FB">
        <w:t>, ni se podían ualer las guardas aunque auía prohibiçiones que no fuese nadie mas nada aprouechaba (Mártir Alario</w:t>
      </w:r>
      <w:r w:rsidR="007A7898">
        <w:t>,</w:t>
      </w:r>
      <w:r w:rsidRPr="00C441FB">
        <w:t xml:space="preserve"> 2015: 360)</w:t>
      </w:r>
      <w:r w:rsidR="007A7898">
        <w:t>.</w:t>
      </w:r>
    </w:p>
    <w:p w14:paraId="3BE7F6AC" w14:textId="77777777" w:rsidR="00C441FB" w:rsidRPr="00C441FB" w:rsidRDefault="00C441FB" w:rsidP="00F36A44">
      <w:pPr>
        <w:rPr>
          <w:rFonts w:cs="Times New Roman"/>
          <w:szCs w:val="24"/>
          <w:lang w:val="es-ES"/>
        </w:rPr>
      </w:pPr>
      <w:r>
        <w:rPr>
          <w:rFonts w:cs="Times New Roman"/>
          <w:szCs w:val="24"/>
          <w:lang w:val="es-ES"/>
        </w:rPr>
        <w:t xml:space="preserve">Ya sabemos que ni la tortura ni la matanza de los misioneros cumplían las expectativas del gobierno japonés, los cristianos no querían someterse a la presión. </w:t>
      </w:r>
      <w:r w:rsidR="00516ED4">
        <w:rPr>
          <w:rFonts w:cs="Times New Roman"/>
          <w:szCs w:val="24"/>
          <w:lang w:val="es-ES"/>
        </w:rPr>
        <w:t>Por si fuera poco, los mártires no solo inspiraron a los misioneros potenciales en Europa, sino</w:t>
      </w:r>
      <w:r w:rsidR="009B555A">
        <w:rPr>
          <w:rFonts w:cs="Times New Roman"/>
          <w:szCs w:val="24"/>
          <w:lang w:val="es-ES"/>
        </w:rPr>
        <w:t xml:space="preserve"> </w:t>
      </w:r>
      <w:r w:rsidR="00516ED4">
        <w:rPr>
          <w:rFonts w:cs="Times New Roman"/>
          <w:szCs w:val="24"/>
          <w:lang w:val="es-ES"/>
        </w:rPr>
        <w:t>también a los conversos japoneses. Cómo cuenta Baeza, los inquisidores “</w:t>
      </w:r>
      <w:r w:rsidR="00516ED4" w:rsidRPr="00516ED4">
        <w:rPr>
          <w:rFonts w:cs="Times New Roman"/>
          <w:szCs w:val="24"/>
          <w:lang w:val="es-ES"/>
        </w:rPr>
        <w:t>pusieron guardas para que no hurtasen los cuerpos porque eran grandíssimo el concurso de los que iban adorar y reuerenciar sus santos cuerpos</w:t>
      </w:r>
      <w:r w:rsidR="00516ED4">
        <w:rPr>
          <w:rFonts w:cs="Times New Roman"/>
          <w:szCs w:val="24"/>
          <w:lang w:val="es-ES"/>
        </w:rPr>
        <w:t xml:space="preserve">.” </w:t>
      </w:r>
      <w:r w:rsidR="009B555A">
        <w:rPr>
          <w:rFonts w:cs="Times New Roman"/>
          <w:szCs w:val="24"/>
          <w:lang w:val="es-ES"/>
        </w:rPr>
        <w:t>Hasta</w:t>
      </w:r>
      <w:r w:rsidR="00516ED4">
        <w:rPr>
          <w:rFonts w:cs="Times New Roman"/>
          <w:szCs w:val="24"/>
          <w:lang w:val="es-ES"/>
        </w:rPr>
        <w:t xml:space="preserve"> después de su muerte los misioneros seguían siendo ejemplo para los novicios, es más, el intento del gobierno deshacerse de los intrusos europeos </w:t>
      </w:r>
      <w:r w:rsidR="0054796A">
        <w:rPr>
          <w:rFonts w:cs="Times New Roman"/>
          <w:szCs w:val="24"/>
          <w:lang w:val="es-ES"/>
        </w:rPr>
        <w:t xml:space="preserve">paradójicamente transformó los misioneros en </w:t>
      </w:r>
      <w:r w:rsidR="009B555A">
        <w:rPr>
          <w:rFonts w:cs="Times New Roman"/>
          <w:szCs w:val="24"/>
          <w:lang w:val="es-ES"/>
        </w:rPr>
        <w:t xml:space="preserve">un </w:t>
      </w:r>
      <w:r w:rsidR="0054796A">
        <w:rPr>
          <w:rFonts w:cs="Times New Roman"/>
          <w:szCs w:val="24"/>
          <w:lang w:val="es-ES"/>
        </w:rPr>
        <w:t>símbolo santo.</w:t>
      </w:r>
    </w:p>
    <w:p w14:paraId="4CEEF794" w14:textId="77777777" w:rsidR="002679CF" w:rsidRDefault="002679CF" w:rsidP="0081516B">
      <w:pPr>
        <w:pStyle w:val="Nadpis4"/>
        <w:rPr>
          <w:lang w:val="es-ES"/>
        </w:rPr>
      </w:pPr>
      <w:bookmarkStart w:id="110" w:name="_Hlk46519239"/>
      <w:r>
        <w:rPr>
          <w:lang w:val="es-ES"/>
        </w:rPr>
        <w:t>La carta al virrey de las Indias</w:t>
      </w:r>
    </w:p>
    <w:bookmarkEnd w:id="110"/>
    <w:p w14:paraId="069CD378" w14:textId="77777777" w:rsidR="009919C6" w:rsidRDefault="009919C6" w:rsidP="009919C6">
      <w:pPr>
        <w:rPr>
          <w:rFonts w:cs="Times New Roman"/>
          <w:lang w:val="es-ES"/>
        </w:rPr>
      </w:pPr>
      <w:r>
        <w:rPr>
          <w:rFonts w:cs="Times New Roman"/>
          <w:lang w:val="es-ES"/>
        </w:rPr>
        <w:t xml:space="preserve">Cuando en 1591 Hideyoshi concedió la audiencia a la delegación portuguesa, como uno de los representantes estaba presente también Valignano quien había traído una carta del virrey </w:t>
      </w:r>
      <w:r>
        <w:rPr>
          <w:rFonts w:cs="Times New Roman"/>
          <w:lang w:val="es-ES"/>
        </w:rPr>
        <w:lastRenderedPageBreak/>
        <w:t>portugués para Hideyoshi. Sin embarg</w:t>
      </w:r>
      <w:r w:rsidR="00CB08F6">
        <w:rPr>
          <w:rFonts w:cs="Times New Roman"/>
          <w:lang w:val="es-ES"/>
        </w:rPr>
        <w:t xml:space="preserve">o, </w:t>
      </w:r>
      <w:r>
        <w:rPr>
          <w:rFonts w:cs="Times New Roman"/>
          <w:lang w:val="es-ES"/>
        </w:rPr>
        <w:t xml:space="preserve">Hideyoshi dio a la </w:t>
      </w:r>
      <w:r w:rsidR="00E36588">
        <w:rPr>
          <w:rFonts w:cs="Times New Roman"/>
          <w:lang w:val="es-ES"/>
        </w:rPr>
        <w:t xml:space="preserve">carta cortés del virrey una respuesta tan </w:t>
      </w:r>
      <w:r w:rsidR="00CB08F6">
        <w:rPr>
          <w:rFonts w:cs="Times New Roman"/>
          <w:lang w:val="es-ES"/>
        </w:rPr>
        <w:t xml:space="preserve">irrespetuosa que los jesuitas pidieron que la reformulase. Ahora bien, vamos </w:t>
      </w:r>
      <w:r w:rsidR="002A04AD">
        <w:rPr>
          <w:rFonts w:cs="Times New Roman"/>
          <w:lang w:val="es-ES"/>
        </w:rPr>
        <w:t xml:space="preserve">a ver </w:t>
      </w:r>
      <w:r w:rsidR="001C2041">
        <w:rPr>
          <w:rFonts w:cs="Times New Roman"/>
          <w:lang w:val="es-ES"/>
        </w:rPr>
        <w:t>qué cosa tan despectiva expresó Hideyoshi en su carta.</w:t>
      </w:r>
    </w:p>
    <w:p w14:paraId="496948E2" w14:textId="77777777" w:rsidR="001C2041" w:rsidRPr="00EC49D7" w:rsidRDefault="001C2041" w:rsidP="0081516B">
      <w:pPr>
        <w:pStyle w:val="Citace"/>
        <w:rPr>
          <w:lang w:val="en-GB"/>
        </w:rPr>
      </w:pPr>
      <w:r w:rsidRPr="00EC49D7">
        <w:rPr>
          <w:lang w:val="en-GB"/>
        </w:rPr>
        <w:t>You have sent me a letter from afar. Opening it and reading it, I feel as though a vista of myriad miles of seas and mountains had opened before my eyes.</w:t>
      </w:r>
    </w:p>
    <w:p w14:paraId="671DD8F8" w14:textId="77777777" w:rsidR="001C2041" w:rsidRPr="00EC49D7" w:rsidRDefault="001C2041" w:rsidP="0081516B">
      <w:pPr>
        <w:pStyle w:val="Citace"/>
        <w:rPr>
          <w:lang w:val="en-GB"/>
        </w:rPr>
      </w:pPr>
      <w:r w:rsidRPr="00EC49D7">
        <w:rPr>
          <w:lang w:val="en-GB"/>
        </w:rPr>
        <w:t>As your letter intimates, this empire, which comprises more than sixty regions, for many years knew more days of disorder than of peace. Hence evildoers fomented foul plots, provincial warriors banded together, and the imperial court’s orders could not be enforced.</w:t>
      </w:r>
      <w:r w:rsidR="00913485" w:rsidRPr="00EC49D7">
        <w:rPr>
          <w:lang w:val="en-GB"/>
        </w:rPr>
        <w:t xml:space="preserve"> […] Consequently, before many years had passed, the realm was unified and now rests solid as a rock. There is no foreign land or territory however distant that fails to offer tribute. East and West, North and South: I </w:t>
      </w:r>
      <w:proofErr w:type="gramStart"/>
      <w:r w:rsidR="00913485" w:rsidRPr="00EC49D7">
        <w:rPr>
          <w:lang w:val="en-GB"/>
        </w:rPr>
        <w:t>order</w:t>
      </w:r>
      <w:proofErr w:type="gramEnd"/>
      <w:r w:rsidR="00913485" w:rsidRPr="00EC49D7">
        <w:rPr>
          <w:lang w:val="en-GB"/>
        </w:rPr>
        <w:t xml:space="preserve"> and they obey (</w:t>
      </w:r>
      <w:proofErr w:type="spellStart"/>
      <w:r w:rsidR="00913485" w:rsidRPr="00EC49D7">
        <w:rPr>
          <w:lang w:val="en-GB"/>
        </w:rPr>
        <w:t>Kuwata</w:t>
      </w:r>
      <w:proofErr w:type="spellEnd"/>
      <w:r w:rsidR="00913485" w:rsidRPr="00EC49D7">
        <w:rPr>
          <w:lang w:val="en-GB"/>
        </w:rPr>
        <w:t xml:space="preserve">, </w:t>
      </w:r>
      <w:proofErr w:type="spellStart"/>
      <w:r w:rsidR="00913485" w:rsidRPr="00EC49D7">
        <w:rPr>
          <w:lang w:val="en-GB"/>
        </w:rPr>
        <w:t>según</w:t>
      </w:r>
      <w:proofErr w:type="spellEnd"/>
      <w:r w:rsidR="00913485" w:rsidRPr="00EC49D7">
        <w:rPr>
          <w:lang w:val="en-GB"/>
        </w:rPr>
        <w:t xml:space="preserve"> se </w:t>
      </w:r>
      <w:proofErr w:type="spellStart"/>
      <w:r w:rsidR="00913485" w:rsidRPr="00EC49D7">
        <w:rPr>
          <w:lang w:val="en-GB"/>
        </w:rPr>
        <w:t>cita</w:t>
      </w:r>
      <w:proofErr w:type="spellEnd"/>
      <w:r w:rsidR="00913485" w:rsidRPr="00EC49D7">
        <w:rPr>
          <w:lang w:val="en-GB"/>
        </w:rPr>
        <w:t xml:space="preserve"> </w:t>
      </w:r>
      <w:proofErr w:type="spellStart"/>
      <w:r w:rsidR="00913485" w:rsidRPr="00EC49D7">
        <w:rPr>
          <w:lang w:val="en-GB"/>
        </w:rPr>
        <w:t>en</w:t>
      </w:r>
      <w:proofErr w:type="spellEnd"/>
      <w:r w:rsidR="00913485" w:rsidRPr="00EC49D7">
        <w:rPr>
          <w:lang w:val="en-GB"/>
        </w:rPr>
        <w:t xml:space="preserve"> De </w:t>
      </w:r>
      <w:proofErr w:type="spellStart"/>
      <w:r w:rsidR="00913485" w:rsidRPr="00EC49D7">
        <w:rPr>
          <w:lang w:val="en-GB"/>
        </w:rPr>
        <w:t>Bary</w:t>
      </w:r>
      <w:proofErr w:type="spellEnd"/>
      <w:r w:rsidR="007A7898" w:rsidRPr="00EC49D7">
        <w:rPr>
          <w:lang w:val="en-GB"/>
        </w:rPr>
        <w:t>,</w:t>
      </w:r>
      <w:r w:rsidR="00913485" w:rsidRPr="00EC49D7">
        <w:rPr>
          <w:lang w:val="en-GB"/>
        </w:rPr>
        <w:t xml:space="preserve"> 2005: </w:t>
      </w:r>
      <w:proofErr w:type="spellStart"/>
      <w:r w:rsidR="00913485" w:rsidRPr="00EC49D7">
        <w:rPr>
          <w:lang w:val="en-GB"/>
        </w:rPr>
        <w:t>Capítulo</w:t>
      </w:r>
      <w:proofErr w:type="spellEnd"/>
      <w:r w:rsidR="00913485" w:rsidRPr="00EC49D7">
        <w:rPr>
          <w:lang w:val="en-GB"/>
        </w:rPr>
        <w:t xml:space="preserve"> 23)</w:t>
      </w:r>
      <w:r w:rsidR="007A7898" w:rsidRPr="00EC49D7">
        <w:rPr>
          <w:lang w:val="en-GB"/>
        </w:rPr>
        <w:t>.</w:t>
      </w:r>
    </w:p>
    <w:p w14:paraId="7F199E3F" w14:textId="77777777" w:rsidR="00913485" w:rsidRDefault="00913485" w:rsidP="001C2041">
      <w:pPr>
        <w:rPr>
          <w:rFonts w:cs="Times New Roman"/>
          <w:szCs w:val="24"/>
          <w:lang w:val="es-ES"/>
        </w:rPr>
      </w:pPr>
      <w:r w:rsidRPr="00913485">
        <w:rPr>
          <w:rFonts w:cs="Times New Roman"/>
          <w:szCs w:val="24"/>
          <w:lang w:val="es-ES"/>
        </w:rPr>
        <w:t xml:space="preserve">La carta empieza </w:t>
      </w:r>
      <w:r>
        <w:rPr>
          <w:rFonts w:cs="Times New Roman"/>
          <w:szCs w:val="24"/>
          <w:lang w:val="es-ES"/>
        </w:rPr>
        <w:t>casi harmónicamente cuando Hideyoshi describe cómo su esfuerzo culminó con la unificación del país. Es más, Hideyoshi no deja espacio para dudas: su imperio es “sólido como una roca</w:t>
      </w:r>
      <w:r w:rsidR="00F34098">
        <w:rPr>
          <w:rFonts w:cs="Times New Roman"/>
          <w:szCs w:val="24"/>
          <w:lang w:val="es-ES"/>
        </w:rPr>
        <w:t>.</w:t>
      </w:r>
      <w:r>
        <w:rPr>
          <w:rFonts w:cs="Times New Roman"/>
          <w:szCs w:val="24"/>
          <w:lang w:val="es-ES"/>
        </w:rPr>
        <w:t>”</w:t>
      </w:r>
      <w:r w:rsidR="00F34098">
        <w:rPr>
          <w:rFonts w:cs="Times New Roman"/>
          <w:szCs w:val="24"/>
          <w:lang w:val="es-ES"/>
        </w:rPr>
        <w:t xml:space="preserve"> No importa la distancia, él manda y los súbditos obedecen.</w:t>
      </w:r>
    </w:p>
    <w:p w14:paraId="14D8D645" w14:textId="77777777" w:rsidR="00F34098" w:rsidRPr="0074442B" w:rsidRDefault="00F34098" w:rsidP="0081516B">
      <w:pPr>
        <w:pStyle w:val="Citace"/>
      </w:pPr>
      <w:r w:rsidRPr="00EC49D7">
        <w:rPr>
          <w:lang w:val="en-GB"/>
        </w:rPr>
        <w:t>I have struck down the bandits on land and the pirates on the sea, bringing peace to the state and the people. Our country is now secure. For all that, I have formed the ambition to rule over the country of Great Ming. Any time now, I will set sail for China aboard my palace-ship, and it will be as easy as pointing to the palm of my hand. Then I will have a convenient route for proceeding to your part of the world. Why should we let distance or differences come between us</w:t>
      </w:r>
      <w:r w:rsidR="007A7898" w:rsidRPr="00EC49D7">
        <w:rPr>
          <w:lang w:val="en-GB"/>
        </w:rPr>
        <w:t>?</w:t>
      </w:r>
      <w:r w:rsidRPr="00EC49D7">
        <w:rPr>
          <w:lang w:val="en-GB"/>
        </w:rPr>
        <w:t xml:space="preserve"> </w:t>
      </w:r>
      <w:r w:rsidRPr="0074442B">
        <w:t>(</w:t>
      </w:r>
      <w:proofErr w:type="spellStart"/>
      <w:r w:rsidRPr="0074442B">
        <w:t>Kuwata</w:t>
      </w:r>
      <w:proofErr w:type="spellEnd"/>
      <w:r w:rsidRPr="0074442B">
        <w:t>, según se cita en De Bary</w:t>
      </w:r>
      <w:r w:rsidR="007A7898" w:rsidRPr="0074442B">
        <w:t>,</w:t>
      </w:r>
      <w:r w:rsidRPr="0074442B">
        <w:t xml:space="preserve"> 2005: Capítulo 23)</w:t>
      </w:r>
    </w:p>
    <w:p w14:paraId="5DA0C073" w14:textId="77777777" w:rsidR="00772ADE" w:rsidRDefault="00772ADE" w:rsidP="001C2041">
      <w:pPr>
        <w:rPr>
          <w:rFonts w:cs="Times New Roman"/>
          <w:szCs w:val="24"/>
          <w:lang w:val="es-ES"/>
        </w:rPr>
      </w:pPr>
      <w:r w:rsidRPr="00772ADE">
        <w:rPr>
          <w:rFonts w:cs="Times New Roman"/>
          <w:szCs w:val="24"/>
          <w:lang w:val="es-ES"/>
        </w:rPr>
        <w:t xml:space="preserve">Basándose </w:t>
      </w:r>
      <w:r>
        <w:rPr>
          <w:rFonts w:cs="Times New Roman"/>
          <w:szCs w:val="24"/>
          <w:lang w:val="es-ES"/>
        </w:rPr>
        <w:t>en sus logros, Hideyoshi ostenta el avance planeado</w:t>
      </w:r>
      <w:r w:rsidR="00FE2304">
        <w:rPr>
          <w:rFonts w:cs="Times New Roman"/>
          <w:szCs w:val="24"/>
          <w:lang w:val="es-ES"/>
        </w:rPr>
        <w:t xml:space="preserve">: conquistar China “será pan comido” y después sería posible también el avance hacia Europa. “Ni la distancia ni las diferencias deberían formar barrera entre nuestros países,” añade Hideyoshi, pues junto con el elogio de su campaña esta formulación parece bastante amenazante </w:t>
      </w:r>
      <w:r w:rsidR="009B555A">
        <w:rPr>
          <w:rFonts w:cs="Times New Roman"/>
          <w:szCs w:val="24"/>
          <w:lang w:val="es-ES"/>
        </w:rPr>
        <w:t>si tenemos</w:t>
      </w:r>
      <w:r w:rsidR="00FE2304">
        <w:rPr>
          <w:rFonts w:cs="Times New Roman"/>
          <w:szCs w:val="24"/>
          <w:lang w:val="es-ES"/>
        </w:rPr>
        <w:t xml:space="preserve"> en cuenta el apetito de conquistar del regente japonés. </w:t>
      </w:r>
    </w:p>
    <w:p w14:paraId="7B03DC22" w14:textId="77777777" w:rsidR="00331041" w:rsidRPr="00EC49D7" w:rsidRDefault="00331041" w:rsidP="0081516B">
      <w:pPr>
        <w:pStyle w:val="Citace"/>
        <w:rPr>
          <w:lang w:val="en-GB"/>
        </w:rPr>
      </w:pPr>
      <w:r w:rsidRPr="00EC49D7">
        <w:rPr>
          <w:lang w:val="en-GB"/>
        </w:rPr>
        <w:t xml:space="preserve">Now, then: Our empire is the Land of the Gods. God is mind. The universe and the myriad phenomena do not exist apart from the one mind (shin). Were it not for this god, no spirit would be generated; were it not for this god, no Way would be </w:t>
      </w:r>
      <w:proofErr w:type="gramStart"/>
      <w:r w:rsidRPr="00EC49D7">
        <w:rPr>
          <w:lang w:val="en-GB"/>
        </w:rPr>
        <w:t>established.</w:t>
      </w:r>
      <w:proofErr w:type="gramEnd"/>
      <w:r w:rsidRPr="00EC49D7">
        <w:rPr>
          <w:lang w:val="en-GB"/>
        </w:rPr>
        <w:t xml:space="preserve"> During all the </w:t>
      </w:r>
      <w:proofErr w:type="spellStart"/>
      <w:r w:rsidRPr="00EC49D7">
        <w:rPr>
          <w:lang w:val="en-GB"/>
        </w:rPr>
        <w:t>kalpas</w:t>
      </w:r>
      <w:proofErr w:type="spellEnd"/>
      <w:r w:rsidRPr="00EC49D7">
        <w:rPr>
          <w:lang w:val="en-GB"/>
        </w:rPr>
        <w:t xml:space="preserve"> of degeneration, this god does not diminish; during all the </w:t>
      </w:r>
      <w:proofErr w:type="spellStart"/>
      <w:r w:rsidRPr="00EC49D7">
        <w:rPr>
          <w:lang w:val="en-GB"/>
        </w:rPr>
        <w:t>kalpas</w:t>
      </w:r>
      <w:proofErr w:type="spellEnd"/>
      <w:r w:rsidRPr="00EC49D7">
        <w:rPr>
          <w:lang w:val="en-GB"/>
        </w:rPr>
        <w:t xml:space="preserve"> of regeneration, this god does not increase. The unfathomable functioning of yin and yang is called god. That is why we say that god is the root and wellspring of all the myriad things. In India, this godlike functioning is called the Law of the Buddhas (</w:t>
      </w:r>
      <w:proofErr w:type="spellStart"/>
      <w:r w:rsidRPr="00EC49D7">
        <w:rPr>
          <w:lang w:val="en-GB"/>
        </w:rPr>
        <w:t>Buppō</w:t>
      </w:r>
      <w:proofErr w:type="spellEnd"/>
      <w:r w:rsidRPr="00EC49D7">
        <w:rPr>
          <w:lang w:val="en-GB"/>
        </w:rPr>
        <w:t>); in China, the Way of the Sages (</w:t>
      </w:r>
      <w:proofErr w:type="spellStart"/>
      <w:r w:rsidRPr="00EC49D7">
        <w:rPr>
          <w:lang w:val="en-GB"/>
        </w:rPr>
        <w:t>Judō</w:t>
      </w:r>
      <w:proofErr w:type="spellEnd"/>
      <w:r w:rsidRPr="00EC49D7">
        <w:rPr>
          <w:lang w:val="en-GB"/>
        </w:rPr>
        <w:t xml:space="preserve">); in these Precincts of </w:t>
      </w:r>
      <w:r w:rsidRPr="00EC49D7">
        <w:rPr>
          <w:lang w:val="en-GB"/>
        </w:rPr>
        <w:lastRenderedPageBreak/>
        <w:t>the Sun, it is called the Way of the Gods (</w:t>
      </w:r>
      <w:proofErr w:type="spellStart"/>
      <w:r w:rsidRPr="00EC49D7">
        <w:rPr>
          <w:lang w:val="en-GB"/>
        </w:rPr>
        <w:t>Shintō</w:t>
      </w:r>
      <w:proofErr w:type="spellEnd"/>
      <w:r w:rsidRPr="00EC49D7">
        <w:rPr>
          <w:lang w:val="en-GB"/>
        </w:rPr>
        <w:t>). To know the Way of the Gods is to know the Law of the Buddhas and to know the Way of the Sages as well (</w:t>
      </w:r>
      <w:proofErr w:type="spellStart"/>
      <w:r w:rsidRPr="00EC49D7">
        <w:rPr>
          <w:lang w:val="en-GB"/>
        </w:rPr>
        <w:t>Kuwata</w:t>
      </w:r>
      <w:proofErr w:type="spellEnd"/>
      <w:r w:rsidRPr="00EC49D7">
        <w:rPr>
          <w:lang w:val="en-GB"/>
        </w:rPr>
        <w:t xml:space="preserve">, </w:t>
      </w:r>
      <w:proofErr w:type="spellStart"/>
      <w:r w:rsidRPr="00EC49D7">
        <w:rPr>
          <w:lang w:val="en-GB"/>
        </w:rPr>
        <w:t>según</w:t>
      </w:r>
      <w:proofErr w:type="spellEnd"/>
      <w:r w:rsidRPr="00EC49D7">
        <w:rPr>
          <w:lang w:val="en-GB"/>
        </w:rPr>
        <w:t xml:space="preserve"> se </w:t>
      </w:r>
      <w:proofErr w:type="spellStart"/>
      <w:r w:rsidRPr="00EC49D7">
        <w:rPr>
          <w:lang w:val="en-GB"/>
        </w:rPr>
        <w:t>cita</w:t>
      </w:r>
      <w:proofErr w:type="spellEnd"/>
      <w:r w:rsidRPr="00EC49D7">
        <w:rPr>
          <w:lang w:val="en-GB"/>
        </w:rPr>
        <w:t xml:space="preserve"> </w:t>
      </w:r>
      <w:proofErr w:type="spellStart"/>
      <w:r w:rsidRPr="00EC49D7">
        <w:rPr>
          <w:lang w:val="en-GB"/>
        </w:rPr>
        <w:t>en</w:t>
      </w:r>
      <w:proofErr w:type="spellEnd"/>
      <w:r w:rsidRPr="00EC49D7">
        <w:rPr>
          <w:lang w:val="en-GB"/>
        </w:rPr>
        <w:t xml:space="preserve"> De </w:t>
      </w:r>
      <w:proofErr w:type="spellStart"/>
      <w:r w:rsidRPr="00EC49D7">
        <w:rPr>
          <w:lang w:val="en-GB"/>
        </w:rPr>
        <w:t>Bary</w:t>
      </w:r>
      <w:proofErr w:type="spellEnd"/>
      <w:r w:rsidR="007A7898" w:rsidRPr="00EC49D7">
        <w:rPr>
          <w:lang w:val="en-GB"/>
        </w:rPr>
        <w:t>,</w:t>
      </w:r>
      <w:r w:rsidRPr="00EC49D7">
        <w:rPr>
          <w:lang w:val="en-GB"/>
        </w:rPr>
        <w:t xml:space="preserve"> 2005: </w:t>
      </w:r>
      <w:proofErr w:type="spellStart"/>
      <w:r w:rsidRPr="00EC49D7">
        <w:rPr>
          <w:lang w:val="en-GB"/>
        </w:rPr>
        <w:t>Capítulo</w:t>
      </w:r>
      <w:proofErr w:type="spellEnd"/>
      <w:r w:rsidRPr="00EC49D7">
        <w:rPr>
          <w:lang w:val="en-GB"/>
        </w:rPr>
        <w:t xml:space="preserve"> 23)</w:t>
      </w:r>
      <w:r w:rsidR="007A7898" w:rsidRPr="00EC49D7">
        <w:rPr>
          <w:lang w:val="en-GB"/>
        </w:rPr>
        <w:t>.</w:t>
      </w:r>
    </w:p>
    <w:p w14:paraId="5E20F4D1" w14:textId="77777777" w:rsidR="00331041" w:rsidRDefault="00331041" w:rsidP="001C2041">
      <w:pPr>
        <w:rPr>
          <w:rFonts w:cs="Times New Roman"/>
          <w:szCs w:val="24"/>
          <w:lang w:val="es-ES"/>
        </w:rPr>
      </w:pPr>
      <w:r>
        <w:rPr>
          <w:rFonts w:cs="Times New Roman"/>
          <w:szCs w:val="24"/>
          <w:lang w:val="es-ES"/>
        </w:rPr>
        <w:t xml:space="preserve">En esta parte aparece por primera vez la oposición evidente de Hideyoshi defendiendo las creencias tradicionales. </w:t>
      </w:r>
      <w:r w:rsidR="009B555A">
        <w:rPr>
          <w:rFonts w:cs="Times New Roman"/>
          <w:szCs w:val="24"/>
          <w:lang w:val="es-ES"/>
        </w:rPr>
        <w:t>El regente</w:t>
      </w:r>
      <w:r>
        <w:rPr>
          <w:rFonts w:cs="Times New Roman"/>
          <w:szCs w:val="24"/>
          <w:lang w:val="es-ES"/>
        </w:rPr>
        <w:t xml:space="preserve"> explica las ideas fundamentales del budismo y su relación con el shintō. Japón es “la tierra de los dioses”, no de un solo dios y en ningún caso del Dios cristiano; así se demarca el territorio japonés no cristiano.</w:t>
      </w:r>
    </w:p>
    <w:p w14:paraId="315CE87E" w14:textId="77777777" w:rsidR="00855519" w:rsidRPr="00EC49D7" w:rsidRDefault="00855519" w:rsidP="0081516B">
      <w:pPr>
        <w:pStyle w:val="Citace"/>
        <w:rPr>
          <w:lang w:val="en-GB"/>
        </w:rPr>
      </w:pPr>
      <w:proofErr w:type="gramStart"/>
      <w:r w:rsidRPr="00EC49D7">
        <w:rPr>
          <w:lang w:val="en-GB"/>
        </w:rPr>
        <w:t>As long as</w:t>
      </w:r>
      <w:proofErr w:type="gramEnd"/>
      <w:r w:rsidRPr="00EC49D7">
        <w:rPr>
          <w:lang w:val="en-GB"/>
        </w:rPr>
        <w:t xml:space="preserve"> humans are active in society, humanity will be their basic principle. Were it not for humanity and rightness, a lord would not act as a lord or a subject as a </w:t>
      </w:r>
      <w:proofErr w:type="gramStart"/>
      <w:r w:rsidRPr="00EC49D7">
        <w:rPr>
          <w:lang w:val="en-GB"/>
        </w:rPr>
        <w:t>subject.</w:t>
      </w:r>
      <w:proofErr w:type="gramEnd"/>
      <w:r w:rsidRPr="00EC49D7">
        <w:rPr>
          <w:lang w:val="en-GB"/>
        </w:rPr>
        <w:t xml:space="preserve"> It is by applying humanity and rightness that the essential ties between lord and subject, father and son, and husband and wife are perfected, that the Way of these relationships is established. Should you want to learn about the gods and the Buddhas in depth, kindly ask, and I will explain (</w:t>
      </w:r>
      <w:proofErr w:type="spellStart"/>
      <w:r w:rsidRPr="00EC49D7">
        <w:rPr>
          <w:lang w:val="en-GB"/>
        </w:rPr>
        <w:t>Kuwata</w:t>
      </w:r>
      <w:proofErr w:type="spellEnd"/>
      <w:r w:rsidRPr="00EC49D7">
        <w:rPr>
          <w:lang w:val="en-GB"/>
        </w:rPr>
        <w:t xml:space="preserve">, </w:t>
      </w:r>
      <w:proofErr w:type="spellStart"/>
      <w:r w:rsidRPr="00EC49D7">
        <w:rPr>
          <w:lang w:val="en-GB"/>
        </w:rPr>
        <w:t>según</w:t>
      </w:r>
      <w:proofErr w:type="spellEnd"/>
      <w:r w:rsidRPr="00EC49D7">
        <w:rPr>
          <w:lang w:val="en-GB"/>
        </w:rPr>
        <w:t xml:space="preserve"> se </w:t>
      </w:r>
      <w:proofErr w:type="spellStart"/>
      <w:r w:rsidRPr="00EC49D7">
        <w:rPr>
          <w:lang w:val="en-GB"/>
        </w:rPr>
        <w:t>cita</w:t>
      </w:r>
      <w:proofErr w:type="spellEnd"/>
      <w:r w:rsidRPr="00EC49D7">
        <w:rPr>
          <w:lang w:val="en-GB"/>
        </w:rPr>
        <w:t xml:space="preserve"> </w:t>
      </w:r>
      <w:proofErr w:type="spellStart"/>
      <w:r w:rsidRPr="00EC49D7">
        <w:rPr>
          <w:lang w:val="en-GB"/>
        </w:rPr>
        <w:t>en</w:t>
      </w:r>
      <w:proofErr w:type="spellEnd"/>
      <w:r w:rsidRPr="00EC49D7">
        <w:rPr>
          <w:lang w:val="en-GB"/>
        </w:rPr>
        <w:t xml:space="preserve"> De </w:t>
      </w:r>
      <w:proofErr w:type="spellStart"/>
      <w:r w:rsidRPr="00EC49D7">
        <w:rPr>
          <w:lang w:val="en-GB"/>
        </w:rPr>
        <w:t>Bary</w:t>
      </w:r>
      <w:proofErr w:type="spellEnd"/>
      <w:r w:rsidR="007A7898" w:rsidRPr="00EC49D7">
        <w:rPr>
          <w:lang w:val="en-GB"/>
        </w:rPr>
        <w:t>,</w:t>
      </w:r>
      <w:r w:rsidRPr="00EC49D7">
        <w:rPr>
          <w:lang w:val="en-GB"/>
        </w:rPr>
        <w:t xml:space="preserve"> 2005: </w:t>
      </w:r>
      <w:proofErr w:type="spellStart"/>
      <w:r w:rsidRPr="00EC49D7">
        <w:rPr>
          <w:lang w:val="en-GB"/>
        </w:rPr>
        <w:t>Capítulo</w:t>
      </w:r>
      <w:proofErr w:type="spellEnd"/>
      <w:r w:rsidRPr="00EC49D7">
        <w:rPr>
          <w:lang w:val="en-GB"/>
        </w:rPr>
        <w:t xml:space="preserve"> 23)</w:t>
      </w:r>
      <w:r w:rsidR="007A7898" w:rsidRPr="00EC49D7">
        <w:rPr>
          <w:lang w:val="en-GB"/>
        </w:rPr>
        <w:t>.</w:t>
      </w:r>
    </w:p>
    <w:p w14:paraId="544FF932" w14:textId="77777777" w:rsidR="00855519" w:rsidRDefault="00855519" w:rsidP="001C2041">
      <w:pPr>
        <w:rPr>
          <w:rFonts w:cs="Times New Roman"/>
          <w:szCs w:val="24"/>
          <w:lang w:val="es-ES"/>
        </w:rPr>
      </w:pPr>
      <w:r w:rsidRPr="00855519">
        <w:rPr>
          <w:rFonts w:cs="Times New Roman"/>
          <w:szCs w:val="24"/>
          <w:lang w:val="es-ES"/>
        </w:rPr>
        <w:t xml:space="preserve">Y sigue </w:t>
      </w:r>
      <w:proofErr w:type="spellStart"/>
      <w:r w:rsidRPr="00855519">
        <w:rPr>
          <w:rFonts w:cs="Times New Roman"/>
          <w:szCs w:val="24"/>
          <w:lang w:val="es-ES"/>
        </w:rPr>
        <w:t>Hideyoshi</w:t>
      </w:r>
      <w:proofErr w:type="spellEnd"/>
      <w:r>
        <w:rPr>
          <w:rFonts w:cs="Times New Roman"/>
          <w:szCs w:val="24"/>
          <w:lang w:val="es-ES"/>
        </w:rPr>
        <w:t xml:space="preserve"> con otros principios propios del sincretismo japonés, en este caso la jerarquía confucionista. No obstante, Hideyoshi no compara ni discute, solo presenta estos principios como los naturalmente verdaderos y poniéndose en el lugar de un </w:t>
      </w:r>
      <w:r w:rsidR="00CA321B">
        <w:rPr>
          <w:rFonts w:cs="Times New Roman"/>
          <w:szCs w:val="24"/>
          <w:lang w:val="es-ES"/>
        </w:rPr>
        <w:t>maestro</w:t>
      </w:r>
      <w:r>
        <w:rPr>
          <w:rFonts w:cs="Times New Roman"/>
          <w:szCs w:val="24"/>
          <w:lang w:val="es-ES"/>
        </w:rPr>
        <w:t>, Hideyoshi con placer ofrece que explique la doctrina al virrey.</w:t>
      </w:r>
    </w:p>
    <w:p w14:paraId="1B17E1B0" w14:textId="77777777" w:rsidR="000E1C31" w:rsidRPr="00C06CA7" w:rsidRDefault="000E1C31" w:rsidP="0081516B">
      <w:pPr>
        <w:pStyle w:val="Citace"/>
      </w:pPr>
      <w:r w:rsidRPr="00EC49D7">
        <w:rPr>
          <w:lang w:val="en-GB"/>
        </w:rPr>
        <w:t xml:space="preserve">In lands like yours, one doctrine is taught to the exclusion of others, and you are unaware of the Way of humanity and rightness. You therefore fail to revere the gods and the Buddhas or to distinguish between the lord and the subject. Instead, you seek to destroy the True Law by means of a pernicious doctrine. </w:t>
      </w:r>
      <w:proofErr w:type="gramStart"/>
      <w:r w:rsidRPr="00EC49D7">
        <w:rPr>
          <w:lang w:val="en-GB"/>
        </w:rPr>
        <w:t>Hereafter,</w:t>
      </w:r>
      <w:proofErr w:type="gramEnd"/>
      <w:r w:rsidRPr="00EC49D7">
        <w:rPr>
          <w:lang w:val="en-GB"/>
        </w:rPr>
        <w:t xml:space="preserve"> stop fabricating wild, barbarous nonsense in ignorance of right and wrong! </w:t>
      </w:r>
      <w:r w:rsidRPr="000E1C31">
        <w:t>(</w:t>
      </w:r>
      <w:proofErr w:type="spellStart"/>
      <w:r w:rsidRPr="000E1C31">
        <w:t>Kuwata</w:t>
      </w:r>
      <w:proofErr w:type="spellEnd"/>
      <w:r w:rsidRPr="000E1C31">
        <w:t>, según se cita en De Bary</w:t>
      </w:r>
      <w:r w:rsidR="007A7898">
        <w:t>,</w:t>
      </w:r>
      <w:r w:rsidRPr="000E1C31">
        <w:t xml:space="preserve"> 2005: Capítulo 23)</w:t>
      </w:r>
    </w:p>
    <w:p w14:paraId="7E39CD56" w14:textId="77777777" w:rsidR="000E1C31" w:rsidRDefault="000E1C31" w:rsidP="001C2041">
      <w:pPr>
        <w:rPr>
          <w:rFonts w:cs="Times New Roman"/>
          <w:szCs w:val="24"/>
          <w:lang w:val="es-ES"/>
        </w:rPr>
      </w:pPr>
      <w:r w:rsidRPr="00C06CA7">
        <w:rPr>
          <w:rFonts w:cs="Times New Roman"/>
          <w:szCs w:val="24"/>
          <w:lang w:val="es-ES"/>
        </w:rPr>
        <w:t>M</w:t>
      </w:r>
      <w:r>
        <w:rPr>
          <w:rFonts w:cs="Times New Roman"/>
          <w:szCs w:val="24"/>
          <w:lang w:val="es-ES"/>
        </w:rPr>
        <w:t xml:space="preserve">ás que argumentación, Hideyoshi </w:t>
      </w:r>
      <w:r w:rsidR="00C06CA7">
        <w:rPr>
          <w:rFonts w:cs="Times New Roman"/>
          <w:szCs w:val="24"/>
          <w:lang w:val="es-ES"/>
        </w:rPr>
        <w:t>presenta su respuesta como un sermón: juzga la doctrina cristiana y su monopolio ciego y sin rodeos expresa su irritación. Por si fuera poco, Hideyoshi llama la doctrina cristiana “una bobada bárbara que ignora la distinción entre el bien y el mal” y no solo expresa esta opinión áspera, sino que directamente usa imperativo y manda al monarca para que deje de intervenir en los asuntos religiosos de Japón.</w:t>
      </w:r>
    </w:p>
    <w:p w14:paraId="0A87697C" w14:textId="77777777" w:rsidR="001A183D" w:rsidRPr="001A183D" w:rsidRDefault="001A183D" w:rsidP="0081516B">
      <w:pPr>
        <w:pStyle w:val="Citace"/>
      </w:pPr>
      <w:r w:rsidRPr="00EC49D7">
        <w:rPr>
          <w:lang w:val="en-GB"/>
        </w:rPr>
        <w:t xml:space="preserve">Some years </w:t>
      </w:r>
      <w:proofErr w:type="gramStart"/>
      <w:r w:rsidRPr="00EC49D7">
        <w:rPr>
          <w:lang w:val="en-GB"/>
        </w:rPr>
        <w:t>ago</w:t>
      </w:r>
      <w:proofErr w:type="gramEnd"/>
      <w:r w:rsidRPr="00EC49D7">
        <w:rPr>
          <w:lang w:val="en-GB"/>
        </w:rPr>
        <w:t xml:space="preserve"> that notorious group, the </w:t>
      </w:r>
      <w:proofErr w:type="spellStart"/>
      <w:r w:rsidRPr="00EC49D7">
        <w:rPr>
          <w:lang w:val="en-GB"/>
        </w:rPr>
        <w:t>Bateren</w:t>
      </w:r>
      <w:proofErr w:type="spellEnd"/>
      <w:r w:rsidRPr="00EC49D7">
        <w:rPr>
          <w:lang w:val="en-GB"/>
        </w:rPr>
        <w:t xml:space="preserve">, came to this country, seeking to bedevil and cast a spell on religious and lay folk, men and women alike. At that </w:t>
      </w:r>
      <w:proofErr w:type="gramStart"/>
      <w:r w:rsidRPr="00EC49D7">
        <w:rPr>
          <w:lang w:val="en-GB"/>
        </w:rPr>
        <w:t>time</w:t>
      </w:r>
      <w:proofErr w:type="gramEnd"/>
      <w:r w:rsidRPr="00EC49D7">
        <w:rPr>
          <w:lang w:val="en-GB"/>
        </w:rPr>
        <w:t xml:space="preserve"> I subjected them to only some slight punishment. Were they to return to these parts with the intention of proselytizing, however, I shall extirpate them without sparing any of their ilk, and it will then be too late for the gnashing of </w:t>
      </w:r>
      <w:proofErr w:type="gramStart"/>
      <w:r w:rsidRPr="00EC49D7">
        <w:rPr>
          <w:lang w:val="en-GB"/>
        </w:rPr>
        <w:t>teeth.</w:t>
      </w:r>
      <w:proofErr w:type="gramEnd"/>
      <w:r w:rsidRPr="00EC49D7">
        <w:rPr>
          <w:lang w:val="en-GB"/>
        </w:rPr>
        <w:t xml:space="preserve"> Should you have the desire of maintaining friendship with this land, however, the seas have been rid of the pirate menace, and merchants are free to come </w:t>
      </w:r>
      <w:r w:rsidRPr="00EC49D7">
        <w:rPr>
          <w:lang w:val="en-GB"/>
        </w:rPr>
        <w:lastRenderedPageBreak/>
        <w:t xml:space="preserve">and go anywhere within these borders. </w:t>
      </w:r>
      <w:proofErr w:type="spellStart"/>
      <w:r w:rsidRPr="001A183D">
        <w:t>Think</w:t>
      </w:r>
      <w:proofErr w:type="spellEnd"/>
      <w:r w:rsidRPr="001A183D">
        <w:t xml:space="preserve"> </w:t>
      </w:r>
      <w:proofErr w:type="spellStart"/>
      <w:r w:rsidRPr="001A183D">
        <w:t>this</w:t>
      </w:r>
      <w:proofErr w:type="spellEnd"/>
      <w:r w:rsidRPr="001A183D">
        <w:t xml:space="preserve"> </w:t>
      </w:r>
      <w:proofErr w:type="spellStart"/>
      <w:r w:rsidRPr="001A183D">
        <w:t>over</w:t>
      </w:r>
      <w:proofErr w:type="spellEnd"/>
      <w:r w:rsidRPr="001A183D">
        <w:t xml:space="preserve">. </w:t>
      </w:r>
      <w:bookmarkStart w:id="111" w:name="_Hlk46172521"/>
      <w:r w:rsidRPr="001A183D">
        <w:t>(Kuwata, según se cita en De Bary</w:t>
      </w:r>
      <w:r w:rsidR="007A7898">
        <w:t xml:space="preserve">, </w:t>
      </w:r>
      <w:r w:rsidRPr="001A183D">
        <w:t>2005: Capítulo 23)</w:t>
      </w:r>
      <w:bookmarkEnd w:id="111"/>
    </w:p>
    <w:p w14:paraId="07E67CA9" w14:textId="77777777" w:rsidR="001A183D" w:rsidRDefault="00FC15EB" w:rsidP="001C2041">
      <w:pPr>
        <w:rPr>
          <w:rFonts w:cs="Times New Roman"/>
          <w:szCs w:val="24"/>
          <w:lang w:val="es-ES"/>
        </w:rPr>
      </w:pPr>
      <w:r w:rsidRPr="00CF57CD">
        <w:rPr>
          <w:rFonts w:cs="Times New Roman"/>
          <w:szCs w:val="24"/>
          <w:lang w:val="es-ES"/>
        </w:rPr>
        <w:t xml:space="preserve">Al final de la carta Hideyoshi da al monarca una advertencia clara: </w:t>
      </w:r>
      <w:r w:rsidR="00CF57CD" w:rsidRPr="00CF57CD">
        <w:rPr>
          <w:rFonts w:cs="Times New Roman"/>
          <w:szCs w:val="24"/>
          <w:lang w:val="es-ES"/>
        </w:rPr>
        <w:t xml:space="preserve">la benevolencia </w:t>
      </w:r>
      <w:r w:rsidR="00CF57CD">
        <w:rPr>
          <w:rFonts w:cs="Times New Roman"/>
          <w:szCs w:val="24"/>
          <w:lang w:val="es-ES"/>
        </w:rPr>
        <w:t xml:space="preserve">de los primeros edictos ya es </w:t>
      </w:r>
      <w:r w:rsidR="009B555A">
        <w:rPr>
          <w:rFonts w:cs="Times New Roman"/>
          <w:szCs w:val="24"/>
          <w:lang w:val="es-ES"/>
        </w:rPr>
        <w:t xml:space="preserve">la </w:t>
      </w:r>
      <w:r w:rsidR="00CF57CD">
        <w:rPr>
          <w:rFonts w:cs="Times New Roman"/>
          <w:szCs w:val="24"/>
          <w:lang w:val="es-ES"/>
        </w:rPr>
        <w:t xml:space="preserve">cosa del pasado, la permanencia o </w:t>
      </w:r>
      <w:r w:rsidR="00B454BC">
        <w:rPr>
          <w:rFonts w:cs="Times New Roman"/>
          <w:szCs w:val="24"/>
          <w:lang w:val="es-ES"/>
        </w:rPr>
        <w:t>la llegada</w:t>
      </w:r>
      <w:r w:rsidR="00CF57CD">
        <w:rPr>
          <w:rFonts w:cs="Times New Roman"/>
          <w:szCs w:val="24"/>
          <w:lang w:val="es-ES"/>
        </w:rPr>
        <w:t xml:space="preserve"> de “los </w:t>
      </w:r>
      <w:r w:rsidR="00CF57CD" w:rsidRPr="00B454BC">
        <w:rPr>
          <w:rFonts w:cs="Times New Roman"/>
          <w:i/>
          <w:iCs/>
          <w:szCs w:val="24"/>
          <w:lang w:val="es-ES"/>
        </w:rPr>
        <w:t>bateren</w:t>
      </w:r>
      <w:r w:rsidR="00CF57CD">
        <w:rPr>
          <w:rStyle w:val="Znakapoznpodarou"/>
          <w:rFonts w:cs="Times New Roman"/>
          <w:szCs w:val="24"/>
          <w:lang w:val="es-ES"/>
        </w:rPr>
        <w:footnoteReference w:id="58"/>
      </w:r>
      <w:r w:rsidR="00CF57CD">
        <w:rPr>
          <w:rFonts w:cs="Times New Roman"/>
          <w:szCs w:val="24"/>
          <w:lang w:val="es-ES"/>
        </w:rPr>
        <w:t xml:space="preserve"> de mala fama” son indeseables.  Sin embargo, a pesar del tono amenazador Hideyoshi ofrece una opción más: “Piénselo bien,” se dirige al monarca, los comerciantes </w:t>
      </w:r>
      <w:r w:rsidR="00155E43">
        <w:rPr>
          <w:rFonts w:cs="Times New Roman"/>
          <w:szCs w:val="24"/>
          <w:lang w:val="es-ES"/>
        </w:rPr>
        <w:t>todavía p</w:t>
      </w:r>
      <w:r w:rsidR="00EA1B57">
        <w:rPr>
          <w:rFonts w:cs="Times New Roman"/>
          <w:szCs w:val="24"/>
          <w:lang w:val="es-ES"/>
        </w:rPr>
        <w:t>odrían</w:t>
      </w:r>
      <w:r w:rsidR="00155E43">
        <w:rPr>
          <w:rFonts w:cs="Times New Roman"/>
          <w:szCs w:val="24"/>
          <w:lang w:val="es-ES"/>
        </w:rPr>
        <w:t xml:space="preserve"> entrar al país sin peligro.</w:t>
      </w:r>
    </w:p>
    <w:p w14:paraId="3049253B" w14:textId="77777777" w:rsidR="00155E43" w:rsidRPr="00CF57CD" w:rsidRDefault="00155E43" w:rsidP="001C2041">
      <w:pPr>
        <w:rPr>
          <w:rFonts w:cs="Times New Roman"/>
          <w:szCs w:val="24"/>
          <w:lang w:val="es-ES"/>
        </w:rPr>
      </w:pPr>
      <w:r>
        <w:rPr>
          <w:rFonts w:cs="Times New Roman"/>
          <w:szCs w:val="24"/>
          <w:lang w:val="es-ES"/>
        </w:rPr>
        <w:t xml:space="preserve">Ahora bien, después de esta muestra de superioridad y arrogancia, Hideyoshi como si nada menciona una lista de regalos que manda junto con la carta: varios tipos de espadas japonesas, armaduras, etc. </w:t>
      </w:r>
      <w:r w:rsidRPr="00155E43">
        <w:rPr>
          <w:rFonts w:cs="Times New Roman"/>
          <w:szCs w:val="24"/>
          <w:lang w:val="es-ES"/>
        </w:rPr>
        <w:t>(Kuwata, según se cita en De Bary</w:t>
      </w:r>
      <w:r w:rsidR="007A7898">
        <w:rPr>
          <w:rFonts w:cs="Times New Roman"/>
          <w:szCs w:val="24"/>
          <w:lang w:val="es-ES"/>
        </w:rPr>
        <w:t>,</w:t>
      </w:r>
      <w:r w:rsidRPr="00155E43">
        <w:rPr>
          <w:rFonts w:cs="Times New Roman"/>
          <w:szCs w:val="24"/>
          <w:lang w:val="es-ES"/>
        </w:rPr>
        <w:t xml:space="preserve"> 2005: Capítulo 23)</w:t>
      </w:r>
      <w:r w:rsidR="007A7898">
        <w:rPr>
          <w:rFonts w:cs="Times New Roman"/>
          <w:szCs w:val="24"/>
          <w:lang w:val="es-ES"/>
        </w:rPr>
        <w:t>.</w:t>
      </w:r>
      <w:r w:rsidR="00CA321B">
        <w:rPr>
          <w:rFonts w:cs="Times New Roman"/>
          <w:szCs w:val="24"/>
          <w:lang w:val="es-ES"/>
        </w:rPr>
        <w:t xml:space="preserve"> Por una parte, el regente japonés mantiene las formalidades necesarias, como el agradecimiento introductorio o los regalos, por la otra, no </w:t>
      </w:r>
      <w:r w:rsidR="009542EB">
        <w:rPr>
          <w:rFonts w:cs="Times New Roman"/>
          <w:szCs w:val="24"/>
          <w:lang w:val="es-ES"/>
        </w:rPr>
        <w:t>vacila en insultar al monarca cristiano para mostrar su posición superior.</w:t>
      </w:r>
    </w:p>
    <w:p w14:paraId="01260701" w14:textId="77777777" w:rsidR="00911700" w:rsidRDefault="00911700" w:rsidP="0081516B">
      <w:pPr>
        <w:pStyle w:val="Nadpis3"/>
        <w:rPr>
          <w:lang w:val="es-ES"/>
        </w:rPr>
      </w:pPr>
      <w:bookmarkStart w:id="112" w:name="_Toc48079323"/>
      <w:bookmarkStart w:id="113" w:name="_Hlk46519259"/>
      <w:r>
        <w:rPr>
          <w:lang w:val="es-ES"/>
        </w:rPr>
        <w:t>Los tratados</w:t>
      </w:r>
      <w:bookmarkEnd w:id="112"/>
    </w:p>
    <w:bookmarkEnd w:id="113"/>
    <w:p w14:paraId="2AE7582E" w14:textId="77777777" w:rsidR="00B32EFF" w:rsidRPr="00F85589" w:rsidRDefault="00B32EFF" w:rsidP="00B32EFF">
      <w:pPr>
        <w:rPr>
          <w:rFonts w:cs="Times New Roman"/>
        </w:rPr>
      </w:pPr>
      <w:r>
        <w:rPr>
          <w:rFonts w:cs="Times New Roman"/>
          <w:lang w:val="es-ES"/>
        </w:rPr>
        <w:t>Hasta este momento hemos observado tanto el punto de vista de los misioneros como del representante de la oposición japonesa, pues bien, ahora vamos a ver el mismo contraste en la obra de un solo autor</w:t>
      </w:r>
      <w:r w:rsidR="006921D2">
        <w:rPr>
          <w:rFonts w:cs="Times New Roman"/>
          <w:lang w:val="es-ES"/>
        </w:rPr>
        <w:t xml:space="preserve">: Fucan Fabian (Vid. </w:t>
      </w:r>
      <w:r w:rsidR="00152282">
        <w:rPr>
          <w:rFonts w:cs="Times New Roman"/>
          <w:lang w:val="es-ES"/>
        </w:rPr>
        <w:t>S</w:t>
      </w:r>
      <w:r w:rsidR="006921D2">
        <w:rPr>
          <w:rFonts w:cs="Times New Roman"/>
          <w:lang w:val="es-ES"/>
        </w:rPr>
        <w:t>ubapartado 3.4.3.)</w:t>
      </w:r>
      <w:r w:rsidR="00152282">
        <w:rPr>
          <w:rFonts w:cs="Times New Roman"/>
          <w:lang w:val="es-ES"/>
        </w:rPr>
        <w:t>.</w:t>
      </w:r>
    </w:p>
    <w:p w14:paraId="082E93A3" w14:textId="77777777" w:rsidR="00911700" w:rsidRDefault="00911700" w:rsidP="0081516B">
      <w:pPr>
        <w:pStyle w:val="Nadpis4"/>
        <w:rPr>
          <w:lang w:val="es-ES"/>
        </w:rPr>
      </w:pPr>
      <w:bookmarkStart w:id="114" w:name="_Hlk46519267"/>
      <w:r w:rsidRPr="001A4BAF">
        <w:rPr>
          <w:lang w:val="es-ES"/>
        </w:rPr>
        <w:t>Myōtei mondō</w:t>
      </w:r>
    </w:p>
    <w:bookmarkEnd w:id="114"/>
    <w:p w14:paraId="7DE298A9" w14:textId="77777777" w:rsidR="00F85589" w:rsidRDefault="00F85589" w:rsidP="00F85589">
      <w:pPr>
        <w:rPr>
          <w:rFonts w:cs="Times New Roman"/>
          <w:lang w:val="es-ES"/>
        </w:rPr>
      </w:pPr>
      <w:r>
        <w:rPr>
          <w:rFonts w:cs="Times New Roman"/>
          <w:lang w:val="es-ES"/>
        </w:rPr>
        <w:t xml:space="preserve">El primer tratado </w:t>
      </w:r>
      <w:r>
        <w:rPr>
          <w:rFonts w:cs="Times New Roman"/>
          <w:i/>
          <w:iCs/>
          <w:lang w:val="es-ES"/>
        </w:rPr>
        <w:t xml:space="preserve">Myōtei mondō </w:t>
      </w:r>
      <w:r>
        <w:rPr>
          <w:rFonts w:cs="Times New Roman"/>
          <w:lang w:val="es-ES"/>
        </w:rPr>
        <w:t>(</w:t>
      </w:r>
      <w:r>
        <w:rPr>
          <w:rFonts w:cs="Times New Roman"/>
          <w:i/>
          <w:iCs/>
          <w:lang w:val="es-ES"/>
        </w:rPr>
        <w:t>Los diálogos de Myōshū y Yūtei</w:t>
      </w:r>
      <w:r>
        <w:rPr>
          <w:rFonts w:cs="Times New Roman"/>
          <w:lang w:val="es-ES"/>
        </w:rPr>
        <w:t>) es un ejemplo del entusiasmo cristiano de Fabian; usa su conocimiento de budismo y shintō para desvalorar la posición de las sectas no cristianas. La argumentación se realiza mediante diálogos entre dos mujeres, Myōshū y Yūtei</w:t>
      </w:r>
      <w:r w:rsidR="00CB1AE1">
        <w:rPr>
          <w:rFonts w:cs="Times New Roman"/>
          <w:lang w:val="es-ES"/>
        </w:rPr>
        <w:t>, y en los fragmentos siguientes vamos a ver cómo en uno de los diálogos tematizan la relación de la fe y del poder.</w:t>
      </w:r>
    </w:p>
    <w:p w14:paraId="790775AD" w14:textId="77777777" w:rsidR="00B454BC" w:rsidRDefault="00B454BC" w:rsidP="0081516B">
      <w:pPr>
        <w:pStyle w:val="Citace"/>
      </w:pPr>
      <w:r w:rsidRPr="00EC49D7">
        <w:rPr>
          <w:lang w:val="en-GB"/>
        </w:rPr>
        <w:t xml:space="preserve">MYŌSHŪ: There is something else I want to talk to you about, something about the </w:t>
      </w:r>
      <w:proofErr w:type="spellStart"/>
      <w:r w:rsidRPr="00EC49D7">
        <w:rPr>
          <w:lang w:val="en-GB"/>
        </w:rPr>
        <w:t>Kirishitan</w:t>
      </w:r>
      <w:proofErr w:type="spellEnd"/>
      <w:r w:rsidRPr="00EC49D7">
        <w:rPr>
          <w:lang w:val="en-GB"/>
        </w:rPr>
        <w:t xml:space="preserve"> teachings that may perhaps be considered dubious; in any event, the people of this realm think so. I mean simply this. Japan is a territory where the Law of the Buddhas has been widely propagated. Land of the Gods is the special name applied to our country by custom. It is by virtue of the Buddhas’ and the gods’ protection that the nation enjoys peace. Moreover, the Royal Sway could not possibly exist apart from the Law of the Buddhas and the Way of the Gods.</w:t>
      </w:r>
      <w:r w:rsidR="00196FEF">
        <w:rPr>
          <w:rStyle w:val="Znakapoznpodarou"/>
          <w:szCs w:val="21"/>
          <w:lang w:val="en-GB"/>
        </w:rPr>
        <w:footnoteReference w:id="59"/>
      </w:r>
      <w:r w:rsidRPr="00EC49D7">
        <w:rPr>
          <w:lang w:val="en-GB"/>
        </w:rPr>
        <w:t xml:space="preserve">  Therefore, if all Japan were to become </w:t>
      </w:r>
      <w:proofErr w:type="spellStart"/>
      <w:r w:rsidRPr="00EC49D7">
        <w:rPr>
          <w:lang w:val="en-GB"/>
        </w:rPr>
        <w:t>Kirishitan</w:t>
      </w:r>
      <w:proofErr w:type="spellEnd"/>
      <w:r w:rsidRPr="00EC49D7">
        <w:rPr>
          <w:lang w:val="en-GB"/>
        </w:rPr>
        <w:t xml:space="preserve">, the land would be in tumult and the Royal Sway would perish. “O what an insufferable religion!” is what everyone seems to be </w:t>
      </w:r>
      <w:r w:rsidRPr="00EC49D7">
        <w:rPr>
          <w:lang w:val="en-GB"/>
        </w:rPr>
        <w:lastRenderedPageBreak/>
        <w:t xml:space="preserve">saying about the </w:t>
      </w:r>
      <w:proofErr w:type="spellStart"/>
      <w:r w:rsidRPr="00EC49D7">
        <w:rPr>
          <w:lang w:val="en-GB"/>
        </w:rPr>
        <w:t>Kirishitan</w:t>
      </w:r>
      <w:proofErr w:type="spellEnd"/>
      <w:r w:rsidRPr="00EC49D7">
        <w:rPr>
          <w:lang w:val="en-GB"/>
        </w:rPr>
        <w:t xml:space="preserve"> faith. </w:t>
      </w:r>
      <w:proofErr w:type="spellStart"/>
      <w:r w:rsidRPr="00FF5250">
        <w:t>How</w:t>
      </w:r>
      <w:proofErr w:type="spellEnd"/>
      <w:r w:rsidRPr="00FF5250">
        <w:t xml:space="preserve"> do </w:t>
      </w:r>
      <w:proofErr w:type="spellStart"/>
      <w:r w:rsidRPr="00FF5250">
        <w:t>you</w:t>
      </w:r>
      <w:proofErr w:type="spellEnd"/>
      <w:r w:rsidRPr="00FF5250">
        <w:t xml:space="preserve"> </w:t>
      </w:r>
      <w:proofErr w:type="spellStart"/>
      <w:r w:rsidRPr="00FF5250">
        <w:t>respond</w:t>
      </w:r>
      <w:proofErr w:type="spellEnd"/>
      <w:r w:rsidRPr="00FF5250">
        <w:t>?</w:t>
      </w:r>
      <w:r w:rsidR="00FF5250" w:rsidRPr="00FF5250">
        <w:t xml:space="preserve"> (Fabian, según se cita en De Bary</w:t>
      </w:r>
      <w:r w:rsidR="00152282">
        <w:t>,</w:t>
      </w:r>
      <w:r w:rsidR="00FF5250" w:rsidRPr="00FF5250">
        <w:t xml:space="preserve"> 2005: Capítulo 23)</w:t>
      </w:r>
    </w:p>
    <w:p w14:paraId="2E3A7432" w14:textId="77777777" w:rsidR="00FF5250" w:rsidRDefault="00FF5250" w:rsidP="00B454BC">
      <w:pPr>
        <w:rPr>
          <w:rFonts w:cs="Times New Roman"/>
          <w:szCs w:val="24"/>
          <w:lang w:val="es-ES"/>
        </w:rPr>
      </w:pPr>
      <w:r>
        <w:rPr>
          <w:rFonts w:cs="Times New Roman"/>
          <w:szCs w:val="24"/>
          <w:lang w:val="es-ES"/>
        </w:rPr>
        <w:t>El diálogo empieza con las dudas de M</w:t>
      </w:r>
      <w:r w:rsidRPr="00FF5250">
        <w:rPr>
          <w:rFonts w:cs="Times New Roman"/>
          <w:szCs w:val="24"/>
          <w:lang w:val="es-ES"/>
        </w:rPr>
        <w:t>yōshū</w:t>
      </w:r>
      <w:r>
        <w:rPr>
          <w:rFonts w:cs="Times New Roman"/>
          <w:szCs w:val="24"/>
          <w:lang w:val="es-ES"/>
        </w:rPr>
        <w:t xml:space="preserve"> o, mejor dicho, con lo que “piensa todo el pueblo.” Como en otros documentos </w:t>
      </w:r>
      <w:r w:rsidR="00196FEF">
        <w:rPr>
          <w:rFonts w:cs="Times New Roman"/>
          <w:szCs w:val="24"/>
          <w:lang w:val="es-ES"/>
        </w:rPr>
        <w:t>ya mencionados los autores apoyan sus teorías en las autoridades, Fabian hace algo parecido presentando estas dudas como la opinión de las masas.</w:t>
      </w:r>
      <w:r w:rsidR="0063644E">
        <w:rPr>
          <w:rFonts w:cs="Times New Roman"/>
          <w:szCs w:val="24"/>
          <w:lang w:val="es-ES"/>
        </w:rPr>
        <w:t xml:space="preserve"> Japón</w:t>
      </w:r>
      <w:r w:rsidR="00901056">
        <w:rPr>
          <w:rFonts w:cs="Times New Roman"/>
          <w:szCs w:val="24"/>
          <w:lang w:val="es-ES"/>
        </w:rPr>
        <w:t xml:space="preserve"> es </w:t>
      </w:r>
      <w:r w:rsidR="0063644E">
        <w:rPr>
          <w:rFonts w:cs="Times New Roman"/>
          <w:szCs w:val="24"/>
          <w:lang w:val="es-ES"/>
        </w:rPr>
        <w:t>“la tierra de los dioses”</w:t>
      </w:r>
      <w:r w:rsidR="00901056">
        <w:rPr>
          <w:rFonts w:cs="Times New Roman"/>
          <w:szCs w:val="24"/>
          <w:lang w:val="es-ES"/>
        </w:rPr>
        <w:t xml:space="preserve"> y la sobrevivencia de la paz y de la estirpe imperial es estrechamente unida con la ley de Buda y con shintō. Así, aceptar este dogma cristiano ofendería los dioses antiguos y antepasados respetables adorados por la tradición sincretista. </w:t>
      </w:r>
    </w:p>
    <w:p w14:paraId="13886FDE" w14:textId="77777777" w:rsidR="00901056" w:rsidRDefault="00901056" w:rsidP="0081516B">
      <w:pPr>
        <w:pStyle w:val="Citace"/>
      </w:pPr>
      <w:r w:rsidRPr="00EC49D7">
        <w:rPr>
          <w:lang w:val="en-GB"/>
        </w:rPr>
        <w:t xml:space="preserve">YŪTEI: </w:t>
      </w:r>
      <w:r w:rsidR="004C7805" w:rsidRPr="00EC49D7">
        <w:rPr>
          <w:lang w:val="en-GB"/>
        </w:rPr>
        <w:t xml:space="preserve">[…] </w:t>
      </w:r>
      <w:r w:rsidRPr="00EC49D7">
        <w:rPr>
          <w:lang w:val="en-GB"/>
        </w:rPr>
        <w:t>All this talk that the Japanese</w:t>
      </w:r>
      <w:r w:rsidR="004C7805" w:rsidRPr="00EC49D7">
        <w:rPr>
          <w:lang w:val="en-GB"/>
        </w:rPr>
        <w:t xml:space="preserve"> </w:t>
      </w:r>
      <w:r w:rsidRPr="00EC49D7">
        <w:rPr>
          <w:lang w:val="en-GB"/>
        </w:rPr>
        <w:t>nation enjoys peace because of the power of Buddhism and Shinto, and</w:t>
      </w:r>
      <w:r w:rsidR="004C7805" w:rsidRPr="00EC49D7">
        <w:rPr>
          <w:lang w:val="en-GB"/>
        </w:rPr>
        <w:t xml:space="preserve"> </w:t>
      </w:r>
      <w:r w:rsidRPr="00EC49D7">
        <w:rPr>
          <w:lang w:val="en-GB"/>
        </w:rPr>
        <w:t>that the Royal Sway cannot exist without the Law of the Buddhas and</w:t>
      </w:r>
      <w:r w:rsidR="004C7805" w:rsidRPr="00EC49D7">
        <w:rPr>
          <w:lang w:val="en-GB"/>
        </w:rPr>
        <w:t xml:space="preserve"> </w:t>
      </w:r>
      <w:r w:rsidRPr="00EC49D7">
        <w:rPr>
          <w:lang w:val="en-GB"/>
        </w:rPr>
        <w:t>the Way of the gods is laughable.</w:t>
      </w:r>
      <w:r w:rsidR="004C7805" w:rsidRPr="00EC49D7">
        <w:rPr>
          <w:lang w:val="en-GB"/>
        </w:rPr>
        <w:t xml:space="preserve"> […] [Y]in and yang are what our religion calls creatures of</w:t>
      </w:r>
      <w:r w:rsidR="00CE7D2D" w:rsidRPr="00EC49D7">
        <w:rPr>
          <w:lang w:val="en-GB"/>
        </w:rPr>
        <w:t xml:space="preserve"> D</w:t>
      </w:r>
      <w:r w:rsidR="004C7805" w:rsidRPr="00EC49D7">
        <w:rPr>
          <w:lang w:val="en-GB"/>
        </w:rPr>
        <w:t>;</w:t>
      </w:r>
      <w:r w:rsidR="00EC1615">
        <w:rPr>
          <w:rStyle w:val="Znakapoznpodarou"/>
        </w:rPr>
        <w:footnoteReference w:id="60"/>
      </w:r>
      <w:r w:rsidR="004C7805" w:rsidRPr="00EC49D7">
        <w:rPr>
          <w:lang w:val="en-GB"/>
        </w:rPr>
        <w:t xml:space="preserve"> they are things that have no mind and no wisdom. Accordingly, they are incapable of bestowing rewards or inflicting punishments on human beings. </w:t>
      </w:r>
      <w:proofErr w:type="gramStart"/>
      <w:r w:rsidR="004C7805" w:rsidRPr="00EC49D7">
        <w:rPr>
          <w:lang w:val="en-GB"/>
        </w:rPr>
        <w:t>So</w:t>
      </w:r>
      <w:proofErr w:type="gramEnd"/>
      <w:r w:rsidR="004C7805" w:rsidRPr="00EC49D7">
        <w:rPr>
          <w:lang w:val="en-GB"/>
        </w:rPr>
        <w:t xml:space="preserve"> what will it profit one to pray to them? </w:t>
      </w:r>
      <w:proofErr w:type="spellStart"/>
      <w:r w:rsidR="004C7805" w:rsidRPr="004C7805">
        <w:t>What</w:t>
      </w:r>
      <w:proofErr w:type="spellEnd"/>
      <w:r w:rsidR="004C7805" w:rsidRPr="004C7805">
        <w:t xml:space="preserve"> </w:t>
      </w:r>
      <w:proofErr w:type="spellStart"/>
      <w:r w:rsidR="004C7805" w:rsidRPr="004C7805">
        <w:t>miracles</w:t>
      </w:r>
      <w:proofErr w:type="spellEnd"/>
      <w:r w:rsidR="004C7805" w:rsidRPr="004C7805">
        <w:t xml:space="preserve"> </w:t>
      </w:r>
      <w:proofErr w:type="spellStart"/>
      <w:r w:rsidR="004C7805" w:rsidRPr="004C7805">
        <w:t>will</w:t>
      </w:r>
      <w:proofErr w:type="spellEnd"/>
      <w:r w:rsidR="004C7805" w:rsidRPr="004C7805">
        <w:t xml:space="preserve"> </w:t>
      </w:r>
      <w:proofErr w:type="spellStart"/>
      <w:r w:rsidR="004C7805" w:rsidRPr="004C7805">
        <w:t>result</w:t>
      </w:r>
      <w:proofErr w:type="spellEnd"/>
      <w:r w:rsidR="004C7805" w:rsidRPr="004C7805">
        <w:t>? (Fabian, según se cita en De Bary</w:t>
      </w:r>
      <w:r w:rsidR="00152282">
        <w:t>,</w:t>
      </w:r>
      <w:r w:rsidR="004C7805" w:rsidRPr="004C7805">
        <w:t xml:space="preserve"> 2005: Capítulo 23)</w:t>
      </w:r>
    </w:p>
    <w:p w14:paraId="743858FC" w14:textId="77777777" w:rsidR="00AC5D10" w:rsidRPr="001C6957" w:rsidRDefault="00AC5D10" w:rsidP="004C7805">
      <w:pPr>
        <w:rPr>
          <w:rFonts w:cs="Times New Roman"/>
          <w:szCs w:val="24"/>
          <w:lang w:val="es-ES"/>
        </w:rPr>
      </w:pPr>
      <w:r w:rsidRPr="001C6957">
        <w:rPr>
          <w:rFonts w:cs="Times New Roman"/>
          <w:szCs w:val="24"/>
          <w:lang w:val="es-ES"/>
        </w:rPr>
        <w:t xml:space="preserve">Para rebatir </w:t>
      </w:r>
      <w:r w:rsidR="009C0BEF" w:rsidRPr="001C6957">
        <w:rPr>
          <w:rFonts w:cs="Times New Roman"/>
          <w:szCs w:val="24"/>
          <w:lang w:val="es-ES"/>
        </w:rPr>
        <w:t>las palabras de Myōshū, Yūtei primero niega la importancia de shintō, esto es, degrada los espíritus a criaturas sin alma racional que no tienen ninguna influencia sobre los humanos; la objetivación de l</w:t>
      </w:r>
      <w:r w:rsidR="00F5065D" w:rsidRPr="001C6957">
        <w:rPr>
          <w:rFonts w:cs="Times New Roman"/>
          <w:szCs w:val="24"/>
          <w:lang w:val="es-ES"/>
        </w:rPr>
        <w:t>a</w:t>
      </w:r>
      <w:r w:rsidR="009C0BEF" w:rsidRPr="001C6957">
        <w:rPr>
          <w:rFonts w:cs="Times New Roman"/>
          <w:szCs w:val="24"/>
          <w:lang w:val="es-ES"/>
        </w:rPr>
        <w:t xml:space="preserve">s deidades </w:t>
      </w:r>
      <w:r w:rsidR="009C0BEF" w:rsidRPr="001C6957">
        <w:rPr>
          <w:rFonts w:cs="Times New Roman"/>
          <w:i/>
          <w:iCs/>
          <w:szCs w:val="24"/>
          <w:lang w:val="es-ES"/>
        </w:rPr>
        <w:t>kami</w:t>
      </w:r>
      <w:r w:rsidR="009C0BEF" w:rsidRPr="001C6957">
        <w:rPr>
          <w:rFonts w:cs="Times New Roman"/>
          <w:szCs w:val="24"/>
          <w:lang w:val="es-ES"/>
        </w:rPr>
        <w:t>.</w:t>
      </w:r>
    </w:p>
    <w:p w14:paraId="30BAA45F" w14:textId="77777777" w:rsidR="00F5065D" w:rsidRPr="00EC49D7" w:rsidRDefault="00F5065D" w:rsidP="0081516B">
      <w:pPr>
        <w:pStyle w:val="Citace"/>
        <w:rPr>
          <w:lang w:val="en-GB"/>
        </w:rPr>
      </w:pPr>
      <w:r w:rsidRPr="00EC49D7">
        <w:rPr>
          <w:lang w:val="en-GB"/>
        </w:rPr>
        <w:t>That is because the Law of the Buddhas, in the final analysis, is a doctrine posited on the absolute void.</w:t>
      </w:r>
      <w:r w:rsidR="00852100" w:rsidRPr="00EC49D7">
        <w:rPr>
          <w:lang w:val="en-GB"/>
        </w:rPr>
        <w:t xml:space="preserve"> […] How can such a doctrine be construed into a basis for peace? On the contrary! Here is the origin of revolts and disturbances. Let us look at the proof. In China, too—wasn’t it about the seventh or eighth year after the accession of Emperor Ming of the Later Han dynasty? —when Buddhism was first introduced from west India and began its spread through society, there followed continuous disturbances in the realm, and the sovereigns who succeeded did not last long on the throne </w:t>
      </w:r>
      <w:bookmarkStart w:id="115" w:name="_Hlk46234284"/>
      <w:r w:rsidR="00852100" w:rsidRPr="00EC49D7">
        <w:rPr>
          <w:lang w:val="en-GB"/>
        </w:rPr>
        <w:t xml:space="preserve">(Fabian, </w:t>
      </w:r>
      <w:proofErr w:type="spellStart"/>
      <w:r w:rsidR="00852100" w:rsidRPr="00EC49D7">
        <w:rPr>
          <w:lang w:val="en-GB"/>
        </w:rPr>
        <w:t>según</w:t>
      </w:r>
      <w:proofErr w:type="spellEnd"/>
      <w:r w:rsidR="00852100" w:rsidRPr="00EC49D7">
        <w:rPr>
          <w:lang w:val="en-GB"/>
        </w:rPr>
        <w:t xml:space="preserve"> se </w:t>
      </w:r>
      <w:proofErr w:type="spellStart"/>
      <w:r w:rsidR="00852100" w:rsidRPr="00EC49D7">
        <w:rPr>
          <w:lang w:val="en-GB"/>
        </w:rPr>
        <w:t>cita</w:t>
      </w:r>
      <w:proofErr w:type="spellEnd"/>
      <w:r w:rsidR="00852100" w:rsidRPr="00EC49D7">
        <w:rPr>
          <w:lang w:val="en-GB"/>
        </w:rPr>
        <w:t xml:space="preserve"> </w:t>
      </w:r>
      <w:proofErr w:type="spellStart"/>
      <w:r w:rsidR="00852100" w:rsidRPr="00EC49D7">
        <w:rPr>
          <w:lang w:val="en-GB"/>
        </w:rPr>
        <w:t>en</w:t>
      </w:r>
      <w:proofErr w:type="spellEnd"/>
      <w:r w:rsidR="00852100" w:rsidRPr="00EC49D7">
        <w:rPr>
          <w:lang w:val="en-GB"/>
        </w:rPr>
        <w:t xml:space="preserve"> De </w:t>
      </w:r>
      <w:proofErr w:type="spellStart"/>
      <w:r w:rsidR="00852100" w:rsidRPr="00EC49D7">
        <w:rPr>
          <w:lang w:val="en-GB"/>
        </w:rPr>
        <w:t>Bary</w:t>
      </w:r>
      <w:proofErr w:type="spellEnd"/>
      <w:r w:rsidR="00152282" w:rsidRPr="00EC49D7">
        <w:rPr>
          <w:lang w:val="en-GB"/>
        </w:rPr>
        <w:t>,</w:t>
      </w:r>
      <w:r w:rsidR="00852100" w:rsidRPr="00EC49D7">
        <w:rPr>
          <w:lang w:val="en-GB"/>
        </w:rPr>
        <w:t xml:space="preserve"> 2005: </w:t>
      </w:r>
      <w:proofErr w:type="spellStart"/>
      <w:r w:rsidR="00852100" w:rsidRPr="00EC49D7">
        <w:rPr>
          <w:lang w:val="en-GB"/>
        </w:rPr>
        <w:t>Capítulo</w:t>
      </w:r>
      <w:proofErr w:type="spellEnd"/>
      <w:r w:rsidR="00852100" w:rsidRPr="00EC49D7">
        <w:rPr>
          <w:lang w:val="en-GB"/>
        </w:rPr>
        <w:t xml:space="preserve"> 23)</w:t>
      </w:r>
      <w:bookmarkEnd w:id="115"/>
      <w:r w:rsidR="00152282" w:rsidRPr="00EC49D7">
        <w:rPr>
          <w:lang w:val="en-GB"/>
        </w:rPr>
        <w:t>.</w:t>
      </w:r>
    </w:p>
    <w:p w14:paraId="0340AEDA" w14:textId="77777777" w:rsidR="00852100" w:rsidRDefault="00076AEF" w:rsidP="00852100">
      <w:pPr>
        <w:rPr>
          <w:rFonts w:cs="Times New Roman"/>
          <w:szCs w:val="24"/>
          <w:lang w:val="es-ES"/>
        </w:rPr>
      </w:pPr>
      <w:r>
        <w:rPr>
          <w:rFonts w:cs="Times New Roman"/>
          <w:szCs w:val="24"/>
          <w:lang w:val="es-ES"/>
        </w:rPr>
        <w:t xml:space="preserve">Luego, </w:t>
      </w:r>
      <w:proofErr w:type="spellStart"/>
      <w:r>
        <w:rPr>
          <w:rFonts w:cs="Times New Roman"/>
          <w:szCs w:val="24"/>
          <w:lang w:val="es-ES"/>
        </w:rPr>
        <w:t>Yūtei</w:t>
      </w:r>
      <w:proofErr w:type="spellEnd"/>
      <w:r>
        <w:rPr>
          <w:rFonts w:cs="Times New Roman"/>
          <w:szCs w:val="24"/>
          <w:lang w:val="es-ES"/>
        </w:rPr>
        <w:t xml:space="preserve"> a</w:t>
      </w:r>
      <w:r w:rsidR="0080672C">
        <w:rPr>
          <w:rFonts w:cs="Times New Roman"/>
          <w:szCs w:val="24"/>
          <w:lang w:val="es-ES"/>
        </w:rPr>
        <w:t>lude en su argumentación al</w:t>
      </w:r>
      <w:r>
        <w:rPr>
          <w:rFonts w:cs="Times New Roman"/>
          <w:szCs w:val="24"/>
          <w:lang w:val="es-ES"/>
        </w:rPr>
        <w:t xml:space="preserve"> vacío del budismo, </w:t>
      </w:r>
      <w:r w:rsidR="0080672C">
        <w:rPr>
          <w:rFonts w:cs="Times New Roman"/>
          <w:szCs w:val="24"/>
          <w:lang w:val="es-ES"/>
        </w:rPr>
        <w:t>al que define como</w:t>
      </w:r>
      <w:r>
        <w:rPr>
          <w:rFonts w:cs="Times New Roman"/>
          <w:szCs w:val="24"/>
          <w:lang w:val="es-ES"/>
        </w:rPr>
        <w:t xml:space="preserve"> la raíz de todas las discordias en el país. Para fundamentar la declaración, pone como ejemplo el destino de varios emperadores chinos quienes supuestamente habían pagado por creer en las sectas falsas. Ahora bien, tradicionalmente China era un</w:t>
      </w:r>
      <w:r w:rsidR="0080672C">
        <w:rPr>
          <w:rFonts w:cs="Times New Roman"/>
          <w:szCs w:val="24"/>
          <w:lang w:val="es-ES"/>
        </w:rPr>
        <w:t xml:space="preserve"> modelo</w:t>
      </w:r>
      <w:r>
        <w:rPr>
          <w:rFonts w:cs="Times New Roman"/>
          <w:szCs w:val="24"/>
          <w:lang w:val="es-ES"/>
        </w:rPr>
        <w:t xml:space="preserve"> importante para Japón tanto en los asuntos políticos, como en los culturales, pues </w:t>
      </w:r>
      <w:r w:rsidR="00D44532">
        <w:rPr>
          <w:rFonts w:cs="Times New Roman"/>
          <w:szCs w:val="24"/>
          <w:lang w:val="es-ES"/>
        </w:rPr>
        <w:t>también en este caso sirve como un ejemplo oportuno. Además, los acontecimientos históricos aquí desempeña</w:t>
      </w:r>
      <w:r w:rsidR="00BC7ED6">
        <w:rPr>
          <w:rFonts w:cs="Times New Roman"/>
          <w:szCs w:val="24"/>
          <w:lang w:val="es-ES"/>
        </w:rPr>
        <w:t>n</w:t>
      </w:r>
      <w:r w:rsidR="00D44532">
        <w:rPr>
          <w:rFonts w:cs="Times New Roman"/>
          <w:szCs w:val="24"/>
          <w:lang w:val="es-ES"/>
        </w:rPr>
        <w:t xml:space="preserve"> el papel de las autoridades. </w:t>
      </w:r>
    </w:p>
    <w:p w14:paraId="6380889B" w14:textId="77777777" w:rsidR="00737B39" w:rsidRPr="00CE7D2D" w:rsidRDefault="00737B39" w:rsidP="00CE7D2D">
      <w:pPr>
        <w:rPr>
          <w:rFonts w:cs="Times New Roman"/>
          <w:szCs w:val="24"/>
          <w:lang w:val="es-ES"/>
        </w:rPr>
      </w:pPr>
      <w:proofErr w:type="spellStart"/>
      <w:r w:rsidRPr="00BC5A16">
        <w:rPr>
          <w:rFonts w:cs="Times New Roman"/>
          <w:szCs w:val="24"/>
          <w:lang w:val="en-GB"/>
        </w:rPr>
        <w:lastRenderedPageBreak/>
        <w:t>Dicho</w:t>
      </w:r>
      <w:proofErr w:type="spellEnd"/>
      <w:r w:rsidRPr="00BC5A16">
        <w:rPr>
          <w:rFonts w:cs="Times New Roman"/>
          <w:szCs w:val="24"/>
          <w:lang w:val="en-GB"/>
        </w:rPr>
        <w:t xml:space="preserve"> </w:t>
      </w:r>
      <w:proofErr w:type="spellStart"/>
      <w:r w:rsidRPr="00BC5A16">
        <w:rPr>
          <w:rFonts w:cs="Times New Roman"/>
          <w:szCs w:val="24"/>
          <w:lang w:val="en-GB"/>
        </w:rPr>
        <w:t>esto</w:t>
      </w:r>
      <w:proofErr w:type="spellEnd"/>
      <w:r w:rsidRPr="00BC5A16">
        <w:rPr>
          <w:rFonts w:cs="Times New Roman"/>
          <w:szCs w:val="24"/>
          <w:lang w:val="en-GB"/>
        </w:rPr>
        <w:t xml:space="preserve">, Fabian </w:t>
      </w:r>
      <w:proofErr w:type="spellStart"/>
      <w:r w:rsidRPr="00BC5A16">
        <w:rPr>
          <w:rFonts w:cs="Times New Roman"/>
          <w:szCs w:val="24"/>
          <w:lang w:val="en-GB"/>
        </w:rPr>
        <w:t>elige</w:t>
      </w:r>
      <w:proofErr w:type="spellEnd"/>
      <w:r w:rsidRPr="00BC5A16">
        <w:rPr>
          <w:rFonts w:cs="Times New Roman"/>
          <w:szCs w:val="24"/>
          <w:lang w:val="en-GB"/>
        </w:rPr>
        <w:t xml:space="preserve"> de la </w:t>
      </w:r>
      <w:proofErr w:type="spellStart"/>
      <w:r w:rsidRPr="00BC5A16">
        <w:rPr>
          <w:rFonts w:cs="Times New Roman"/>
          <w:szCs w:val="24"/>
          <w:lang w:val="en-GB"/>
        </w:rPr>
        <w:t>histori</w:t>
      </w:r>
      <w:r w:rsidR="00456078" w:rsidRPr="00BC5A16">
        <w:rPr>
          <w:rFonts w:cs="Times New Roman"/>
          <w:szCs w:val="24"/>
          <w:lang w:val="en-GB"/>
        </w:rPr>
        <w:t>a</w:t>
      </w:r>
      <w:proofErr w:type="spellEnd"/>
      <w:r w:rsidRPr="00BC5A16">
        <w:rPr>
          <w:rFonts w:cs="Times New Roman"/>
          <w:szCs w:val="24"/>
          <w:lang w:val="en-GB"/>
        </w:rPr>
        <w:t xml:space="preserve"> solo los </w:t>
      </w:r>
      <w:proofErr w:type="spellStart"/>
      <w:r w:rsidRPr="00BC5A16">
        <w:rPr>
          <w:rFonts w:cs="Times New Roman"/>
          <w:szCs w:val="24"/>
          <w:lang w:val="en-GB"/>
        </w:rPr>
        <w:t>acontecimientos</w:t>
      </w:r>
      <w:proofErr w:type="spellEnd"/>
      <w:r w:rsidRPr="00BC5A16">
        <w:rPr>
          <w:rFonts w:cs="Times New Roman"/>
          <w:szCs w:val="24"/>
          <w:lang w:val="en-GB"/>
        </w:rPr>
        <w:t xml:space="preserve"> </w:t>
      </w:r>
      <w:proofErr w:type="spellStart"/>
      <w:r w:rsidRPr="00BC5A16">
        <w:rPr>
          <w:rFonts w:cs="Times New Roman"/>
          <w:szCs w:val="24"/>
          <w:lang w:val="en-GB"/>
        </w:rPr>
        <w:t>propicios</w:t>
      </w:r>
      <w:proofErr w:type="spellEnd"/>
      <w:r w:rsidRPr="00BC5A16">
        <w:rPr>
          <w:rFonts w:cs="Times New Roman"/>
          <w:szCs w:val="24"/>
          <w:lang w:val="en-GB"/>
        </w:rPr>
        <w:t xml:space="preserve"> y </w:t>
      </w:r>
      <w:proofErr w:type="spellStart"/>
      <w:r w:rsidR="00CE7D2D" w:rsidRPr="00BC5A16">
        <w:rPr>
          <w:rFonts w:cs="Times New Roman"/>
          <w:szCs w:val="24"/>
          <w:lang w:val="en-GB"/>
        </w:rPr>
        <w:t>reescribe</w:t>
      </w:r>
      <w:proofErr w:type="spellEnd"/>
      <w:r w:rsidR="00CE7D2D" w:rsidRPr="00BC5A16">
        <w:rPr>
          <w:rFonts w:cs="Times New Roman"/>
          <w:szCs w:val="24"/>
          <w:lang w:val="en-GB"/>
        </w:rPr>
        <w:t xml:space="preserve"> la </w:t>
      </w:r>
      <w:proofErr w:type="spellStart"/>
      <w:r w:rsidR="00CE7D2D" w:rsidRPr="00BC5A16">
        <w:rPr>
          <w:rFonts w:cs="Times New Roman"/>
          <w:szCs w:val="24"/>
          <w:lang w:val="en-GB"/>
        </w:rPr>
        <w:t>realidad</w:t>
      </w:r>
      <w:proofErr w:type="spellEnd"/>
      <w:r w:rsidR="00CE7D2D" w:rsidRPr="00BC5A16">
        <w:rPr>
          <w:rFonts w:cs="Times New Roman"/>
          <w:szCs w:val="24"/>
          <w:lang w:val="en-GB"/>
        </w:rPr>
        <w:t xml:space="preserve"> </w:t>
      </w:r>
      <w:proofErr w:type="spellStart"/>
      <w:r w:rsidR="00CE7D2D" w:rsidRPr="00BC5A16">
        <w:rPr>
          <w:rFonts w:cs="Times New Roman"/>
          <w:szCs w:val="24"/>
          <w:lang w:val="en-GB"/>
        </w:rPr>
        <w:t>menos</w:t>
      </w:r>
      <w:proofErr w:type="spellEnd"/>
      <w:r w:rsidR="00CE7D2D" w:rsidRPr="00BC5A16">
        <w:rPr>
          <w:rFonts w:cs="Times New Roman"/>
          <w:szCs w:val="24"/>
          <w:lang w:val="en-GB"/>
        </w:rPr>
        <w:t xml:space="preserve"> </w:t>
      </w:r>
      <w:proofErr w:type="spellStart"/>
      <w:r w:rsidR="00CE7D2D" w:rsidRPr="00BC5A16">
        <w:rPr>
          <w:rFonts w:cs="Times New Roman"/>
          <w:szCs w:val="24"/>
          <w:lang w:val="en-GB"/>
        </w:rPr>
        <w:t>favorable</w:t>
      </w:r>
      <w:proofErr w:type="spellEnd"/>
      <w:r w:rsidR="00CE7D2D" w:rsidRPr="00CE7D2D">
        <w:rPr>
          <w:rFonts w:cs="Times New Roman"/>
          <w:szCs w:val="24"/>
          <w:lang w:val="en-GB"/>
        </w:rPr>
        <w:t xml:space="preserve">: </w:t>
      </w:r>
      <w:r w:rsidR="00CE7D2D">
        <w:rPr>
          <w:rFonts w:cs="Times New Roman"/>
          <w:szCs w:val="24"/>
          <w:lang w:val="en-GB"/>
        </w:rPr>
        <w:t>“</w:t>
      </w:r>
      <w:r w:rsidR="00CE7D2D" w:rsidRPr="00CE7D2D">
        <w:rPr>
          <w:rFonts w:cs="Times New Roman"/>
          <w:szCs w:val="24"/>
          <w:lang w:val="en-GB"/>
        </w:rPr>
        <w:t>I have heard it said, for more than one thousand years there has been nothing describable as war, and not the</w:t>
      </w:r>
      <w:r w:rsidR="00CE7D2D">
        <w:rPr>
          <w:rFonts w:cs="Times New Roman"/>
          <w:szCs w:val="24"/>
          <w:lang w:val="en-GB"/>
        </w:rPr>
        <w:t xml:space="preserve"> </w:t>
      </w:r>
      <w:r w:rsidR="00CE7D2D" w:rsidRPr="00CE7D2D">
        <w:rPr>
          <w:rFonts w:cs="Times New Roman"/>
          <w:szCs w:val="24"/>
          <w:lang w:val="en-GB"/>
        </w:rPr>
        <w:t xml:space="preserve">slightest trace of treason or rebellion in </w:t>
      </w:r>
      <w:proofErr w:type="spellStart"/>
      <w:r w:rsidR="00CE7D2D" w:rsidRPr="00CE7D2D">
        <w:rPr>
          <w:rFonts w:cs="Times New Roman"/>
          <w:szCs w:val="24"/>
          <w:lang w:val="en-GB"/>
        </w:rPr>
        <w:t>Kirishitan</w:t>
      </w:r>
      <w:proofErr w:type="spellEnd"/>
      <w:r w:rsidR="00CE7D2D" w:rsidRPr="00CE7D2D">
        <w:rPr>
          <w:rFonts w:cs="Times New Roman"/>
          <w:szCs w:val="24"/>
          <w:lang w:val="en-GB"/>
        </w:rPr>
        <w:t xml:space="preserve"> lands</w:t>
      </w:r>
      <w:r w:rsidR="00CE7D2D">
        <w:rPr>
          <w:rFonts w:cs="Times New Roman"/>
          <w:szCs w:val="24"/>
          <w:lang w:val="en-GB"/>
        </w:rPr>
        <w:t xml:space="preserve">” </w:t>
      </w:r>
      <w:r w:rsidR="00CE7D2D" w:rsidRPr="00152282">
        <w:rPr>
          <w:rFonts w:cs="Times New Roman"/>
          <w:szCs w:val="24"/>
          <w:lang w:val="en-GB"/>
        </w:rPr>
        <w:t xml:space="preserve">(Fabian, </w:t>
      </w:r>
      <w:proofErr w:type="spellStart"/>
      <w:r w:rsidR="00CE7D2D" w:rsidRPr="00BC5A16">
        <w:rPr>
          <w:rFonts w:cs="Times New Roman"/>
          <w:szCs w:val="24"/>
          <w:lang w:val="en-GB"/>
        </w:rPr>
        <w:t>según</w:t>
      </w:r>
      <w:proofErr w:type="spellEnd"/>
      <w:r w:rsidR="00CE7D2D" w:rsidRPr="00BC5A16">
        <w:rPr>
          <w:rFonts w:cs="Times New Roman"/>
          <w:szCs w:val="24"/>
          <w:lang w:val="en-GB"/>
        </w:rPr>
        <w:t xml:space="preserve"> se </w:t>
      </w:r>
      <w:proofErr w:type="spellStart"/>
      <w:r w:rsidR="00CE7D2D" w:rsidRPr="00BC5A16">
        <w:rPr>
          <w:rFonts w:cs="Times New Roman"/>
          <w:szCs w:val="24"/>
          <w:lang w:val="en-GB"/>
        </w:rPr>
        <w:t>cita</w:t>
      </w:r>
      <w:proofErr w:type="spellEnd"/>
      <w:r w:rsidR="00CE7D2D" w:rsidRPr="00BC5A16">
        <w:rPr>
          <w:rFonts w:cs="Times New Roman"/>
          <w:szCs w:val="24"/>
          <w:lang w:val="en-GB"/>
        </w:rPr>
        <w:t xml:space="preserve"> </w:t>
      </w:r>
      <w:proofErr w:type="spellStart"/>
      <w:r w:rsidR="00CE7D2D" w:rsidRPr="00BC5A16">
        <w:rPr>
          <w:rFonts w:cs="Times New Roman"/>
          <w:szCs w:val="24"/>
          <w:lang w:val="en-GB"/>
        </w:rPr>
        <w:t>en</w:t>
      </w:r>
      <w:proofErr w:type="spellEnd"/>
      <w:r w:rsidR="00CE7D2D" w:rsidRPr="00152282">
        <w:rPr>
          <w:rFonts w:cs="Times New Roman"/>
          <w:szCs w:val="24"/>
          <w:lang w:val="en-GB"/>
        </w:rPr>
        <w:t xml:space="preserve"> De </w:t>
      </w:r>
      <w:proofErr w:type="spellStart"/>
      <w:r w:rsidR="00CE7D2D" w:rsidRPr="00152282">
        <w:rPr>
          <w:rFonts w:cs="Times New Roman"/>
          <w:szCs w:val="24"/>
          <w:lang w:val="en-GB"/>
        </w:rPr>
        <w:t>Bary</w:t>
      </w:r>
      <w:proofErr w:type="spellEnd"/>
      <w:r w:rsidR="00152282" w:rsidRPr="00152282">
        <w:rPr>
          <w:rFonts w:cs="Times New Roman"/>
          <w:szCs w:val="24"/>
          <w:lang w:val="en-GB"/>
        </w:rPr>
        <w:t>,</w:t>
      </w:r>
      <w:r w:rsidR="00CE7D2D" w:rsidRPr="00152282">
        <w:rPr>
          <w:rFonts w:cs="Times New Roman"/>
          <w:szCs w:val="24"/>
          <w:lang w:val="en-GB"/>
        </w:rPr>
        <w:t xml:space="preserve"> 2005: </w:t>
      </w:r>
      <w:proofErr w:type="spellStart"/>
      <w:r w:rsidR="00CE7D2D" w:rsidRPr="00152282">
        <w:rPr>
          <w:rFonts w:cs="Times New Roman"/>
          <w:szCs w:val="24"/>
          <w:lang w:val="en-GB"/>
        </w:rPr>
        <w:t>Capítulo</w:t>
      </w:r>
      <w:proofErr w:type="spellEnd"/>
      <w:r w:rsidR="00CE7D2D" w:rsidRPr="00152282">
        <w:rPr>
          <w:rFonts w:cs="Times New Roman"/>
          <w:szCs w:val="24"/>
          <w:lang w:val="en-GB"/>
        </w:rPr>
        <w:t xml:space="preserve"> 23)</w:t>
      </w:r>
      <w:r w:rsidR="00152282" w:rsidRPr="00152282">
        <w:rPr>
          <w:rFonts w:cs="Times New Roman"/>
          <w:szCs w:val="24"/>
          <w:lang w:val="en-GB"/>
        </w:rPr>
        <w:t>.</w:t>
      </w:r>
      <w:r w:rsidR="00CE7D2D" w:rsidRPr="00152282">
        <w:rPr>
          <w:rFonts w:cs="Times New Roman"/>
          <w:szCs w:val="24"/>
          <w:lang w:val="en-GB"/>
        </w:rPr>
        <w:t xml:space="preserve"> </w:t>
      </w:r>
      <w:r w:rsidR="00CE7D2D" w:rsidRPr="00CE7D2D">
        <w:rPr>
          <w:rFonts w:cs="Times New Roman"/>
          <w:szCs w:val="24"/>
          <w:lang w:val="es-ES"/>
        </w:rPr>
        <w:t>Pues b</w:t>
      </w:r>
      <w:r w:rsidR="00CE7D2D">
        <w:rPr>
          <w:rFonts w:cs="Times New Roman"/>
          <w:szCs w:val="24"/>
          <w:lang w:val="es-ES"/>
        </w:rPr>
        <w:t>ien, admitir los conflictos religiosos no solo en Europa no favorecería a la argumentación de Fabian.</w:t>
      </w:r>
    </w:p>
    <w:p w14:paraId="550590FB" w14:textId="77777777" w:rsidR="005E5F42" w:rsidRDefault="00911700" w:rsidP="0081516B">
      <w:pPr>
        <w:pStyle w:val="Nadpis4"/>
        <w:rPr>
          <w:lang w:val="en-GB"/>
        </w:rPr>
      </w:pPr>
      <w:bookmarkStart w:id="116" w:name="_Hlk46519284"/>
      <w:r w:rsidRPr="00913485">
        <w:rPr>
          <w:lang w:val="en-GB"/>
        </w:rPr>
        <w:t xml:space="preserve">Ha </w:t>
      </w:r>
      <w:proofErr w:type="spellStart"/>
      <w:r w:rsidRPr="00913485">
        <w:rPr>
          <w:lang w:val="en-GB"/>
        </w:rPr>
        <w:t>Daiusu</w:t>
      </w:r>
      <w:proofErr w:type="spellEnd"/>
    </w:p>
    <w:bookmarkEnd w:id="116"/>
    <w:p w14:paraId="5197C287" w14:textId="77777777" w:rsidR="00EC1615" w:rsidRDefault="00EC1615" w:rsidP="00EC1615">
      <w:pPr>
        <w:rPr>
          <w:rFonts w:cs="Times New Roman"/>
          <w:lang w:val="es-ES"/>
        </w:rPr>
      </w:pPr>
      <w:r w:rsidRPr="00EC1615">
        <w:rPr>
          <w:rFonts w:cs="Times New Roman"/>
          <w:lang w:val="es-ES"/>
        </w:rPr>
        <w:t>Teniendo en cuenta</w:t>
      </w:r>
      <w:r>
        <w:rPr>
          <w:rFonts w:cs="Times New Roman"/>
          <w:lang w:val="es-ES"/>
        </w:rPr>
        <w:t xml:space="preserve"> la apología cristiana de </w:t>
      </w:r>
      <w:r>
        <w:rPr>
          <w:rFonts w:cs="Times New Roman"/>
          <w:i/>
          <w:iCs/>
          <w:lang w:val="es-ES"/>
        </w:rPr>
        <w:t>Myōtei</w:t>
      </w:r>
      <w:r>
        <w:rPr>
          <w:rFonts w:cs="Times New Roman"/>
          <w:lang w:val="es-ES"/>
        </w:rPr>
        <w:t xml:space="preserve">, pasamos a la invectiva contra la fe cristiana, es decir, lo que Fabian con entusiasmo defendía en los diálogos </w:t>
      </w:r>
      <w:r w:rsidR="00AC7015">
        <w:rPr>
          <w:rFonts w:cs="Times New Roman"/>
          <w:lang w:val="es-ES"/>
        </w:rPr>
        <w:t>ahora</w:t>
      </w:r>
      <w:r w:rsidR="00740D75">
        <w:rPr>
          <w:rFonts w:cs="Times New Roman"/>
          <w:lang w:val="es-ES"/>
        </w:rPr>
        <w:t xml:space="preserve"> lo</w:t>
      </w:r>
      <w:r w:rsidR="00AC7015">
        <w:rPr>
          <w:rFonts w:cs="Times New Roman"/>
          <w:lang w:val="es-ES"/>
        </w:rPr>
        <w:t xml:space="preserve"> intenta destruir, presenta</w:t>
      </w:r>
      <w:r w:rsidR="00740D75">
        <w:rPr>
          <w:rFonts w:cs="Times New Roman"/>
          <w:lang w:val="es-ES"/>
        </w:rPr>
        <w:t>ndo</w:t>
      </w:r>
      <w:r w:rsidR="00AC7015">
        <w:rPr>
          <w:rFonts w:cs="Times New Roman"/>
          <w:lang w:val="es-ES"/>
        </w:rPr>
        <w:t xml:space="preserve"> los siete pasos de la falsedad cristiana en su </w:t>
      </w:r>
      <w:r w:rsidR="00AC7015">
        <w:rPr>
          <w:rFonts w:cs="Times New Roman"/>
          <w:i/>
          <w:iCs/>
          <w:lang w:val="es-ES"/>
        </w:rPr>
        <w:t xml:space="preserve">Ha Daiusu </w:t>
      </w:r>
      <w:r w:rsidR="00AC7015">
        <w:rPr>
          <w:rFonts w:cs="Times New Roman"/>
          <w:lang w:val="es-ES"/>
        </w:rPr>
        <w:t>(</w:t>
      </w:r>
      <w:r w:rsidR="00AC7015">
        <w:rPr>
          <w:rFonts w:cs="Times New Roman"/>
          <w:i/>
          <w:iCs/>
          <w:lang w:val="es-ES"/>
        </w:rPr>
        <w:t>La destrucción del Dios</w:t>
      </w:r>
      <w:r w:rsidR="00AC7015">
        <w:rPr>
          <w:rFonts w:cs="Times New Roman"/>
          <w:lang w:val="es-ES"/>
        </w:rPr>
        <w:t xml:space="preserve">). Vale la pena </w:t>
      </w:r>
      <w:r w:rsidR="00050115">
        <w:rPr>
          <w:rFonts w:cs="Times New Roman"/>
          <w:lang w:val="es-ES"/>
        </w:rPr>
        <w:t>detenernos</w:t>
      </w:r>
      <w:r w:rsidR="00AC7015">
        <w:rPr>
          <w:rFonts w:cs="Times New Roman"/>
          <w:lang w:val="es-ES"/>
        </w:rPr>
        <w:t xml:space="preserve"> ya en el título; mientras que en el texto Fabian usa la D latina</w:t>
      </w:r>
      <w:r w:rsidR="00740D75">
        <w:rPr>
          <w:rFonts w:cs="Times New Roman"/>
          <w:lang w:val="es-ES"/>
        </w:rPr>
        <w:t xml:space="preserve"> para referirse al dios</w:t>
      </w:r>
      <w:r w:rsidR="00AC7015">
        <w:rPr>
          <w:rFonts w:cs="Times New Roman"/>
          <w:lang w:val="es-ES"/>
        </w:rPr>
        <w:t xml:space="preserve">, en el título de su obra escribe “Daiusu” (Dios) con </w:t>
      </w:r>
      <w:r w:rsidR="00325B00">
        <w:rPr>
          <w:rFonts w:cs="Times New Roman"/>
          <w:lang w:val="es-ES"/>
        </w:rPr>
        <w:t xml:space="preserve">los </w:t>
      </w:r>
      <w:r w:rsidR="00325B00">
        <w:rPr>
          <w:rFonts w:cs="Times New Roman"/>
          <w:i/>
          <w:iCs/>
          <w:lang w:val="es-ES"/>
        </w:rPr>
        <w:t>kanjis</w:t>
      </w:r>
      <w:r w:rsidR="00AC7015">
        <w:rPr>
          <w:rFonts w:cs="Times New Roman"/>
          <w:lang w:val="es-ES"/>
        </w:rPr>
        <w:t>, es decir, con los sinogramas</w:t>
      </w:r>
      <w:r w:rsidR="00740D75">
        <w:rPr>
          <w:rFonts w:cs="Times New Roman"/>
          <w:lang w:val="es-ES"/>
        </w:rPr>
        <w:t xml:space="preserve">. No se trata de una mera transcripción del término europeo, sino de </w:t>
      </w:r>
      <w:r w:rsidR="00A51169">
        <w:rPr>
          <w:rFonts w:cs="Times New Roman"/>
          <w:lang w:val="es-ES"/>
        </w:rPr>
        <w:t xml:space="preserve">una </w:t>
      </w:r>
      <w:r w:rsidR="00740D75">
        <w:rPr>
          <w:rFonts w:cs="Times New Roman"/>
          <w:lang w:val="es-ES"/>
        </w:rPr>
        <w:t xml:space="preserve">utilización novedosa de una combinación concreta de los sinogramas para representar el concepto ajeno. Fabian podría </w:t>
      </w:r>
      <w:r w:rsidR="00A51169">
        <w:rPr>
          <w:rFonts w:cs="Times New Roman"/>
          <w:lang w:val="es-ES"/>
        </w:rPr>
        <w:t xml:space="preserve">utilizar la D latina o al menos el término japonizado Daiusu, pero al final prefiere esconder al dios cristiano bajo una representación </w:t>
      </w:r>
      <w:r w:rsidR="00D87184">
        <w:rPr>
          <w:rFonts w:cs="Times New Roman"/>
          <w:lang w:val="es-ES"/>
        </w:rPr>
        <w:t xml:space="preserve">más </w:t>
      </w:r>
      <w:r w:rsidR="00A51169">
        <w:rPr>
          <w:rFonts w:cs="Times New Roman"/>
          <w:lang w:val="es-ES"/>
        </w:rPr>
        <w:t xml:space="preserve">cercana a la idea japonesa que a la original: </w:t>
      </w:r>
      <w:r w:rsidR="00AC7015">
        <w:rPr>
          <w:rFonts w:cs="Times New Roman"/>
          <w:lang w:val="es-ES"/>
        </w:rPr>
        <w:t xml:space="preserve">el término europeo es mediante su </w:t>
      </w:r>
      <w:r w:rsidR="00A51169">
        <w:rPr>
          <w:rFonts w:cs="Times New Roman"/>
          <w:lang w:val="es-ES"/>
        </w:rPr>
        <w:t>forma</w:t>
      </w:r>
      <w:r w:rsidR="00AC7015">
        <w:rPr>
          <w:rFonts w:cs="Times New Roman"/>
          <w:lang w:val="es-ES"/>
        </w:rPr>
        <w:t xml:space="preserve"> </w:t>
      </w:r>
      <w:r w:rsidR="00A51169">
        <w:rPr>
          <w:rFonts w:cs="Times New Roman"/>
          <w:lang w:val="es-ES"/>
        </w:rPr>
        <w:t xml:space="preserve">escrita </w:t>
      </w:r>
      <w:r w:rsidR="00AC7015">
        <w:rPr>
          <w:rFonts w:cs="Times New Roman"/>
          <w:lang w:val="es-ES"/>
        </w:rPr>
        <w:t>subyugado a la realidad japonesa.</w:t>
      </w:r>
    </w:p>
    <w:p w14:paraId="460E8A9C" w14:textId="77777777" w:rsidR="00325B00" w:rsidRPr="00EC49D7" w:rsidRDefault="00325B00" w:rsidP="0081516B">
      <w:pPr>
        <w:pStyle w:val="Citace"/>
        <w:rPr>
          <w:lang w:val="en-GB"/>
        </w:rPr>
      </w:pPr>
      <w:proofErr w:type="gramStart"/>
      <w:r w:rsidRPr="00EC49D7">
        <w:rPr>
          <w:lang w:val="en-GB"/>
        </w:rPr>
        <w:t>So</w:t>
      </w:r>
      <w:proofErr w:type="gramEnd"/>
      <w:r w:rsidRPr="00EC49D7">
        <w:rPr>
          <w:lang w:val="en-GB"/>
        </w:rPr>
        <w:t xml:space="preserve"> you propound a statute in ten articles called </w:t>
      </w:r>
      <w:proofErr w:type="spellStart"/>
      <w:r w:rsidRPr="00EC49D7">
        <w:rPr>
          <w:i/>
          <w:iCs/>
          <w:lang w:val="en-GB"/>
        </w:rPr>
        <w:t>mandamentos</w:t>
      </w:r>
      <w:proofErr w:type="spellEnd"/>
      <w:r w:rsidRPr="00EC49D7">
        <w:rPr>
          <w:lang w:val="en-GB"/>
        </w:rPr>
        <w:t xml:space="preserve">. But apart from the first of the ten articles, nothing here falls outside the scope of the Five Commandments [of Buddhism] that prohibit killing, theft, adultery, falsehood, and drunkenness…. The initial article states, in effect, “In case complying with your lord’s or your father’s orders would mean acting contrary to D’s will, then disobey them, making light of your life!” In this article lurks the intention to subvert and usurp the country, to overthrow and destroy the Law of the Buddhas and the Royal Sway. Quick, quick! Put this gang in stocks and shackles (Fabian, </w:t>
      </w:r>
      <w:proofErr w:type="spellStart"/>
      <w:r w:rsidRPr="00EC49D7">
        <w:rPr>
          <w:lang w:val="en-GB"/>
        </w:rPr>
        <w:t>según</w:t>
      </w:r>
      <w:proofErr w:type="spellEnd"/>
      <w:r w:rsidRPr="00EC49D7">
        <w:rPr>
          <w:lang w:val="en-GB"/>
        </w:rPr>
        <w:t xml:space="preserve"> se </w:t>
      </w:r>
      <w:proofErr w:type="spellStart"/>
      <w:r w:rsidRPr="00EC49D7">
        <w:rPr>
          <w:lang w:val="en-GB"/>
        </w:rPr>
        <w:t>cita</w:t>
      </w:r>
      <w:proofErr w:type="spellEnd"/>
      <w:r w:rsidRPr="00EC49D7">
        <w:rPr>
          <w:lang w:val="en-GB"/>
        </w:rPr>
        <w:t xml:space="preserve"> </w:t>
      </w:r>
      <w:proofErr w:type="spellStart"/>
      <w:r w:rsidRPr="00EC49D7">
        <w:rPr>
          <w:lang w:val="en-GB"/>
        </w:rPr>
        <w:t>en</w:t>
      </w:r>
      <w:proofErr w:type="spellEnd"/>
      <w:r w:rsidRPr="00EC49D7">
        <w:rPr>
          <w:lang w:val="en-GB"/>
        </w:rPr>
        <w:t xml:space="preserve"> De </w:t>
      </w:r>
      <w:proofErr w:type="spellStart"/>
      <w:r w:rsidRPr="00EC49D7">
        <w:rPr>
          <w:lang w:val="en-GB"/>
        </w:rPr>
        <w:t>Bary</w:t>
      </w:r>
      <w:proofErr w:type="spellEnd"/>
      <w:r w:rsidR="00152282" w:rsidRPr="00EC49D7">
        <w:rPr>
          <w:lang w:val="en-GB"/>
        </w:rPr>
        <w:t>,</w:t>
      </w:r>
      <w:r w:rsidRPr="00EC49D7">
        <w:rPr>
          <w:lang w:val="en-GB"/>
        </w:rPr>
        <w:t xml:space="preserve"> 2005: </w:t>
      </w:r>
      <w:proofErr w:type="spellStart"/>
      <w:r w:rsidRPr="00EC49D7">
        <w:rPr>
          <w:lang w:val="en-GB"/>
        </w:rPr>
        <w:t>Capítulo</w:t>
      </w:r>
      <w:proofErr w:type="spellEnd"/>
      <w:r w:rsidRPr="00EC49D7">
        <w:rPr>
          <w:lang w:val="en-GB"/>
        </w:rPr>
        <w:t xml:space="preserve"> 23)</w:t>
      </w:r>
      <w:r w:rsidR="00152282" w:rsidRPr="00EC49D7">
        <w:rPr>
          <w:lang w:val="en-GB"/>
        </w:rPr>
        <w:t>.</w:t>
      </w:r>
    </w:p>
    <w:p w14:paraId="36E86D25" w14:textId="77777777" w:rsidR="00325B00" w:rsidRDefault="00325B00" w:rsidP="00325B00">
      <w:pPr>
        <w:rPr>
          <w:rFonts w:cs="Times New Roman"/>
          <w:lang w:val="es-ES"/>
        </w:rPr>
      </w:pPr>
      <w:r w:rsidRPr="00FD0640">
        <w:rPr>
          <w:rFonts w:cs="Times New Roman"/>
          <w:szCs w:val="24"/>
          <w:lang w:val="es-ES"/>
        </w:rPr>
        <w:t xml:space="preserve">Los fragmentos elegidos pertenecen al séptimo paso que se centra en el mismo tema como el diálogo de </w:t>
      </w:r>
      <w:r w:rsidRPr="00FD0640">
        <w:rPr>
          <w:rFonts w:cs="Times New Roman"/>
          <w:i/>
          <w:iCs/>
          <w:lang w:val="es-ES"/>
        </w:rPr>
        <w:t>Myōtei</w:t>
      </w:r>
      <w:r w:rsidRPr="00FD0640">
        <w:rPr>
          <w:rFonts w:cs="Times New Roman"/>
          <w:lang w:val="es-ES"/>
        </w:rPr>
        <w:t xml:space="preserve">: la relación entre la fe y el poder. </w:t>
      </w:r>
      <w:r w:rsidR="0038794D" w:rsidRPr="00FD0640">
        <w:rPr>
          <w:rFonts w:cs="Times New Roman"/>
          <w:lang w:val="es-ES"/>
        </w:rPr>
        <w:t>Mientras que antes Fabian presentaba cristianismo como la garantía del mantenimiento de la paz, ahora considera precisamente esta fe</w:t>
      </w:r>
      <w:r w:rsidR="005600C6">
        <w:rPr>
          <w:rFonts w:cs="Times New Roman"/>
          <w:lang w:val="es-ES"/>
        </w:rPr>
        <w:t xml:space="preserve"> como</w:t>
      </w:r>
      <w:r w:rsidR="0038794D" w:rsidRPr="00FD0640">
        <w:rPr>
          <w:rFonts w:cs="Times New Roman"/>
          <w:lang w:val="es-ES"/>
        </w:rPr>
        <w:t xml:space="preserve"> la raíz de todas las discordias; el cristianismo como el riesgo para la soberanía del imperio japonés. </w:t>
      </w:r>
      <w:r w:rsidR="008817E3" w:rsidRPr="00FD0640">
        <w:rPr>
          <w:rFonts w:cs="Times New Roman"/>
          <w:lang w:val="es-ES"/>
        </w:rPr>
        <w:t xml:space="preserve">“¡Rápido, rápido! </w:t>
      </w:r>
      <w:r w:rsidR="00FD0640" w:rsidRPr="00FD0640">
        <w:rPr>
          <w:rFonts w:cs="Times New Roman"/>
          <w:lang w:val="es-ES"/>
        </w:rPr>
        <w:t>Poned</w:t>
      </w:r>
      <w:r w:rsidR="00FD0640">
        <w:rPr>
          <w:rFonts w:cs="Times New Roman"/>
          <w:lang w:val="es-ES"/>
        </w:rPr>
        <w:t xml:space="preserve">le grilletes a esta pandilla,” </w:t>
      </w:r>
      <w:r w:rsidR="00B536B1">
        <w:rPr>
          <w:rFonts w:cs="Times New Roman"/>
          <w:lang w:val="es-ES"/>
        </w:rPr>
        <w:t xml:space="preserve">incita Fabian; las exclamaciones </w:t>
      </w:r>
      <w:r w:rsidR="00762A18">
        <w:rPr>
          <w:rFonts w:cs="Times New Roman"/>
          <w:lang w:val="es-ES"/>
        </w:rPr>
        <w:t>e incentivos son un recurso frecuente en la obra. Dicho sea de paso</w:t>
      </w:r>
      <w:r w:rsidR="0038794D" w:rsidRPr="00FD0640">
        <w:rPr>
          <w:rFonts w:cs="Times New Roman"/>
          <w:lang w:val="es-ES"/>
        </w:rPr>
        <w:t>, Fabian menciona también las semejanzas de los conceptos éticos básicos comparando los mandamientos cristianos con la ley de Buda.</w:t>
      </w:r>
    </w:p>
    <w:p w14:paraId="0DB0028E" w14:textId="77777777" w:rsidR="00A07201" w:rsidRPr="00EC49D7" w:rsidRDefault="00A07201" w:rsidP="0081516B">
      <w:pPr>
        <w:pStyle w:val="Citace"/>
        <w:rPr>
          <w:lang w:val="en-GB"/>
        </w:rPr>
      </w:pPr>
      <w:r w:rsidRPr="00EC49D7">
        <w:rPr>
          <w:lang w:val="en-GB"/>
        </w:rPr>
        <w:lastRenderedPageBreak/>
        <w:t xml:space="preserve">And here is how you regard this, you adherents of Deus! To keep from acting contrary to D’s will, you say, cast aside the subject’s loyalty to the lord, repudiate the bonds of filial piety and of fraternal service! </w:t>
      </w:r>
      <w:r w:rsidRPr="00C9747A">
        <w:rPr>
          <w:lang w:val="en-GB"/>
        </w:rPr>
        <w:t xml:space="preserve">What greater iniquity than this? […] Look, look! </w:t>
      </w:r>
      <w:r w:rsidRPr="00EC49D7">
        <w:rPr>
          <w:lang w:val="en-GB"/>
        </w:rPr>
        <w:t xml:space="preserve">They value the directives of the </w:t>
      </w:r>
      <w:proofErr w:type="spellStart"/>
      <w:r w:rsidRPr="00EC49D7">
        <w:rPr>
          <w:lang w:val="en-GB"/>
        </w:rPr>
        <w:t>Bateren</w:t>
      </w:r>
      <w:proofErr w:type="spellEnd"/>
      <w:r w:rsidRPr="00EC49D7">
        <w:rPr>
          <w:lang w:val="en-GB"/>
        </w:rPr>
        <w:t xml:space="preserve"> above the ruler’s command. They feel a greater debt of gratitude for the preachments of the </w:t>
      </w:r>
      <w:proofErr w:type="spellStart"/>
      <w:r w:rsidRPr="00EC49D7">
        <w:rPr>
          <w:lang w:val="en-GB"/>
        </w:rPr>
        <w:t>Bateren</w:t>
      </w:r>
      <w:proofErr w:type="spellEnd"/>
      <w:r w:rsidRPr="00EC49D7">
        <w:rPr>
          <w:lang w:val="en-GB"/>
        </w:rPr>
        <w:t xml:space="preserve"> than for their own parents’ beneficence (Fabian, </w:t>
      </w:r>
      <w:proofErr w:type="spellStart"/>
      <w:r w:rsidRPr="00EC49D7">
        <w:rPr>
          <w:lang w:val="en-GB"/>
        </w:rPr>
        <w:t>según</w:t>
      </w:r>
      <w:proofErr w:type="spellEnd"/>
      <w:r w:rsidRPr="00EC49D7">
        <w:rPr>
          <w:lang w:val="en-GB"/>
        </w:rPr>
        <w:t xml:space="preserve"> se </w:t>
      </w:r>
      <w:proofErr w:type="spellStart"/>
      <w:r w:rsidRPr="00EC49D7">
        <w:rPr>
          <w:lang w:val="en-GB"/>
        </w:rPr>
        <w:t>cita</w:t>
      </w:r>
      <w:proofErr w:type="spellEnd"/>
      <w:r w:rsidRPr="00EC49D7">
        <w:rPr>
          <w:lang w:val="en-GB"/>
        </w:rPr>
        <w:t xml:space="preserve"> </w:t>
      </w:r>
      <w:proofErr w:type="spellStart"/>
      <w:r w:rsidRPr="00EC49D7">
        <w:rPr>
          <w:lang w:val="en-GB"/>
        </w:rPr>
        <w:t>en</w:t>
      </w:r>
      <w:proofErr w:type="spellEnd"/>
      <w:r w:rsidRPr="00EC49D7">
        <w:rPr>
          <w:lang w:val="en-GB"/>
        </w:rPr>
        <w:t xml:space="preserve"> De </w:t>
      </w:r>
      <w:proofErr w:type="spellStart"/>
      <w:r w:rsidRPr="00EC49D7">
        <w:rPr>
          <w:lang w:val="en-GB"/>
        </w:rPr>
        <w:t>Bary</w:t>
      </w:r>
      <w:proofErr w:type="spellEnd"/>
      <w:r w:rsidR="00152282" w:rsidRPr="00EC49D7">
        <w:rPr>
          <w:lang w:val="en-GB"/>
        </w:rPr>
        <w:t>,</w:t>
      </w:r>
      <w:r w:rsidRPr="00EC49D7">
        <w:rPr>
          <w:lang w:val="en-GB"/>
        </w:rPr>
        <w:t xml:space="preserve"> 2005: </w:t>
      </w:r>
      <w:proofErr w:type="spellStart"/>
      <w:r w:rsidRPr="00EC49D7">
        <w:rPr>
          <w:lang w:val="en-GB"/>
        </w:rPr>
        <w:t>Capítulo</w:t>
      </w:r>
      <w:proofErr w:type="spellEnd"/>
      <w:r w:rsidRPr="00EC49D7">
        <w:rPr>
          <w:lang w:val="en-GB"/>
        </w:rPr>
        <w:t xml:space="preserve"> 23)</w:t>
      </w:r>
      <w:r w:rsidR="00152282" w:rsidRPr="00EC49D7">
        <w:rPr>
          <w:lang w:val="en-GB"/>
        </w:rPr>
        <w:t>.</w:t>
      </w:r>
    </w:p>
    <w:p w14:paraId="345EBA75" w14:textId="77777777" w:rsidR="00A07201" w:rsidRDefault="00A07201" w:rsidP="00A07201">
      <w:pPr>
        <w:rPr>
          <w:rFonts w:cs="Times New Roman"/>
          <w:szCs w:val="24"/>
          <w:lang w:val="es-ES"/>
        </w:rPr>
      </w:pPr>
      <w:r>
        <w:rPr>
          <w:rFonts w:cs="Times New Roman"/>
          <w:szCs w:val="24"/>
          <w:lang w:val="es-ES"/>
        </w:rPr>
        <w:t xml:space="preserve">De este modo </w:t>
      </w:r>
      <w:r w:rsidR="001E5EF6">
        <w:rPr>
          <w:rFonts w:cs="Times New Roman"/>
          <w:szCs w:val="24"/>
          <w:lang w:val="es-ES"/>
        </w:rPr>
        <w:t>Fabian explica la amenaza representada por el dogma cristiano y por la presenci</w:t>
      </w:r>
      <w:r w:rsidR="00050115">
        <w:rPr>
          <w:rFonts w:cs="Times New Roman"/>
          <w:szCs w:val="24"/>
          <w:lang w:val="es-ES"/>
        </w:rPr>
        <w:t>a</w:t>
      </w:r>
      <w:r w:rsidR="001E5EF6">
        <w:rPr>
          <w:rFonts w:cs="Times New Roman"/>
          <w:szCs w:val="24"/>
          <w:lang w:val="es-ES"/>
        </w:rPr>
        <w:t xml:space="preserve"> de los padres</w:t>
      </w:r>
      <w:r w:rsidR="00E406F4">
        <w:rPr>
          <w:rFonts w:cs="Times New Roman"/>
          <w:szCs w:val="24"/>
          <w:lang w:val="es-ES"/>
        </w:rPr>
        <w:t xml:space="preserve">. Pues bien, el riesgo no consiste solo en la influencia de los misioneros presentes en Japón, sino en el choque de las ideas cristianas </w:t>
      </w:r>
      <w:r w:rsidR="005600C6">
        <w:rPr>
          <w:rFonts w:cs="Times New Roman"/>
          <w:szCs w:val="24"/>
          <w:lang w:val="es-ES"/>
        </w:rPr>
        <w:t xml:space="preserve">con el </w:t>
      </w:r>
      <w:r w:rsidR="00E406F4">
        <w:rPr>
          <w:rFonts w:cs="Times New Roman"/>
          <w:szCs w:val="24"/>
          <w:lang w:val="es-ES"/>
        </w:rPr>
        <w:t>poder de la monarquía japonesa apoyado por shintō y budismo, lo que Fabian explica en el párrafo siguiente:</w:t>
      </w:r>
    </w:p>
    <w:p w14:paraId="3123EF2D" w14:textId="77777777" w:rsidR="00E406F4" w:rsidRPr="00EC49D7" w:rsidRDefault="00E406F4" w:rsidP="0081516B">
      <w:pPr>
        <w:pStyle w:val="Citace"/>
        <w:rPr>
          <w:lang w:val="en-GB"/>
        </w:rPr>
      </w:pPr>
      <w:r w:rsidRPr="00EC49D7">
        <w:rPr>
          <w:lang w:val="en-GB"/>
        </w:rPr>
        <w:t xml:space="preserve">The generations of our sovereigns have received the imperial dignity from Amaterasu </w:t>
      </w:r>
      <w:proofErr w:type="spellStart"/>
      <w:r w:rsidRPr="00EC49D7">
        <w:rPr>
          <w:lang w:val="en-GB"/>
        </w:rPr>
        <w:t>Ōmikami</w:t>
      </w:r>
      <w:proofErr w:type="spellEnd"/>
      <w:r w:rsidRPr="00EC49D7">
        <w:rPr>
          <w:lang w:val="en-GB"/>
        </w:rPr>
        <w:t xml:space="preserve"> through U-</w:t>
      </w:r>
      <w:proofErr w:type="spellStart"/>
      <w:r w:rsidRPr="00EC49D7">
        <w:rPr>
          <w:lang w:val="en-GB"/>
        </w:rPr>
        <w:t>gaya</w:t>
      </w:r>
      <w:proofErr w:type="spellEnd"/>
      <w:r w:rsidRPr="00EC49D7">
        <w:rPr>
          <w:lang w:val="en-GB"/>
        </w:rPr>
        <w:t>-</w:t>
      </w:r>
      <w:proofErr w:type="spellStart"/>
      <w:r w:rsidRPr="00EC49D7">
        <w:rPr>
          <w:lang w:val="en-GB"/>
        </w:rPr>
        <w:t>fukiawasezu</w:t>
      </w:r>
      <w:proofErr w:type="spellEnd"/>
      <w:r w:rsidRPr="00EC49D7">
        <w:rPr>
          <w:lang w:val="en-GB"/>
        </w:rPr>
        <w:t xml:space="preserve"> no Mikoto and his August Child </w:t>
      </w:r>
      <w:proofErr w:type="spellStart"/>
      <w:r w:rsidRPr="00EC49D7">
        <w:rPr>
          <w:lang w:val="en-GB"/>
        </w:rPr>
        <w:t>Jinmu</w:t>
      </w:r>
      <w:proofErr w:type="spellEnd"/>
      <w:r w:rsidRPr="00EC49D7">
        <w:rPr>
          <w:lang w:val="en-GB"/>
        </w:rPr>
        <w:t xml:space="preserve"> </w:t>
      </w:r>
      <w:proofErr w:type="spellStart"/>
      <w:r w:rsidRPr="00EC49D7">
        <w:rPr>
          <w:lang w:val="en-GB"/>
        </w:rPr>
        <w:t>Tennō</w:t>
      </w:r>
      <w:proofErr w:type="spellEnd"/>
      <w:r w:rsidRPr="00EC49D7">
        <w:rPr>
          <w:lang w:val="en-GB"/>
        </w:rPr>
        <w:t xml:space="preserve">, who became the progenitor of our hundred kings. The Three Divine Regalia are the protectors of the realm; hence, among all the customs of our empire, there is not one that does not depend on the Way of the Gods. The divine Prince </w:t>
      </w:r>
      <w:proofErr w:type="spellStart"/>
      <w:r w:rsidRPr="00EC49D7">
        <w:rPr>
          <w:lang w:val="en-GB"/>
        </w:rPr>
        <w:t>Shōtoku</w:t>
      </w:r>
      <w:proofErr w:type="spellEnd"/>
      <w:r w:rsidRPr="00EC49D7">
        <w:rPr>
          <w:lang w:val="en-GB"/>
        </w:rPr>
        <w:t xml:space="preserve">, a Buddha manifest in human form, took on the intention of Amaterasu </w:t>
      </w:r>
      <w:proofErr w:type="spellStart"/>
      <w:r w:rsidRPr="00EC49D7">
        <w:rPr>
          <w:lang w:val="en-GB"/>
        </w:rPr>
        <w:t>Ōmikami</w:t>
      </w:r>
      <w:proofErr w:type="spellEnd"/>
      <w:r w:rsidRPr="00EC49D7">
        <w:rPr>
          <w:lang w:val="en-GB"/>
        </w:rPr>
        <w:t xml:space="preserve"> to extend the Way of our land, and to that end he made Buddhism flourish. Since then, our land has also been the Land of the Buddhas (Fabian, </w:t>
      </w:r>
      <w:proofErr w:type="spellStart"/>
      <w:r w:rsidRPr="00EC49D7">
        <w:rPr>
          <w:lang w:val="en-GB"/>
        </w:rPr>
        <w:t>según</w:t>
      </w:r>
      <w:proofErr w:type="spellEnd"/>
      <w:r w:rsidRPr="00EC49D7">
        <w:rPr>
          <w:lang w:val="en-GB"/>
        </w:rPr>
        <w:t xml:space="preserve"> se </w:t>
      </w:r>
      <w:proofErr w:type="spellStart"/>
      <w:r w:rsidRPr="00EC49D7">
        <w:rPr>
          <w:lang w:val="en-GB"/>
        </w:rPr>
        <w:t>cita</w:t>
      </w:r>
      <w:proofErr w:type="spellEnd"/>
      <w:r w:rsidRPr="00EC49D7">
        <w:rPr>
          <w:lang w:val="en-GB"/>
        </w:rPr>
        <w:t xml:space="preserve"> </w:t>
      </w:r>
      <w:proofErr w:type="spellStart"/>
      <w:r w:rsidRPr="00EC49D7">
        <w:rPr>
          <w:lang w:val="en-GB"/>
        </w:rPr>
        <w:t>en</w:t>
      </w:r>
      <w:proofErr w:type="spellEnd"/>
      <w:r w:rsidRPr="00EC49D7">
        <w:rPr>
          <w:lang w:val="en-GB"/>
        </w:rPr>
        <w:t xml:space="preserve"> De </w:t>
      </w:r>
      <w:proofErr w:type="spellStart"/>
      <w:r w:rsidRPr="00EC49D7">
        <w:rPr>
          <w:lang w:val="en-GB"/>
        </w:rPr>
        <w:t>Bary</w:t>
      </w:r>
      <w:proofErr w:type="spellEnd"/>
      <w:r w:rsidR="00152282" w:rsidRPr="00EC49D7">
        <w:rPr>
          <w:lang w:val="en-GB"/>
        </w:rPr>
        <w:t>,</w:t>
      </w:r>
      <w:r w:rsidRPr="00EC49D7">
        <w:rPr>
          <w:lang w:val="en-GB"/>
        </w:rPr>
        <w:t xml:space="preserve"> 2005: </w:t>
      </w:r>
      <w:proofErr w:type="spellStart"/>
      <w:r w:rsidRPr="00EC49D7">
        <w:rPr>
          <w:lang w:val="en-GB"/>
        </w:rPr>
        <w:t>Capítulo</w:t>
      </w:r>
      <w:proofErr w:type="spellEnd"/>
      <w:r w:rsidRPr="00EC49D7">
        <w:rPr>
          <w:lang w:val="en-GB"/>
        </w:rPr>
        <w:t xml:space="preserve"> 23)</w:t>
      </w:r>
      <w:r w:rsidR="00152282" w:rsidRPr="00EC49D7">
        <w:rPr>
          <w:lang w:val="en-GB"/>
        </w:rPr>
        <w:t>.</w:t>
      </w:r>
    </w:p>
    <w:p w14:paraId="4A9B4E90" w14:textId="77777777" w:rsidR="00625E20" w:rsidRDefault="00625E20" w:rsidP="00E406F4">
      <w:pPr>
        <w:rPr>
          <w:rFonts w:cs="Times New Roman"/>
          <w:szCs w:val="24"/>
          <w:lang w:val="es-ES"/>
        </w:rPr>
      </w:pPr>
      <w:r w:rsidRPr="005368E8">
        <w:rPr>
          <w:rFonts w:cs="Times New Roman"/>
          <w:szCs w:val="24"/>
          <w:lang w:val="es-ES"/>
        </w:rPr>
        <w:t xml:space="preserve">Ahora bien, </w:t>
      </w:r>
      <w:r w:rsidR="005368E8" w:rsidRPr="005368E8">
        <w:rPr>
          <w:rFonts w:cs="Times New Roman"/>
          <w:szCs w:val="24"/>
          <w:lang w:val="es-ES"/>
        </w:rPr>
        <w:t>ya hemos v</w:t>
      </w:r>
      <w:r w:rsidR="005368E8">
        <w:rPr>
          <w:rFonts w:cs="Times New Roman"/>
          <w:szCs w:val="24"/>
          <w:lang w:val="es-ES"/>
        </w:rPr>
        <w:t xml:space="preserve">isto en el caso de </w:t>
      </w:r>
      <w:r w:rsidR="005368E8" w:rsidRPr="005368E8">
        <w:rPr>
          <w:rFonts w:cs="Times New Roman"/>
          <w:i/>
          <w:iCs/>
          <w:szCs w:val="24"/>
          <w:lang w:val="es-ES"/>
        </w:rPr>
        <w:t>Myōtei</w:t>
      </w:r>
      <w:r w:rsidR="005368E8">
        <w:rPr>
          <w:rFonts w:cs="Times New Roman"/>
          <w:i/>
          <w:iCs/>
          <w:szCs w:val="24"/>
          <w:lang w:val="es-ES"/>
        </w:rPr>
        <w:t xml:space="preserve"> </w:t>
      </w:r>
      <w:r w:rsidR="005368E8">
        <w:rPr>
          <w:rFonts w:cs="Times New Roman"/>
          <w:szCs w:val="24"/>
          <w:lang w:val="es-ES"/>
        </w:rPr>
        <w:t>cómo Fabian utiliza la historia</w:t>
      </w:r>
      <w:r w:rsidR="00DD6CF5">
        <w:rPr>
          <w:rFonts w:cs="Times New Roman"/>
          <w:szCs w:val="24"/>
          <w:lang w:val="es-ES"/>
        </w:rPr>
        <w:t xml:space="preserve"> eligiendo solo l</w:t>
      </w:r>
      <w:r w:rsidR="00A97904">
        <w:rPr>
          <w:rFonts w:cs="Times New Roman"/>
          <w:szCs w:val="24"/>
          <w:lang w:val="es-ES"/>
        </w:rPr>
        <w:t>a</w:t>
      </w:r>
      <w:r w:rsidR="00DD6CF5">
        <w:rPr>
          <w:rFonts w:cs="Times New Roman"/>
          <w:szCs w:val="24"/>
          <w:lang w:val="es-ES"/>
        </w:rPr>
        <w:t>s partes oportun</w:t>
      </w:r>
      <w:r w:rsidR="00A97904">
        <w:rPr>
          <w:rFonts w:cs="Times New Roman"/>
          <w:szCs w:val="24"/>
          <w:lang w:val="es-ES"/>
        </w:rPr>
        <w:t>a</w:t>
      </w:r>
      <w:r w:rsidR="00DD6CF5">
        <w:rPr>
          <w:rFonts w:cs="Times New Roman"/>
          <w:szCs w:val="24"/>
          <w:lang w:val="es-ES"/>
        </w:rPr>
        <w:t xml:space="preserve">s, pues en </w:t>
      </w:r>
      <w:r w:rsidR="00DD6CF5">
        <w:rPr>
          <w:rFonts w:cs="Times New Roman"/>
          <w:i/>
          <w:iCs/>
          <w:szCs w:val="24"/>
          <w:lang w:val="es-ES"/>
        </w:rPr>
        <w:t>Ha Daiusu</w:t>
      </w:r>
      <w:r w:rsidR="00DD6CF5">
        <w:rPr>
          <w:rFonts w:cs="Times New Roman"/>
          <w:szCs w:val="24"/>
          <w:lang w:val="es-ES"/>
        </w:rPr>
        <w:t xml:space="preserve"> cambia su </w:t>
      </w:r>
      <w:r w:rsidR="00050115">
        <w:rPr>
          <w:rFonts w:cs="Times New Roman"/>
          <w:szCs w:val="24"/>
          <w:lang w:val="es-ES"/>
        </w:rPr>
        <w:t>punto de vista</w:t>
      </w:r>
      <w:r w:rsidR="00DD6CF5">
        <w:rPr>
          <w:rFonts w:cs="Times New Roman"/>
          <w:szCs w:val="24"/>
          <w:lang w:val="es-ES"/>
        </w:rPr>
        <w:t>:</w:t>
      </w:r>
    </w:p>
    <w:p w14:paraId="4321D383" w14:textId="77777777" w:rsidR="00DD6CF5" w:rsidRPr="00EC49D7" w:rsidRDefault="00DD6CF5" w:rsidP="0081516B">
      <w:pPr>
        <w:pStyle w:val="Citace"/>
        <w:rPr>
          <w:lang w:val="en-GB"/>
        </w:rPr>
      </w:pPr>
      <w:r w:rsidRPr="00EC49D7">
        <w:rPr>
          <w:lang w:val="en-GB"/>
        </w:rPr>
        <w:t xml:space="preserve">And this, this the adherents of Deus plan to subvert! They bide their time with the intent to make all of Japan into their own sectarians and destroy the Law of the Buddhas and the Way of the Gods. […] They have sent troops and taken over such countries as Luzon and Nova Hispania, lands of barbarians close to animals in nature. But our empire surpasses other lands by far in its fierce bravery. For that </w:t>
      </w:r>
      <w:proofErr w:type="gramStart"/>
      <w:r w:rsidRPr="00EC49D7">
        <w:rPr>
          <w:lang w:val="en-GB"/>
        </w:rPr>
        <w:t>reason</w:t>
      </w:r>
      <w:proofErr w:type="gramEnd"/>
      <w:r w:rsidRPr="00EC49D7">
        <w:rPr>
          <w:lang w:val="en-GB"/>
        </w:rPr>
        <w:t xml:space="preserve"> the ambition to usurp this country by diffusing their doctrine, even if it takes a thousand years, has penetrated the very marrow of their bones </w:t>
      </w:r>
      <w:bookmarkStart w:id="117" w:name="_Hlk46245871"/>
      <w:r w:rsidRPr="00EC49D7">
        <w:rPr>
          <w:lang w:val="en-GB"/>
        </w:rPr>
        <w:t xml:space="preserve">(Fabian, </w:t>
      </w:r>
      <w:proofErr w:type="spellStart"/>
      <w:r w:rsidRPr="00EC49D7">
        <w:rPr>
          <w:lang w:val="en-GB"/>
        </w:rPr>
        <w:t>según</w:t>
      </w:r>
      <w:proofErr w:type="spellEnd"/>
      <w:r w:rsidRPr="00EC49D7">
        <w:rPr>
          <w:lang w:val="en-GB"/>
        </w:rPr>
        <w:t xml:space="preserve"> se </w:t>
      </w:r>
      <w:proofErr w:type="spellStart"/>
      <w:r w:rsidRPr="00EC49D7">
        <w:rPr>
          <w:lang w:val="en-GB"/>
        </w:rPr>
        <w:t>cita</w:t>
      </w:r>
      <w:proofErr w:type="spellEnd"/>
      <w:r w:rsidRPr="00EC49D7">
        <w:rPr>
          <w:lang w:val="en-GB"/>
        </w:rPr>
        <w:t xml:space="preserve"> </w:t>
      </w:r>
      <w:proofErr w:type="spellStart"/>
      <w:r w:rsidRPr="00EC49D7">
        <w:rPr>
          <w:lang w:val="en-GB"/>
        </w:rPr>
        <w:t>en</w:t>
      </w:r>
      <w:proofErr w:type="spellEnd"/>
      <w:r w:rsidRPr="00EC49D7">
        <w:rPr>
          <w:lang w:val="en-GB"/>
        </w:rPr>
        <w:t xml:space="preserve"> De </w:t>
      </w:r>
      <w:proofErr w:type="spellStart"/>
      <w:r w:rsidRPr="00EC49D7">
        <w:rPr>
          <w:lang w:val="en-GB"/>
        </w:rPr>
        <w:t>Bary</w:t>
      </w:r>
      <w:proofErr w:type="spellEnd"/>
      <w:r w:rsidR="00152282" w:rsidRPr="00EC49D7">
        <w:rPr>
          <w:lang w:val="en-GB"/>
        </w:rPr>
        <w:t>,</w:t>
      </w:r>
      <w:r w:rsidRPr="00EC49D7">
        <w:rPr>
          <w:lang w:val="en-GB"/>
        </w:rPr>
        <w:t xml:space="preserve"> 2005: </w:t>
      </w:r>
      <w:proofErr w:type="spellStart"/>
      <w:r w:rsidRPr="00EC49D7">
        <w:rPr>
          <w:lang w:val="en-GB"/>
        </w:rPr>
        <w:t>Capítulo</w:t>
      </w:r>
      <w:proofErr w:type="spellEnd"/>
      <w:r w:rsidRPr="00EC49D7">
        <w:rPr>
          <w:lang w:val="en-GB"/>
        </w:rPr>
        <w:t xml:space="preserve"> 23)</w:t>
      </w:r>
      <w:bookmarkEnd w:id="117"/>
      <w:r w:rsidR="00152282" w:rsidRPr="00EC49D7">
        <w:rPr>
          <w:lang w:val="en-GB"/>
        </w:rPr>
        <w:t>.</w:t>
      </w:r>
    </w:p>
    <w:p w14:paraId="03BC2355" w14:textId="77777777" w:rsidR="007A5D9A" w:rsidRDefault="007A5D9A" w:rsidP="00DD6CF5">
      <w:pPr>
        <w:rPr>
          <w:rFonts w:cs="Times New Roman"/>
          <w:szCs w:val="24"/>
          <w:lang w:val="es-ES"/>
        </w:rPr>
      </w:pPr>
      <w:r>
        <w:rPr>
          <w:rFonts w:cs="Times New Roman"/>
          <w:szCs w:val="24"/>
          <w:lang w:val="es-ES"/>
        </w:rPr>
        <w:t xml:space="preserve">Ahora el autor sí admite existencia de los conflictos armados relacionados con la religión cristiana, no obstante, se trataba de “los países habitados por bárbaros parecidos a los animales pro su naturaleza,” es decir, el Japón civilizado es capaz de superar la amenaza de este dogma. </w:t>
      </w:r>
    </w:p>
    <w:p w14:paraId="63A42614" w14:textId="77777777" w:rsidR="00A514D8" w:rsidRPr="00A514D8" w:rsidRDefault="00A514D8" w:rsidP="0081516B">
      <w:pPr>
        <w:pStyle w:val="Citace"/>
      </w:pPr>
      <w:r w:rsidRPr="00EC49D7">
        <w:rPr>
          <w:lang w:val="en-GB"/>
        </w:rPr>
        <w:t xml:space="preserve">But what a gloomy prospect awaits them! For the sake of their doctrine they value their lives less than dust or ashes. </w:t>
      </w:r>
      <w:proofErr w:type="spellStart"/>
      <w:r w:rsidRPr="00EC49D7">
        <w:rPr>
          <w:i/>
          <w:iCs/>
          <w:lang w:val="en-GB"/>
        </w:rPr>
        <w:t>Maruchiru</w:t>
      </w:r>
      <w:proofErr w:type="spellEnd"/>
      <w:r w:rsidRPr="00EC49D7">
        <w:rPr>
          <w:lang w:val="en-GB"/>
        </w:rPr>
        <w:t xml:space="preserve"> (</w:t>
      </w:r>
      <w:proofErr w:type="spellStart"/>
      <w:r w:rsidRPr="00EC49D7">
        <w:rPr>
          <w:i/>
          <w:iCs/>
          <w:lang w:val="en-GB"/>
        </w:rPr>
        <w:t>mártir</w:t>
      </w:r>
      <w:proofErr w:type="spellEnd"/>
      <w:r w:rsidRPr="00EC49D7">
        <w:rPr>
          <w:lang w:val="en-GB"/>
        </w:rPr>
        <w:t xml:space="preserve">), they call this. When a wise ruler governs the realm, good is promoted and evil chastised. Rewards promote good and punishments chastise evil. </w:t>
      </w:r>
      <w:r w:rsidRPr="00EC49D7">
        <w:rPr>
          <w:lang w:val="en-GB"/>
        </w:rPr>
        <w:lastRenderedPageBreak/>
        <w:t xml:space="preserve">There is no greater punishment than to take away life, but the adherents of Deus have no fear of being killed and will not change their religion. </w:t>
      </w:r>
      <w:proofErr w:type="spellStart"/>
      <w:r w:rsidRPr="00A514D8">
        <w:t>How</w:t>
      </w:r>
      <w:proofErr w:type="spellEnd"/>
      <w:r w:rsidRPr="00A514D8">
        <w:t xml:space="preserve"> horrible </w:t>
      </w:r>
      <w:proofErr w:type="spellStart"/>
      <w:r w:rsidRPr="00A514D8">
        <w:t>it</w:t>
      </w:r>
      <w:proofErr w:type="spellEnd"/>
      <w:r w:rsidRPr="00A514D8">
        <w:t xml:space="preserve"> </w:t>
      </w:r>
      <w:proofErr w:type="spellStart"/>
      <w:r w:rsidRPr="00A514D8">
        <w:t>is</w:t>
      </w:r>
      <w:proofErr w:type="spellEnd"/>
      <w:r w:rsidRPr="00A514D8">
        <w:t>! (Fabian, según se cita en De Bary</w:t>
      </w:r>
      <w:r w:rsidR="00152282">
        <w:t>,</w:t>
      </w:r>
      <w:r w:rsidRPr="00A514D8">
        <w:t xml:space="preserve"> 2005: Capítulo 23)</w:t>
      </w:r>
    </w:p>
    <w:p w14:paraId="2B55C1EE" w14:textId="77777777" w:rsidR="007075A5" w:rsidRPr="00B931A3" w:rsidRDefault="00A514D8" w:rsidP="0023321C">
      <w:pPr>
        <w:rPr>
          <w:rFonts w:cs="Times New Roman"/>
          <w:szCs w:val="24"/>
          <w:lang w:val="es-ES"/>
        </w:rPr>
      </w:pPr>
      <w:r>
        <w:rPr>
          <w:rFonts w:cs="Times New Roman"/>
          <w:szCs w:val="24"/>
          <w:lang w:val="es-ES"/>
        </w:rPr>
        <w:t xml:space="preserve">Por si fuera poco, este dogma es perjudicial para los mismos cristianos ya que éstos habían dejado de valorar su propia vida; </w:t>
      </w:r>
      <w:r w:rsidRPr="009B61D9">
        <w:rPr>
          <w:rFonts w:cs="Times New Roman"/>
          <w:szCs w:val="24"/>
          <w:lang w:val="es-ES"/>
        </w:rPr>
        <w:t xml:space="preserve">Fabian horrorizado degrada la imagen de los mártires. En vista de ello, el autor termina su crítica con un reproche </w:t>
      </w:r>
      <w:r w:rsidR="00195A9B" w:rsidRPr="009B61D9">
        <w:rPr>
          <w:rFonts w:cs="Times New Roman"/>
          <w:szCs w:val="24"/>
          <w:lang w:val="es-ES"/>
        </w:rPr>
        <w:t xml:space="preserve">final: “They are the enemies of the Buddhas and all law. </w:t>
      </w:r>
      <w:r w:rsidR="00195A9B" w:rsidRPr="009B61D9">
        <w:rPr>
          <w:rFonts w:cs="Times New Roman"/>
          <w:szCs w:val="24"/>
          <w:lang w:val="en-GB"/>
        </w:rPr>
        <w:t xml:space="preserve">Worst of all, this is a perfidious band that plots to usurp the country. </w:t>
      </w:r>
      <w:r w:rsidR="00195A9B" w:rsidRPr="00EC49D7">
        <w:rPr>
          <w:rFonts w:cs="Times New Roman"/>
          <w:szCs w:val="24"/>
          <w:lang w:val="es-ES"/>
        </w:rPr>
        <w:t xml:space="preserve">Who </w:t>
      </w:r>
      <w:proofErr w:type="spellStart"/>
      <w:r w:rsidR="00195A9B" w:rsidRPr="00EC49D7">
        <w:rPr>
          <w:rFonts w:cs="Times New Roman"/>
          <w:szCs w:val="24"/>
          <w:lang w:val="es-ES"/>
        </w:rPr>
        <w:t>is</w:t>
      </w:r>
      <w:proofErr w:type="spellEnd"/>
      <w:r w:rsidR="00195A9B" w:rsidRPr="00EC49D7">
        <w:rPr>
          <w:rFonts w:cs="Times New Roman"/>
          <w:szCs w:val="24"/>
          <w:lang w:val="es-ES"/>
        </w:rPr>
        <w:t xml:space="preserve"> </w:t>
      </w:r>
      <w:proofErr w:type="spellStart"/>
      <w:r w:rsidR="00195A9B" w:rsidRPr="00EC49D7">
        <w:rPr>
          <w:rFonts w:cs="Times New Roman"/>
          <w:szCs w:val="24"/>
          <w:lang w:val="es-ES"/>
        </w:rPr>
        <w:t>there</w:t>
      </w:r>
      <w:proofErr w:type="spellEnd"/>
      <w:r w:rsidR="00195A9B" w:rsidRPr="00EC49D7">
        <w:rPr>
          <w:rFonts w:cs="Times New Roman"/>
          <w:szCs w:val="24"/>
          <w:lang w:val="es-ES"/>
        </w:rPr>
        <w:t xml:space="preserve"> </w:t>
      </w:r>
      <w:proofErr w:type="spellStart"/>
      <w:r w:rsidR="00195A9B" w:rsidRPr="00EC49D7">
        <w:rPr>
          <w:rFonts w:cs="Times New Roman"/>
          <w:szCs w:val="24"/>
          <w:lang w:val="es-ES"/>
        </w:rPr>
        <w:t>that</w:t>
      </w:r>
      <w:proofErr w:type="spellEnd"/>
      <w:r w:rsidR="00195A9B" w:rsidRPr="00EC49D7">
        <w:rPr>
          <w:rFonts w:cs="Times New Roman"/>
          <w:szCs w:val="24"/>
          <w:lang w:val="es-ES"/>
        </w:rPr>
        <w:t xml:space="preserve"> </w:t>
      </w:r>
      <w:proofErr w:type="spellStart"/>
      <w:r w:rsidR="00195A9B" w:rsidRPr="00EC49D7">
        <w:rPr>
          <w:rFonts w:cs="Times New Roman"/>
          <w:szCs w:val="24"/>
          <w:lang w:val="es-ES"/>
        </w:rPr>
        <w:t>would</w:t>
      </w:r>
      <w:proofErr w:type="spellEnd"/>
      <w:r w:rsidR="00195A9B" w:rsidRPr="00EC49D7">
        <w:rPr>
          <w:rFonts w:cs="Times New Roman"/>
          <w:szCs w:val="24"/>
          <w:lang w:val="es-ES"/>
        </w:rPr>
        <w:t xml:space="preserve"> </w:t>
      </w:r>
      <w:proofErr w:type="spellStart"/>
      <w:r w:rsidR="00195A9B" w:rsidRPr="00EC49D7">
        <w:rPr>
          <w:rFonts w:cs="Times New Roman"/>
          <w:szCs w:val="24"/>
          <w:lang w:val="es-ES"/>
        </w:rPr>
        <w:t>not</w:t>
      </w:r>
      <w:proofErr w:type="spellEnd"/>
      <w:r w:rsidR="00195A9B" w:rsidRPr="00EC49D7">
        <w:rPr>
          <w:rFonts w:cs="Times New Roman"/>
          <w:szCs w:val="24"/>
          <w:lang w:val="es-ES"/>
        </w:rPr>
        <w:t xml:space="preserve"> </w:t>
      </w:r>
      <w:proofErr w:type="spellStart"/>
      <w:r w:rsidR="00195A9B" w:rsidRPr="00EC49D7">
        <w:rPr>
          <w:rFonts w:cs="Times New Roman"/>
          <w:szCs w:val="24"/>
          <w:lang w:val="es-ES"/>
        </w:rPr>
        <w:t>hate</w:t>
      </w:r>
      <w:proofErr w:type="spellEnd"/>
      <w:r w:rsidR="00195A9B" w:rsidRPr="00EC49D7">
        <w:rPr>
          <w:rFonts w:cs="Times New Roman"/>
          <w:szCs w:val="24"/>
          <w:lang w:val="es-ES"/>
        </w:rPr>
        <w:t xml:space="preserve"> </w:t>
      </w:r>
      <w:proofErr w:type="spellStart"/>
      <w:r w:rsidR="00195A9B" w:rsidRPr="00EC49D7">
        <w:rPr>
          <w:rFonts w:cs="Times New Roman"/>
          <w:szCs w:val="24"/>
          <w:lang w:val="es-ES"/>
        </w:rPr>
        <w:t>them</w:t>
      </w:r>
      <w:proofErr w:type="spellEnd"/>
      <w:r w:rsidR="00195A9B" w:rsidRPr="00EC49D7">
        <w:rPr>
          <w:rFonts w:cs="Times New Roman"/>
          <w:szCs w:val="24"/>
          <w:lang w:val="es-ES"/>
        </w:rPr>
        <w:t xml:space="preserve">?” </w:t>
      </w:r>
      <w:r w:rsidR="00195A9B" w:rsidRPr="00B931A3">
        <w:rPr>
          <w:rFonts w:cs="Times New Roman"/>
          <w:szCs w:val="24"/>
          <w:lang w:val="es-ES"/>
        </w:rPr>
        <w:t>(Fabian, según se cita en De Bary</w:t>
      </w:r>
      <w:r w:rsidR="00152282" w:rsidRPr="00B931A3">
        <w:rPr>
          <w:rFonts w:cs="Times New Roman"/>
          <w:szCs w:val="24"/>
          <w:lang w:val="es-ES"/>
        </w:rPr>
        <w:t>,</w:t>
      </w:r>
      <w:r w:rsidR="00195A9B" w:rsidRPr="00B931A3">
        <w:rPr>
          <w:rFonts w:cs="Times New Roman"/>
          <w:szCs w:val="24"/>
          <w:lang w:val="es-ES"/>
        </w:rPr>
        <w:t xml:space="preserve"> 2005: Capítulo 23)</w:t>
      </w:r>
      <w:r w:rsidR="00B931A3" w:rsidRPr="00B931A3">
        <w:rPr>
          <w:rFonts w:cs="Times New Roman"/>
          <w:szCs w:val="24"/>
          <w:lang w:val="es-ES"/>
        </w:rPr>
        <w:t xml:space="preserve"> Y u</w:t>
      </w:r>
      <w:r w:rsidR="00B931A3">
        <w:rPr>
          <w:rFonts w:cs="Times New Roman"/>
          <w:szCs w:val="24"/>
          <w:lang w:val="es-ES"/>
        </w:rPr>
        <w:t xml:space="preserve">na vez más </w:t>
      </w:r>
      <w:r w:rsidR="00F542CF">
        <w:rPr>
          <w:rFonts w:cs="Times New Roman"/>
          <w:szCs w:val="24"/>
          <w:lang w:val="es-ES"/>
        </w:rPr>
        <w:t xml:space="preserve">Fabian </w:t>
      </w:r>
      <w:r w:rsidR="00B931A3">
        <w:rPr>
          <w:rFonts w:cs="Times New Roman"/>
          <w:szCs w:val="24"/>
          <w:lang w:val="es-ES"/>
        </w:rPr>
        <w:t xml:space="preserve">apela al lector, al público para que se fijen en la perdición de esta secta usurpadora. </w:t>
      </w:r>
      <w:r w:rsidR="007075A5" w:rsidRPr="00B931A3">
        <w:rPr>
          <w:rFonts w:cs="Times New Roman"/>
          <w:szCs w:val="24"/>
          <w:lang w:val="es-ES"/>
        </w:rPr>
        <w:br w:type="page"/>
      </w:r>
    </w:p>
    <w:p w14:paraId="13FD9A2F" w14:textId="77777777" w:rsidR="003165B3" w:rsidRPr="009E4127" w:rsidRDefault="007075A5" w:rsidP="002A52F7">
      <w:pPr>
        <w:pStyle w:val="Nadpis1"/>
        <w:numPr>
          <w:ilvl w:val="0"/>
          <w:numId w:val="0"/>
        </w:numPr>
        <w:ind w:left="432" w:hanging="432"/>
        <w:rPr>
          <w:lang w:val="es-ES"/>
        </w:rPr>
      </w:pPr>
      <w:bookmarkStart w:id="118" w:name="_Toc48079324"/>
      <w:r w:rsidRPr="009E4127">
        <w:rPr>
          <w:lang w:val="es-ES"/>
        </w:rPr>
        <w:lastRenderedPageBreak/>
        <w:t>Conclusione</w:t>
      </w:r>
      <w:r w:rsidR="003165B3" w:rsidRPr="009E4127">
        <w:rPr>
          <w:lang w:val="es-ES"/>
        </w:rPr>
        <w:t>s</w:t>
      </w:r>
      <w:bookmarkEnd w:id="118"/>
    </w:p>
    <w:p w14:paraId="0310C4EF" w14:textId="77777777" w:rsidR="001B24B6" w:rsidRDefault="003165B3" w:rsidP="00D373F9">
      <w:pPr>
        <w:rPr>
          <w:rFonts w:cs="Times New Roman"/>
          <w:lang w:val="es-ES"/>
        </w:rPr>
      </w:pPr>
      <w:r>
        <w:rPr>
          <w:rFonts w:cs="Times New Roman"/>
          <w:lang w:val="es-ES"/>
        </w:rPr>
        <w:t>Nada es absolu</w:t>
      </w:r>
      <w:r w:rsidR="00C32430">
        <w:rPr>
          <w:rFonts w:cs="Times New Roman"/>
          <w:lang w:val="es-ES"/>
        </w:rPr>
        <w:t xml:space="preserve">tamente </w:t>
      </w:r>
      <w:r>
        <w:rPr>
          <w:rFonts w:cs="Times New Roman"/>
          <w:lang w:val="es-ES"/>
        </w:rPr>
        <w:t>constante, inalterable, especialmente en el caso de la interacción interpersonal</w:t>
      </w:r>
      <w:r w:rsidR="00C32430">
        <w:rPr>
          <w:rFonts w:cs="Times New Roman"/>
          <w:lang w:val="es-ES"/>
        </w:rPr>
        <w:t xml:space="preserve"> e intercultural</w:t>
      </w:r>
      <w:r>
        <w:rPr>
          <w:rFonts w:cs="Times New Roman"/>
          <w:lang w:val="es-ES"/>
        </w:rPr>
        <w:t xml:space="preserve">. En el ejemplo de la misión cristiana del siglo XVI hemos visto cómo se pueden transformar las categorías habituales según la perspectiva. El contacto entre el Yo y el Otro no es plano, </w:t>
      </w:r>
      <w:r w:rsidR="00C32430">
        <w:rPr>
          <w:rFonts w:cs="Times New Roman"/>
          <w:lang w:val="es-ES"/>
        </w:rPr>
        <w:t xml:space="preserve">todo lo contrario, es una relación jerarquizada que se proyecta también en el lenguaje que a la vez crea esta jerarquía. Teniendo en cuenta la importancia de la perspectiva, </w:t>
      </w:r>
      <w:r w:rsidR="001B24B6">
        <w:rPr>
          <w:rFonts w:cs="Times New Roman"/>
          <w:lang w:val="es-ES"/>
        </w:rPr>
        <w:t>podemos de cierto modo descifrar el discurso simbólico de la época respectiva y su impacto</w:t>
      </w:r>
      <w:r w:rsidR="00300B69">
        <w:rPr>
          <w:rFonts w:cs="Times New Roman"/>
          <w:lang w:val="es-ES"/>
        </w:rPr>
        <w:t>.</w:t>
      </w:r>
      <w:r w:rsidR="001B24B6">
        <w:rPr>
          <w:rFonts w:cs="Times New Roman"/>
          <w:lang w:val="es-ES"/>
        </w:rPr>
        <w:t xml:space="preserve"> </w:t>
      </w:r>
    </w:p>
    <w:p w14:paraId="355FBFB8" w14:textId="6BAD33F7" w:rsidR="00107E72" w:rsidRDefault="001B24B6" w:rsidP="00D373F9">
      <w:pPr>
        <w:rPr>
          <w:rFonts w:cs="Times New Roman"/>
          <w:lang w:val="es-ES"/>
        </w:rPr>
      </w:pPr>
      <w:r>
        <w:rPr>
          <w:rFonts w:cs="Times New Roman"/>
          <w:lang w:val="es-ES"/>
        </w:rPr>
        <w:t>Uno de los rasgos característicos de la misión cristiana realizada por los españoles en el siglo XVI es la heterogeneidad</w:t>
      </w:r>
      <w:r w:rsidR="00300B69">
        <w:rPr>
          <w:rFonts w:cs="Times New Roman"/>
          <w:lang w:val="es-ES"/>
        </w:rPr>
        <w:t xml:space="preserve"> de su motivación</w:t>
      </w:r>
      <w:r>
        <w:rPr>
          <w:rFonts w:cs="Times New Roman"/>
          <w:lang w:val="es-ES"/>
        </w:rPr>
        <w:t xml:space="preserve">. Podemos distinguir la misión basada en los ideales cristianos y en el deseo de salvar las almas de los conversos potenciales, pero también la evangelización feroz utilizada como medio de dominación, la misión contaminada con los fines políticos. </w:t>
      </w:r>
      <w:r w:rsidR="00F941C6">
        <w:rPr>
          <w:rFonts w:cs="Times New Roman"/>
          <w:lang w:val="es-ES"/>
        </w:rPr>
        <w:t>Podemos comprobar esta división tanto en los textos del corpus, como en los mismos acontecimientos históricos: tanto los indígenas de Hispanoamérica como los japoneses identificaban los puros ideales cristianos como comprensible</w:t>
      </w:r>
      <w:r w:rsidR="00C30852">
        <w:rPr>
          <w:rFonts w:cs="Times New Roman"/>
          <w:lang w:val="es-ES"/>
        </w:rPr>
        <w:t>s</w:t>
      </w:r>
      <w:r w:rsidR="00F941C6">
        <w:rPr>
          <w:rFonts w:cs="Times New Roman"/>
          <w:lang w:val="es-ES"/>
        </w:rPr>
        <w:t xml:space="preserve"> y aceptables</w:t>
      </w:r>
      <w:r w:rsidR="00300B69">
        <w:rPr>
          <w:rFonts w:cs="Times New Roman"/>
          <w:lang w:val="es-ES"/>
        </w:rPr>
        <w:t>; ahora bien</w:t>
      </w:r>
      <w:r w:rsidR="00F941C6">
        <w:rPr>
          <w:rFonts w:cs="Times New Roman"/>
          <w:lang w:val="es-ES"/>
        </w:rPr>
        <w:t xml:space="preserve">, </w:t>
      </w:r>
      <w:r w:rsidR="00300B69">
        <w:rPr>
          <w:rFonts w:cs="Times New Roman"/>
          <w:lang w:val="es-ES"/>
        </w:rPr>
        <w:t xml:space="preserve">las diferencias socioculturales aparte, </w:t>
      </w:r>
      <w:r w:rsidR="00F941C6">
        <w:rPr>
          <w:rFonts w:cs="Times New Roman"/>
          <w:lang w:val="es-ES"/>
        </w:rPr>
        <w:t xml:space="preserve">el conflicto en ambos casos surge </w:t>
      </w:r>
      <w:r w:rsidR="00300B69">
        <w:rPr>
          <w:rFonts w:cs="Times New Roman"/>
          <w:lang w:val="es-ES"/>
        </w:rPr>
        <w:t>también al</w:t>
      </w:r>
      <w:r w:rsidR="00F941C6">
        <w:rPr>
          <w:rFonts w:cs="Times New Roman"/>
          <w:lang w:val="es-ES"/>
        </w:rPr>
        <w:t xml:space="preserve"> introducir las cuestiones políticas en los asuntos religiosos.</w:t>
      </w:r>
      <w:r w:rsidR="00300B69">
        <w:rPr>
          <w:rFonts w:cs="Times New Roman"/>
          <w:lang w:val="es-ES"/>
        </w:rPr>
        <w:t xml:space="preserve"> </w:t>
      </w:r>
      <w:r w:rsidR="00F941C6">
        <w:rPr>
          <w:rFonts w:cs="Times New Roman"/>
          <w:lang w:val="es-ES"/>
        </w:rPr>
        <w:t>Teniendo en cuenta todas estas influencias, podemo</w:t>
      </w:r>
      <w:r w:rsidR="00C71513">
        <w:rPr>
          <w:rFonts w:cs="Times New Roman"/>
          <w:lang w:val="es-ES"/>
        </w:rPr>
        <w:t>s comprobar cómo se reflejan en la formación de la imagen del Otro.</w:t>
      </w:r>
    </w:p>
    <w:p w14:paraId="354AC6D8" w14:textId="77777777" w:rsidR="004248D6" w:rsidRDefault="001C6957" w:rsidP="00D373F9">
      <w:pPr>
        <w:rPr>
          <w:rFonts w:cs="Times New Roman"/>
          <w:lang w:val="es-ES"/>
        </w:rPr>
      </w:pPr>
      <w:r>
        <w:rPr>
          <w:rFonts w:cs="Times New Roman"/>
          <w:lang w:val="es-ES"/>
        </w:rPr>
        <w:t>Los textos analizados ofrecen una gran diversidad temática y simbólica, eso sí, podemos identificar aspectos de cierta manera presentes en todos los textos: el poder</w:t>
      </w:r>
      <w:r w:rsidR="004248D6">
        <w:rPr>
          <w:rFonts w:cs="Times New Roman"/>
          <w:lang w:val="es-ES"/>
        </w:rPr>
        <w:t xml:space="preserve"> y</w:t>
      </w:r>
      <w:r>
        <w:rPr>
          <w:rFonts w:cs="Times New Roman"/>
          <w:lang w:val="es-ES"/>
        </w:rPr>
        <w:t xml:space="preserve"> la defensa. </w:t>
      </w:r>
      <w:r w:rsidR="00FD7894">
        <w:rPr>
          <w:rFonts w:cs="Times New Roman"/>
          <w:lang w:val="es-ES"/>
        </w:rPr>
        <w:t>Dadas</w:t>
      </w:r>
      <w:r>
        <w:rPr>
          <w:rFonts w:cs="Times New Roman"/>
          <w:lang w:val="es-ES"/>
        </w:rPr>
        <w:t xml:space="preserve"> las posibilidades de la jerarquización de la relación del Yo y del Otro, no es de extrañar que el poder, o su ausencia, se refleja también en los textos. El </w:t>
      </w:r>
      <w:r>
        <w:rPr>
          <w:rFonts w:cs="Times New Roman"/>
          <w:i/>
          <w:iCs/>
          <w:lang w:val="es-ES"/>
        </w:rPr>
        <w:t xml:space="preserve">Requerimiento </w:t>
      </w:r>
      <w:r>
        <w:rPr>
          <w:rFonts w:cs="Times New Roman"/>
          <w:lang w:val="es-ES"/>
        </w:rPr>
        <w:t xml:space="preserve">y la </w:t>
      </w:r>
      <w:r>
        <w:rPr>
          <w:rFonts w:cs="Times New Roman"/>
          <w:i/>
          <w:iCs/>
          <w:lang w:val="es-ES"/>
        </w:rPr>
        <w:t xml:space="preserve">Sublimis Deus </w:t>
      </w:r>
      <w:r>
        <w:rPr>
          <w:rFonts w:cs="Times New Roman"/>
          <w:lang w:val="es-ES"/>
        </w:rPr>
        <w:t xml:space="preserve">representan la formalización del </w:t>
      </w:r>
      <w:r w:rsidR="004248D6">
        <w:rPr>
          <w:rFonts w:cs="Times New Roman"/>
          <w:lang w:val="es-ES"/>
        </w:rPr>
        <w:t>poder</w:t>
      </w:r>
      <w:r>
        <w:rPr>
          <w:rFonts w:cs="Times New Roman"/>
          <w:lang w:val="es-ES"/>
        </w:rPr>
        <w:t xml:space="preserve"> de los españoles, en estos documentos se unen los aspectos políticos con los religiosos, en cada uno con fines distintos. Sin embargo, esta unión </w:t>
      </w:r>
      <w:r w:rsidR="007570A9">
        <w:rPr>
          <w:rFonts w:cs="Times New Roman"/>
          <w:lang w:val="es-ES"/>
        </w:rPr>
        <w:t xml:space="preserve">aparece también en las fuentes japoneses: Hideyoshi en su carta al virrey basa la superioridad de su pueblo también en las tradiciones religiosas. </w:t>
      </w:r>
    </w:p>
    <w:p w14:paraId="10BB2483" w14:textId="759D8D7C" w:rsidR="00C71513" w:rsidRDefault="007570A9" w:rsidP="00D373F9">
      <w:pPr>
        <w:rPr>
          <w:rFonts w:cs="Times New Roman"/>
          <w:lang w:val="es-ES"/>
        </w:rPr>
      </w:pPr>
      <w:r>
        <w:rPr>
          <w:rFonts w:cs="Times New Roman"/>
          <w:lang w:val="es-ES"/>
        </w:rPr>
        <w:t>Los documentos legales aparte, hablando de la posición superior o inferior, la mera declaración de los ideales no sería suficiente</w:t>
      </w:r>
      <w:r w:rsidR="00FD7894">
        <w:rPr>
          <w:rFonts w:cs="Times New Roman"/>
          <w:lang w:val="es-ES"/>
        </w:rPr>
        <w:t>;</w:t>
      </w:r>
      <w:r>
        <w:rPr>
          <w:rFonts w:cs="Times New Roman"/>
          <w:lang w:val="es-ES"/>
        </w:rPr>
        <w:t xml:space="preserve"> así surge la necesidad de defender la opinión del Yo, de argumentar y explicar de forma adecuada según el rec</w:t>
      </w:r>
      <w:r w:rsidR="00FD7894">
        <w:rPr>
          <w:rFonts w:cs="Times New Roman"/>
          <w:lang w:val="es-ES"/>
        </w:rPr>
        <w:t>eptor</w:t>
      </w:r>
      <w:r>
        <w:rPr>
          <w:rFonts w:cs="Times New Roman"/>
          <w:lang w:val="es-ES"/>
        </w:rPr>
        <w:t>. Esto hemos visto en la comparación de los dos cronistas de los cuales Las Casas apela a los monarcas, mientras que Sahagún más que como un defensor actúa como un observador.</w:t>
      </w:r>
      <w:r w:rsidR="004248D6">
        <w:rPr>
          <w:rFonts w:cs="Times New Roman"/>
          <w:lang w:val="es-ES"/>
        </w:rPr>
        <w:t xml:space="preserve"> De manera parecida Xavier intenta cambiar el enfoque de la misión fijándose en las peculiaridades del diálogo con el Otro japonés y el </w:t>
      </w:r>
      <w:r w:rsidR="004248D6">
        <w:rPr>
          <w:rFonts w:cs="Times New Roman"/>
          <w:lang w:val="es-ES"/>
        </w:rPr>
        <w:lastRenderedPageBreak/>
        <w:t>diálogo es la forma preferida también en el caso de los tratados; tanto Sepúlveda como Fabian en sus obras mediante diálogos crean contrastes para acentuar el punto de vista supuestamente correcto</w:t>
      </w:r>
      <w:r w:rsidR="00B15E4A">
        <w:rPr>
          <w:rFonts w:cs="Times New Roman"/>
          <w:lang w:val="es-ES"/>
        </w:rPr>
        <w:t xml:space="preserve">, es decir, las ideas del Yo. Sin embargo, el caso de Fabian nos muestra qué alterable puede ser la identidad y </w:t>
      </w:r>
      <w:r w:rsidR="00C30852">
        <w:rPr>
          <w:rFonts w:cs="Times New Roman"/>
          <w:lang w:val="es-ES"/>
        </w:rPr>
        <w:t xml:space="preserve">el </w:t>
      </w:r>
      <w:r w:rsidR="00B15E4A">
        <w:rPr>
          <w:rFonts w:cs="Times New Roman"/>
          <w:lang w:val="es-ES"/>
        </w:rPr>
        <w:t xml:space="preserve">enfoque representado por este Yo. </w:t>
      </w:r>
    </w:p>
    <w:p w14:paraId="76747979" w14:textId="77777777" w:rsidR="00B01A22" w:rsidRDefault="00C71513" w:rsidP="00D373F9">
      <w:pPr>
        <w:rPr>
          <w:rFonts w:cs="Times New Roman"/>
          <w:lang w:val="es-ES"/>
        </w:rPr>
      </w:pPr>
      <w:r>
        <w:rPr>
          <w:rFonts w:cs="Times New Roman"/>
          <w:lang w:val="es-ES"/>
        </w:rPr>
        <w:t xml:space="preserve">El Otro latinoamericano aparece casi siempre en una posición desfavorecida: o es presentado como un ser inferior, un bárbaro, o es, al menos, considerado un ser vulnerable que necesita la protección del Yo más civilizado, y así más poderoso; en ningún caso es el Otro considerado un ser del mismo nivel como el Yo. El entendimiento de los valores del Otro es </w:t>
      </w:r>
      <w:r w:rsidR="00F9084D">
        <w:rPr>
          <w:rFonts w:cs="Times New Roman"/>
          <w:lang w:val="es-ES"/>
        </w:rPr>
        <w:t xml:space="preserve">aún más difícil dada la confianza en las cualidades y en el conocimiento del Yo; la posición superior facilita dudar sobre las creencias del Otro sin preocuparse por </w:t>
      </w:r>
      <w:r w:rsidR="00B01A22">
        <w:rPr>
          <w:rFonts w:cs="Times New Roman"/>
          <w:lang w:val="es-ES"/>
        </w:rPr>
        <w:t xml:space="preserve">la </w:t>
      </w:r>
      <w:r w:rsidR="00F9084D">
        <w:rPr>
          <w:rFonts w:cs="Times New Roman"/>
          <w:lang w:val="es-ES"/>
        </w:rPr>
        <w:t xml:space="preserve">estabilidad de las propias. No obstante, la inversión de las posiciones </w:t>
      </w:r>
      <w:r w:rsidR="00B01A22">
        <w:rPr>
          <w:rFonts w:cs="Times New Roman"/>
          <w:lang w:val="es-ES"/>
        </w:rPr>
        <w:t xml:space="preserve">puede </w:t>
      </w:r>
      <w:r w:rsidR="00F9084D">
        <w:rPr>
          <w:rFonts w:cs="Times New Roman"/>
          <w:lang w:val="es-ES"/>
        </w:rPr>
        <w:t>funciona</w:t>
      </w:r>
      <w:r w:rsidR="00B01A22">
        <w:rPr>
          <w:rFonts w:cs="Times New Roman"/>
          <w:lang w:val="es-ES"/>
        </w:rPr>
        <w:t xml:space="preserve">r </w:t>
      </w:r>
      <w:r w:rsidR="00F9084D">
        <w:rPr>
          <w:rFonts w:cs="Times New Roman"/>
          <w:lang w:val="es-ES"/>
        </w:rPr>
        <w:t xml:space="preserve">como un impulso para </w:t>
      </w:r>
      <w:r w:rsidR="00B01A22">
        <w:rPr>
          <w:rFonts w:cs="Times New Roman"/>
          <w:lang w:val="es-ES"/>
        </w:rPr>
        <w:t>reflexionar sobre los límites del Yo y sobre su naturaleza; ni estos constructos, como hemos visto, son constantes.</w:t>
      </w:r>
    </w:p>
    <w:p w14:paraId="6D650686" w14:textId="77777777" w:rsidR="00B7251A" w:rsidRDefault="00B01A22" w:rsidP="00D373F9">
      <w:pPr>
        <w:rPr>
          <w:rFonts w:cs="Times New Roman"/>
          <w:lang w:val="es-ES"/>
        </w:rPr>
      </w:pPr>
      <w:r>
        <w:rPr>
          <w:rFonts w:cs="Times New Roman"/>
          <w:lang w:val="es-ES"/>
        </w:rPr>
        <w:t xml:space="preserve">Al Otro japonés, en cambio, le atribuyen una posición más favorable. Este Otro se acerca más al concepto de la civilización conocido y admitido por los europeos y diría que son precisamente estas semejanzas </w:t>
      </w:r>
      <w:r w:rsidR="00A905BC">
        <w:rPr>
          <w:rFonts w:cs="Times New Roman"/>
          <w:lang w:val="es-ES"/>
        </w:rPr>
        <w:t xml:space="preserve">que ubican a los japoneses en esta posición. Es casi imposible comprender lo que no sabemos describir, lo que es desconocido y no corresponde a la realidad organizada por nuestras propias categorías; lo conocido se relaciona con cierta seguridad, mientras que lo desconocido nos priva de esta sensación y de la incertidumbre fácilmente nace el sentimiento de peligro. Dicho con otras palabras, el acercamiento a lo desconocido de cierto modo invade nuestra seguridad. </w:t>
      </w:r>
      <w:r w:rsidR="00B7251A">
        <w:rPr>
          <w:rFonts w:cs="Times New Roman"/>
          <w:lang w:val="es-ES"/>
        </w:rPr>
        <w:t xml:space="preserve">En la mayoría de los ejemplos introducidos en este trabajo hemos observado al Otro desde la posición del Yo español, pero este sentimiento de amenaza es aparente también en el caso de los japoneses, como muestra, por ejemplo, la carta del regente Hideyoshi o la incitación de Fabian en su tratado anticristiano. </w:t>
      </w:r>
    </w:p>
    <w:p w14:paraId="57B82E5A" w14:textId="77777777" w:rsidR="00E22EC3" w:rsidRPr="009B3B1E" w:rsidRDefault="00B7251A" w:rsidP="00D373F9">
      <w:pPr>
        <w:rPr>
          <w:rFonts w:cs="Times New Roman"/>
        </w:rPr>
      </w:pPr>
      <w:r>
        <w:rPr>
          <w:rFonts w:cs="Times New Roman"/>
          <w:lang w:val="es-ES"/>
        </w:rPr>
        <w:t xml:space="preserve">En definitiva, la proyección del Otro o, mejor dicho, de sus imágenes en las fuentes escritas ha dejado huellas </w:t>
      </w:r>
      <w:r w:rsidR="00DB6268">
        <w:rPr>
          <w:rFonts w:cs="Times New Roman"/>
          <w:lang w:val="es-ES"/>
        </w:rPr>
        <w:t xml:space="preserve">visibles hasta en la actualidad; utilizamos términos actualizados cuyo significado original ya casi quedó olvidado. Además, la supervivencia de algunos de los constructos de la Otredad muestra su intemporalidad. El hombre necesita cierta seguridad, al menos ser consciente de sí mismo y saber denominar qué significa el Yo. Ahora bien, la existencia del Otro </w:t>
      </w:r>
      <w:r w:rsidR="00F1292A">
        <w:rPr>
          <w:rFonts w:cs="Times New Roman"/>
          <w:lang w:val="es-ES"/>
        </w:rPr>
        <w:t xml:space="preserve">y alguna forma de su aceptación son puntos clave para conseguir esta seguridad. La interacción entre el Yo e el Otro es una cuestión complejísima y algunas de las equivocaciones relacionadas con este enlace siguen siendo actuales incluso en el presente. Quizás los ejemplos ofrecidos por la historia, sea la general o la de la misión, podrían servir </w:t>
      </w:r>
      <w:r w:rsidR="00F1292A">
        <w:rPr>
          <w:rFonts w:cs="Times New Roman"/>
          <w:lang w:val="es-ES"/>
        </w:rPr>
        <w:lastRenderedPageBreak/>
        <w:t xml:space="preserve">como motivo para reflexionar más sobre </w:t>
      </w:r>
      <w:r w:rsidR="00396C25">
        <w:rPr>
          <w:rFonts w:cs="Times New Roman"/>
          <w:lang w:val="es-ES"/>
        </w:rPr>
        <w:t>las relaciones actualizadas del Yo y del Otro en cualquier ámbito de la vida humana.</w:t>
      </w:r>
    </w:p>
    <w:p w14:paraId="08257427" w14:textId="77777777" w:rsidR="00E22EC3" w:rsidRPr="00E22EC3" w:rsidRDefault="00E22EC3" w:rsidP="002A52F7">
      <w:pPr>
        <w:pStyle w:val="Nadpis1"/>
        <w:numPr>
          <w:ilvl w:val="0"/>
          <w:numId w:val="0"/>
        </w:numPr>
        <w:ind w:left="432" w:hanging="432"/>
      </w:pPr>
      <w:bookmarkStart w:id="119" w:name="_Toc48079325"/>
      <w:r w:rsidRPr="009679E9">
        <w:lastRenderedPageBreak/>
        <w:t>Resumé</w:t>
      </w:r>
      <w:bookmarkEnd w:id="119"/>
    </w:p>
    <w:p w14:paraId="1FE5AC59" w14:textId="77777777" w:rsidR="00E22EC3" w:rsidRDefault="00E22EC3" w:rsidP="00E22EC3">
      <w:pPr>
        <w:rPr>
          <w:rFonts w:cs="Times New Roman"/>
        </w:rPr>
      </w:pPr>
      <w:r w:rsidRPr="00E22EC3">
        <w:rPr>
          <w:rFonts w:cs="Times New Roman"/>
        </w:rPr>
        <w:t xml:space="preserve">Ve své magisterské práci </w:t>
      </w:r>
      <w:r>
        <w:rPr>
          <w:rFonts w:cs="Times New Roman"/>
        </w:rPr>
        <w:t>se zaměřuji</w:t>
      </w:r>
      <w:r w:rsidRPr="00E22EC3">
        <w:rPr>
          <w:rFonts w:cs="Times New Roman"/>
        </w:rPr>
        <w:t xml:space="preserve"> na problematiku misijní činnosti v Latinské Americe a v Japonsku, konkrétně na formu, jakou byl průběh misií zprostředkován. Na základě analýzy korespondence jednotlivých misionářů i teoretických spisů týkajících se misie v daných oblastech bych chtěla poukázat na symbolický diskurz, prostřednictvím kterého bylo utvářeno povědomí o daných lokalitách a o misii jako takové. T</w:t>
      </w:r>
      <w:r>
        <w:rPr>
          <w:rFonts w:cs="Times New Roman"/>
        </w:rPr>
        <w:t>ato analýza byla provedena</w:t>
      </w:r>
      <w:r w:rsidRPr="00E22EC3">
        <w:rPr>
          <w:rFonts w:cs="Times New Roman"/>
        </w:rPr>
        <w:t xml:space="preserve"> na pozadí historického kontextu daného období (</w:t>
      </w:r>
      <w:r w:rsidR="001443A9">
        <w:rPr>
          <w:rFonts w:cs="Times New Roman"/>
        </w:rPr>
        <w:t>16. stol.</w:t>
      </w:r>
      <w:r w:rsidRPr="00E22EC3">
        <w:rPr>
          <w:rFonts w:cs="Times New Roman"/>
        </w:rPr>
        <w:t>) s ohledem na kulturně-politické aspekty i na problematiku „jinakosti“ v kontextu daných kultur.</w:t>
      </w:r>
      <w:r w:rsidR="00D118C6">
        <w:rPr>
          <w:rFonts w:cs="Times New Roman"/>
        </w:rPr>
        <w:t xml:space="preserve"> Vzhledem k obsáhlosti metodologie jinakosti pro účely této práce vycházím pouze ze základních teoretických konstruktů, které lze najít v analyzovaných textech, a které zároveň </w:t>
      </w:r>
      <w:r w:rsidR="00960D48">
        <w:rPr>
          <w:rFonts w:cs="Times New Roman"/>
        </w:rPr>
        <w:t>utváří povědomí o vzájemném propojení a proměnlivosti daných kategorií.</w:t>
      </w:r>
    </w:p>
    <w:p w14:paraId="44D9133C" w14:textId="77777777" w:rsidR="00E22EC3" w:rsidRPr="00711944" w:rsidRDefault="00E22EC3" w:rsidP="002A52F7">
      <w:pPr>
        <w:pStyle w:val="Nadpis1"/>
        <w:numPr>
          <w:ilvl w:val="0"/>
          <w:numId w:val="0"/>
        </w:numPr>
        <w:ind w:left="432" w:hanging="432"/>
        <w:rPr>
          <w:lang w:val="es-ES"/>
        </w:rPr>
      </w:pPr>
      <w:bookmarkStart w:id="120" w:name="_Toc48079326"/>
      <w:r w:rsidRPr="00711944">
        <w:rPr>
          <w:lang w:val="es-ES"/>
        </w:rPr>
        <w:lastRenderedPageBreak/>
        <w:t>Anotación</w:t>
      </w:r>
      <w:bookmarkEnd w:id="120"/>
    </w:p>
    <w:p w14:paraId="56C3C8E6" w14:textId="77777777" w:rsidR="00E22EC3" w:rsidRDefault="00E22EC3" w:rsidP="00E22EC3">
      <w:pPr>
        <w:rPr>
          <w:rFonts w:cs="Times New Roman"/>
          <w:lang w:val="es-ES"/>
        </w:rPr>
      </w:pPr>
      <w:r>
        <w:rPr>
          <w:rFonts w:cs="Times New Roman"/>
          <w:lang w:val="es-ES"/>
        </w:rPr>
        <w:t>En la presente tesina tematizo la misión cristiana en el Nuevo Mundo y en Japón, concretamente la documentación de su realización. Basándome en el análisis de la correspondencia de los misioneros y de los trabajos teoréticos relacionados con la misión en estas regiones, quisiera destacar el discurso simbólico mediante el cual se había creado tanto la imagen de las localidades respectivas como la de la misión como tal. El análisis es realizado dentro de un marco temporal (</w:t>
      </w:r>
      <w:r w:rsidR="001443A9">
        <w:rPr>
          <w:rFonts w:cs="Times New Roman"/>
          <w:lang w:val="es-ES"/>
        </w:rPr>
        <w:t>s. XVI</w:t>
      </w:r>
      <w:r>
        <w:rPr>
          <w:rFonts w:cs="Times New Roman"/>
          <w:lang w:val="es-ES"/>
        </w:rPr>
        <w:t>) en consideración tanto a los aspectos sociales y políticos como al concepto de la Otredad de las dos culturas respectivas.</w:t>
      </w:r>
      <w:r w:rsidR="001443A9">
        <w:rPr>
          <w:rFonts w:cs="Times New Roman"/>
          <w:lang w:val="es-ES"/>
        </w:rPr>
        <w:t xml:space="preserve"> Dada la complejidad de la metodología de la Otredad, a fines de este trabajo utilizo solamente los constructos teoréticos básicos que podemos encontrar en los textos analizados y que al mismo tiempo ilustran la conexión de las categorías respectivas y su alterabilidad.</w:t>
      </w:r>
    </w:p>
    <w:p w14:paraId="2FFF132C" w14:textId="77777777" w:rsidR="004126B7" w:rsidRDefault="004126B7" w:rsidP="00E22EC3">
      <w:pPr>
        <w:rPr>
          <w:rFonts w:cs="Times New Roman"/>
          <w:lang w:val="es-ES"/>
        </w:rPr>
      </w:pPr>
    </w:p>
    <w:p w14:paraId="678F3CE0" w14:textId="77777777" w:rsidR="004126B7" w:rsidRPr="00E322A4" w:rsidRDefault="004126B7" w:rsidP="004126B7">
      <w:pPr>
        <w:rPr>
          <w:rFonts w:cs="Times New Roman"/>
        </w:rPr>
      </w:pPr>
      <w:r>
        <w:rPr>
          <w:rFonts w:cs="Times New Roman"/>
          <w:lang w:val="es-ES"/>
        </w:rPr>
        <w:t xml:space="preserve">Autor: </w:t>
      </w:r>
      <w:r>
        <w:rPr>
          <w:rFonts w:cs="Times New Roman"/>
        </w:rPr>
        <w:t xml:space="preserve">Bc. Zuzana </w:t>
      </w:r>
      <w:proofErr w:type="spellStart"/>
      <w:r>
        <w:rPr>
          <w:rFonts w:cs="Times New Roman"/>
        </w:rPr>
        <w:t>Jurajdová</w:t>
      </w:r>
      <w:proofErr w:type="spellEnd"/>
    </w:p>
    <w:p w14:paraId="7D1F388F" w14:textId="77777777" w:rsidR="004126B7" w:rsidRPr="00E322A4" w:rsidRDefault="004126B7" w:rsidP="004126B7">
      <w:pPr>
        <w:rPr>
          <w:rFonts w:cs="Times New Roman"/>
          <w:lang w:val="es-ES"/>
        </w:rPr>
      </w:pPr>
      <w:r w:rsidRPr="00E322A4">
        <w:rPr>
          <w:rFonts w:cs="Times New Roman"/>
          <w:lang w:val="es-ES"/>
        </w:rPr>
        <w:t>Departamento: Departamento de lenguas romances, Facultad de Filosofía y Letras, Universidad Palacký de Olomouc</w:t>
      </w:r>
    </w:p>
    <w:p w14:paraId="31C9C853" w14:textId="77777777" w:rsidR="004126B7" w:rsidRPr="00E322A4" w:rsidRDefault="004126B7" w:rsidP="004126B7">
      <w:pPr>
        <w:rPr>
          <w:rFonts w:cs="Times New Roman"/>
          <w:lang w:val="es-ES"/>
        </w:rPr>
      </w:pPr>
      <w:r w:rsidRPr="00E322A4">
        <w:rPr>
          <w:rFonts w:cs="Times New Roman"/>
          <w:lang w:val="es-ES"/>
        </w:rPr>
        <w:t>Nombre del trabajo: La misión cristiana en el Nuevo Mundo y en Japón en el siglo XVI: La creación simbólica del Otro</w:t>
      </w:r>
    </w:p>
    <w:p w14:paraId="2516F417" w14:textId="77777777" w:rsidR="004126B7" w:rsidRPr="00E322A4" w:rsidRDefault="004126B7" w:rsidP="004126B7">
      <w:pPr>
        <w:rPr>
          <w:rFonts w:cs="Times New Roman"/>
          <w:lang w:val="es-ES"/>
        </w:rPr>
      </w:pPr>
      <w:r>
        <w:rPr>
          <w:rFonts w:cs="Times New Roman"/>
          <w:lang w:val="es-ES"/>
        </w:rPr>
        <w:t>D</w:t>
      </w:r>
      <w:r w:rsidRPr="00E322A4">
        <w:rPr>
          <w:rFonts w:cs="Times New Roman"/>
          <w:lang w:val="es-ES"/>
        </w:rPr>
        <w:t>irector del trabajo: Mgr. Iveta Nakládalová, Ph.D.</w:t>
      </w:r>
    </w:p>
    <w:p w14:paraId="7C9EEB52" w14:textId="77777777" w:rsidR="004126B7" w:rsidRPr="00E322A4" w:rsidRDefault="004126B7" w:rsidP="004126B7">
      <w:pPr>
        <w:rPr>
          <w:rFonts w:cs="Times New Roman"/>
          <w:lang w:val="es-ES"/>
        </w:rPr>
      </w:pPr>
      <w:r w:rsidRPr="00E322A4">
        <w:rPr>
          <w:rFonts w:cs="Times New Roman"/>
          <w:lang w:val="es-ES"/>
        </w:rPr>
        <w:t xml:space="preserve">Número de caracteres: </w:t>
      </w:r>
      <w:r w:rsidR="004930A1">
        <w:rPr>
          <w:rFonts w:cs="Times New Roman"/>
          <w:lang w:val="es-ES"/>
        </w:rPr>
        <w:t>172 019</w:t>
      </w:r>
      <w:r w:rsidR="009B3B1E">
        <w:rPr>
          <w:rFonts w:cs="Times New Roman"/>
          <w:lang w:val="es-ES"/>
        </w:rPr>
        <w:t xml:space="preserve"> (20</w:t>
      </w:r>
      <w:r w:rsidR="004930A1">
        <w:rPr>
          <w:rFonts w:cs="Times New Roman"/>
          <w:lang w:val="es-ES"/>
        </w:rPr>
        <w:t>8 642</w:t>
      </w:r>
      <w:r w:rsidR="009B3B1E">
        <w:rPr>
          <w:rFonts w:cs="Times New Roman"/>
          <w:lang w:val="es-ES"/>
        </w:rPr>
        <w:t xml:space="preserve"> incluso los textos analizados)</w:t>
      </w:r>
    </w:p>
    <w:p w14:paraId="77B6A83D" w14:textId="77777777" w:rsidR="004126B7" w:rsidRPr="00E322A4" w:rsidRDefault="004126B7" w:rsidP="004126B7">
      <w:pPr>
        <w:rPr>
          <w:rFonts w:cs="Times New Roman"/>
          <w:lang w:val="es-ES"/>
        </w:rPr>
      </w:pPr>
      <w:r w:rsidRPr="00E322A4">
        <w:rPr>
          <w:rFonts w:cs="Times New Roman"/>
          <w:lang w:val="es-ES"/>
        </w:rPr>
        <w:t xml:space="preserve">Número de anexos: </w:t>
      </w:r>
      <w:r>
        <w:rPr>
          <w:rFonts w:cs="Times New Roman"/>
          <w:lang w:val="es-ES"/>
        </w:rPr>
        <w:t>0</w:t>
      </w:r>
    </w:p>
    <w:p w14:paraId="35612B50" w14:textId="77777777" w:rsidR="004126B7" w:rsidRPr="00E322A4" w:rsidRDefault="004126B7" w:rsidP="004126B7">
      <w:pPr>
        <w:rPr>
          <w:rFonts w:cs="Times New Roman"/>
          <w:lang w:val="es-ES"/>
        </w:rPr>
      </w:pPr>
      <w:r w:rsidRPr="00E322A4">
        <w:rPr>
          <w:rFonts w:cs="Times New Roman"/>
          <w:lang w:val="es-ES"/>
        </w:rPr>
        <w:t>Número de las fuentes utilizadas: 4</w:t>
      </w:r>
      <w:r>
        <w:rPr>
          <w:rFonts w:cs="Times New Roman"/>
          <w:lang w:val="es-ES"/>
        </w:rPr>
        <w:t>3</w:t>
      </w:r>
    </w:p>
    <w:p w14:paraId="6BC77F57" w14:textId="77777777" w:rsidR="004126B7" w:rsidRDefault="004126B7" w:rsidP="004126B7">
      <w:pPr>
        <w:rPr>
          <w:rFonts w:cs="Times New Roman"/>
          <w:lang w:val="es-ES"/>
        </w:rPr>
      </w:pPr>
      <w:r w:rsidRPr="00E322A4">
        <w:rPr>
          <w:rFonts w:cs="Times New Roman"/>
          <w:lang w:val="es-ES"/>
        </w:rPr>
        <w:t>Palabras clave</w:t>
      </w:r>
      <w:r>
        <w:rPr>
          <w:rFonts w:cs="Times New Roman"/>
          <w:lang w:val="es-ES"/>
        </w:rPr>
        <w:t>: misión cristiana, Nuevo Mundo, Japón, Francisco Xavier, Bernardino de Sahagún, Otredad</w:t>
      </w:r>
    </w:p>
    <w:p w14:paraId="5F6D204B" w14:textId="77777777" w:rsidR="004126B7" w:rsidRDefault="004126B7" w:rsidP="00E22EC3">
      <w:pPr>
        <w:rPr>
          <w:rFonts w:cs="Times New Roman"/>
          <w:lang w:val="es-ES"/>
        </w:rPr>
      </w:pPr>
    </w:p>
    <w:p w14:paraId="787CC877" w14:textId="77777777" w:rsidR="00E22EC3" w:rsidRDefault="00E22EC3">
      <w:pPr>
        <w:rPr>
          <w:rFonts w:cs="Times New Roman"/>
          <w:lang w:val="es-ES"/>
        </w:rPr>
      </w:pPr>
      <w:r>
        <w:rPr>
          <w:rFonts w:cs="Times New Roman"/>
          <w:lang w:val="es-ES"/>
        </w:rPr>
        <w:br w:type="page"/>
      </w:r>
    </w:p>
    <w:p w14:paraId="66237AA9" w14:textId="77777777" w:rsidR="00E22EC3" w:rsidRPr="006D4648" w:rsidRDefault="00E22EC3" w:rsidP="002A52F7">
      <w:pPr>
        <w:pStyle w:val="Nadpis1"/>
        <w:numPr>
          <w:ilvl w:val="0"/>
          <w:numId w:val="0"/>
        </w:numPr>
        <w:ind w:left="432" w:hanging="432"/>
        <w:rPr>
          <w:lang w:val="en-GB"/>
        </w:rPr>
      </w:pPr>
      <w:bookmarkStart w:id="121" w:name="_Toc48079327"/>
      <w:r w:rsidRPr="006D4648">
        <w:rPr>
          <w:lang w:val="en-GB"/>
        </w:rPr>
        <w:lastRenderedPageBreak/>
        <w:t>Annotation</w:t>
      </w:r>
      <w:bookmarkEnd w:id="121"/>
    </w:p>
    <w:p w14:paraId="7A2581EE" w14:textId="77777777" w:rsidR="00E22EC3" w:rsidRPr="0067259E" w:rsidRDefault="00E22EC3" w:rsidP="00E22EC3">
      <w:pPr>
        <w:rPr>
          <w:rFonts w:cs="Times New Roman"/>
        </w:rPr>
      </w:pPr>
      <w:r>
        <w:rPr>
          <w:rFonts w:cs="Times New Roman"/>
          <w:lang w:val="en-GB"/>
        </w:rPr>
        <w:t xml:space="preserve">This thesis focuses on the issue of the Christian mission in the New World and in Japan, namely on the documentation of its </w:t>
      </w:r>
      <w:r w:rsidR="00EA4A8E">
        <w:rPr>
          <w:rFonts w:cs="Times New Roman"/>
          <w:lang w:val="en-GB"/>
        </w:rPr>
        <w:t>execution</w:t>
      </w:r>
      <w:r>
        <w:rPr>
          <w:rFonts w:cs="Times New Roman"/>
          <w:lang w:val="en-GB"/>
        </w:rPr>
        <w:t xml:space="preserve">. Based on the correspondence of the missionaries as well as on the theoretic works regarding the mission in the </w:t>
      </w:r>
      <w:r w:rsidR="00EA4A8E">
        <w:rPr>
          <w:rFonts w:cs="Times New Roman"/>
          <w:lang w:val="en-GB"/>
        </w:rPr>
        <w:t>given</w:t>
      </w:r>
      <w:r>
        <w:rPr>
          <w:rFonts w:cs="Times New Roman"/>
          <w:lang w:val="en-GB"/>
        </w:rPr>
        <w:t xml:space="preserve"> </w:t>
      </w:r>
      <w:r w:rsidR="00EA4A8E">
        <w:rPr>
          <w:rFonts w:cs="Times New Roman"/>
          <w:lang w:val="en-GB"/>
        </w:rPr>
        <w:t>territories</w:t>
      </w:r>
      <w:r>
        <w:rPr>
          <w:rFonts w:cs="Times New Roman"/>
          <w:lang w:val="en-GB"/>
        </w:rPr>
        <w:t>, I would like to point out the symbolic discourse that influenced the creation of the image of both regions as well as of the mission</w:t>
      </w:r>
      <w:r w:rsidR="00EA4A8E">
        <w:rPr>
          <w:rFonts w:cs="Times New Roman"/>
          <w:lang w:val="en-GB"/>
        </w:rPr>
        <w:t xml:space="preserve"> </w:t>
      </w:r>
      <w:r>
        <w:rPr>
          <w:rFonts w:cs="Times New Roman"/>
          <w:lang w:val="en-GB"/>
        </w:rPr>
        <w:t>itself. The analys</w:t>
      </w:r>
      <w:r w:rsidR="00EA4A8E">
        <w:rPr>
          <w:rFonts w:cs="Times New Roman"/>
          <w:lang w:val="en-GB"/>
        </w:rPr>
        <w:t>is</w:t>
      </w:r>
      <w:r>
        <w:rPr>
          <w:rFonts w:cs="Times New Roman"/>
          <w:lang w:val="en-GB"/>
        </w:rPr>
        <w:t xml:space="preserve"> of the selected texts is </w:t>
      </w:r>
      <w:r w:rsidR="00EA4A8E">
        <w:rPr>
          <w:rFonts w:cs="Times New Roman"/>
          <w:lang w:val="en-GB"/>
        </w:rPr>
        <w:t>carried out</w:t>
      </w:r>
      <w:r>
        <w:rPr>
          <w:rFonts w:cs="Times New Roman"/>
          <w:lang w:val="en-GB"/>
        </w:rPr>
        <w:t xml:space="preserve"> against the historical background of the </w:t>
      </w:r>
      <w:proofErr w:type="gramStart"/>
      <w:r>
        <w:rPr>
          <w:rFonts w:cs="Times New Roman"/>
          <w:lang w:val="en-GB"/>
        </w:rPr>
        <w:t>particular time</w:t>
      </w:r>
      <w:proofErr w:type="gramEnd"/>
      <w:r>
        <w:rPr>
          <w:rFonts w:cs="Times New Roman"/>
          <w:lang w:val="en-GB"/>
        </w:rPr>
        <w:t xml:space="preserve"> period (</w:t>
      </w:r>
      <w:r w:rsidR="004D4A3C">
        <w:rPr>
          <w:rFonts w:cs="Times New Roman"/>
          <w:lang w:val="en-GB"/>
        </w:rPr>
        <w:t>16</w:t>
      </w:r>
      <w:r w:rsidR="004D4A3C" w:rsidRPr="004D4A3C">
        <w:rPr>
          <w:rFonts w:cs="Times New Roman"/>
          <w:vertAlign w:val="superscript"/>
          <w:lang w:val="en-GB"/>
        </w:rPr>
        <w:t>th</w:t>
      </w:r>
      <w:r w:rsidR="004D4A3C">
        <w:rPr>
          <w:rFonts w:cs="Times New Roman"/>
          <w:lang w:val="en-GB"/>
        </w:rPr>
        <w:t xml:space="preserve"> century</w:t>
      </w:r>
      <w:r>
        <w:rPr>
          <w:rFonts w:cs="Times New Roman"/>
          <w:lang w:val="en-GB"/>
        </w:rPr>
        <w:t>) with regard to the social and political aspects as well as to the concept of the Otherness in the context of each culture.</w:t>
      </w:r>
      <w:r w:rsidR="004D4A3C">
        <w:rPr>
          <w:rFonts w:cs="Times New Roman"/>
          <w:lang w:val="en-GB"/>
        </w:rPr>
        <w:t xml:space="preserve"> </w:t>
      </w:r>
      <w:r w:rsidR="0067259E">
        <w:rPr>
          <w:rFonts w:cs="Times New Roman"/>
          <w:lang w:val="en-GB"/>
        </w:rPr>
        <w:t>Considering</w:t>
      </w:r>
      <w:r w:rsidR="004D4A3C">
        <w:rPr>
          <w:rFonts w:cs="Times New Roman"/>
          <w:lang w:val="en-GB"/>
        </w:rPr>
        <w:t xml:space="preserve"> the complexity of the methodology of the Otherness, for the purpose of this thesis I’m applying only the basic theoretic constructs </w:t>
      </w:r>
      <w:r w:rsidR="0067259E">
        <w:rPr>
          <w:rFonts w:cs="Times New Roman"/>
          <w:lang w:val="en-GB"/>
        </w:rPr>
        <w:t>that</w:t>
      </w:r>
      <w:r w:rsidR="004D4A3C">
        <w:rPr>
          <w:rFonts w:cs="Times New Roman"/>
          <w:lang w:val="en-GB"/>
        </w:rPr>
        <w:t xml:space="preserve"> can be found in the selected texts and</w:t>
      </w:r>
      <w:r w:rsidR="0067259E">
        <w:rPr>
          <w:rFonts w:cs="Times New Roman"/>
          <w:lang w:val="en-GB"/>
        </w:rPr>
        <w:t xml:space="preserve"> that</w:t>
      </w:r>
      <w:r w:rsidR="004D4A3C">
        <w:rPr>
          <w:rFonts w:cs="Times New Roman"/>
          <w:lang w:val="en-GB"/>
        </w:rPr>
        <w:t xml:space="preserve"> illustrate the connection between these categories and their variability.</w:t>
      </w:r>
    </w:p>
    <w:p w14:paraId="0BF66DD1" w14:textId="77777777" w:rsidR="00E22EC3" w:rsidRDefault="00E22EC3" w:rsidP="00E22EC3">
      <w:pPr>
        <w:rPr>
          <w:rFonts w:cs="Times New Roman"/>
          <w:lang w:val="en-GB"/>
        </w:rPr>
      </w:pPr>
    </w:p>
    <w:p w14:paraId="07DFA333" w14:textId="77777777" w:rsidR="00E22EC3" w:rsidRDefault="00E22EC3" w:rsidP="00E22EC3">
      <w:pPr>
        <w:rPr>
          <w:rFonts w:cs="Times New Roman"/>
          <w:lang w:val="en-GB"/>
        </w:rPr>
      </w:pPr>
      <w:r w:rsidRPr="00E22EC3">
        <w:rPr>
          <w:rFonts w:cs="Times New Roman"/>
          <w:lang w:val="en-GB"/>
        </w:rPr>
        <w:t xml:space="preserve">Author: Bc. Zuzana </w:t>
      </w:r>
      <w:proofErr w:type="spellStart"/>
      <w:r w:rsidRPr="00E22EC3">
        <w:rPr>
          <w:rFonts w:cs="Times New Roman"/>
          <w:lang w:val="en-GB"/>
        </w:rPr>
        <w:t>Jurajdová</w:t>
      </w:r>
      <w:proofErr w:type="spellEnd"/>
    </w:p>
    <w:p w14:paraId="29849ED1" w14:textId="77777777" w:rsidR="00E22EC3" w:rsidRPr="00E22EC3" w:rsidRDefault="00E22EC3" w:rsidP="00E22EC3">
      <w:pPr>
        <w:rPr>
          <w:rFonts w:cs="Times New Roman"/>
          <w:lang w:val="en-GB"/>
        </w:rPr>
      </w:pPr>
      <w:r w:rsidRPr="00E22EC3">
        <w:rPr>
          <w:rFonts w:cs="Times New Roman"/>
          <w:lang w:val="en-GB"/>
        </w:rPr>
        <w:t xml:space="preserve">Department: Department of Romance Languages, Faculty of Arts, </w:t>
      </w:r>
      <w:proofErr w:type="spellStart"/>
      <w:r w:rsidRPr="00E22EC3">
        <w:rPr>
          <w:rFonts w:cs="Times New Roman"/>
          <w:lang w:val="en-GB"/>
        </w:rPr>
        <w:t>Palacký</w:t>
      </w:r>
      <w:proofErr w:type="spellEnd"/>
      <w:r w:rsidRPr="00E22EC3">
        <w:rPr>
          <w:rFonts w:cs="Times New Roman"/>
          <w:lang w:val="en-GB"/>
        </w:rPr>
        <w:t xml:space="preserve"> University Olomouc</w:t>
      </w:r>
    </w:p>
    <w:p w14:paraId="5FCD6FBF" w14:textId="77777777" w:rsidR="00E22EC3" w:rsidRPr="00E22EC3" w:rsidRDefault="00E22EC3" w:rsidP="00E22EC3">
      <w:pPr>
        <w:rPr>
          <w:rFonts w:cs="Times New Roman"/>
          <w:lang w:val="en-GB"/>
        </w:rPr>
      </w:pPr>
      <w:r w:rsidRPr="00E22EC3">
        <w:rPr>
          <w:rFonts w:cs="Times New Roman"/>
          <w:lang w:val="en-GB"/>
        </w:rPr>
        <w:t>Title of the thesis: Early Modern Christian Mission in the New World and in Japan: The Symbolic Creation of the Other</w:t>
      </w:r>
    </w:p>
    <w:p w14:paraId="6744D896" w14:textId="77777777" w:rsidR="00E22EC3" w:rsidRPr="00E22EC3" w:rsidRDefault="00E22EC3" w:rsidP="00E22EC3">
      <w:pPr>
        <w:rPr>
          <w:rFonts w:cs="Times New Roman"/>
          <w:lang w:val="en-GB"/>
        </w:rPr>
      </w:pPr>
      <w:r w:rsidRPr="00E22EC3">
        <w:rPr>
          <w:rFonts w:cs="Times New Roman"/>
          <w:lang w:val="en-GB"/>
        </w:rPr>
        <w:t xml:space="preserve">Supervisor: Mgr. Iveta </w:t>
      </w:r>
      <w:proofErr w:type="spellStart"/>
      <w:r w:rsidRPr="00E22EC3">
        <w:rPr>
          <w:rFonts w:cs="Times New Roman"/>
          <w:lang w:val="en-GB"/>
        </w:rPr>
        <w:t>Nakládalová</w:t>
      </w:r>
      <w:proofErr w:type="spellEnd"/>
      <w:r w:rsidRPr="00E22EC3">
        <w:rPr>
          <w:rFonts w:cs="Times New Roman"/>
          <w:lang w:val="en-GB"/>
        </w:rPr>
        <w:t>, Ph.D.</w:t>
      </w:r>
    </w:p>
    <w:p w14:paraId="5735E967" w14:textId="77777777" w:rsidR="00E22EC3" w:rsidRPr="00E22EC3" w:rsidRDefault="00E22EC3" w:rsidP="00E22EC3">
      <w:pPr>
        <w:rPr>
          <w:rFonts w:cs="Times New Roman"/>
          <w:lang w:val="en-GB"/>
        </w:rPr>
      </w:pPr>
      <w:r w:rsidRPr="00E22EC3">
        <w:rPr>
          <w:rFonts w:cs="Times New Roman"/>
          <w:lang w:val="en-GB"/>
        </w:rPr>
        <w:t xml:space="preserve">Number of signs: </w:t>
      </w:r>
      <w:r w:rsidR="009B3B1E">
        <w:rPr>
          <w:rFonts w:cs="Times New Roman"/>
          <w:lang w:val="en-GB"/>
        </w:rPr>
        <w:t>1</w:t>
      </w:r>
      <w:r w:rsidR="004930A1">
        <w:rPr>
          <w:rFonts w:cs="Times New Roman"/>
          <w:lang w:val="en-GB"/>
        </w:rPr>
        <w:t>72 019</w:t>
      </w:r>
      <w:r w:rsidR="009B3B1E">
        <w:rPr>
          <w:rFonts w:cs="Times New Roman"/>
          <w:lang w:val="en-GB"/>
        </w:rPr>
        <w:t xml:space="preserve"> (20</w:t>
      </w:r>
      <w:r w:rsidR="004930A1">
        <w:rPr>
          <w:rFonts w:cs="Times New Roman"/>
          <w:lang w:val="en-GB"/>
        </w:rPr>
        <w:t>8 642</w:t>
      </w:r>
      <w:r w:rsidR="009B3B1E">
        <w:rPr>
          <w:rFonts w:cs="Times New Roman"/>
          <w:lang w:val="en-GB"/>
        </w:rPr>
        <w:t xml:space="preserve"> including the analysed texts)</w:t>
      </w:r>
    </w:p>
    <w:p w14:paraId="4A47F85F" w14:textId="77777777" w:rsidR="00E22EC3" w:rsidRPr="00E22EC3" w:rsidRDefault="00E22EC3" w:rsidP="00E22EC3">
      <w:pPr>
        <w:rPr>
          <w:rFonts w:cs="Times New Roman"/>
          <w:lang w:val="en-GB"/>
        </w:rPr>
      </w:pPr>
      <w:r w:rsidRPr="00E22EC3">
        <w:rPr>
          <w:rFonts w:cs="Times New Roman"/>
          <w:lang w:val="en-GB"/>
        </w:rPr>
        <w:t>Number of appendixes: 0</w:t>
      </w:r>
    </w:p>
    <w:p w14:paraId="46103A30" w14:textId="77777777" w:rsidR="00E22EC3" w:rsidRPr="00E22EC3" w:rsidRDefault="00E22EC3" w:rsidP="00E22EC3">
      <w:pPr>
        <w:rPr>
          <w:rFonts w:cs="Times New Roman"/>
          <w:lang w:val="en-GB"/>
        </w:rPr>
      </w:pPr>
      <w:r w:rsidRPr="00E22EC3">
        <w:rPr>
          <w:rFonts w:cs="Times New Roman"/>
          <w:lang w:val="en-GB"/>
        </w:rPr>
        <w:t>Number of titles: 43</w:t>
      </w:r>
    </w:p>
    <w:p w14:paraId="77952FEE" w14:textId="77777777" w:rsidR="00E22EC3" w:rsidRPr="00E22EC3" w:rsidRDefault="00E22EC3" w:rsidP="00E22EC3">
      <w:pPr>
        <w:rPr>
          <w:rFonts w:cs="Times New Roman"/>
          <w:lang w:val="en-GB"/>
        </w:rPr>
      </w:pPr>
      <w:r w:rsidRPr="00E22EC3">
        <w:rPr>
          <w:rFonts w:cs="Times New Roman"/>
          <w:lang w:val="en-GB"/>
        </w:rPr>
        <w:t xml:space="preserve">Key words: Christian mission, New World, Japan, Francis Xavier, Bernardino de </w:t>
      </w:r>
      <w:proofErr w:type="spellStart"/>
      <w:r w:rsidRPr="00E22EC3">
        <w:rPr>
          <w:rFonts w:cs="Times New Roman"/>
          <w:lang w:val="en-GB"/>
        </w:rPr>
        <w:t>Sahagún</w:t>
      </w:r>
      <w:proofErr w:type="spellEnd"/>
      <w:r w:rsidRPr="00E22EC3">
        <w:rPr>
          <w:rFonts w:cs="Times New Roman"/>
          <w:lang w:val="en-GB"/>
        </w:rPr>
        <w:t>, Otherness</w:t>
      </w:r>
    </w:p>
    <w:p w14:paraId="315CBE44" w14:textId="77777777" w:rsidR="00D401B5" w:rsidRPr="00E22EC3" w:rsidRDefault="00D401B5" w:rsidP="00D373F9">
      <w:pPr>
        <w:rPr>
          <w:rFonts w:cs="Times New Roman"/>
        </w:rPr>
      </w:pPr>
      <w:r w:rsidRPr="00E22EC3">
        <w:rPr>
          <w:rFonts w:cs="Times New Roman"/>
        </w:rPr>
        <w:br w:type="page"/>
      </w:r>
    </w:p>
    <w:p w14:paraId="4DFBF378" w14:textId="77777777" w:rsidR="00D401B5" w:rsidRPr="006D4648" w:rsidRDefault="00D401B5" w:rsidP="002A52F7">
      <w:pPr>
        <w:pStyle w:val="Nadpis1"/>
        <w:numPr>
          <w:ilvl w:val="0"/>
          <w:numId w:val="0"/>
        </w:numPr>
        <w:ind w:left="432" w:hanging="432"/>
        <w:rPr>
          <w:lang w:val="es-ES"/>
        </w:rPr>
      </w:pPr>
      <w:bookmarkStart w:id="122" w:name="_Toc48079328"/>
      <w:r w:rsidRPr="006D4648">
        <w:rPr>
          <w:lang w:val="es-ES"/>
        </w:rPr>
        <w:lastRenderedPageBreak/>
        <w:t>Bibliografía</w:t>
      </w:r>
      <w:bookmarkStart w:id="123" w:name="_GoBack"/>
      <w:bookmarkEnd w:id="122"/>
      <w:bookmarkEnd w:id="123"/>
    </w:p>
    <w:p w14:paraId="55B82858" w14:textId="77777777" w:rsidR="00D429B5" w:rsidRDefault="00D429B5" w:rsidP="00D429B5">
      <w:pPr>
        <w:rPr>
          <w:rFonts w:cs="Times New Roman"/>
        </w:rPr>
      </w:pPr>
      <w:r w:rsidRPr="00453B02">
        <w:rPr>
          <w:rFonts w:cs="Times New Roman"/>
        </w:rPr>
        <w:t xml:space="preserve">ANTONI, M., ÜÇERLER, J. </w:t>
      </w:r>
      <w:r>
        <w:rPr>
          <w:rFonts w:cs="Times New Roman"/>
        </w:rPr>
        <w:t>(2003)</w:t>
      </w:r>
      <w:proofErr w:type="gramStart"/>
      <w:r>
        <w:rPr>
          <w:rFonts w:cs="Times New Roman"/>
        </w:rPr>
        <w:t xml:space="preserve">, </w:t>
      </w:r>
      <w:r w:rsidRPr="00453B02">
        <w:rPr>
          <w:rFonts w:cs="Times New Roman"/>
          <w:lang w:val="en-GB"/>
        </w:rPr>
        <w:t>«</w:t>
      </w:r>
      <w:r w:rsidRPr="00453B02">
        <w:rPr>
          <w:rFonts w:cs="Times New Roman"/>
        </w:rPr>
        <w:t>Alessandro</w:t>
      </w:r>
      <w:proofErr w:type="gramEnd"/>
      <w:r w:rsidRPr="00453B02">
        <w:rPr>
          <w:rFonts w:cs="Times New Roman"/>
        </w:rPr>
        <w:t xml:space="preserve"> </w:t>
      </w:r>
      <w:proofErr w:type="spellStart"/>
      <w:r w:rsidRPr="00453B02">
        <w:rPr>
          <w:rFonts w:cs="Times New Roman"/>
        </w:rPr>
        <w:t>Valignano</w:t>
      </w:r>
      <w:proofErr w:type="spellEnd"/>
      <w:r w:rsidRPr="00453B02">
        <w:rPr>
          <w:rFonts w:cs="Times New Roman"/>
        </w:rPr>
        <w:t xml:space="preserve">: man, </w:t>
      </w:r>
      <w:proofErr w:type="spellStart"/>
      <w:r w:rsidRPr="00453B02">
        <w:rPr>
          <w:rFonts w:cs="Times New Roman"/>
        </w:rPr>
        <w:t>missionary</w:t>
      </w:r>
      <w:proofErr w:type="spellEnd"/>
      <w:r w:rsidRPr="00453B02">
        <w:rPr>
          <w:rFonts w:cs="Times New Roman"/>
        </w:rPr>
        <w:t xml:space="preserve">, and </w:t>
      </w:r>
      <w:proofErr w:type="spellStart"/>
      <w:r w:rsidRPr="00453B02">
        <w:rPr>
          <w:rFonts w:cs="Times New Roman"/>
        </w:rPr>
        <w:t>w</w:t>
      </w:r>
      <w:r w:rsidR="00891429">
        <w:rPr>
          <w:rFonts w:cs="Times New Roman"/>
        </w:rPr>
        <w:t>e</w:t>
      </w:r>
      <w:r w:rsidRPr="00453B02">
        <w:rPr>
          <w:rFonts w:cs="Times New Roman"/>
        </w:rPr>
        <w:t>riter</w:t>
      </w:r>
      <w:proofErr w:type="spellEnd"/>
      <w:r w:rsidRPr="00453B02">
        <w:rPr>
          <w:rFonts w:cs="Times New Roman"/>
          <w:lang w:val="en-GB"/>
        </w:rPr>
        <w:t>»</w:t>
      </w:r>
      <w:r>
        <w:rPr>
          <w:rFonts w:cs="Times New Roman"/>
          <w:lang w:val="en-GB"/>
        </w:rPr>
        <w:t>,</w:t>
      </w:r>
      <w:r w:rsidRPr="00453B02">
        <w:rPr>
          <w:rFonts w:cs="Times New Roman"/>
        </w:rPr>
        <w:t xml:space="preserve"> </w:t>
      </w:r>
      <w:proofErr w:type="spellStart"/>
      <w:r w:rsidRPr="00453B02">
        <w:rPr>
          <w:rFonts w:cs="Times New Roman"/>
          <w:i/>
          <w:iCs/>
        </w:rPr>
        <w:t>Renaissance</w:t>
      </w:r>
      <w:proofErr w:type="spellEnd"/>
      <w:r w:rsidRPr="00453B02">
        <w:rPr>
          <w:rFonts w:cs="Times New Roman"/>
          <w:i/>
          <w:iCs/>
        </w:rPr>
        <w:t xml:space="preserve"> </w:t>
      </w:r>
      <w:proofErr w:type="spellStart"/>
      <w:r w:rsidRPr="00453B02">
        <w:rPr>
          <w:rFonts w:cs="Times New Roman"/>
          <w:i/>
          <w:iCs/>
        </w:rPr>
        <w:t>Studies</w:t>
      </w:r>
      <w:proofErr w:type="spellEnd"/>
      <w:r w:rsidRPr="00453B02">
        <w:rPr>
          <w:rFonts w:cs="Times New Roman"/>
        </w:rPr>
        <w:t xml:space="preserve"> 17(3), 337-366.</w:t>
      </w:r>
      <w:r>
        <w:rPr>
          <w:rFonts w:cs="Times New Roman"/>
        </w:rPr>
        <w:t xml:space="preserve"> </w:t>
      </w:r>
      <w:r w:rsidRPr="00976756">
        <w:rPr>
          <w:rFonts w:cs="Times New Roman"/>
          <w:lang w:val="es-ES"/>
        </w:rPr>
        <w:t xml:space="preserve">&lt;https://onlinelibrary.wiley.com/doi/full/10.1111/1477-4658.t01-1-00027 &gt; </w:t>
      </w:r>
      <w:r>
        <w:rPr>
          <w:rFonts w:cs="Times New Roman"/>
        </w:rPr>
        <w:t>[</w:t>
      </w:r>
      <w:r w:rsidRPr="00976756">
        <w:rPr>
          <w:rFonts w:cs="Times New Roman"/>
          <w:lang w:val="es-ES"/>
        </w:rPr>
        <w:t>consulta</w:t>
      </w:r>
      <w:r>
        <w:rPr>
          <w:rFonts w:cs="Times New Roman"/>
        </w:rPr>
        <w:t>: 29/3/2020]</w:t>
      </w:r>
    </w:p>
    <w:p w14:paraId="14F0AB70" w14:textId="77777777" w:rsidR="00D401B5" w:rsidRDefault="00D401B5" w:rsidP="001333DD">
      <w:pPr>
        <w:rPr>
          <w:rFonts w:cs="Times New Roman"/>
        </w:rPr>
      </w:pPr>
      <w:r w:rsidRPr="00322582">
        <w:rPr>
          <w:rFonts w:cs="Times New Roman"/>
        </w:rPr>
        <w:t xml:space="preserve">ARTERA, Antonio </w:t>
      </w:r>
      <w:proofErr w:type="spellStart"/>
      <w:r w:rsidRPr="00322582">
        <w:rPr>
          <w:rFonts w:cs="Times New Roman"/>
        </w:rPr>
        <w:t>Ubieto</w:t>
      </w:r>
      <w:proofErr w:type="spellEnd"/>
      <w:r w:rsidRPr="00322582">
        <w:rPr>
          <w:rFonts w:cs="Times New Roman"/>
        </w:rPr>
        <w:t xml:space="preserve"> (et al.) (1995), </w:t>
      </w:r>
      <w:r w:rsidRPr="00322582">
        <w:rPr>
          <w:rFonts w:cs="Times New Roman"/>
          <w:i/>
        </w:rPr>
        <w:t>Dějiny Španělska</w:t>
      </w:r>
      <w:r w:rsidRPr="00322582">
        <w:rPr>
          <w:rFonts w:cs="Times New Roman"/>
        </w:rPr>
        <w:t>. Praha: Lidové noviny.</w:t>
      </w:r>
    </w:p>
    <w:p w14:paraId="6FED97A4" w14:textId="77777777" w:rsidR="00AB0CB7" w:rsidRDefault="00AB0CB7" w:rsidP="001333DD">
      <w:pPr>
        <w:rPr>
          <w:rFonts w:cs="Times New Roman"/>
        </w:rPr>
      </w:pPr>
      <w:r w:rsidRPr="007811A6">
        <w:rPr>
          <w:rFonts w:cs="Times New Roman"/>
        </w:rPr>
        <w:t>B</w:t>
      </w:r>
      <w:r>
        <w:rPr>
          <w:rFonts w:cs="Times New Roman"/>
        </w:rPr>
        <w:t>ENEDICT</w:t>
      </w:r>
      <w:r w:rsidRPr="007811A6">
        <w:rPr>
          <w:rFonts w:cs="Times New Roman"/>
        </w:rPr>
        <w:t xml:space="preserve"> XVI, P. (2010)</w:t>
      </w:r>
      <w:proofErr w:type="gramStart"/>
      <w:r>
        <w:rPr>
          <w:rFonts w:cs="Times New Roman"/>
        </w:rPr>
        <w:t>,</w:t>
      </w:r>
      <w:r w:rsidRPr="007811A6">
        <w:rPr>
          <w:rFonts w:cs="Times New Roman"/>
        </w:rPr>
        <w:t xml:space="preserve"> </w:t>
      </w:r>
      <w:r>
        <w:rPr>
          <w:rFonts w:cs="Times New Roman"/>
        </w:rPr>
        <w:t>«</w:t>
      </w:r>
      <w:proofErr w:type="spellStart"/>
      <w:r w:rsidRPr="007811A6">
        <w:rPr>
          <w:rFonts w:cs="Times New Roman"/>
        </w:rPr>
        <w:t>Benedict</w:t>
      </w:r>
      <w:proofErr w:type="spellEnd"/>
      <w:proofErr w:type="gramEnd"/>
      <w:r w:rsidRPr="007811A6">
        <w:rPr>
          <w:rFonts w:cs="Times New Roman"/>
        </w:rPr>
        <w:t xml:space="preserve"> XVI, Pope (2008-11-24) </w:t>
      </w:r>
      <w:proofErr w:type="spellStart"/>
      <w:r w:rsidRPr="007811A6">
        <w:rPr>
          <w:rFonts w:cs="Times New Roman"/>
        </w:rPr>
        <w:t>Decree</w:t>
      </w:r>
      <w:proofErr w:type="spellEnd"/>
      <w:r w:rsidRPr="007811A6">
        <w:rPr>
          <w:rFonts w:cs="Times New Roman"/>
        </w:rPr>
        <w:t xml:space="preserve"> </w:t>
      </w:r>
      <w:proofErr w:type="spellStart"/>
      <w:r w:rsidRPr="007811A6">
        <w:rPr>
          <w:rFonts w:cs="Times New Roman"/>
        </w:rPr>
        <w:t>of</w:t>
      </w:r>
      <w:proofErr w:type="spellEnd"/>
      <w:r w:rsidRPr="007811A6">
        <w:rPr>
          <w:rFonts w:cs="Times New Roman"/>
        </w:rPr>
        <w:t xml:space="preserve"> </w:t>
      </w:r>
      <w:proofErr w:type="spellStart"/>
      <w:r w:rsidRPr="007811A6">
        <w:rPr>
          <w:rFonts w:cs="Times New Roman"/>
        </w:rPr>
        <w:t>beatification</w:t>
      </w:r>
      <w:proofErr w:type="spellEnd"/>
      <w:r w:rsidRPr="007811A6">
        <w:rPr>
          <w:rFonts w:cs="Times New Roman"/>
        </w:rPr>
        <w:t xml:space="preserve"> </w:t>
      </w:r>
      <w:proofErr w:type="spellStart"/>
      <w:r w:rsidRPr="007811A6">
        <w:rPr>
          <w:rFonts w:cs="Times New Roman"/>
        </w:rPr>
        <w:t>of</w:t>
      </w:r>
      <w:proofErr w:type="spellEnd"/>
      <w:r w:rsidRPr="007811A6">
        <w:rPr>
          <w:rFonts w:cs="Times New Roman"/>
        </w:rPr>
        <w:t xml:space="preserve"> </w:t>
      </w:r>
      <w:proofErr w:type="spellStart"/>
      <w:r w:rsidRPr="007811A6">
        <w:rPr>
          <w:rFonts w:cs="Times New Roman"/>
        </w:rPr>
        <w:t>Venerable</w:t>
      </w:r>
      <w:proofErr w:type="spellEnd"/>
      <w:r w:rsidRPr="007811A6">
        <w:rPr>
          <w:rFonts w:cs="Times New Roman"/>
        </w:rPr>
        <w:t xml:space="preserve"> Pedro </w:t>
      </w:r>
      <w:proofErr w:type="spellStart"/>
      <w:r w:rsidRPr="007811A6">
        <w:rPr>
          <w:rFonts w:cs="Times New Roman"/>
        </w:rPr>
        <w:t>Kibe</w:t>
      </w:r>
      <w:proofErr w:type="spellEnd"/>
      <w:r w:rsidRPr="007811A6">
        <w:rPr>
          <w:rFonts w:cs="Times New Roman"/>
        </w:rPr>
        <w:t xml:space="preserve"> </w:t>
      </w:r>
      <w:proofErr w:type="spellStart"/>
      <w:r w:rsidRPr="007811A6">
        <w:rPr>
          <w:rFonts w:cs="Times New Roman"/>
        </w:rPr>
        <w:t>Kasui</w:t>
      </w:r>
      <w:proofErr w:type="spellEnd"/>
      <w:r w:rsidRPr="007811A6">
        <w:rPr>
          <w:rFonts w:cs="Times New Roman"/>
        </w:rPr>
        <w:t xml:space="preserve">, S.J., and 187 </w:t>
      </w:r>
      <w:proofErr w:type="spellStart"/>
      <w:r w:rsidRPr="007811A6">
        <w:rPr>
          <w:rFonts w:cs="Times New Roman"/>
        </w:rPr>
        <w:t>companions</w:t>
      </w:r>
      <w:proofErr w:type="spellEnd"/>
      <w:r>
        <w:rPr>
          <w:rFonts w:cs="Times New Roman"/>
        </w:rPr>
        <w:t>»,</w:t>
      </w:r>
      <w:r w:rsidRPr="007811A6">
        <w:rPr>
          <w:rFonts w:cs="Times New Roman"/>
        </w:rPr>
        <w:t xml:space="preserve"> </w:t>
      </w:r>
      <w:r w:rsidRPr="009D1844">
        <w:rPr>
          <w:rFonts w:cs="Times New Roman"/>
          <w:i/>
          <w:iCs/>
        </w:rPr>
        <w:t xml:space="preserve">Acta </w:t>
      </w:r>
      <w:proofErr w:type="spellStart"/>
      <w:r w:rsidRPr="009D1844">
        <w:rPr>
          <w:rFonts w:cs="Times New Roman"/>
          <w:i/>
          <w:iCs/>
        </w:rPr>
        <w:t>Apostolicae</w:t>
      </w:r>
      <w:proofErr w:type="spellEnd"/>
      <w:r w:rsidRPr="009D1844">
        <w:rPr>
          <w:rFonts w:cs="Times New Roman"/>
          <w:i/>
          <w:iCs/>
        </w:rPr>
        <w:t xml:space="preserve"> </w:t>
      </w:r>
      <w:proofErr w:type="spellStart"/>
      <w:r w:rsidRPr="009D1844">
        <w:rPr>
          <w:rFonts w:cs="Times New Roman"/>
          <w:i/>
          <w:iCs/>
        </w:rPr>
        <w:t>Sedis</w:t>
      </w:r>
      <w:proofErr w:type="spellEnd"/>
      <w:r w:rsidRPr="007811A6">
        <w:rPr>
          <w:rFonts w:cs="Times New Roman"/>
        </w:rPr>
        <w:t>, 102(10), 601–611.</w:t>
      </w:r>
      <w:r>
        <w:rPr>
          <w:rFonts w:cs="Times New Roman"/>
        </w:rPr>
        <w:t xml:space="preserve"> ˂</w:t>
      </w:r>
      <w:r w:rsidRPr="009D1844">
        <w:rPr>
          <w:rFonts w:cs="Times New Roman"/>
        </w:rPr>
        <w:t>http://www.vatican.va/archive/aas/documents/2010/ottobre%202010.pdf</w:t>
      </w:r>
      <w:r>
        <w:rPr>
          <w:rFonts w:cs="Times New Roman"/>
        </w:rPr>
        <w:t xml:space="preserve">˃ </w:t>
      </w:r>
      <w:r w:rsidRPr="00C534F7">
        <w:rPr>
          <w:rFonts w:cs="Times New Roman"/>
          <w:iCs/>
        </w:rPr>
        <w:t>[</w:t>
      </w:r>
      <w:proofErr w:type="spellStart"/>
      <w:r w:rsidRPr="00C534F7">
        <w:rPr>
          <w:rFonts w:cs="Times New Roman"/>
          <w:iCs/>
        </w:rPr>
        <w:t>consulta</w:t>
      </w:r>
      <w:proofErr w:type="spellEnd"/>
      <w:r w:rsidRPr="00C534F7">
        <w:rPr>
          <w:rFonts w:cs="Times New Roman"/>
          <w:iCs/>
        </w:rPr>
        <w:t xml:space="preserve">: </w:t>
      </w:r>
      <w:r>
        <w:rPr>
          <w:rFonts w:cs="Times New Roman"/>
          <w:iCs/>
        </w:rPr>
        <w:t>10</w:t>
      </w:r>
      <w:r w:rsidRPr="00C534F7">
        <w:rPr>
          <w:rFonts w:cs="Times New Roman"/>
          <w:iCs/>
        </w:rPr>
        <w:t>/</w:t>
      </w:r>
      <w:r>
        <w:rPr>
          <w:rFonts w:cs="Times New Roman"/>
          <w:iCs/>
        </w:rPr>
        <w:t>7</w:t>
      </w:r>
      <w:r w:rsidRPr="00C534F7">
        <w:rPr>
          <w:rFonts w:cs="Times New Roman"/>
          <w:iCs/>
        </w:rPr>
        <w:t>/2020]</w:t>
      </w:r>
    </w:p>
    <w:p w14:paraId="08DF5203" w14:textId="77777777" w:rsidR="00BE2435" w:rsidRPr="001F1579" w:rsidRDefault="00BE2435" w:rsidP="00BE2435">
      <w:pPr>
        <w:rPr>
          <w:rFonts w:cs="Times New Roman"/>
        </w:rPr>
      </w:pPr>
      <w:r>
        <w:rPr>
          <w:rFonts w:cs="Times New Roman"/>
        </w:rPr>
        <w:t>BOHÁČKOVÁ, Libuše (1987)</w:t>
      </w:r>
      <w:proofErr w:type="gramStart"/>
      <w:r>
        <w:rPr>
          <w:rFonts w:cs="Times New Roman"/>
        </w:rPr>
        <w:t>, «Historické</w:t>
      </w:r>
      <w:proofErr w:type="gramEnd"/>
      <w:r>
        <w:rPr>
          <w:rFonts w:cs="Times New Roman"/>
        </w:rPr>
        <w:t xml:space="preserve"> pozadí postav románu», en ENDŌ, </w:t>
      </w:r>
      <w:proofErr w:type="spellStart"/>
      <w:r>
        <w:rPr>
          <w:rFonts w:cs="Times New Roman"/>
        </w:rPr>
        <w:t>Shūsaku</w:t>
      </w:r>
      <w:proofErr w:type="spellEnd"/>
      <w:r>
        <w:rPr>
          <w:rFonts w:cs="Times New Roman"/>
        </w:rPr>
        <w:t xml:space="preserve">, </w:t>
      </w:r>
      <w:r w:rsidRPr="0028739F">
        <w:rPr>
          <w:rFonts w:cs="Times New Roman"/>
          <w:iCs/>
        </w:rPr>
        <w:t>Mlčen</w:t>
      </w:r>
      <w:r>
        <w:rPr>
          <w:rFonts w:cs="Times New Roman"/>
          <w:iCs/>
        </w:rPr>
        <w:t>í</w:t>
      </w:r>
      <w:r w:rsidRPr="0028739F">
        <w:rPr>
          <w:rFonts w:cs="Times New Roman"/>
          <w:iCs/>
        </w:rPr>
        <w:t>.</w:t>
      </w:r>
      <w:r>
        <w:rPr>
          <w:rFonts w:cs="Times New Roman"/>
        </w:rPr>
        <w:t xml:space="preserve"> </w:t>
      </w:r>
      <w:r w:rsidRPr="00EC2CC2">
        <w:rPr>
          <w:rFonts w:cs="Times New Roman"/>
        </w:rPr>
        <w:t xml:space="preserve">Praha: Vyšehrad, </w:t>
      </w:r>
      <w:r>
        <w:rPr>
          <w:rFonts w:cs="Times New Roman"/>
        </w:rPr>
        <w:t>194-197.</w:t>
      </w:r>
    </w:p>
    <w:p w14:paraId="7A59F210" w14:textId="77777777" w:rsidR="00466101" w:rsidRDefault="00466101" w:rsidP="00466101">
      <w:pPr>
        <w:rPr>
          <w:rFonts w:cs="Times New Roman"/>
        </w:rPr>
      </w:pPr>
      <w:r>
        <w:rPr>
          <w:rFonts w:cs="Times New Roman"/>
        </w:rPr>
        <w:t xml:space="preserve">BRENIŠÍNOVÁ, Monika (2019). Indiánské kultury 7: </w:t>
      </w:r>
      <w:proofErr w:type="spellStart"/>
      <w:r>
        <w:rPr>
          <w:rFonts w:cs="Times New Roman"/>
        </w:rPr>
        <w:t>Toltékové</w:t>
      </w:r>
      <w:proofErr w:type="spellEnd"/>
      <w:r>
        <w:rPr>
          <w:rFonts w:cs="Times New Roman"/>
        </w:rPr>
        <w:t xml:space="preserve">, Aztékové, </w:t>
      </w:r>
      <w:proofErr w:type="spellStart"/>
      <w:r>
        <w:rPr>
          <w:rFonts w:cs="Times New Roman"/>
        </w:rPr>
        <w:t>Chichimékové</w:t>
      </w:r>
      <w:proofErr w:type="spellEnd"/>
      <w:r>
        <w:rPr>
          <w:rFonts w:cs="Times New Roman"/>
        </w:rPr>
        <w:t xml:space="preserve">, </w:t>
      </w:r>
      <w:proofErr w:type="spellStart"/>
      <w:r>
        <w:rPr>
          <w:rFonts w:cs="Times New Roman"/>
        </w:rPr>
        <w:t>Navahové</w:t>
      </w:r>
      <w:proofErr w:type="spellEnd"/>
      <w:r>
        <w:rPr>
          <w:rFonts w:cs="Times New Roman"/>
        </w:rPr>
        <w:t xml:space="preserve">, Apačové, </w:t>
      </w:r>
      <w:proofErr w:type="spellStart"/>
      <w:r>
        <w:rPr>
          <w:rFonts w:cs="Times New Roman"/>
        </w:rPr>
        <w:t>Taínové</w:t>
      </w:r>
      <w:proofErr w:type="spellEnd"/>
      <w:r>
        <w:rPr>
          <w:rFonts w:cs="Times New Roman"/>
        </w:rPr>
        <w:t xml:space="preserve">, Karibové. </w:t>
      </w:r>
      <w:proofErr w:type="spellStart"/>
      <w:r>
        <w:rPr>
          <w:rFonts w:cs="Times New Roman"/>
        </w:rPr>
        <w:t>Clases</w:t>
      </w:r>
      <w:proofErr w:type="spellEnd"/>
      <w:r>
        <w:rPr>
          <w:rFonts w:cs="Times New Roman"/>
        </w:rPr>
        <w:t xml:space="preserve"> de </w:t>
      </w:r>
      <w:r>
        <w:rPr>
          <w:rFonts w:cs="Times New Roman"/>
          <w:i/>
          <w:iCs/>
        </w:rPr>
        <w:t>Indiánské kultury Latinské Ameriky 1</w:t>
      </w:r>
      <w:r>
        <w:rPr>
          <w:rFonts w:cs="Times New Roman"/>
        </w:rPr>
        <w:t>, Olomouc, Univerzita Palackého.</w:t>
      </w:r>
    </w:p>
    <w:p w14:paraId="67A839C2" w14:textId="77777777" w:rsidR="00B31220" w:rsidRDefault="00B31220" w:rsidP="00B31220">
      <w:pPr>
        <w:rPr>
          <w:rFonts w:cs="Times New Roman"/>
          <w:iCs/>
        </w:rPr>
      </w:pPr>
      <w:r w:rsidRPr="007811A6">
        <w:rPr>
          <w:rFonts w:cs="Times New Roman"/>
        </w:rPr>
        <w:t>B</w:t>
      </w:r>
      <w:r>
        <w:rPr>
          <w:rFonts w:cs="Times New Roman"/>
        </w:rPr>
        <w:t>ROCKEY</w:t>
      </w:r>
      <w:r w:rsidRPr="007811A6">
        <w:rPr>
          <w:rFonts w:cs="Times New Roman"/>
        </w:rPr>
        <w:t>, L</w:t>
      </w:r>
      <w:r>
        <w:rPr>
          <w:rFonts w:cs="Times New Roman"/>
        </w:rPr>
        <w:t>iam</w:t>
      </w:r>
      <w:r w:rsidRPr="007811A6">
        <w:rPr>
          <w:rFonts w:cs="Times New Roman"/>
        </w:rPr>
        <w:t xml:space="preserve"> M</w:t>
      </w:r>
      <w:r>
        <w:rPr>
          <w:rFonts w:cs="Times New Roman"/>
        </w:rPr>
        <w:t>atthew</w:t>
      </w:r>
      <w:r w:rsidRPr="007811A6">
        <w:rPr>
          <w:rFonts w:cs="Times New Roman"/>
        </w:rPr>
        <w:t xml:space="preserve"> (2017)</w:t>
      </w:r>
      <w:proofErr w:type="gramStart"/>
      <w:r>
        <w:rPr>
          <w:rFonts w:cs="Times New Roman"/>
        </w:rPr>
        <w:t>,</w:t>
      </w:r>
      <w:r w:rsidRPr="007811A6">
        <w:rPr>
          <w:rFonts w:cs="Times New Roman"/>
        </w:rPr>
        <w:t xml:space="preserve"> </w:t>
      </w:r>
      <w:r>
        <w:rPr>
          <w:rFonts w:cs="Times New Roman"/>
        </w:rPr>
        <w:t>«</w:t>
      </w:r>
      <w:proofErr w:type="spellStart"/>
      <w:r w:rsidRPr="007811A6">
        <w:rPr>
          <w:rFonts w:cs="Times New Roman"/>
        </w:rPr>
        <w:t>Books</w:t>
      </w:r>
      <w:proofErr w:type="spellEnd"/>
      <w:proofErr w:type="gramEnd"/>
      <w:r w:rsidRPr="007811A6">
        <w:rPr>
          <w:rFonts w:cs="Times New Roman"/>
        </w:rPr>
        <w:t xml:space="preserve"> </w:t>
      </w:r>
      <w:proofErr w:type="spellStart"/>
      <w:r w:rsidRPr="007811A6">
        <w:rPr>
          <w:rFonts w:cs="Times New Roman"/>
        </w:rPr>
        <w:t>of</w:t>
      </w:r>
      <w:proofErr w:type="spellEnd"/>
      <w:r w:rsidRPr="007811A6">
        <w:rPr>
          <w:rFonts w:cs="Times New Roman"/>
        </w:rPr>
        <w:t xml:space="preserve"> </w:t>
      </w:r>
      <w:proofErr w:type="spellStart"/>
      <w:r w:rsidRPr="007811A6">
        <w:rPr>
          <w:rFonts w:cs="Times New Roman"/>
        </w:rPr>
        <w:t>Martyrs</w:t>
      </w:r>
      <w:proofErr w:type="spellEnd"/>
      <w:r w:rsidRPr="007811A6">
        <w:rPr>
          <w:rFonts w:cs="Times New Roman"/>
        </w:rPr>
        <w:t xml:space="preserve">: </w:t>
      </w:r>
      <w:proofErr w:type="spellStart"/>
      <w:r w:rsidRPr="007811A6">
        <w:rPr>
          <w:rFonts w:cs="Times New Roman"/>
        </w:rPr>
        <w:t>Example</w:t>
      </w:r>
      <w:proofErr w:type="spellEnd"/>
      <w:r w:rsidRPr="007811A6">
        <w:rPr>
          <w:rFonts w:cs="Times New Roman"/>
        </w:rPr>
        <w:t xml:space="preserve"> and </w:t>
      </w:r>
      <w:proofErr w:type="spellStart"/>
      <w:r w:rsidRPr="007811A6">
        <w:rPr>
          <w:rFonts w:cs="Times New Roman"/>
        </w:rPr>
        <w:t>Imitation</w:t>
      </w:r>
      <w:proofErr w:type="spellEnd"/>
      <w:r w:rsidRPr="007811A6">
        <w:rPr>
          <w:rFonts w:cs="Times New Roman"/>
        </w:rPr>
        <w:t xml:space="preserve"> in </w:t>
      </w:r>
      <w:proofErr w:type="spellStart"/>
      <w:r w:rsidRPr="007811A6">
        <w:rPr>
          <w:rFonts w:cs="Times New Roman"/>
        </w:rPr>
        <w:t>Europe</w:t>
      </w:r>
      <w:proofErr w:type="spellEnd"/>
      <w:r w:rsidRPr="007811A6">
        <w:rPr>
          <w:rFonts w:cs="Times New Roman"/>
        </w:rPr>
        <w:t xml:space="preserve"> and Japan, 1597-1650</w:t>
      </w:r>
      <w:r>
        <w:rPr>
          <w:rFonts w:cs="Times New Roman"/>
        </w:rPr>
        <w:t>»,</w:t>
      </w:r>
      <w:r w:rsidRPr="007811A6">
        <w:rPr>
          <w:rFonts w:cs="Times New Roman"/>
        </w:rPr>
        <w:t xml:space="preserve"> </w:t>
      </w:r>
      <w:proofErr w:type="spellStart"/>
      <w:r w:rsidRPr="00362A0B">
        <w:rPr>
          <w:rFonts w:cs="Times New Roman"/>
          <w:i/>
          <w:iCs/>
        </w:rPr>
        <w:t>The</w:t>
      </w:r>
      <w:proofErr w:type="spellEnd"/>
      <w:r w:rsidRPr="00362A0B">
        <w:rPr>
          <w:rFonts w:cs="Times New Roman"/>
          <w:i/>
          <w:iCs/>
        </w:rPr>
        <w:t xml:space="preserve"> </w:t>
      </w:r>
      <w:proofErr w:type="spellStart"/>
      <w:r w:rsidRPr="00362A0B">
        <w:rPr>
          <w:rFonts w:cs="Times New Roman"/>
          <w:i/>
          <w:iCs/>
        </w:rPr>
        <w:t>Catholic</w:t>
      </w:r>
      <w:proofErr w:type="spellEnd"/>
      <w:r w:rsidRPr="00362A0B">
        <w:rPr>
          <w:rFonts w:cs="Times New Roman"/>
          <w:i/>
          <w:iCs/>
        </w:rPr>
        <w:t xml:space="preserve"> </w:t>
      </w:r>
      <w:proofErr w:type="spellStart"/>
      <w:r w:rsidRPr="00362A0B">
        <w:rPr>
          <w:rFonts w:cs="Times New Roman"/>
          <w:i/>
          <w:iCs/>
        </w:rPr>
        <w:t>Historical</w:t>
      </w:r>
      <w:proofErr w:type="spellEnd"/>
      <w:r w:rsidRPr="00362A0B">
        <w:rPr>
          <w:rFonts w:cs="Times New Roman"/>
          <w:i/>
          <w:iCs/>
        </w:rPr>
        <w:t xml:space="preserve"> </w:t>
      </w:r>
      <w:proofErr w:type="spellStart"/>
      <w:r w:rsidRPr="00362A0B">
        <w:rPr>
          <w:rFonts w:cs="Times New Roman"/>
          <w:i/>
          <w:iCs/>
        </w:rPr>
        <w:t>Review</w:t>
      </w:r>
      <w:proofErr w:type="spellEnd"/>
      <w:r w:rsidRPr="007811A6">
        <w:rPr>
          <w:rFonts w:cs="Times New Roman"/>
        </w:rPr>
        <w:t>, 103(2), 207–223.</w:t>
      </w:r>
      <w:r>
        <w:rPr>
          <w:rFonts w:cs="Times New Roman"/>
        </w:rPr>
        <w:t xml:space="preserve"> </w:t>
      </w:r>
      <w:r w:rsidRPr="00C534F7">
        <w:rPr>
          <w:rFonts w:cs="Times New Roman"/>
          <w:iCs/>
        </w:rPr>
        <w:t>&lt;</w:t>
      </w:r>
      <w:r w:rsidRPr="007811A6">
        <w:rPr>
          <w:rFonts w:cs="Times New Roman"/>
        </w:rPr>
        <w:t>https://eds.a.ebscohost.com/eds/pdfviewer/pdfviewer?vid=4&amp;sid=1de2b5b0-6d8b-4470-8c6e-4ad6a5dbf9e1%40sdc-v-sessmgr02</w:t>
      </w:r>
      <w:r w:rsidRPr="00C534F7">
        <w:rPr>
          <w:rFonts w:cs="Times New Roman"/>
          <w:iCs/>
        </w:rPr>
        <w:t>&gt; [</w:t>
      </w:r>
      <w:proofErr w:type="spellStart"/>
      <w:r w:rsidRPr="00C534F7">
        <w:rPr>
          <w:rFonts w:cs="Times New Roman"/>
          <w:iCs/>
        </w:rPr>
        <w:t>consulta</w:t>
      </w:r>
      <w:proofErr w:type="spellEnd"/>
      <w:r w:rsidRPr="00C534F7">
        <w:rPr>
          <w:rFonts w:cs="Times New Roman"/>
          <w:iCs/>
        </w:rPr>
        <w:t xml:space="preserve">: </w:t>
      </w:r>
      <w:r>
        <w:rPr>
          <w:rFonts w:cs="Times New Roman"/>
          <w:iCs/>
        </w:rPr>
        <w:t>10</w:t>
      </w:r>
      <w:r w:rsidRPr="00C534F7">
        <w:rPr>
          <w:rFonts w:cs="Times New Roman"/>
          <w:iCs/>
        </w:rPr>
        <w:t>/</w:t>
      </w:r>
      <w:r>
        <w:rPr>
          <w:rFonts w:cs="Times New Roman"/>
          <w:iCs/>
        </w:rPr>
        <w:t>7</w:t>
      </w:r>
      <w:r w:rsidRPr="00C534F7">
        <w:rPr>
          <w:rFonts w:cs="Times New Roman"/>
          <w:iCs/>
        </w:rPr>
        <w:t>/2020]</w:t>
      </w:r>
    </w:p>
    <w:p w14:paraId="3BBCC1AF" w14:textId="77777777" w:rsidR="007844FA" w:rsidRPr="007844FA" w:rsidRDefault="007844FA" w:rsidP="007844FA">
      <w:pPr>
        <w:rPr>
          <w:rFonts w:cs="Times New Roman"/>
          <w:szCs w:val="24"/>
        </w:rPr>
      </w:pPr>
      <w:r>
        <w:rPr>
          <w:rFonts w:cs="Times New Roman"/>
          <w:szCs w:val="24"/>
          <w:lang w:val="es-ES"/>
        </w:rPr>
        <w:t xml:space="preserve">BUSTAMANTE, Carlos María de (ed.) (1829), </w:t>
      </w:r>
      <w:r w:rsidRPr="006A7A09">
        <w:rPr>
          <w:rFonts w:cs="Times New Roman"/>
          <w:i/>
          <w:iCs/>
          <w:szCs w:val="24"/>
          <w:lang w:val="es-ES"/>
        </w:rPr>
        <w:t>Historia General de las Cosas de Nueva España</w:t>
      </w:r>
      <w:r>
        <w:rPr>
          <w:rFonts w:cs="Times New Roman"/>
          <w:szCs w:val="24"/>
          <w:lang w:val="es-ES"/>
        </w:rPr>
        <w:t>. México: Imprenta del Ciudadano Alejandro Valdés. ˂</w:t>
      </w:r>
      <w:r w:rsidRPr="006A7A09">
        <w:rPr>
          <w:rFonts w:cs="Times New Roman"/>
          <w:szCs w:val="24"/>
          <w:lang w:val="es-ES"/>
        </w:rPr>
        <w:t>http://cdigital.dgb.uanl.mx/la/1080012524_C/1080012524_T1/1080012524_MA.PDF</w:t>
      </w:r>
      <w:r>
        <w:rPr>
          <w:rFonts w:cs="Times New Roman"/>
          <w:szCs w:val="24"/>
          <w:lang w:val="es-ES"/>
        </w:rPr>
        <w:t xml:space="preserve">˃ </w:t>
      </w:r>
      <w:r w:rsidRPr="00C534F7">
        <w:rPr>
          <w:rFonts w:cs="Times New Roman"/>
          <w:iCs/>
        </w:rPr>
        <w:t>[</w:t>
      </w:r>
      <w:proofErr w:type="spellStart"/>
      <w:r w:rsidRPr="00C534F7">
        <w:rPr>
          <w:rFonts w:cs="Times New Roman"/>
          <w:iCs/>
        </w:rPr>
        <w:t>consulta</w:t>
      </w:r>
      <w:proofErr w:type="spellEnd"/>
      <w:r w:rsidRPr="00C534F7">
        <w:rPr>
          <w:rFonts w:cs="Times New Roman"/>
          <w:iCs/>
        </w:rPr>
        <w:t xml:space="preserve">: </w:t>
      </w:r>
      <w:r>
        <w:rPr>
          <w:rFonts w:cs="Times New Roman"/>
          <w:iCs/>
        </w:rPr>
        <w:t>15</w:t>
      </w:r>
      <w:r w:rsidRPr="00C534F7">
        <w:rPr>
          <w:rFonts w:cs="Times New Roman"/>
          <w:iCs/>
        </w:rPr>
        <w:t>/</w:t>
      </w:r>
      <w:r>
        <w:rPr>
          <w:rFonts w:cs="Times New Roman"/>
          <w:iCs/>
        </w:rPr>
        <w:t>7</w:t>
      </w:r>
      <w:r w:rsidRPr="00C534F7">
        <w:rPr>
          <w:rFonts w:cs="Times New Roman"/>
          <w:iCs/>
        </w:rPr>
        <w:t>/2020]</w:t>
      </w:r>
    </w:p>
    <w:p w14:paraId="535F3A3A" w14:textId="77777777" w:rsidR="00A9750F" w:rsidRDefault="00A9750F" w:rsidP="001333DD">
      <w:pPr>
        <w:rPr>
          <w:rFonts w:cs="Times New Roman"/>
        </w:rPr>
      </w:pPr>
      <w:r>
        <w:rPr>
          <w:rFonts w:cs="Times New Roman"/>
        </w:rPr>
        <w:t xml:space="preserve">CHALUPA, Jiří (1997), </w:t>
      </w:r>
      <w:r>
        <w:rPr>
          <w:rFonts w:cs="Times New Roman"/>
          <w:i/>
          <w:lang w:val="es-ES"/>
        </w:rPr>
        <w:t>Historia y geografía de América Latina</w:t>
      </w:r>
      <w:r>
        <w:rPr>
          <w:rFonts w:cs="Times New Roman"/>
          <w:lang w:val="es-ES"/>
        </w:rPr>
        <w:t xml:space="preserve">. </w:t>
      </w:r>
      <w:r>
        <w:rPr>
          <w:rFonts w:cs="Times New Roman"/>
        </w:rPr>
        <w:t>Olomouc: Vydavatelství Univerzity Palackého.</w:t>
      </w:r>
    </w:p>
    <w:p w14:paraId="0749B33E" w14:textId="77777777" w:rsidR="002B77F4" w:rsidRPr="002B77F4" w:rsidRDefault="002B77F4" w:rsidP="001333DD">
      <w:pPr>
        <w:rPr>
          <w:rFonts w:cs="Times New Roman"/>
          <w:lang w:val="es-ES"/>
        </w:rPr>
      </w:pPr>
      <w:r w:rsidRPr="00003050">
        <w:rPr>
          <w:rFonts w:cs="Times New Roman"/>
          <w:lang w:val="es-ES"/>
        </w:rPr>
        <w:t>C</w:t>
      </w:r>
      <w:r>
        <w:rPr>
          <w:rFonts w:cs="Times New Roman"/>
          <w:lang w:val="es-ES"/>
        </w:rPr>
        <w:t>HICANGANA-BAYONA</w:t>
      </w:r>
      <w:r w:rsidRPr="00003050">
        <w:rPr>
          <w:rFonts w:cs="Times New Roman"/>
          <w:lang w:val="es-ES"/>
        </w:rPr>
        <w:t>, Y</w:t>
      </w:r>
      <w:r>
        <w:rPr>
          <w:rFonts w:cs="Times New Roman"/>
          <w:lang w:val="es-ES"/>
        </w:rPr>
        <w:t>obenj</w:t>
      </w:r>
      <w:r w:rsidRPr="00003050">
        <w:rPr>
          <w:rFonts w:cs="Times New Roman"/>
          <w:lang w:val="es-ES"/>
        </w:rPr>
        <w:t xml:space="preserve"> A</w:t>
      </w:r>
      <w:r>
        <w:rPr>
          <w:rFonts w:cs="Times New Roman"/>
          <w:lang w:val="es-ES"/>
        </w:rPr>
        <w:t>ucardo</w:t>
      </w:r>
      <w:r w:rsidRPr="00003050">
        <w:rPr>
          <w:rFonts w:cs="Times New Roman"/>
          <w:lang w:val="es-ES"/>
        </w:rPr>
        <w:t xml:space="preserve"> (2008)</w:t>
      </w:r>
      <w:r>
        <w:rPr>
          <w:rFonts w:cs="Times New Roman"/>
          <w:lang w:val="es-ES"/>
        </w:rPr>
        <w:t>,</w:t>
      </w:r>
      <w:r w:rsidRPr="00003050">
        <w:rPr>
          <w:rFonts w:cs="Times New Roman"/>
          <w:lang w:val="es-ES"/>
        </w:rPr>
        <w:t xml:space="preserve"> </w:t>
      </w:r>
      <w:r>
        <w:rPr>
          <w:rFonts w:cs="Times New Roman"/>
          <w:lang w:val="es-ES"/>
        </w:rPr>
        <w:t>«</w:t>
      </w:r>
      <w:r w:rsidRPr="00003050">
        <w:rPr>
          <w:rFonts w:cs="Times New Roman"/>
          <w:lang w:val="es-ES"/>
        </w:rPr>
        <w:t>El nacimiento del caníbal: Un debate conceptual</w:t>
      </w:r>
      <w:r>
        <w:rPr>
          <w:rFonts w:cs="Times New Roman"/>
          <w:lang w:val="es-ES"/>
        </w:rPr>
        <w:t xml:space="preserve">», </w:t>
      </w:r>
      <w:r w:rsidRPr="00E81CD7">
        <w:rPr>
          <w:rFonts w:cs="Times New Roman"/>
          <w:i/>
          <w:iCs/>
          <w:lang w:val="es-ES"/>
        </w:rPr>
        <w:t>Historia Crítica</w:t>
      </w:r>
      <w:r w:rsidRPr="00003050">
        <w:rPr>
          <w:rFonts w:cs="Times New Roman"/>
          <w:lang w:val="es-ES"/>
        </w:rPr>
        <w:t>, 36, 150–173.</w:t>
      </w:r>
      <w:r>
        <w:rPr>
          <w:rFonts w:cs="Times New Roman"/>
          <w:lang w:val="es-ES"/>
        </w:rPr>
        <w:t xml:space="preserve"> ˂</w:t>
      </w:r>
      <w:r w:rsidRPr="00997B45">
        <w:rPr>
          <w:rFonts w:cs="Times New Roman"/>
          <w:lang w:val="es-ES"/>
        </w:rPr>
        <w:t>https://eds.b.ebscohost.com/eds/pdfviewer/pdfviewer?vid=0&amp;sid=f9257617-e38e-4ba4-ac8d-dd722fa91914%40pdc-v-sessmgr05</w:t>
      </w:r>
      <w:r>
        <w:rPr>
          <w:rFonts w:cs="Times New Roman"/>
          <w:lang w:val="es-ES"/>
        </w:rPr>
        <w:t xml:space="preserve">˃ </w:t>
      </w:r>
      <w:r>
        <w:rPr>
          <w:rFonts w:cs="Times New Roman"/>
        </w:rPr>
        <w:t>[</w:t>
      </w:r>
      <w:r w:rsidRPr="00B75807">
        <w:rPr>
          <w:rFonts w:cs="Times New Roman"/>
          <w:lang w:val="es-ES"/>
        </w:rPr>
        <w:t>consulta</w:t>
      </w:r>
      <w:r>
        <w:rPr>
          <w:rFonts w:cs="Times New Roman"/>
        </w:rPr>
        <w:t>: 6/7/2020]</w:t>
      </w:r>
    </w:p>
    <w:p w14:paraId="316E01C7" w14:textId="77777777" w:rsidR="00855BFE" w:rsidRDefault="00855BFE" w:rsidP="001333DD">
      <w:pPr>
        <w:rPr>
          <w:rFonts w:cs="Times New Roman"/>
        </w:rPr>
      </w:pPr>
      <w:r w:rsidRPr="00855BFE">
        <w:rPr>
          <w:rFonts w:cs="Times New Roman"/>
        </w:rPr>
        <w:t xml:space="preserve">DE BARY, </w:t>
      </w:r>
      <w:proofErr w:type="spellStart"/>
      <w:r w:rsidRPr="00855BFE">
        <w:rPr>
          <w:rFonts w:cs="Times New Roman"/>
        </w:rPr>
        <w:t>Wm</w:t>
      </w:r>
      <w:proofErr w:type="spellEnd"/>
      <w:r w:rsidRPr="00855BFE">
        <w:rPr>
          <w:rFonts w:cs="Times New Roman"/>
        </w:rPr>
        <w:t xml:space="preserve">. Theodore (et. al.) (2001), </w:t>
      </w:r>
      <w:proofErr w:type="spellStart"/>
      <w:r w:rsidRPr="00855BFE">
        <w:rPr>
          <w:rFonts w:cs="Times New Roman"/>
          <w:i/>
          <w:iCs/>
        </w:rPr>
        <w:t>Sources</w:t>
      </w:r>
      <w:proofErr w:type="spellEnd"/>
      <w:r w:rsidRPr="00855BFE">
        <w:rPr>
          <w:rFonts w:cs="Times New Roman"/>
          <w:i/>
          <w:iCs/>
        </w:rPr>
        <w:t xml:space="preserve"> </w:t>
      </w:r>
      <w:proofErr w:type="spellStart"/>
      <w:r w:rsidRPr="00855BFE">
        <w:rPr>
          <w:rFonts w:cs="Times New Roman"/>
          <w:i/>
          <w:iCs/>
        </w:rPr>
        <w:t>of</w:t>
      </w:r>
      <w:proofErr w:type="spellEnd"/>
      <w:r w:rsidRPr="00855BFE">
        <w:rPr>
          <w:rFonts w:cs="Times New Roman"/>
          <w:i/>
          <w:iCs/>
        </w:rPr>
        <w:t xml:space="preserve"> </w:t>
      </w:r>
      <w:proofErr w:type="spellStart"/>
      <w:r w:rsidRPr="00855BFE">
        <w:rPr>
          <w:rFonts w:cs="Times New Roman"/>
          <w:i/>
          <w:iCs/>
        </w:rPr>
        <w:t>Japanese</w:t>
      </w:r>
      <w:proofErr w:type="spellEnd"/>
      <w:r w:rsidRPr="00855BFE">
        <w:rPr>
          <w:rFonts w:cs="Times New Roman"/>
          <w:i/>
          <w:iCs/>
        </w:rPr>
        <w:t xml:space="preserve"> </w:t>
      </w:r>
      <w:proofErr w:type="spellStart"/>
      <w:r w:rsidRPr="00855BFE">
        <w:rPr>
          <w:rFonts w:cs="Times New Roman"/>
          <w:i/>
          <w:iCs/>
        </w:rPr>
        <w:t>Tradition</w:t>
      </w:r>
      <w:proofErr w:type="spellEnd"/>
      <w:r w:rsidRPr="00855BFE">
        <w:rPr>
          <w:rFonts w:cs="Times New Roman"/>
          <w:i/>
          <w:iCs/>
        </w:rPr>
        <w:t xml:space="preserve">: </w:t>
      </w:r>
      <w:proofErr w:type="spellStart"/>
      <w:r w:rsidRPr="00855BFE">
        <w:rPr>
          <w:rFonts w:cs="Times New Roman"/>
          <w:i/>
          <w:iCs/>
        </w:rPr>
        <w:t>Volume</w:t>
      </w:r>
      <w:proofErr w:type="spellEnd"/>
      <w:r w:rsidRPr="00855BFE">
        <w:rPr>
          <w:rFonts w:cs="Times New Roman"/>
          <w:i/>
          <w:iCs/>
        </w:rPr>
        <w:t xml:space="preserve"> </w:t>
      </w:r>
      <w:proofErr w:type="spellStart"/>
      <w:r w:rsidRPr="00855BFE">
        <w:rPr>
          <w:rFonts w:cs="Times New Roman"/>
          <w:i/>
          <w:iCs/>
        </w:rPr>
        <w:t>One</w:t>
      </w:r>
      <w:proofErr w:type="spellEnd"/>
      <w:r w:rsidRPr="00855BFE">
        <w:rPr>
          <w:rFonts w:cs="Times New Roman"/>
          <w:i/>
          <w:iCs/>
        </w:rPr>
        <w:t xml:space="preserve">: </w:t>
      </w:r>
      <w:proofErr w:type="spellStart"/>
      <w:r w:rsidRPr="00855BFE">
        <w:rPr>
          <w:rFonts w:cs="Times New Roman"/>
          <w:i/>
          <w:iCs/>
        </w:rPr>
        <w:t>From</w:t>
      </w:r>
      <w:proofErr w:type="spellEnd"/>
      <w:r w:rsidRPr="00855BFE">
        <w:rPr>
          <w:rFonts w:cs="Times New Roman"/>
          <w:i/>
          <w:iCs/>
        </w:rPr>
        <w:t xml:space="preserve"> </w:t>
      </w:r>
      <w:proofErr w:type="spellStart"/>
      <w:r w:rsidRPr="00855BFE">
        <w:rPr>
          <w:rFonts w:cs="Times New Roman"/>
          <w:i/>
          <w:iCs/>
        </w:rPr>
        <w:t>Earliest</w:t>
      </w:r>
      <w:proofErr w:type="spellEnd"/>
      <w:r w:rsidRPr="00855BFE">
        <w:rPr>
          <w:rFonts w:cs="Times New Roman"/>
          <w:i/>
          <w:iCs/>
        </w:rPr>
        <w:t xml:space="preserve"> Times to 1600</w:t>
      </w:r>
      <w:r w:rsidRPr="00855BFE">
        <w:rPr>
          <w:rFonts w:cs="Times New Roman"/>
        </w:rPr>
        <w:t xml:space="preserve">. New York: Columbia University </w:t>
      </w:r>
      <w:proofErr w:type="spellStart"/>
      <w:r w:rsidRPr="00855BFE">
        <w:rPr>
          <w:rFonts w:cs="Times New Roman"/>
        </w:rPr>
        <w:t>Press</w:t>
      </w:r>
      <w:proofErr w:type="spellEnd"/>
      <w:r w:rsidRPr="00855BFE">
        <w:rPr>
          <w:rFonts w:cs="Times New Roman"/>
        </w:rPr>
        <w:t>.</w:t>
      </w:r>
    </w:p>
    <w:p w14:paraId="6447083B" w14:textId="77777777" w:rsidR="001547BC" w:rsidRPr="00322582" w:rsidRDefault="001547BC" w:rsidP="001547BC">
      <w:pPr>
        <w:rPr>
          <w:rFonts w:cs="Times New Roman"/>
        </w:rPr>
      </w:pPr>
      <w:r w:rsidRPr="000023FC">
        <w:rPr>
          <w:rFonts w:cs="Times New Roman"/>
        </w:rPr>
        <w:lastRenderedPageBreak/>
        <w:t xml:space="preserve">DE BARY, </w:t>
      </w:r>
      <w:proofErr w:type="spellStart"/>
      <w:r w:rsidRPr="000023FC">
        <w:rPr>
          <w:rFonts w:cs="Times New Roman"/>
        </w:rPr>
        <w:t>Wm</w:t>
      </w:r>
      <w:proofErr w:type="spellEnd"/>
      <w:r w:rsidRPr="000023FC">
        <w:rPr>
          <w:rFonts w:cs="Times New Roman"/>
        </w:rPr>
        <w:t>. Theodore (et. al.) (200</w:t>
      </w:r>
      <w:r>
        <w:rPr>
          <w:rFonts w:cs="Times New Roman"/>
        </w:rPr>
        <w:t>5</w:t>
      </w:r>
      <w:r w:rsidRPr="000023FC">
        <w:rPr>
          <w:rFonts w:cs="Times New Roman"/>
        </w:rPr>
        <w:t xml:space="preserve">), </w:t>
      </w:r>
      <w:proofErr w:type="spellStart"/>
      <w:r w:rsidRPr="000023FC">
        <w:rPr>
          <w:rFonts w:cs="Times New Roman"/>
          <w:i/>
        </w:rPr>
        <w:t>Sources</w:t>
      </w:r>
      <w:proofErr w:type="spellEnd"/>
      <w:r w:rsidRPr="000023FC">
        <w:rPr>
          <w:rFonts w:cs="Times New Roman"/>
          <w:i/>
        </w:rPr>
        <w:t xml:space="preserve"> </w:t>
      </w:r>
      <w:proofErr w:type="spellStart"/>
      <w:r w:rsidRPr="000023FC">
        <w:rPr>
          <w:rFonts w:cs="Times New Roman"/>
          <w:i/>
        </w:rPr>
        <w:t>of</w:t>
      </w:r>
      <w:proofErr w:type="spellEnd"/>
      <w:r w:rsidRPr="000023FC">
        <w:rPr>
          <w:rFonts w:cs="Times New Roman"/>
          <w:i/>
        </w:rPr>
        <w:t xml:space="preserve"> </w:t>
      </w:r>
      <w:proofErr w:type="spellStart"/>
      <w:r w:rsidRPr="000023FC">
        <w:rPr>
          <w:rFonts w:cs="Times New Roman"/>
          <w:i/>
        </w:rPr>
        <w:t>Japanese</w:t>
      </w:r>
      <w:proofErr w:type="spellEnd"/>
      <w:r w:rsidRPr="000023FC">
        <w:rPr>
          <w:rFonts w:cs="Times New Roman"/>
          <w:i/>
        </w:rPr>
        <w:t xml:space="preserve"> </w:t>
      </w:r>
      <w:proofErr w:type="spellStart"/>
      <w:r w:rsidRPr="000023FC">
        <w:rPr>
          <w:rFonts w:cs="Times New Roman"/>
          <w:i/>
        </w:rPr>
        <w:t>Tradition</w:t>
      </w:r>
      <w:proofErr w:type="spellEnd"/>
      <w:r w:rsidRPr="000023FC">
        <w:rPr>
          <w:rFonts w:cs="Times New Roman"/>
          <w:i/>
        </w:rPr>
        <w:t xml:space="preserve">: </w:t>
      </w:r>
      <w:proofErr w:type="spellStart"/>
      <w:r w:rsidRPr="000023FC">
        <w:rPr>
          <w:rFonts w:cs="Times New Roman"/>
          <w:i/>
        </w:rPr>
        <w:t>Volume</w:t>
      </w:r>
      <w:proofErr w:type="spellEnd"/>
      <w:r w:rsidRPr="000023FC">
        <w:rPr>
          <w:rFonts w:cs="Times New Roman"/>
          <w:i/>
        </w:rPr>
        <w:t xml:space="preserve"> </w:t>
      </w:r>
      <w:proofErr w:type="spellStart"/>
      <w:r>
        <w:rPr>
          <w:rFonts w:cs="Times New Roman"/>
          <w:i/>
        </w:rPr>
        <w:t>Two</w:t>
      </w:r>
      <w:proofErr w:type="spellEnd"/>
      <w:r w:rsidRPr="000023FC">
        <w:rPr>
          <w:rFonts w:cs="Times New Roman"/>
          <w:i/>
        </w:rPr>
        <w:t>: 1600</w:t>
      </w:r>
      <w:r>
        <w:rPr>
          <w:rFonts w:cs="Times New Roman"/>
          <w:i/>
        </w:rPr>
        <w:t xml:space="preserve"> to 2000</w:t>
      </w:r>
      <w:r w:rsidRPr="000023FC">
        <w:rPr>
          <w:rFonts w:cs="Times New Roman"/>
        </w:rPr>
        <w:t xml:space="preserve">. New York: Columbia University </w:t>
      </w:r>
      <w:proofErr w:type="spellStart"/>
      <w:r w:rsidRPr="000023FC">
        <w:rPr>
          <w:rFonts w:cs="Times New Roman"/>
        </w:rPr>
        <w:t>Press</w:t>
      </w:r>
      <w:proofErr w:type="spellEnd"/>
      <w:r w:rsidRPr="000023FC">
        <w:rPr>
          <w:rFonts w:cs="Times New Roman"/>
        </w:rPr>
        <w:t>.</w:t>
      </w:r>
    </w:p>
    <w:p w14:paraId="1413B094" w14:textId="77777777" w:rsidR="00D401B5" w:rsidRDefault="00D401B5" w:rsidP="001333DD">
      <w:pPr>
        <w:rPr>
          <w:rFonts w:cs="Times New Roman"/>
        </w:rPr>
      </w:pPr>
      <w:r>
        <w:rPr>
          <w:rFonts w:cs="Times New Roman"/>
        </w:rPr>
        <w:t xml:space="preserve">DÍAZ-TRECHUELO, </w:t>
      </w:r>
      <w:proofErr w:type="spellStart"/>
      <w:r>
        <w:rPr>
          <w:rFonts w:cs="Times New Roman"/>
        </w:rPr>
        <w:t>Lourdes</w:t>
      </w:r>
      <w:proofErr w:type="spellEnd"/>
      <w:r>
        <w:rPr>
          <w:rFonts w:cs="Times New Roman"/>
        </w:rPr>
        <w:t xml:space="preserve"> (1994</w:t>
      </w:r>
      <w:r w:rsidRPr="00B75807">
        <w:rPr>
          <w:rFonts w:cs="Times New Roman"/>
        </w:rPr>
        <w:t>)</w:t>
      </w:r>
      <w:proofErr w:type="gramStart"/>
      <w:r w:rsidRPr="00B75807">
        <w:rPr>
          <w:rFonts w:cs="Times New Roman"/>
        </w:rPr>
        <w:t>,</w:t>
      </w:r>
      <w:r>
        <w:rPr>
          <w:rFonts w:cs="Times New Roman"/>
        </w:rPr>
        <w:t xml:space="preserve"> </w:t>
      </w:r>
      <w:r w:rsidRPr="00B75807">
        <w:rPr>
          <w:rFonts w:cs="Times New Roman"/>
          <w:lang w:val="es-ES"/>
        </w:rPr>
        <w:t>«El</w:t>
      </w:r>
      <w:proofErr w:type="gramEnd"/>
      <w:r w:rsidRPr="00B75807">
        <w:rPr>
          <w:rFonts w:cs="Times New Roman"/>
          <w:lang w:val="es-ES"/>
        </w:rPr>
        <w:t xml:space="preserve"> Tratado de Tordesillas y su proyección en el Pacífico»</w:t>
      </w:r>
      <w:r>
        <w:rPr>
          <w:rFonts w:cs="Times New Roman"/>
          <w:lang w:val="es-ES"/>
        </w:rPr>
        <w:t xml:space="preserve">, </w:t>
      </w:r>
      <w:r w:rsidRPr="00B75807">
        <w:rPr>
          <w:rFonts w:cs="Times New Roman"/>
          <w:i/>
          <w:lang w:val="es-ES"/>
        </w:rPr>
        <w:t>Revista española del Pacífico</w:t>
      </w:r>
      <w:r>
        <w:rPr>
          <w:rFonts w:cs="Times New Roman"/>
          <w:i/>
          <w:lang w:val="es-ES"/>
        </w:rPr>
        <w:t xml:space="preserve"> </w:t>
      </w:r>
      <w:r>
        <w:rPr>
          <w:rFonts w:cs="Times New Roman"/>
          <w:lang w:val="es-ES"/>
        </w:rPr>
        <w:t>1-12/4, 10-22. &lt;</w:t>
      </w:r>
      <w:r w:rsidRPr="002C264C">
        <w:rPr>
          <w:rFonts w:ascii="Lato" w:hAnsi="Lato"/>
          <w:shd w:val="clear" w:color="auto" w:fill="FFFFFF"/>
        </w:rPr>
        <w:t>http://www.cervantesvirtual.com/nd/ark:/59851/bmcvd7j4</w:t>
      </w:r>
      <w:r>
        <w:rPr>
          <w:rFonts w:cs="Times New Roman"/>
          <w:lang w:val="es-ES"/>
        </w:rPr>
        <w:t xml:space="preserve">&gt; </w:t>
      </w:r>
      <w:r>
        <w:rPr>
          <w:rFonts w:cs="Times New Roman"/>
        </w:rPr>
        <w:t>[</w:t>
      </w:r>
      <w:r w:rsidRPr="00B75807">
        <w:rPr>
          <w:rFonts w:cs="Times New Roman"/>
          <w:lang w:val="es-ES"/>
        </w:rPr>
        <w:t>consulta</w:t>
      </w:r>
      <w:r>
        <w:rPr>
          <w:rFonts w:cs="Times New Roman"/>
        </w:rPr>
        <w:t>: 22/12/2019]</w:t>
      </w:r>
    </w:p>
    <w:p w14:paraId="5269DBE1" w14:textId="77777777" w:rsidR="00C61BDD" w:rsidRPr="00C61BDD" w:rsidRDefault="00C61BDD" w:rsidP="00C61BDD">
      <w:pPr>
        <w:rPr>
          <w:rFonts w:cs="Times New Roman"/>
        </w:rPr>
      </w:pPr>
      <w:r w:rsidRPr="00C61BDD">
        <w:rPr>
          <w:rFonts w:cs="Times New Roman"/>
        </w:rPr>
        <w:t>DUSSEL, Enrique (1983)</w:t>
      </w:r>
      <w:proofErr w:type="gramStart"/>
      <w:r w:rsidRPr="00C61BDD">
        <w:rPr>
          <w:rFonts w:cs="Times New Roman"/>
        </w:rPr>
        <w:t>, «La</w:t>
      </w:r>
      <w:proofErr w:type="gramEnd"/>
      <w:r w:rsidRPr="00C61BDD">
        <w:rPr>
          <w:rFonts w:cs="Times New Roman"/>
        </w:rPr>
        <w:t xml:space="preserve"> </w:t>
      </w:r>
      <w:proofErr w:type="spellStart"/>
      <w:r w:rsidRPr="00C61BDD">
        <w:rPr>
          <w:rFonts w:cs="Times New Roman"/>
        </w:rPr>
        <w:t>evangelización</w:t>
      </w:r>
      <w:proofErr w:type="spellEnd"/>
      <w:r w:rsidRPr="00C61BDD">
        <w:rPr>
          <w:rFonts w:cs="Times New Roman"/>
        </w:rPr>
        <w:t xml:space="preserve"> </w:t>
      </w:r>
      <w:proofErr w:type="spellStart"/>
      <w:r w:rsidRPr="00C61BDD">
        <w:rPr>
          <w:rFonts w:cs="Times New Roman"/>
        </w:rPr>
        <w:t>latinoamericana</w:t>
      </w:r>
      <w:proofErr w:type="spellEnd"/>
      <w:r w:rsidRPr="00C61BDD">
        <w:rPr>
          <w:rFonts w:cs="Times New Roman"/>
        </w:rPr>
        <w:t>», en CEHILA (</w:t>
      </w:r>
      <w:proofErr w:type="spellStart"/>
      <w:r w:rsidRPr="00C61BDD">
        <w:rPr>
          <w:rFonts w:cs="Times New Roman"/>
        </w:rPr>
        <w:t>ed</w:t>
      </w:r>
      <w:proofErr w:type="spellEnd"/>
      <w:r w:rsidRPr="00C61BDD">
        <w:rPr>
          <w:rFonts w:cs="Times New Roman"/>
        </w:rPr>
        <w:t xml:space="preserve">.), </w:t>
      </w:r>
      <w:proofErr w:type="spellStart"/>
      <w:r w:rsidRPr="00C61BDD">
        <w:rPr>
          <w:rFonts w:cs="Times New Roman"/>
        </w:rPr>
        <w:t>Historia</w:t>
      </w:r>
      <w:proofErr w:type="spellEnd"/>
      <w:r w:rsidRPr="00C61BDD">
        <w:rPr>
          <w:rFonts w:cs="Times New Roman"/>
        </w:rPr>
        <w:t xml:space="preserve"> </w:t>
      </w:r>
      <w:proofErr w:type="spellStart"/>
      <w:r w:rsidRPr="00C61BDD">
        <w:rPr>
          <w:rFonts w:cs="Times New Roman"/>
        </w:rPr>
        <w:t>general</w:t>
      </w:r>
      <w:proofErr w:type="spellEnd"/>
      <w:r w:rsidRPr="00C61BDD">
        <w:rPr>
          <w:rFonts w:cs="Times New Roman"/>
        </w:rPr>
        <w:t xml:space="preserve"> de la </w:t>
      </w:r>
      <w:proofErr w:type="spellStart"/>
      <w:r w:rsidRPr="00C61BDD">
        <w:rPr>
          <w:rFonts w:cs="Times New Roman"/>
        </w:rPr>
        <w:t>iglesia</w:t>
      </w:r>
      <w:proofErr w:type="spellEnd"/>
      <w:r w:rsidRPr="00C61BDD">
        <w:rPr>
          <w:rFonts w:cs="Times New Roman"/>
        </w:rPr>
        <w:t xml:space="preserve"> en </w:t>
      </w:r>
      <w:proofErr w:type="spellStart"/>
      <w:r w:rsidRPr="00C61BDD">
        <w:rPr>
          <w:rFonts w:cs="Times New Roman"/>
        </w:rPr>
        <w:t>América</w:t>
      </w:r>
      <w:proofErr w:type="spellEnd"/>
      <w:r w:rsidRPr="00C61BDD">
        <w:rPr>
          <w:rFonts w:cs="Times New Roman"/>
        </w:rPr>
        <w:t xml:space="preserve"> Latina. </w:t>
      </w:r>
      <w:proofErr w:type="spellStart"/>
      <w:r w:rsidRPr="00C61BDD">
        <w:rPr>
          <w:rFonts w:cs="Times New Roman"/>
        </w:rPr>
        <w:t>Tomo</w:t>
      </w:r>
      <w:proofErr w:type="spellEnd"/>
      <w:r w:rsidRPr="00C61BDD">
        <w:rPr>
          <w:rFonts w:cs="Times New Roman"/>
        </w:rPr>
        <w:t xml:space="preserve"> I: </w:t>
      </w:r>
      <w:proofErr w:type="spellStart"/>
      <w:r w:rsidRPr="00C61BDD">
        <w:rPr>
          <w:rFonts w:cs="Times New Roman"/>
        </w:rPr>
        <w:t>introducción</w:t>
      </w:r>
      <w:proofErr w:type="spellEnd"/>
      <w:r w:rsidRPr="00C61BDD">
        <w:rPr>
          <w:rFonts w:cs="Times New Roman"/>
        </w:rPr>
        <w:t xml:space="preserve"> </w:t>
      </w:r>
      <w:proofErr w:type="spellStart"/>
      <w:r w:rsidRPr="00C61BDD">
        <w:rPr>
          <w:rFonts w:cs="Times New Roman"/>
        </w:rPr>
        <w:t>general</w:t>
      </w:r>
      <w:proofErr w:type="spellEnd"/>
      <w:r w:rsidRPr="00C61BDD">
        <w:rPr>
          <w:rFonts w:cs="Times New Roman"/>
        </w:rPr>
        <w:t xml:space="preserve"> a la</w:t>
      </w:r>
    </w:p>
    <w:p w14:paraId="422536D5" w14:textId="77777777" w:rsidR="00C61BDD" w:rsidRDefault="00C61BDD" w:rsidP="00C61BDD">
      <w:pPr>
        <w:rPr>
          <w:rFonts w:cs="Times New Roman"/>
        </w:rPr>
      </w:pPr>
      <w:proofErr w:type="spellStart"/>
      <w:r w:rsidRPr="00C61BDD">
        <w:rPr>
          <w:rFonts w:cs="Times New Roman"/>
        </w:rPr>
        <w:t>historia</w:t>
      </w:r>
      <w:proofErr w:type="spellEnd"/>
      <w:r w:rsidRPr="00C61BDD">
        <w:rPr>
          <w:rFonts w:cs="Times New Roman"/>
        </w:rPr>
        <w:t xml:space="preserve"> de la </w:t>
      </w:r>
      <w:proofErr w:type="spellStart"/>
      <w:r w:rsidRPr="00C61BDD">
        <w:rPr>
          <w:rFonts w:cs="Times New Roman"/>
        </w:rPr>
        <w:t>iglesia</w:t>
      </w:r>
      <w:proofErr w:type="spellEnd"/>
      <w:r w:rsidRPr="00C61BDD">
        <w:rPr>
          <w:rFonts w:cs="Times New Roman"/>
        </w:rPr>
        <w:t xml:space="preserve"> en </w:t>
      </w:r>
      <w:proofErr w:type="spellStart"/>
      <w:r w:rsidRPr="00C61BDD">
        <w:rPr>
          <w:rFonts w:cs="Times New Roman"/>
        </w:rPr>
        <w:t>América</w:t>
      </w:r>
      <w:proofErr w:type="spellEnd"/>
      <w:r w:rsidRPr="00C61BDD">
        <w:rPr>
          <w:rFonts w:cs="Times New Roman"/>
        </w:rPr>
        <w:t xml:space="preserve"> Latina, </w:t>
      </w:r>
      <w:proofErr w:type="spellStart"/>
      <w:r w:rsidRPr="00C61BDD">
        <w:rPr>
          <w:rFonts w:cs="Times New Roman"/>
        </w:rPr>
        <w:t>Salamanca</w:t>
      </w:r>
      <w:proofErr w:type="spellEnd"/>
      <w:r w:rsidRPr="00C61BDD">
        <w:rPr>
          <w:rFonts w:cs="Times New Roman"/>
        </w:rPr>
        <w:t xml:space="preserve">: CEHILA </w:t>
      </w:r>
      <w:proofErr w:type="spellStart"/>
      <w:r w:rsidRPr="00C61BDD">
        <w:rPr>
          <w:rFonts w:cs="Times New Roman"/>
        </w:rPr>
        <w:t>Ediciones</w:t>
      </w:r>
      <w:proofErr w:type="spellEnd"/>
      <w:r w:rsidRPr="00C61BDD">
        <w:rPr>
          <w:rFonts w:cs="Times New Roman"/>
        </w:rPr>
        <w:t xml:space="preserve"> </w:t>
      </w:r>
      <w:proofErr w:type="spellStart"/>
      <w:r w:rsidRPr="00C61BDD">
        <w:rPr>
          <w:rFonts w:cs="Times New Roman"/>
        </w:rPr>
        <w:t>Sígueme</w:t>
      </w:r>
      <w:proofErr w:type="spellEnd"/>
      <w:r w:rsidRPr="00C61BDD">
        <w:rPr>
          <w:rFonts w:cs="Times New Roman"/>
        </w:rPr>
        <w:t>, 281-365.</w:t>
      </w:r>
    </w:p>
    <w:p w14:paraId="28B55908" w14:textId="77777777" w:rsidR="00A9750F" w:rsidRPr="00B75807" w:rsidRDefault="00A9750F" w:rsidP="00C61BDD">
      <w:pPr>
        <w:rPr>
          <w:rFonts w:cs="Times New Roman"/>
        </w:rPr>
      </w:pPr>
      <w:r w:rsidRPr="006D5AAA">
        <w:rPr>
          <w:rFonts w:cs="Times New Roman"/>
          <w:szCs w:val="24"/>
          <w:lang w:val="en-GB"/>
        </w:rPr>
        <w:t xml:space="preserve">FOUCAULT, Michel (1994), </w:t>
      </w:r>
      <w:proofErr w:type="spellStart"/>
      <w:r w:rsidRPr="006D5AAA">
        <w:rPr>
          <w:rFonts w:cs="Times New Roman"/>
          <w:i/>
          <w:iCs/>
          <w:szCs w:val="24"/>
          <w:lang w:val="en-GB"/>
        </w:rPr>
        <w:t>Diskurs</w:t>
      </w:r>
      <w:proofErr w:type="spellEnd"/>
      <w:r w:rsidRPr="006D5AAA">
        <w:rPr>
          <w:rFonts w:cs="Times New Roman"/>
          <w:i/>
          <w:iCs/>
          <w:szCs w:val="24"/>
          <w:lang w:val="en-GB"/>
        </w:rPr>
        <w:t xml:space="preserve">, </w:t>
      </w:r>
      <w:proofErr w:type="spellStart"/>
      <w:r w:rsidRPr="006D5AAA">
        <w:rPr>
          <w:rFonts w:cs="Times New Roman"/>
          <w:i/>
          <w:iCs/>
          <w:szCs w:val="24"/>
          <w:lang w:val="en-GB"/>
        </w:rPr>
        <w:t>autor</w:t>
      </w:r>
      <w:proofErr w:type="spellEnd"/>
      <w:r w:rsidRPr="006D5AAA">
        <w:rPr>
          <w:rFonts w:cs="Times New Roman"/>
          <w:i/>
          <w:iCs/>
          <w:szCs w:val="24"/>
          <w:lang w:val="en-GB"/>
        </w:rPr>
        <w:t xml:space="preserve">, </w:t>
      </w:r>
      <w:proofErr w:type="spellStart"/>
      <w:r w:rsidRPr="006D5AAA">
        <w:rPr>
          <w:rFonts w:cs="Times New Roman"/>
          <w:i/>
          <w:iCs/>
          <w:szCs w:val="24"/>
          <w:lang w:val="en-GB"/>
        </w:rPr>
        <w:t>genealogie</w:t>
      </w:r>
      <w:proofErr w:type="spellEnd"/>
      <w:r>
        <w:rPr>
          <w:rFonts w:cs="Times New Roman"/>
          <w:szCs w:val="24"/>
          <w:lang w:val="en-GB"/>
        </w:rPr>
        <w:t xml:space="preserve">. </w:t>
      </w:r>
      <w:r w:rsidRPr="00A9750F">
        <w:rPr>
          <w:rFonts w:cs="Times New Roman"/>
          <w:szCs w:val="24"/>
          <w:lang w:val="en-GB"/>
        </w:rPr>
        <w:t>Praha: Svoboda.</w:t>
      </w:r>
    </w:p>
    <w:p w14:paraId="50253E9A" w14:textId="77777777" w:rsidR="00957794" w:rsidRDefault="00957794" w:rsidP="00957794">
      <w:pPr>
        <w:rPr>
          <w:rFonts w:cs="Times New Roman"/>
        </w:rPr>
      </w:pPr>
      <w:r w:rsidRPr="00F03013">
        <w:rPr>
          <w:rFonts w:cs="Times New Roman"/>
        </w:rPr>
        <w:t xml:space="preserve">IWAI, </w:t>
      </w:r>
      <w:proofErr w:type="spellStart"/>
      <w:r w:rsidRPr="00F03013">
        <w:rPr>
          <w:rFonts w:cs="Times New Roman"/>
        </w:rPr>
        <w:t>Shuma</w:t>
      </w:r>
      <w:proofErr w:type="spellEnd"/>
      <w:r w:rsidRPr="00F03013">
        <w:rPr>
          <w:rFonts w:cs="Times New Roman"/>
        </w:rPr>
        <w:t xml:space="preserve"> (2007)</w:t>
      </w:r>
      <w:proofErr w:type="gramStart"/>
      <w:r w:rsidRPr="00F03013">
        <w:rPr>
          <w:rFonts w:cs="Times New Roman"/>
        </w:rPr>
        <w:t xml:space="preserve">, </w:t>
      </w:r>
      <w:r w:rsidRPr="00F03013">
        <w:rPr>
          <w:rFonts w:cs="Times New Roman"/>
          <w:lang w:val="en-GB"/>
        </w:rPr>
        <w:t>«</w:t>
      </w:r>
      <w:r w:rsidRPr="00F03013">
        <w:rPr>
          <w:rFonts w:cs="Times New Roman"/>
        </w:rPr>
        <w:t>An</w:t>
      </w:r>
      <w:proofErr w:type="gramEnd"/>
      <w:r w:rsidRPr="00F03013">
        <w:rPr>
          <w:rFonts w:cs="Times New Roman"/>
        </w:rPr>
        <w:t xml:space="preserve"> </w:t>
      </w:r>
      <w:proofErr w:type="spellStart"/>
      <w:r w:rsidRPr="00F03013">
        <w:rPr>
          <w:rFonts w:cs="Times New Roman"/>
        </w:rPr>
        <w:t>Analysis</w:t>
      </w:r>
      <w:proofErr w:type="spellEnd"/>
      <w:r w:rsidRPr="00F03013">
        <w:rPr>
          <w:rFonts w:cs="Times New Roman"/>
        </w:rPr>
        <w:t xml:space="preserve"> </w:t>
      </w:r>
      <w:proofErr w:type="spellStart"/>
      <w:r w:rsidRPr="00F03013">
        <w:rPr>
          <w:rFonts w:cs="Times New Roman"/>
        </w:rPr>
        <w:t>of</w:t>
      </w:r>
      <w:proofErr w:type="spellEnd"/>
      <w:r w:rsidRPr="00F03013">
        <w:rPr>
          <w:rFonts w:cs="Times New Roman"/>
        </w:rPr>
        <w:t xml:space="preserve"> Francis </w:t>
      </w:r>
      <w:proofErr w:type="spellStart"/>
      <w:r w:rsidRPr="00F03013">
        <w:rPr>
          <w:rFonts w:cs="Times New Roman"/>
        </w:rPr>
        <w:t>Xavier’s</w:t>
      </w:r>
      <w:proofErr w:type="spellEnd"/>
      <w:r w:rsidRPr="00F03013">
        <w:rPr>
          <w:rFonts w:cs="Times New Roman"/>
        </w:rPr>
        <w:t xml:space="preserve"> </w:t>
      </w:r>
      <w:proofErr w:type="spellStart"/>
      <w:r w:rsidRPr="00F03013">
        <w:rPr>
          <w:rFonts w:cs="Times New Roman"/>
        </w:rPr>
        <w:t>Letters</w:t>
      </w:r>
      <w:proofErr w:type="spellEnd"/>
      <w:r w:rsidRPr="00F03013">
        <w:rPr>
          <w:rFonts w:cs="Times New Roman"/>
        </w:rPr>
        <w:t xml:space="preserve"> </w:t>
      </w:r>
      <w:proofErr w:type="spellStart"/>
      <w:r w:rsidRPr="00F03013">
        <w:rPr>
          <w:rFonts w:cs="Times New Roman"/>
        </w:rPr>
        <w:t>from</w:t>
      </w:r>
      <w:proofErr w:type="spellEnd"/>
      <w:r w:rsidRPr="00F03013">
        <w:rPr>
          <w:rFonts w:cs="Times New Roman"/>
        </w:rPr>
        <w:t xml:space="preserve"> </w:t>
      </w:r>
      <w:proofErr w:type="spellStart"/>
      <w:r w:rsidRPr="00F03013">
        <w:rPr>
          <w:rFonts w:cs="Times New Roman"/>
        </w:rPr>
        <w:t>Kagoshima</w:t>
      </w:r>
      <w:proofErr w:type="spellEnd"/>
      <w:r w:rsidRPr="00F03013">
        <w:rPr>
          <w:rFonts w:cs="Times New Roman"/>
        </w:rPr>
        <w:t xml:space="preserve">, Japan (1549): His </w:t>
      </w:r>
      <w:proofErr w:type="spellStart"/>
      <w:r w:rsidRPr="00F03013">
        <w:rPr>
          <w:rFonts w:cs="Times New Roman"/>
        </w:rPr>
        <w:t>Approaches</w:t>
      </w:r>
      <w:proofErr w:type="spellEnd"/>
      <w:r w:rsidRPr="00F03013">
        <w:rPr>
          <w:rFonts w:cs="Times New Roman"/>
        </w:rPr>
        <w:t xml:space="preserve"> and </w:t>
      </w:r>
      <w:proofErr w:type="spellStart"/>
      <w:r w:rsidRPr="00F03013">
        <w:rPr>
          <w:rFonts w:cs="Times New Roman"/>
        </w:rPr>
        <w:t>Views</w:t>
      </w:r>
      <w:proofErr w:type="spellEnd"/>
      <w:r w:rsidRPr="00F03013">
        <w:rPr>
          <w:rFonts w:cs="Times New Roman"/>
        </w:rPr>
        <w:t xml:space="preserve"> </w:t>
      </w:r>
      <w:proofErr w:type="spellStart"/>
      <w:r w:rsidRPr="00F03013">
        <w:rPr>
          <w:rFonts w:cs="Times New Roman"/>
        </w:rPr>
        <w:t>of</w:t>
      </w:r>
      <w:proofErr w:type="spellEnd"/>
      <w:r w:rsidRPr="00F03013">
        <w:rPr>
          <w:rFonts w:cs="Times New Roman"/>
        </w:rPr>
        <w:t xml:space="preserve"> Ministry</w:t>
      </w:r>
      <w:r w:rsidRPr="00F03013">
        <w:rPr>
          <w:rFonts w:cs="Times New Roman"/>
          <w:lang w:val="en-GB"/>
        </w:rPr>
        <w:t>»,</w:t>
      </w:r>
      <w:r w:rsidRPr="00F03013">
        <w:rPr>
          <w:rFonts w:cs="Times New Roman"/>
        </w:rPr>
        <w:t xml:space="preserve"> </w:t>
      </w:r>
      <w:proofErr w:type="spellStart"/>
      <w:r w:rsidRPr="00F03013">
        <w:rPr>
          <w:rFonts w:cs="Times New Roman"/>
          <w:i/>
          <w:iCs/>
        </w:rPr>
        <w:t>Asia</w:t>
      </w:r>
      <w:proofErr w:type="spellEnd"/>
      <w:r w:rsidRPr="00F03013">
        <w:rPr>
          <w:rFonts w:cs="Times New Roman"/>
          <w:i/>
          <w:iCs/>
        </w:rPr>
        <w:t xml:space="preserve"> </w:t>
      </w:r>
      <w:proofErr w:type="spellStart"/>
      <w:r w:rsidRPr="00F03013">
        <w:rPr>
          <w:rFonts w:cs="Times New Roman"/>
          <w:i/>
          <w:iCs/>
        </w:rPr>
        <w:t>Journal</w:t>
      </w:r>
      <w:proofErr w:type="spellEnd"/>
      <w:r w:rsidRPr="00F03013">
        <w:rPr>
          <w:rFonts w:cs="Times New Roman"/>
          <w:i/>
          <w:iCs/>
        </w:rPr>
        <w:t xml:space="preserve"> </w:t>
      </w:r>
      <w:proofErr w:type="spellStart"/>
      <w:r w:rsidRPr="00F03013">
        <w:rPr>
          <w:rFonts w:cs="Times New Roman"/>
          <w:i/>
          <w:iCs/>
        </w:rPr>
        <w:t>of</w:t>
      </w:r>
      <w:proofErr w:type="spellEnd"/>
      <w:r w:rsidRPr="00F03013">
        <w:rPr>
          <w:rFonts w:cs="Times New Roman"/>
          <w:i/>
          <w:iCs/>
        </w:rPr>
        <w:t xml:space="preserve"> </w:t>
      </w:r>
      <w:proofErr w:type="spellStart"/>
      <w:r w:rsidRPr="00F03013">
        <w:rPr>
          <w:rFonts w:cs="Times New Roman"/>
          <w:i/>
          <w:iCs/>
        </w:rPr>
        <w:t>Theology</w:t>
      </w:r>
      <w:proofErr w:type="spellEnd"/>
      <w:r w:rsidRPr="00F03013">
        <w:rPr>
          <w:rFonts w:cs="Times New Roman"/>
        </w:rPr>
        <w:t xml:space="preserve">, 21(1), 6–18. </w:t>
      </w:r>
      <w:r w:rsidRPr="00F03013">
        <w:rPr>
          <w:rFonts w:cs="Times New Roman"/>
          <w:lang w:val="es-ES"/>
        </w:rPr>
        <w:t xml:space="preserve">&lt;https://eds.b.ebscohost.com/eds/pdfviewer/pdfviewer?vid=1&amp;sid=1317510d-5be6-4c13-92d1-2f32eb30841f%40sessionmgr102&gt; </w:t>
      </w:r>
      <w:r w:rsidRPr="00F03013">
        <w:rPr>
          <w:rFonts w:cs="Times New Roman"/>
        </w:rPr>
        <w:t>[</w:t>
      </w:r>
      <w:r w:rsidRPr="00F03013">
        <w:rPr>
          <w:rFonts w:cs="Times New Roman"/>
          <w:lang w:val="es-ES"/>
        </w:rPr>
        <w:t>consulta</w:t>
      </w:r>
      <w:r w:rsidRPr="00F03013">
        <w:rPr>
          <w:rFonts w:cs="Times New Roman"/>
        </w:rPr>
        <w:t>: 27/3/2020]</w:t>
      </w:r>
    </w:p>
    <w:p w14:paraId="3FDF8AB6" w14:textId="77777777" w:rsidR="005F0A07" w:rsidRPr="00E012FD" w:rsidRDefault="005F0A07" w:rsidP="005F0A07">
      <w:pPr>
        <w:rPr>
          <w:rFonts w:cs="Times New Roman"/>
        </w:rPr>
      </w:pPr>
      <w:r>
        <w:rPr>
          <w:rFonts w:cs="Times New Roman"/>
        </w:rPr>
        <w:t>J</w:t>
      </w:r>
      <w:r w:rsidR="00836069">
        <w:rPr>
          <w:rFonts w:cs="Times New Roman"/>
        </w:rPr>
        <w:t>Á</w:t>
      </w:r>
      <w:r>
        <w:rPr>
          <w:rFonts w:cs="Times New Roman"/>
        </w:rPr>
        <w:t>UREGUI, Carlos A. (2008)</w:t>
      </w:r>
      <w:proofErr w:type="gramStart"/>
      <w:r>
        <w:rPr>
          <w:rFonts w:cs="Times New Roman"/>
        </w:rPr>
        <w:t xml:space="preserve">, </w:t>
      </w:r>
      <w:r w:rsidRPr="00E012FD">
        <w:rPr>
          <w:rFonts w:cs="Times New Roman"/>
        </w:rPr>
        <w:t>«</w:t>
      </w:r>
      <w:proofErr w:type="spellStart"/>
      <w:r w:rsidRPr="00E012FD">
        <w:rPr>
          <w:rFonts w:cs="Times New Roman"/>
        </w:rPr>
        <w:t>Canibalia</w:t>
      </w:r>
      <w:proofErr w:type="spellEnd"/>
      <w:proofErr w:type="gramEnd"/>
      <w:r w:rsidRPr="00E012FD">
        <w:rPr>
          <w:rFonts w:cs="Times New Roman"/>
        </w:rPr>
        <w:t xml:space="preserve">: </w:t>
      </w:r>
      <w:proofErr w:type="spellStart"/>
      <w:r w:rsidRPr="00E012FD">
        <w:rPr>
          <w:rFonts w:cs="Times New Roman"/>
        </w:rPr>
        <w:t>Canibalismo</w:t>
      </w:r>
      <w:proofErr w:type="spellEnd"/>
      <w:r w:rsidRPr="00E012FD">
        <w:rPr>
          <w:rFonts w:cs="Times New Roman"/>
        </w:rPr>
        <w:t xml:space="preserve">, </w:t>
      </w:r>
      <w:proofErr w:type="spellStart"/>
      <w:r w:rsidRPr="00E012FD">
        <w:rPr>
          <w:rFonts w:cs="Times New Roman"/>
        </w:rPr>
        <w:t>calibanismo</w:t>
      </w:r>
      <w:proofErr w:type="spellEnd"/>
      <w:r w:rsidRPr="00E012FD">
        <w:rPr>
          <w:rFonts w:cs="Times New Roman"/>
        </w:rPr>
        <w:t xml:space="preserve">, </w:t>
      </w:r>
      <w:proofErr w:type="spellStart"/>
      <w:r w:rsidRPr="00E012FD">
        <w:rPr>
          <w:rFonts w:cs="Times New Roman"/>
        </w:rPr>
        <w:t>antropofagia</w:t>
      </w:r>
      <w:proofErr w:type="spellEnd"/>
      <w:r w:rsidRPr="00E012FD">
        <w:rPr>
          <w:rFonts w:cs="Times New Roman"/>
        </w:rPr>
        <w:t xml:space="preserve"> </w:t>
      </w:r>
      <w:proofErr w:type="spellStart"/>
      <w:r w:rsidRPr="00E012FD">
        <w:rPr>
          <w:rFonts w:cs="Times New Roman"/>
        </w:rPr>
        <w:t>cultural</w:t>
      </w:r>
      <w:proofErr w:type="spellEnd"/>
      <w:r w:rsidRPr="00E012FD">
        <w:rPr>
          <w:rFonts w:cs="Times New Roman"/>
        </w:rPr>
        <w:t xml:space="preserve"> y</w:t>
      </w:r>
    </w:p>
    <w:p w14:paraId="7DD9501D" w14:textId="77777777" w:rsidR="005F0A07" w:rsidRDefault="005F0A07" w:rsidP="00957794">
      <w:pPr>
        <w:rPr>
          <w:rFonts w:cs="Times New Roman"/>
        </w:rPr>
      </w:pPr>
      <w:proofErr w:type="spellStart"/>
      <w:r w:rsidRPr="00E012FD">
        <w:rPr>
          <w:rFonts w:cs="Times New Roman"/>
        </w:rPr>
        <w:t>consumo</w:t>
      </w:r>
      <w:proofErr w:type="spellEnd"/>
      <w:r w:rsidRPr="00E012FD">
        <w:rPr>
          <w:rFonts w:cs="Times New Roman"/>
        </w:rPr>
        <w:t xml:space="preserve"> en </w:t>
      </w:r>
      <w:proofErr w:type="spellStart"/>
      <w:r w:rsidRPr="00E012FD">
        <w:rPr>
          <w:rFonts w:cs="Times New Roman"/>
        </w:rPr>
        <w:t>América</w:t>
      </w:r>
      <w:proofErr w:type="spellEnd"/>
      <w:r w:rsidRPr="00E012FD">
        <w:rPr>
          <w:rFonts w:cs="Times New Roman"/>
        </w:rPr>
        <w:t xml:space="preserve"> </w:t>
      </w:r>
      <w:proofErr w:type="gramStart"/>
      <w:r w:rsidRPr="00E012FD">
        <w:rPr>
          <w:rFonts w:cs="Times New Roman"/>
        </w:rPr>
        <w:t>Latina»</w:t>
      </w:r>
      <w:proofErr w:type="gramEnd"/>
      <w:r>
        <w:rPr>
          <w:rFonts w:cs="Times New Roman"/>
        </w:rPr>
        <w:t xml:space="preserve">, en MORAÑA, </w:t>
      </w:r>
      <w:proofErr w:type="spellStart"/>
      <w:r>
        <w:rPr>
          <w:rFonts w:cs="Times New Roman"/>
        </w:rPr>
        <w:t>Mabel</w:t>
      </w:r>
      <w:proofErr w:type="spellEnd"/>
      <w:r>
        <w:rPr>
          <w:rFonts w:cs="Times New Roman"/>
        </w:rPr>
        <w:t xml:space="preserve"> (</w:t>
      </w:r>
      <w:proofErr w:type="spellStart"/>
      <w:r>
        <w:rPr>
          <w:rFonts w:cs="Times New Roman"/>
        </w:rPr>
        <w:t>ed</w:t>
      </w:r>
      <w:proofErr w:type="spellEnd"/>
      <w:r>
        <w:rPr>
          <w:rFonts w:cs="Times New Roman"/>
        </w:rPr>
        <w:t xml:space="preserve">.), </w:t>
      </w:r>
      <w:proofErr w:type="spellStart"/>
      <w:r w:rsidRPr="00E012FD">
        <w:rPr>
          <w:rFonts w:cs="Times New Roman"/>
          <w:i/>
          <w:iCs/>
        </w:rPr>
        <w:t>Ensayos</w:t>
      </w:r>
      <w:proofErr w:type="spellEnd"/>
      <w:r w:rsidRPr="00E012FD">
        <w:rPr>
          <w:rFonts w:cs="Times New Roman"/>
          <w:i/>
          <w:iCs/>
        </w:rPr>
        <w:t xml:space="preserve"> de </w:t>
      </w:r>
      <w:proofErr w:type="spellStart"/>
      <w:r w:rsidRPr="00E012FD">
        <w:rPr>
          <w:rFonts w:cs="Times New Roman"/>
          <w:i/>
          <w:iCs/>
        </w:rPr>
        <w:t>teoría</w:t>
      </w:r>
      <w:proofErr w:type="spellEnd"/>
      <w:r w:rsidRPr="00E012FD">
        <w:rPr>
          <w:rFonts w:cs="Times New Roman"/>
          <w:i/>
          <w:iCs/>
        </w:rPr>
        <w:t xml:space="preserve"> </w:t>
      </w:r>
      <w:proofErr w:type="spellStart"/>
      <w:r w:rsidRPr="00E012FD">
        <w:rPr>
          <w:rFonts w:cs="Times New Roman"/>
          <w:i/>
          <w:iCs/>
        </w:rPr>
        <w:t>cultural</w:t>
      </w:r>
      <w:proofErr w:type="spellEnd"/>
      <w:r>
        <w:rPr>
          <w:rFonts w:cs="Times New Roman"/>
          <w:i/>
          <w:iCs/>
        </w:rPr>
        <w:t xml:space="preserve">, </w:t>
      </w:r>
      <w:r w:rsidRPr="00E012FD">
        <w:rPr>
          <w:rFonts w:cs="Times New Roman"/>
        </w:rPr>
        <w:t xml:space="preserve">Frankfurt </w:t>
      </w:r>
      <w:proofErr w:type="spellStart"/>
      <w:r w:rsidRPr="00E012FD">
        <w:rPr>
          <w:rFonts w:cs="Times New Roman"/>
        </w:rPr>
        <w:t>am</w:t>
      </w:r>
      <w:proofErr w:type="spellEnd"/>
      <w:r w:rsidRPr="00E012FD">
        <w:rPr>
          <w:rFonts w:cs="Times New Roman"/>
        </w:rPr>
        <w:t xml:space="preserve"> </w:t>
      </w:r>
      <w:proofErr w:type="spellStart"/>
      <w:r w:rsidRPr="00E012FD">
        <w:rPr>
          <w:rFonts w:cs="Times New Roman"/>
        </w:rPr>
        <w:t>Main</w:t>
      </w:r>
      <w:proofErr w:type="spellEnd"/>
      <w:r w:rsidRPr="00E012FD">
        <w:rPr>
          <w:rFonts w:cs="Times New Roman"/>
        </w:rPr>
        <w:t xml:space="preserve">: </w:t>
      </w:r>
      <w:proofErr w:type="spellStart"/>
      <w:r w:rsidRPr="00E012FD">
        <w:rPr>
          <w:rFonts w:cs="Times New Roman"/>
        </w:rPr>
        <w:t>Vervuert</w:t>
      </w:r>
      <w:proofErr w:type="spellEnd"/>
      <w:r w:rsidRPr="00E012FD">
        <w:rPr>
          <w:rFonts w:cs="Times New Roman"/>
        </w:rPr>
        <w:t>, 89-102.</w:t>
      </w:r>
    </w:p>
    <w:p w14:paraId="14E36D3C" w14:textId="77777777" w:rsidR="002D523A" w:rsidRDefault="002D523A" w:rsidP="00957794">
      <w:pPr>
        <w:rPr>
          <w:rFonts w:cs="Times New Roman"/>
        </w:rPr>
      </w:pPr>
      <w:r>
        <w:rPr>
          <w:rFonts w:cs="Times New Roman"/>
        </w:rPr>
        <w:t>JIMÉNEZ PABLO, Esther (2018)</w:t>
      </w:r>
      <w:proofErr w:type="gramStart"/>
      <w:r>
        <w:rPr>
          <w:rFonts w:cs="Times New Roman"/>
        </w:rPr>
        <w:t xml:space="preserve">, </w:t>
      </w:r>
      <w:r w:rsidRPr="00065A2B">
        <w:rPr>
          <w:rFonts w:cs="Times New Roman"/>
          <w:lang w:val="es-ES"/>
        </w:rPr>
        <w:t>«</w:t>
      </w:r>
      <w:proofErr w:type="gramEnd"/>
      <w:r>
        <w:rPr>
          <w:rFonts w:cs="Times New Roman"/>
          <w:lang w:val="es-ES"/>
        </w:rPr>
        <w:t xml:space="preserve"> </w:t>
      </w:r>
      <w:r w:rsidRPr="000A0A49">
        <w:rPr>
          <w:rFonts w:cs="Times New Roman"/>
          <w:lang w:val="es-ES"/>
        </w:rPr>
        <w:t>La huella educativa y cultural de los jesuitas en Japón</w:t>
      </w:r>
      <w:r w:rsidRPr="00065A2B">
        <w:rPr>
          <w:rFonts w:cs="Times New Roman"/>
          <w:lang w:val="es-ES"/>
        </w:rPr>
        <w:t xml:space="preserve"> »</w:t>
      </w:r>
      <w:r>
        <w:rPr>
          <w:rFonts w:cs="Times New Roman"/>
          <w:lang w:val="es-ES"/>
        </w:rPr>
        <w:t xml:space="preserve">, </w:t>
      </w:r>
      <w:r>
        <w:rPr>
          <w:rFonts w:cs="Times New Roman"/>
          <w:i/>
          <w:iCs/>
          <w:lang w:val="es-ES"/>
        </w:rPr>
        <w:t>Miscelánea Comillas</w:t>
      </w:r>
      <w:r>
        <w:rPr>
          <w:rFonts w:cs="Times New Roman"/>
          <w:lang w:val="es-ES"/>
        </w:rPr>
        <w:t xml:space="preserve">, Vol. 76, núm. 148, 167-178. </w:t>
      </w:r>
      <w:r w:rsidRPr="00F03013">
        <w:rPr>
          <w:rFonts w:cs="Times New Roman"/>
          <w:lang w:val="es-ES"/>
        </w:rPr>
        <w:t>&lt;</w:t>
      </w:r>
      <w:r w:rsidRPr="00065A2B">
        <w:rPr>
          <w:rFonts w:cs="Times New Roman"/>
          <w:lang w:val="es-ES"/>
        </w:rPr>
        <w:t>https://doaj.org/article/80fbc6cba4c542d7832f2a84b7f06f66</w:t>
      </w:r>
      <w:r w:rsidRPr="00F03013">
        <w:rPr>
          <w:rFonts w:cs="Times New Roman"/>
          <w:lang w:val="es-ES"/>
        </w:rPr>
        <w:t xml:space="preserve"> &gt; </w:t>
      </w:r>
      <w:r w:rsidRPr="00F03013">
        <w:rPr>
          <w:rFonts w:cs="Times New Roman"/>
        </w:rPr>
        <w:t>[</w:t>
      </w:r>
      <w:r w:rsidRPr="00F03013">
        <w:rPr>
          <w:rFonts w:cs="Times New Roman"/>
          <w:lang w:val="es-ES"/>
        </w:rPr>
        <w:t>consulta</w:t>
      </w:r>
      <w:r w:rsidRPr="00F03013">
        <w:rPr>
          <w:rFonts w:cs="Times New Roman"/>
        </w:rPr>
        <w:t xml:space="preserve">: </w:t>
      </w:r>
      <w:r>
        <w:rPr>
          <w:rFonts w:cs="Times New Roman"/>
        </w:rPr>
        <w:t>8</w:t>
      </w:r>
      <w:r w:rsidRPr="00F03013">
        <w:rPr>
          <w:rFonts w:cs="Times New Roman"/>
        </w:rPr>
        <w:t>/</w:t>
      </w:r>
      <w:r>
        <w:rPr>
          <w:rFonts w:cs="Times New Roman"/>
        </w:rPr>
        <w:t>4</w:t>
      </w:r>
      <w:r w:rsidRPr="00F03013">
        <w:rPr>
          <w:rFonts w:cs="Times New Roman"/>
        </w:rPr>
        <w:t>/2020]</w:t>
      </w:r>
    </w:p>
    <w:p w14:paraId="73E264A5" w14:textId="77777777" w:rsidR="00B86A5E" w:rsidRPr="005D557D" w:rsidRDefault="00B86A5E" w:rsidP="001333DD">
      <w:pPr>
        <w:rPr>
          <w:rFonts w:cs="Times New Roman"/>
        </w:rPr>
      </w:pPr>
      <w:r>
        <w:rPr>
          <w:rFonts w:cs="Times New Roman"/>
        </w:rPr>
        <w:t xml:space="preserve">KAŠPAR, Oldřich (1999), </w:t>
      </w:r>
      <w:r>
        <w:rPr>
          <w:rFonts w:cs="Times New Roman"/>
          <w:i/>
          <w:iCs/>
        </w:rPr>
        <w:t>Jezuité z české provincie v Mexiku</w:t>
      </w:r>
      <w:r>
        <w:rPr>
          <w:rFonts w:cs="Times New Roman"/>
        </w:rPr>
        <w:t xml:space="preserve">. Olomouc: </w:t>
      </w:r>
      <w:proofErr w:type="spellStart"/>
      <w:r>
        <w:rPr>
          <w:rFonts w:cs="Times New Roman"/>
        </w:rPr>
        <w:t>Danal</w:t>
      </w:r>
      <w:proofErr w:type="spellEnd"/>
      <w:r>
        <w:rPr>
          <w:rFonts w:cs="Times New Roman"/>
        </w:rPr>
        <w:t>.</w:t>
      </w:r>
    </w:p>
    <w:p w14:paraId="4F3C0394" w14:textId="77777777" w:rsidR="00B86A5E" w:rsidRDefault="00B86A5E" w:rsidP="001333DD">
      <w:pPr>
        <w:rPr>
          <w:rFonts w:cs="Times New Roman"/>
        </w:rPr>
      </w:pPr>
      <w:r>
        <w:rPr>
          <w:rFonts w:cs="Times New Roman"/>
        </w:rPr>
        <w:t xml:space="preserve">KOLÁČEK, Josef (1993), </w:t>
      </w:r>
      <w:r>
        <w:rPr>
          <w:rFonts w:cs="Times New Roman"/>
          <w:i/>
          <w:iCs/>
        </w:rPr>
        <w:t xml:space="preserve">Olomoučtí </w:t>
      </w:r>
      <w:proofErr w:type="spellStart"/>
      <w:r>
        <w:rPr>
          <w:rFonts w:cs="Times New Roman"/>
          <w:i/>
          <w:iCs/>
        </w:rPr>
        <w:t>indipetae</w:t>
      </w:r>
      <w:proofErr w:type="spellEnd"/>
      <w:r>
        <w:rPr>
          <w:rFonts w:cs="Times New Roman"/>
        </w:rPr>
        <w:t xml:space="preserve">. Řím: Česká provincie </w:t>
      </w:r>
      <w:proofErr w:type="spellStart"/>
      <w:r>
        <w:rPr>
          <w:rFonts w:cs="Times New Roman"/>
        </w:rPr>
        <w:t>Tovaryštva</w:t>
      </w:r>
      <w:proofErr w:type="spellEnd"/>
      <w:r>
        <w:rPr>
          <w:rFonts w:cs="Times New Roman"/>
        </w:rPr>
        <w:t xml:space="preserve"> Ježíšova.</w:t>
      </w:r>
    </w:p>
    <w:p w14:paraId="4C62257F" w14:textId="77777777" w:rsidR="00F7743F" w:rsidRDefault="00F7743F" w:rsidP="00F7743F">
      <w:pPr>
        <w:rPr>
          <w:rFonts w:cs="Times New Roman"/>
        </w:rPr>
      </w:pPr>
      <w:r>
        <w:rPr>
          <w:rFonts w:cs="Times New Roman"/>
        </w:rPr>
        <w:t xml:space="preserve">LANDA, Diego de, </w:t>
      </w:r>
      <w:proofErr w:type="spellStart"/>
      <w:r>
        <w:rPr>
          <w:rFonts w:cs="Times New Roman"/>
          <w:i/>
          <w:iCs/>
        </w:rPr>
        <w:t>Relación</w:t>
      </w:r>
      <w:proofErr w:type="spellEnd"/>
      <w:r>
        <w:rPr>
          <w:rFonts w:cs="Times New Roman"/>
          <w:i/>
          <w:iCs/>
        </w:rPr>
        <w:t xml:space="preserve"> de las </w:t>
      </w:r>
      <w:proofErr w:type="spellStart"/>
      <w:r>
        <w:rPr>
          <w:rFonts w:cs="Times New Roman"/>
          <w:i/>
          <w:iCs/>
        </w:rPr>
        <w:t>cosas</w:t>
      </w:r>
      <w:proofErr w:type="spellEnd"/>
      <w:r>
        <w:rPr>
          <w:rFonts w:cs="Times New Roman"/>
          <w:i/>
          <w:iCs/>
        </w:rPr>
        <w:t xml:space="preserve"> de </w:t>
      </w:r>
      <w:proofErr w:type="spellStart"/>
      <w:r>
        <w:rPr>
          <w:rFonts w:cs="Times New Roman"/>
          <w:i/>
          <w:iCs/>
        </w:rPr>
        <w:t>Yucatán</w:t>
      </w:r>
      <w:proofErr w:type="spellEnd"/>
      <w:r>
        <w:rPr>
          <w:rFonts w:cs="Times New Roman"/>
        </w:rPr>
        <w:t>.</w:t>
      </w:r>
      <w:r w:rsidR="001F1579">
        <w:rPr>
          <w:rFonts w:cs="Times New Roman"/>
        </w:rPr>
        <w:t xml:space="preserve"> </w:t>
      </w:r>
      <w:proofErr w:type="spellStart"/>
      <w:r w:rsidR="001F1579">
        <w:rPr>
          <w:rFonts w:cs="Times New Roman"/>
        </w:rPr>
        <w:t>Recuperado</w:t>
      </w:r>
      <w:proofErr w:type="spellEnd"/>
      <w:r w:rsidR="001F1579">
        <w:rPr>
          <w:rFonts w:cs="Times New Roman"/>
        </w:rPr>
        <w:t xml:space="preserve"> de ˂</w:t>
      </w:r>
      <w:r w:rsidR="001F1579" w:rsidRPr="00687723">
        <w:rPr>
          <w:rFonts w:cs="Times New Roman"/>
        </w:rPr>
        <w:t>https://www.wayeb.org/</w:t>
      </w:r>
      <w:proofErr w:type="spellStart"/>
      <w:r w:rsidR="001F1579" w:rsidRPr="00687723">
        <w:rPr>
          <w:rFonts w:cs="Times New Roman"/>
        </w:rPr>
        <w:t>download</w:t>
      </w:r>
      <w:proofErr w:type="spellEnd"/>
      <w:r w:rsidR="001F1579" w:rsidRPr="00687723">
        <w:rPr>
          <w:rFonts w:cs="Times New Roman"/>
        </w:rPr>
        <w:t>/</w:t>
      </w:r>
      <w:proofErr w:type="spellStart"/>
      <w:r w:rsidR="001F1579" w:rsidRPr="00687723">
        <w:rPr>
          <w:rFonts w:cs="Times New Roman"/>
        </w:rPr>
        <w:t>resources</w:t>
      </w:r>
      <w:proofErr w:type="spellEnd"/>
      <w:r w:rsidR="001F1579" w:rsidRPr="00687723">
        <w:rPr>
          <w:rFonts w:cs="Times New Roman"/>
        </w:rPr>
        <w:t>/landa.pdf</w:t>
      </w:r>
      <w:r w:rsidR="001F1579">
        <w:rPr>
          <w:rFonts w:cs="Times New Roman"/>
        </w:rPr>
        <w:t>˃</w:t>
      </w:r>
    </w:p>
    <w:p w14:paraId="6C456614" w14:textId="77777777" w:rsidR="00731831" w:rsidRDefault="00731831" w:rsidP="00F7743F">
      <w:pPr>
        <w:rPr>
          <w:rFonts w:cs="Times New Roman"/>
        </w:rPr>
      </w:pPr>
      <w:r w:rsidRPr="0007271D">
        <w:rPr>
          <w:rFonts w:cs="Times New Roman"/>
          <w:lang w:val="es-ES"/>
        </w:rPr>
        <w:t xml:space="preserve">LANDA, Diego de (ca. 1567-1600), </w:t>
      </w:r>
      <w:r w:rsidRPr="0007271D">
        <w:rPr>
          <w:rFonts w:cs="Times New Roman"/>
          <w:i/>
          <w:iCs/>
          <w:lang w:val="es-ES"/>
        </w:rPr>
        <w:t>Relación de las cosas de Yucatán</w:t>
      </w:r>
      <w:r>
        <w:rPr>
          <w:rFonts w:cs="Times New Roman"/>
          <w:lang w:val="es-ES"/>
        </w:rPr>
        <w:t xml:space="preserve">. </w:t>
      </w:r>
      <w:r w:rsidRPr="0007271D">
        <w:rPr>
          <w:rFonts w:cs="Times New Roman"/>
          <w:lang w:val="es-ES"/>
        </w:rPr>
        <w:t>Manuscrito</w:t>
      </w:r>
      <w:r>
        <w:rPr>
          <w:rFonts w:cs="Times New Roman"/>
          <w:lang w:val="es-ES"/>
        </w:rPr>
        <w:t xml:space="preserve"> (</w:t>
      </w:r>
      <w:r w:rsidRPr="0007271D">
        <w:rPr>
          <w:rFonts w:cs="Times New Roman"/>
          <w:lang w:val="es-ES"/>
        </w:rPr>
        <w:t>Signatura 9/5153</w:t>
      </w:r>
      <w:r>
        <w:rPr>
          <w:rFonts w:cs="Times New Roman"/>
          <w:lang w:val="es-ES"/>
        </w:rPr>
        <w:t xml:space="preserve">), Madrid: </w:t>
      </w:r>
      <w:r w:rsidRPr="0007271D">
        <w:rPr>
          <w:rFonts w:cs="Times New Roman"/>
          <w:lang w:val="es-ES"/>
        </w:rPr>
        <w:t>Real Academia de la Historia</w:t>
      </w:r>
      <w:r>
        <w:rPr>
          <w:rFonts w:cs="Times New Roman"/>
          <w:lang w:val="es-ES"/>
        </w:rPr>
        <w:t>. Recuperado de &lt;</w:t>
      </w:r>
      <w:r w:rsidRPr="0007271D">
        <w:rPr>
          <w:rFonts w:cs="Times New Roman"/>
          <w:lang w:val="es-ES"/>
        </w:rPr>
        <w:t>http://bibliotecadigital.rah.es/es/catalogo_imagenes/grupo.do?path=1049652</w:t>
      </w:r>
      <w:r>
        <w:rPr>
          <w:rFonts w:cs="Times New Roman"/>
          <w:lang w:val="es-ES"/>
        </w:rPr>
        <w:t>&gt;</w:t>
      </w:r>
    </w:p>
    <w:p w14:paraId="3D6A1184" w14:textId="77777777" w:rsidR="00B51FC3" w:rsidRPr="00044F19" w:rsidRDefault="00B51FC3" w:rsidP="00B51FC3">
      <w:pPr>
        <w:rPr>
          <w:rFonts w:cs="Times New Roman"/>
          <w:i/>
          <w:iCs/>
        </w:rPr>
      </w:pPr>
      <w:r w:rsidRPr="00044F19">
        <w:rPr>
          <w:rFonts w:cs="Times New Roman"/>
        </w:rPr>
        <w:t>LAVIANA CUETOS, María Luisa</w:t>
      </w:r>
      <w:r>
        <w:rPr>
          <w:rFonts w:cs="Times New Roman"/>
        </w:rPr>
        <w:t xml:space="preserve"> (1996), </w:t>
      </w:r>
      <w:r w:rsidRPr="00044F19">
        <w:rPr>
          <w:rFonts w:cs="Times New Roman"/>
          <w:i/>
          <w:iCs/>
        </w:rPr>
        <w:t xml:space="preserve">La </w:t>
      </w:r>
      <w:proofErr w:type="spellStart"/>
      <w:r w:rsidRPr="00044F19">
        <w:rPr>
          <w:rFonts w:cs="Times New Roman"/>
          <w:i/>
          <w:iCs/>
        </w:rPr>
        <w:t>América</w:t>
      </w:r>
      <w:proofErr w:type="spellEnd"/>
      <w:r w:rsidRPr="00044F19">
        <w:rPr>
          <w:rFonts w:cs="Times New Roman"/>
          <w:i/>
          <w:iCs/>
        </w:rPr>
        <w:t xml:space="preserve"> </w:t>
      </w:r>
      <w:proofErr w:type="spellStart"/>
      <w:r w:rsidRPr="00044F19">
        <w:rPr>
          <w:rFonts w:cs="Times New Roman"/>
          <w:i/>
          <w:iCs/>
        </w:rPr>
        <w:t>española</w:t>
      </w:r>
      <w:proofErr w:type="spellEnd"/>
      <w:r w:rsidRPr="00044F19">
        <w:rPr>
          <w:rFonts w:cs="Times New Roman"/>
          <w:i/>
          <w:iCs/>
        </w:rPr>
        <w:t xml:space="preserve">, 1492-1898: De las </w:t>
      </w:r>
      <w:proofErr w:type="spellStart"/>
      <w:r w:rsidRPr="00044F19">
        <w:rPr>
          <w:rFonts w:cs="Times New Roman"/>
          <w:i/>
          <w:iCs/>
        </w:rPr>
        <w:t>indias</w:t>
      </w:r>
      <w:proofErr w:type="spellEnd"/>
      <w:r w:rsidRPr="00044F19">
        <w:rPr>
          <w:rFonts w:cs="Times New Roman"/>
          <w:i/>
          <w:iCs/>
        </w:rPr>
        <w:t xml:space="preserve"> a </w:t>
      </w:r>
    </w:p>
    <w:p w14:paraId="292EBF5C" w14:textId="77777777" w:rsidR="00B51FC3" w:rsidRDefault="00B51FC3" w:rsidP="00B51FC3">
      <w:pPr>
        <w:rPr>
          <w:rFonts w:cs="Times New Roman"/>
        </w:rPr>
      </w:pPr>
      <w:proofErr w:type="spellStart"/>
      <w:r w:rsidRPr="00044F19">
        <w:rPr>
          <w:rFonts w:cs="Times New Roman"/>
          <w:i/>
          <w:iCs/>
        </w:rPr>
        <w:t>nuestra</w:t>
      </w:r>
      <w:proofErr w:type="spellEnd"/>
      <w:r w:rsidRPr="00044F19">
        <w:rPr>
          <w:rFonts w:cs="Times New Roman"/>
          <w:i/>
          <w:iCs/>
        </w:rPr>
        <w:t xml:space="preserve"> </w:t>
      </w:r>
      <w:proofErr w:type="spellStart"/>
      <w:r w:rsidRPr="00044F19">
        <w:rPr>
          <w:rFonts w:cs="Times New Roman"/>
          <w:i/>
          <w:iCs/>
        </w:rPr>
        <w:t>América</w:t>
      </w:r>
      <w:proofErr w:type="spellEnd"/>
      <w:r>
        <w:rPr>
          <w:rFonts w:cs="Times New Roman"/>
        </w:rPr>
        <w:t xml:space="preserve">. </w:t>
      </w:r>
      <w:r w:rsidRPr="00044F19">
        <w:rPr>
          <w:rFonts w:cs="Times New Roman"/>
        </w:rPr>
        <w:t xml:space="preserve">Madrid: </w:t>
      </w:r>
      <w:proofErr w:type="spellStart"/>
      <w:r w:rsidRPr="00044F19">
        <w:rPr>
          <w:rFonts w:cs="Times New Roman"/>
        </w:rPr>
        <w:t>Temas</w:t>
      </w:r>
      <w:proofErr w:type="spellEnd"/>
      <w:r w:rsidRPr="00044F19">
        <w:rPr>
          <w:rFonts w:cs="Times New Roman"/>
        </w:rPr>
        <w:t xml:space="preserve"> de </w:t>
      </w:r>
      <w:proofErr w:type="spellStart"/>
      <w:r w:rsidRPr="00044F19">
        <w:rPr>
          <w:rFonts w:cs="Times New Roman"/>
        </w:rPr>
        <w:t>Hoy</w:t>
      </w:r>
      <w:proofErr w:type="spellEnd"/>
      <w:r w:rsidRPr="00044F19">
        <w:rPr>
          <w:rFonts w:cs="Times New Roman"/>
        </w:rPr>
        <w:t>, S.A.</w:t>
      </w:r>
    </w:p>
    <w:p w14:paraId="016FEE10" w14:textId="77777777" w:rsidR="005F3724" w:rsidRDefault="005F3724" w:rsidP="001333DD">
      <w:pPr>
        <w:rPr>
          <w:rFonts w:cs="Times New Roman"/>
        </w:rPr>
      </w:pPr>
      <w:r w:rsidRPr="005F3724">
        <w:rPr>
          <w:rFonts w:cs="Times New Roman"/>
        </w:rPr>
        <w:lastRenderedPageBreak/>
        <w:t xml:space="preserve">LOUREIRO, </w:t>
      </w:r>
      <w:proofErr w:type="spellStart"/>
      <w:r w:rsidRPr="005F3724">
        <w:rPr>
          <w:rFonts w:cs="Times New Roman"/>
        </w:rPr>
        <w:t>Rui</w:t>
      </w:r>
      <w:proofErr w:type="spellEnd"/>
      <w:r w:rsidRPr="005F3724">
        <w:rPr>
          <w:rFonts w:cs="Times New Roman"/>
        </w:rPr>
        <w:t xml:space="preserve"> Manuel (2006)</w:t>
      </w:r>
      <w:proofErr w:type="gramStart"/>
      <w:r w:rsidRPr="005F3724">
        <w:rPr>
          <w:rFonts w:cs="Times New Roman"/>
        </w:rPr>
        <w:t>, «</w:t>
      </w:r>
      <w:proofErr w:type="spellStart"/>
      <w:r w:rsidRPr="005F3724">
        <w:rPr>
          <w:rFonts w:cs="Times New Roman"/>
        </w:rPr>
        <w:t>Kirishitan</w:t>
      </w:r>
      <w:proofErr w:type="spellEnd"/>
      <w:proofErr w:type="gramEnd"/>
      <w:r w:rsidRPr="005F3724">
        <w:rPr>
          <w:rFonts w:cs="Times New Roman"/>
        </w:rPr>
        <w:t xml:space="preserve"> </w:t>
      </w:r>
      <w:proofErr w:type="spellStart"/>
      <w:r w:rsidRPr="005F3724">
        <w:rPr>
          <w:rFonts w:cs="Times New Roman"/>
        </w:rPr>
        <w:t>bunko</w:t>
      </w:r>
      <w:proofErr w:type="spellEnd"/>
      <w:r w:rsidRPr="005F3724">
        <w:rPr>
          <w:rFonts w:cs="Times New Roman"/>
        </w:rPr>
        <w:t xml:space="preserve">: Alessandro </w:t>
      </w:r>
      <w:proofErr w:type="spellStart"/>
      <w:r w:rsidRPr="005F3724">
        <w:rPr>
          <w:rFonts w:cs="Times New Roman"/>
        </w:rPr>
        <w:t>Valignano</w:t>
      </w:r>
      <w:proofErr w:type="spellEnd"/>
      <w:r w:rsidRPr="005F3724">
        <w:rPr>
          <w:rFonts w:cs="Times New Roman"/>
        </w:rPr>
        <w:t xml:space="preserve"> and </w:t>
      </w:r>
      <w:proofErr w:type="spellStart"/>
      <w:r w:rsidRPr="005F3724">
        <w:rPr>
          <w:rFonts w:cs="Times New Roman"/>
        </w:rPr>
        <w:t>the</w:t>
      </w:r>
      <w:proofErr w:type="spellEnd"/>
      <w:r w:rsidRPr="005F3724">
        <w:rPr>
          <w:rFonts w:cs="Times New Roman"/>
        </w:rPr>
        <w:t xml:space="preserve"> Christian </w:t>
      </w:r>
      <w:proofErr w:type="spellStart"/>
      <w:r w:rsidRPr="005F3724">
        <w:rPr>
          <w:rFonts w:cs="Times New Roman"/>
        </w:rPr>
        <w:t>press</w:t>
      </w:r>
      <w:proofErr w:type="spellEnd"/>
      <w:r w:rsidRPr="005F3724">
        <w:rPr>
          <w:rFonts w:cs="Times New Roman"/>
        </w:rPr>
        <w:t xml:space="preserve"> in Japan», </w:t>
      </w:r>
      <w:proofErr w:type="spellStart"/>
      <w:r w:rsidRPr="005F3724">
        <w:rPr>
          <w:rFonts w:cs="Times New Roman"/>
        </w:rPr>
        <w:t>Revista</w:t>
      </w:r>
      <w:proofErr w:type="spellEnd"/>
      <w:r w:rsidRPr="005F3724">
        <w:rPr>
          <w:rFonts w:cs="Times New Roman"/>
        </w:rPr>
        <w:t xml:space="preserve"> de </w:t>
      </w:r>
      <w:proofErr w:type="spellStart"/>
      <w:r w:rsidRPr="005F3724">
        <w:rPr>
          <w:rFonts w:cs="Times New Roman"/>
        </w:rPr>
        <w:t>cultura</w:t>
      </w:r>
      <w:proofErr w:type="spellEnd"/>
      <w:r w:rsidRPr="005F3724">
        <w:rPr>
          <w:rFonts w:cs="Times New Roman"/>
        </w:rPr>
        <w:t>, Julio, 19, 135-153. &lt;https://www.academia.edu/6980957/Alessandro_Valignano_and_the_Christian_Press_in_Japan_2006 &gt; [</w:t>
      </w:r>
      <w:proofErr w:type="spellStart"/>
      <w:r w:rsidRPr="005F3724">
        <w:rPr>
          <w:rFonts w:cs="Times New Roman"/>
        </w:rPr>
        <w:t>consulta</w:t>
      </w:r>
      <w:proofErr w:type="spellEnd"/>
      <w:r w:rsidRPr="005F3724">
        <w:rPr>
          <w:rFonts w:cs="Times New Roman"/>
        </w:rPr>
        <w:t>: 30/3/2020]</w:t>
      </w:r>
    </w:p>
    <w:p w14:paraId="3E0C93C9" w14:textId="77777777" w:rsidR="00E567EE" w:rsidRDefault="00E567EE" w:rsidP="00E567EE">
      <w:pPr>
        <w:rPr>
          <w:rFonts w:cs="Times New Roman"/>
        </w:rPr>
      </w:pPr>
      <w:r>
        <w:rPr>
          <w:rFonts w:cs="Times New Roman"/>
          <w:szCs w:val="24"/>
          <w:lang w:val="es-ES"/>
        </w:rPr>
        <w:t xml:space="preserve">MARTÍNEZ TORREJÓN, José Miguel (ed.) (2015), </w:t>
      </w:r>
      <w:r w:rsidRPr="0019228E">
        <w:rPr>
          <w:rFonts w:cs="Times New Roman"/>
          <w:i/>
          <w:iCs/>
          <w:szCs w:val="24"/>
          <w:lang w:val="es-ES"/>
        </w:rPr>
        <w:t>Brevísima relación de la destrucción de las Indias</w:t>
      </w:r>
      <w:r>
        <w:rPr>
          <w:rFonts w:cs="Times New Roman"/>
          <w:szCs w:val="24"/>
          <w:lang w:val="es-ES"/>
        </w:rPr>
        <w:t xml:space="preserve">. </w:t>
      </w:r>
      <w:r w:rsidRPr="0019228E">
        <w:rPr>
          <w:rFonts w:cs="Times New Roman"/>
          <w:szCs w:val="24"/>
          <w:lang w:val="es-ES"/>
        </w:rPr>
        <w:t>Alicante: Biblioteca Virtual Miguel de Cervantes</w:t>
      </w:r>
      <w:r>
        <w:rPr>
          <w:rFonts w:cs="Times New Roman"/>
          <w:szCs w:val="24"/>
          <w:lang w:val="es-ES"/>
        </w:rPr>
        <w:t>.</w:t>
      </w:r>
      <w:r w:rsidRPr="0019228E">
        <w:t xml:space="preserve"> </w:t>
      </w:r>
      <w:r>
        <w:rPr>
          <w:rFonts w:cstheme="minorHAnsi"/>
        </w:rPr>
        <w:t>˂</w:t>
      </w:r>
      <w:r w:rsidRPr="0019228E">
        <w:rPr>
          <w:rFonts w:cs="Times New Roman"/>
          <w:szCs w:val="24"/>
        </w:rPr>
        <w:t>http://www.cervantesvirtual.com/obra/brevisima-relacion-de-la-destruccion-de-las-indias/</w:t>
      </w:r>
      <w:r>
        <w:rPr>
          <w:rFonts w:cs="Times New Roman"/>
          <w:szCs w:val="24"/>
        </w:rPr>
        <w:t xml:space="preserve">˃ </w:t>
      </w:r>
      <w:r w:rsidRPr="00A7366E">
        <w:rPr>
          <w:rFonts w:cs="Times New Roman"/>
        </w:rPr>
        <w:t>[</w:t>
      </w:r>
      <w:r w:rsidRPr="00A7366E">
        <w:rPr>
          <w:rFonts w:cs="Times New Roman"/>
          <w:lang w:val="es-ES"/>
        </w:rPr>
        <w:t>consulta</w:t>
      </w:r>
      <w:r w:rsidRPr="00A7366E">
        <w:rPr>
          <w:rFonts w:cs="Times New Roman"/>
        </w:rPr>
        <w:t xml:space="preserve">: </w:t>
      </w:r>
      <w:r>
        <w:rPr>
          <w:rFonts w:cs="Times New Roman"/>
        </w:rPr>
        <w:t>15</w:t>
      </w:r>
      <w:r w:rsidRPr="00A7366E">
        <w:rPr>
          <w:rFonts w:cs="Times New Roman"/>
        </w:rPr>
        <w:t>/</w:t>
      </w:r>
      <w:r>
        <w:rPr>
          <w:rFonts w:cs="Times New Roman"/>
        </w:rPr>
        <w:t>7</w:t>
      </w:r>
      <w:r w:rsidRPr="00A7366E">
        <w:rPr>
          <w:rFonts w:cs="Times New Roman"/>
        </w:rPr>
        <w:t>/2020]</w:t>
      </w:r>
    </w:p>
    <w:p w14:paraId="038E53CD" w14:textId="77777777" w:rsidR="00D61FEC" w:rsidRDefault="00D61FEC" w:rsidP="00E567EE">
      <w:pPr>
        <w:rPr>
          <w:rFonts w:cs="Times New Roman"/>
        </w:rPr>
      </w:pPr>
      <w:r>
        <w:rPr>
          <w:rFonts w:cs="Times New Roman"/>
          <w:szCs w:val="24"/>
          <w:lang w:val="es-ES"/>
        </w:rPr>
        <w:t xml:space="preserve">MÁRTIR ALARIO, Maria José (2015), «Tres cartas desde Oriente del padre Juan Bautista de Baeza», </w:t>
      </w:r>
      <w:r>
        <w:rPr>
          <w:rFonts w:cs="Times New Roman"/>
          <w:i/>
          <w:iCs/>
          <w:szCs w:val="24"/>
          <w:lang w:val="es-ES"/>
        </w:rPr>
        <w:t>Chronica Nova</w:t>
      </w:r>
      <w:r>
        <w:rPr>
          <w:rFonts w:cs="Times New Roman"/>
          <w:szCs w:val="24"/>
          <w:lang w:val="es-ES"/>
        </w:rPr>
        <w:t>, 41, 347-363. &lt;</w:t>
      </w:r>
      <w:r w:rsidRPr="004C6F83">
        <w:rPr>
          <w:rFonts w:cs="Times New Roman"/>
          <w:szCs w:val="24"/>
          <w:lang w:val="es-ES"/>
        </w:rPr>
        <w:t xml:space="preserve">https://dialnet.unirioja.es/servlet/articulo?codigo=5289757 </w:t>
      </w:r>
      <w:r>
        <w:rPr>
          <w:rFonts w:cs="Times New Roman"/>
          <w:szCs w:val="24"/>
          <w:lang w:val="es-ES"/>
        </w:rPr>
        <w:t xml:space="preserve">&gt; </w:t>
      </w:r>
      <w:r w:rsidRPr="00A7366E">
        <w:rPr>
          <w:rFonts w:cs="Times New Roman"/>
        </w:rPr>
        <w:t>[</w:t>
      </w:r>
      <w:r w:rsidRPr="00A7366E">
        <w:rPr>
          <w:rFonts w:cs="Times New Roman"/>
          <w:lang w:val="es-ES"/>
        </w:rPr>
        <w:t>consulta</w:t>
      </w:r>
      <w:r w:rsidRPr="00A7366E">
        <w:rPr>
          <w:rFonts w:cs="Times New Roman"/>
        </w:rPr>
        <w:t xml:space="preserve">: </w:t>
      </w:r>
      <w:r>
        <w:rPr>
          <w:rFonts w:cs="Times New Roman"/>
        </w:rPr>
        <w:t>20</w:t>
      </w:r>
      <w:r w:rsidRPr="00A7366E">
        <w:rPr>
          <w:rFonts w:cs="Times New Roman"/>
        </w:rPr>
        <w:t>/</w:t>
      </w:r>
      <w:r>
        <w:rPr>
          <w:rFonts w:cs="Times New Roman"/>
        </w:rPr>
        <w:t>7</w:t>
      </w:r>
      <w:r w:rsidRPr="00A7366E">
        <w:rPr>
          <w:rFonts w:cs="Times New Roman"/>
        </w:rPr>
        <w:t>/2020]</w:t>
      </w:r>
    </w:p>
    <w:p w14:paraId="06318CE2" w14:textId="77777777" w:rsidR="00A860B0" w:rsidRPr="00A860B0" w:rsidRDefault="00A860B0" w:rsidP="00E567EE">
      <w:pPr>
        <w:rPr>
          <w:rFonts w:cs="Times New Roman"/>
          <w:color w:val="000000"/>
          <w:szCs w:val="24"/>
          <w:shd w:val="clear" w:color="auto" w:fill="FFFFFF"/>
          <w:lang w:val="es-ES"/>
        </w:rPr>
      </w:pPr>
      <w:r w:rsidRPr="008344A0">
        <w:rPr>
          <w:rFonts w:cs="Times New Roman"/>
          <w:color w:val="000000"/>
          <w:szCs w:val="24"/>
          <w:shd w:val="clear" w:color="auto" w:fill="FFFFFF"/>
          <w:lang w:val="es-ES"/>
        </w:rPr>
        <w:t xml:space="preserve">MENÉNDEZ PELAYO, Marcelino (ed.) (2006), </w:t>
      </w:r>
      <w:r w:rsidRPr="008344A0">
        <w:rPr>
          <w:rFonts w:cs="Times New Roman"/>
          <w:i/>
          <w:iCs/>
          <w:color w:val="000000"/>
          <w:szCs w:val="24"/>
          <w:shd w:val="clear" w:color="auto" w:fill="FFFFFF"/>
          <w:lang w:val="es-ES"/>
        </w:rPr>
        <w:t>Demócrates segundo o De las justas causas de la guerra contra los indios</w:t>
      </w:r>
      <w:r w:rsidRPr="008344A0">
        <w:rPr>
          <w:rFonts w:cs="Times New Roman"/>
          <w:color w:val="000000"/>
          <w:szCs w:val="24"/>
          <w:shd w:val="clear" w:color="auto" w:fill="FFFFFF"/>
          <w:lang w:val="es-ES"/>
        </w:rPr>
        <w:t>. Alicante: Biblioteca Virtual Miguel de Cervantes. &lt;http://www.cervantesvirtual.com/nd/ark:/59851/bmccv4w0&gt; [consulta: 15/7/2020]</w:t>
      </w:r>
    </w:p>
    <w:p w14:paraId="35F6706D" w14:textId="77777777" w:rsidR="00A267A0" w:rsidRDefault="00A267A0" w:rsidP="001333DD">
      <w:pPr>
        <w:rPr>
          <w:rFonts w:cs="Times New Roman"/>
        </w:rPr>
      </w:pPr>
      <w:r w:rsidRPr="00A267A0">
        <w:rPr>
          <w:rFonts w:cs="Times New Roman"/>
        </w:rPr>
        <w:t>NAKLÁDALOVÁ, Iveta (</w:t>
      </w:r>
      <w:proofErr w:type="gramStart"/>
      <w:r w:rsidRPr="00A267A0">
        <w:rPr>
          <w:rFonts w:cs="Times New Roman"/>
        </w:rPr>
        <w:t>2019</w:t>
      </w:r>
      <w:r w:rsidR="00074A0A">
        <w:rPr>
          <w:rFonts w:cs="Times New Roman"/>
        </w:rPr>
        <w:t>a</w:t>
      </w:r>
      <w:proofErr w:type="gramEnd"/>
      <w:r w:rsidRPr="00A267A0">
        <w:rPr>
          <w:rFonts w:cs="Times New Roman"/>
        </w:rPr>
        <w:t xml:space="preserve">). Novověké křesťanské misie v Číně: setkání s Jinakostí a Tím druhým. </w:t>
      </w:r>
      <w:proofErr w:type="spellStart"/>
      <w:r w:rsidRPr="00A267A0">
        <w:rPr>
          <w:rFonts w:cs="Times New Roman"/>
        </w:rPr>
        <w:t>Clases</w:t>
      </w:r>
      <w:proofErr w:type="spellEnd"/>
      <w:r w:rsidRPr="00A267A0">
        <w:rPr>
          <w:rFonts w:cs="Times New Roman"/>
        </w:rPr>
        <w:t xml:space="preserve"> de Vybrané kapitoly z dějin LA 1, Olomouc, Univerzita Palackého.</w:t>
      </w:r>
    </w:p>
    <w:p w14:paraId="4A43D386" w14:textId="77777777" w:rsidR="006543E3" w:rsidRPr="006543E3" w:rsidRDefault="006543E3" w:rsidP="006543E3">
      <w:pPr>
        <w:rPr>
          <w:rFonts w:cs="Times New Roman"/>
          <w:color w:val="ED7D31" w:themeColor="accent2"/>
        </w:rPr>
      </w:pPr>
      <w:r w:rsidRPr="008A0794">
        <w:rPr>
          <w:rFonts w:cs="Times New Roman"/>
        </w:rPr>
        <w:t>NAKLÁDALOVÁ, Iveta (</w:t>
      </w:r>
      <w:proofErr w:type="gramStart"/>
      <w:r w:rsidRPr="008A0794">
        <w:rPr>
          <w:rFonts w:cs="Times New Roman"/>
        </w:rPr>
        <w:t>2019</w:t>
      </w:r>
      <w:r>
        <w:rPr>
          <w:rFonts w:cs="Times New Roman"/>
        </w:rPr>
        <w:t>b</w:t>
      </w:r>
      <w:proofErr w:type="gramEnd"/>
      <w:r w:rsidRPr="008A0794">
        <w:rPr>
          <w:rFonts w:cs="Times New Roman"/>
        </w:rPr>
        <w:t>)</w:t>
      </w:r>
      <w:r>
        <w:rPr>
          <w:rFonts w:cs="Times New Roman"/>
        </w:rPr>
        <w:t xml:space="preserve">. </w:t>
      </w:r>
      <w:r w:rsidRPr="00784D0B">
        <w:rPr>
          <w:rFonts w:cs="Times New Roman"/>
          <w:lang w:val="es-ES"/>
        </w:rPr>
        <w:t xml:space="preserve">Prosa narrativa y didáctica. Clases de </w:t>
      </w:r>
      <w:r w:rsidRPr="00784D0B">
        <w:rPr>
          <w:rFonts w:cs="Times New Roman"/>
          <w:i/>
          <w:iCs/>
          <w:lang w:val="es-ES"/>
        </w:rPr>
        <w:t>Literatura española de los Siglos de Oro</w:t>
      </w:r>
      <w:r w:rsidRPr="008A0794">
        <w:rPr>
          <w:rFonts w:cs="Times New Roman"/>
        </w:rPr>
        <w:t>, Olomouc, Univerzita Palackého.</w:t>
      </w:r>
    </w:p>
    <w:p w14:paraId="271691ED" w14:textId="77777777" w:rsidR="00D401B5" w:rsidRDefault="00D401B5" w:rsidP="001333DD">
      <w:pPr>
        <w:rPr>
          <w:rFonts w:cs="Times New Roman"/>
        </w:rPr>
      </w:pPr>
      <w:r w:rsidRPr="00322582">
        <w:rPr>
          <w:rFonts w:cs="Times New Roman"/>
        </w:rPr>
        <w:t xml:space="preserve">REISCHAUER, Edwin O. y CRAIG, Albert M. (2012), </w:t>
      </w:r>
      <w:r w:rsidRPr="00322582">
        <w:rPr>
          <w:rFonts w:cs="Times New Roman"/>
          <w:i/>
        </w:rPr>
        <w:t>Dějiny Japonska</w:t>
      </w:r>
      <w:r w:rsidRPr="00322582">
        <w:rPr>
          <w:rFonts w:cs="Times New Roman"/>
        </w:rPr>
        <w:t>. Praha: Lidové noviny.</w:t>
      </w:r>
    </w:p>
    <w:p w14:paraId="27E8E733" w14:textId="77777777" w:rsidR="008B110E" w:rsidRPr="008B110E" w:rsidRDefault="008B110E" w:rsidP="001333DD">
      <w:pPr>
        <w:rPr>
          <w:rFonts w:cs="Times New Roman"/>
          <w:szCs w:val="24"/>
          <w:lang w:val="es-ES"/>
        </w:rPr>
      </w:pPr>
      <w:r w:rsidRPr="00E2043A">
        <w:rPr>
          <w:rFonts w:cs="Times New Roman"/>
          <w:szCs w:val="24"/>
          <w:lang w:val="es-ES"/>
        </w:rPr>
        <w:t>R</w:t>
      </w:r>
      <w:r>
        <w:rPr>
          <w:rFonts w:cs="Times New Roman"/>
          <w:szCs w:val="24"/>
          <w:lang w:val="es-ES"/>
        </w:rPr>
        <w:t>EQUERIMIENTO</w:t>
      </w:r>
      <w:r w:rsidRPr="00E2043A">
        <w:rPr>
          <w:rFonts w:cs="Times New Roman"/>
          <w:szCs w:val="24"/>
          <w:lang w:val="es-ES"/>
        </w:rPr>
        <w:t>, de la Monarquía Española. PALACIOS RUBIOS, Juan López de, 151</w:t>
      </w:r>
      <w:r w:rsidR="00C9368A">
        <w:rPr>
          <w:rFonts w:cs="Times New Roman"/>
          <w:szCs w:val="24"/>
          <w:lang w:val="es-ES"/>
        </w:rPr>
        <w:t>2</w:t>
      </w:r>
      <w:r w:rsidRPr="00E2043A">
        <w:rPr>
          <w:rFonts w:cs="Times New Roman"/>
          <w:szCs w:val="24"/>
          <w:lang w:val="es-ES"/>
        </w:rPr>
        <w:t xml:space="preserve">. Recuperado de </w:t>
      </w:r>
      <w:r>
        <w:rPr>
          <w:rFonts w:cs="Times New Roman"/>
          <w:szCs w:val="24"/>
          <w:lang w:val="es-ES"/>
        </w:rPr>
        <w:t>˂</w:t>
      </w:r>
      <w:r w:rsidRPr="008161FC">
        <w:rPr>
          <w:rFonts w:cs="Times New Roman"/>
          <w:szCs w:val="24"/>
          <w:lang w:val="es-ES"/>
        </w:rPr>
        <w:t>https://web.archive.org/web/20070501102909/http://www.ciudadseva.com/textos/otros/requeri.htm</w:t>
      </w:r>
      <w:r>
        <w:rPr>
          <w:rFonts w:cs="Times New Roman"/>
          <w:szCs w:val="24"/>
          <w:lang w:val="es-ES"/>
        </w:rPr>
        <w:t xml:space="preserve">˃ </w:t>
      </w:r>
      <w:r w:rsidRPr="00A7366E">
        <w:rPr>
          <w:rFonts w:cs="Times New Roman"/>
        </w:rPr>
        <w:t>[</w:t>
      </w:r>
      <w:r w:rsidRPr="00A7366E">
        <w:rPr>
          <w:rFonts w:cs="Times New Roman"/>
          <w:lang w:val="es-ES"/>
        </w:rPr>
        <w:t>consulta</w:t>
      </w:r>
      <w:r w:rsidRPr="00A7366E">
        <w:rPr>
          <w:rFonts w:cs="Times New Roman"/>
        </w:rPr>
        <w:t xml:space="preserve">: </w:t>
      </w:r>
      <w:r>
        <w:rPr>
          <w:rFonts w:cs="Times New Roman"/>
        </w:rPr>
        <w:t>15</w:t>
      </w:r>
      <w:r w:rsidRPr="00A7366E">
        <w:rPr>
          <w:rFonts w:cs="Times New Roman"/>
        </w:rPr>
        <w:t>/</w:t>
      </w:r>
      <w:r>
        <w:rPr>
          <w:rFonts w:cs="Times New Roman"/>
        </w:rPr>
        <w:t>7</w:t>
      </w:r>
      <w:r w:rsidRPr="00A7366E">
        <w:rPr>
          <w:rFonts w:cs="Times New Roman"/>
        </w:rPr>
        <w:t>/2020]</w:t>
      </w:r>
    </w:p>
    <w:p w14:paraId="2CFA488D" w14:textId="77777777" w:rsidR="00386B4C" w:rsidRPr="00386B4C" w:rsidRDefault="00386B4C" w:rsidP="001333DD">
      <w:pPr>
        <w:rPr>
          <w:rFonts w:cs="Times New Roman"/>
          <w:lang w:val="es-ES"/>
        </w:rPr>
      </w:pPr>
      <w:r w:rsidRPr="00BA2878">
        <w:rPr>
          <w:rFonts w:cs="Times New Roman"/>
          <w:lang w:val="en-GB"/>
        </w:rPr>
        <w:t xml:space="preserve">ROCHFORD, Tom, </w:t>
      </w:r>
      <w:r w:rsidRPr="00BA2878">
        <w:rPr>
          <w:rFonts w:cs="Times New Roman"/>
          <w:i/>
          <w:iCs/>
          <w:lang w:val="en-GB"/>
        </w:rPr>
        <w:t xml:space="preserve">Pedro </w:t>
      </w:r>
      <w:proofErr w:type="spellStart"/>
      <w:r w:rsidRPr="00BA2878">
        <w:rPr>
          <w:rFonts w:cs="Times New Roman"/>
          <w:i/>
          <w:iCs/>
          <w:lang w:val="en-GB"/>
        </w:rPr>
        <w:t>Kasui</w:t>
      </w:r>
      <w:proofErr w:type="spellEnd"/>
      <w:r w:rsidRPr="00BA2878">
        <w:rPr>
          <w:rFonts w:cs="Times New Roman"/>
          <w:i/>
          <w:iCs/>
          <w:lang w:val="en-GB"/>
        </w:rPr>
        <w:t xml:space="preserve"> </w:t>
      </w:r>
      <w:proofErr w:type="spellStart"/>
      <w:r w:rsidRPr="00BA2878">
        <w:rPr>
          <w:rFonts w:cs="Times New Roman"/>
          <w:i/>
          <w:iCs/>
          <w:lang w:val="en-GB"/>
        </w:rPr>
        <w:t>Kibe</w:t>
      </w:r>
      <w:proofErr w:type="spellEnd"/>
      <w:r w:rsidRPr="00BA2878">
        <w:rPr>
          <w:rFonts w:cs="Times New Roman"/>
          <w:lang w:val="en-GB"/>
        </w:rPr>
        <w:t xml:space="preserve">. </w:t>
      </w:r>
      <w:r w:rsidRPr="00386B4C">
        <w:rPr>
          <w:rFonts w:cs="Times New Roman"/>
          <w:lang w:val="es-ES"/>
        </w:rPr>
        <w:t>Recuperado de ˂https://www.jesuits.global/es/saint-blessed/beato-pedro-kasui-kibe/˃ [consulta: 10/7/2020]</w:t>
      </w:r>
    </w:p>
    <w:p w14:paraId="18BE0578" w14:textId="77777777" w:rsidR="002B77F4" w:rsidRPr="002A510D" w:rsidRDefault="002B77F4" w:rsidP="002B77F4">
      <w:pPr>
        <w:rPr>
          <w:rFonts w:cs="Times New Roman"/>
          <w:lang w:val="es-ES"/>
        </w:rPr>
      </w:pPr>
      <w:bookmarkStart w:id="124" w:name="_Hlk45103263"/>
      <w:r w:rsidRPr="002A510D">
        <w:rPr>
          <w:rFonts w:cs="Times New Roman"/>
          <w:lang w:val="es-ES"/>
        </w:rPr>
        <w:t>SANTACRUZ ANTÓN, Alberto (2019), «“</w:t>
      </w:r>
      <w:r>
        <w:rPr>
          <w:rFonts w:cs="Times New Roman"/>
          <w:lang w:val="es-ES"/>
        </w:rPr>
        <w:t>M</w:t>
      </w:r>
      <w:r w:rsidRPr="002A510D">
        <w:rPr>
          <w:rFonts w:cs="Times New Roman"/>
          <w:lang w:val="es-ES"/>
        </w:rPr>
        <w:t>alos padres que los engendraron en</w:t>
      </w:r>
      <w:r>
        <w:rPr>
          <w:rFonts w:cs="Times New Roman"/>
          <w:lang w:val="es-ES"/>
        </w:rPr>
        <w:t xml:space="preserve"> </w:t>
      </w:r>
      <w:r w:rsidRPr="002A510D">
        <w:rPr>
          <w:rFonts w:cs="Times New Roman"/>
          <w:lang w:val="es-ES"/>
        </w:rPr>
        <w:t>pecado e hijos de ira”: la otredad indígena</w:t>
      </w:r>
      <w:r>
        <w:rPr>
          <w:rFonts w:cs="Times New Roman"/>
          <w:lang w:val="es-ES"/>
        </w:rPr>
        <w:t xml:space="preserve"> </w:t>
      </w:r>
      <w:r w:rsidRPr="002A510D">
        <w:rPr>
          <w:rFonts w:cs="Times New Roman"/>
          <w:lang w:val="es-ES"/>
        </w:rPr>
        <w:t>en la Relació</w:t>
      </w:r>
      <w:r>
        <w:rPr>
          <w:rFonts w:cs="Times New Roman"/>
          <w:lang w:val="es-ES"/>
        </w:rPr>
        <w:t>n</w:t>
      </w:r>
      <w:r w:rsidRPr="002A510D">
        <w:rPr>
          <w:rFonts w:cs="Times New Roman"/>
          <w:lang w:val="es-ES"/>
        </w:rPr>
        <w:t xml:space="preserve"> de las cosas de </w:t>
      </w:r>
      <w:r>
        <w:rPr>
          <w:rFonts w:cs="Times New Roman"/>
          <w:lang w:val="es-ES"/>
        </w:rPr>
        <w:t>Y</w:t>
      </w:r>
      <w:r w:rsidRPr="002A510D">
        <w:rPr>
          <w:rFonts w:cs="Times New Roman"/>
          <w:lang w:val="es-ES"/>
        </w:rPr>
        <w:t>ucatá</w:t>
      </w:r>
      <w:r>
        <w:rPr>
          <w:rFonts w:cs="Times New Roman"/>
          <w:lang w:val="es-ES"/>
        </w:rPr>
        <w:t xml:space="preserve">n </w:t>
      </w:r>
      <w:r w:rsidRPr="002A510D">
        <w:rPr>
          <w:rFonts w:cs="Times New Roman"/>
          <w:lang w:val="es-ES"/>
        </w:rPr>
        <w:t>de Fra</w:t>
      </w:r>
      <w:r>
        <w:rPr>
          <w:rFonts w:cs="Times New Roman"/>
          <w:lang w:val="es-ES"/>
        </w:rPr>
        <w:t>y</w:t>
      </w:r>
      <w:r w:rsidRPr="002A510D">
        <w:rPr>
          <w:rFonts w:cs="Times New Roman"/>
          <w:lang w:val="es-ES"/>
        </w:rPr>
        <w:t xml:space="preserve"> </w:t>
      </w:r>
      <w:r>
        <w:rPr>
          <w:rFonts w:cs="Times New Roman"/>
          <w:lang w:val="es-ES"/>
        </w:rPr>
        <w:t>D</w:t>
      </w:r>
      <w:r w:rsidRPr="002A510D">
        <w:rPr>
          <w:rFonts w:cs="Times New Roman"/>
          <w:lang w:val="es-ES"/>
        </w:rPr>
        <w:t xml:space="preserve">iego de </w:t>
      </w:r>
      <w:r>
        <w:rPr>
          <w:rFonts w:cs="Times New Roman"/>
          <w:lang w:val="es-ES"/>
        </w:rPr>
        <w:t>L</w:t>
      </w:r>
      <w:r w:rsidRPr="002A510D">
        <w:rPr>
          <w:rFonts w:cs="Times New Roman"/>
          <w:lang w:val="es-ES"/>
        </w:rPr>
        <w:t>anda»</w:t>
      </w:r>
      <w:r>
        <w:rPr>
          <w:rFonts w:cs="Times New Roman"/>
          <w:lang w:val="es-ES"/>
        </w:rPr>
        <w:t xml:space="preserve">, </w:t>
      </w:r>
      <w:r>
        <w:rPr>
          <w:rFonts w:cs="Times New Roman"/>
          <w:i/>
          <w:iCs/>
          <w:lang w:val="es-ES"/>
        </w:rPr>
        <w:t>Romance Notes</w:t>
      </w:r>
      <w:r>
        <w:rPr>
          <w:rFonts w:cs="Times New Roman"/>
          <w:lang w:val="es-ES"/>
        </w:rPr>
        <w:t xml:space="preserve">, 59.1, 87-97. </w:t>
      </w:r>
      <w:r>
        <w:rPr>
          <w:rFonts w:cs="Times New Roman"/>
          <w:lang w:val="es-ES"/>
        </w:rPr>
        <w:lastRenderedPageBreak/>
        <w:t>˂</w:t>
      </w:r>
      <w:r w:rsidRPr="00997B45">
        <w:rPr>
          <w:rFonts w:cs="Times New Roman"/>
          <w:lang w:val="es-ES"/>
        </w:rPr>
        <w:t>https://eds.b.ebscohost.com/eds/pdfviewer/pdfviewer?vid=0&amp;sid=c7d139dc-dcf7-4fcb-a2eb-3a13583c1ca4%40sessionmgr103</w:t>
      </w:r>
      <w:r>
        <w:rPr>
          <w:rFonts w:cs="Times New Roman"/>
          <w:lang w:val="es-ES"/>
        </w:rPr>
        <w:t xml:space="preserve">˃ </w:t>
      </w:r>
      <w:r w:rsidRPr="00A7366E">
        <w:rPr>
          <w:rFonts w:cs="Times New Roman"/>
        </w:rPr>
        <w:t>[</w:t>
      </w:r>
      <w:r w:rsidRPr="00A7366E">
        <w:rPr>
          <w:rFonts w:cs="Times New Roman"/>
          <w:lang w:val="es-ES"/>
        </w:rPr>
        <w:t>consulta</w:t>
      </w:r>
      <w:r w:rsidRPr="00A7366E">
        <w:rPr>
          <w:rFonts w:cs="Times New Roman"/>
        </w:rPr>
        <w:t xml:space="preserve">: </w:t>
      </w:r>
      <w:r>
        <w:rPr>
          <w:rFonts w:cs="Times New Roman"/>
        </w:rPr>
        <w:t>8</w:t>
      </w:r>
      <w:r w:rsidRPr="00A7366E">
        <w:rPr>
          <w:rFonts w:cs="Times New Roman"/>
        </w:rPr>
        <w:t>/</w:t>
      </w:r>
      <w:r>
        <w:rPr>
          <w:rFonts w:cs="Times New Roman"/>
        </w:rPr>
        <w:t>7</w:t>
      </w:r>
      <w:r w:rsidRPr="00A7366E">
        <w:rPr>
          <w:rFonts w:cs="Times New Roman"/>
        </w:rPr>
        <w:t>/2020]</w:t>
      </w:r>
    </w:p>
    <w:bookmarkEnd w:id="124"/>
    <w:p w14:paraId="4CE48191" w14:textId="77777777" w:rsidR="00370BD6" w:rsidRDefault="00370BD6" w:rsidP="00370BD6">
      <w:pPr>
        <w:rPr>
          <w:rFonts w:cs="Times New Roman"/>
        </w:rPr>
      </w:pPr>
      <w:r w:rsidRPr="00A7366E">
        <w:rPr>
          <w:rFonts w:cs="Times New Roman"/>
        </w:rPr>
        <w:t xml:space="preserve">SKOGLUND, </w:t>
      </w:r>
      <w:proofErr w:type="spellStart"/>
      <w:r w:rsidRPr="00A7366E">
        <w:rPr>
          <w:rFonts w:cs="Times New Roman"/>
        </w:rPr>
        <w:t>Herb</w:t>
      </w:r>
      <w:proofErr w:type="spellEnd"/>
      <w:r w:rsidRPr="00A7366E">
        <w:rPr>
          <w:rFonts w:cs="Times New Roman"/>
        </w:rPr>
        <w:t xml:space="preserve"> (1975)</w:t>
      </w:r>
      <w:proofErr w:type="gramStart"/>
      <w:r w:rsidRPr="00A7366E">
        <w:rPr>
          <w:rFonts w:cs="Times New Roman"/>
        </w:rPr>
        <w:t xml:space="preserve">, </w:t>
      </w:r>
      <w:r w:rsidRPr="00A7366E">
        <w:rPr>
          <w:rFonts w:cs="Times New Roman"/>
          <w:lang w:val="en-GB"/>
        </w:rPr>
        <w:t>«</w:t>
      </w:r>
      <w:r w:rsidRPr="00A7366E">
        <w:rPr>
          <w:rFonts w:cs="Times New Roman"/>
        </w:rPr>
        <w:t>St</w:t>
      </w:r>
      <w:proofErr w:type="gramEnd"/>
      <w:r w:rsidRPr="00A7366E">
        <w:rPr>
          <w:rFonts w:cs="Times New Roman"/>
        </w:rPr>
        <w:t xml:space="preserve"> Francis </w:t>
      </w:r>
      <w:proofErr w:type="spellStart"/>
      <w:r w:rsidRPr="00A7366E">
        <w:rPr>
          <w:rFonts w:cs="Times New Roman"/>
        </w:rPr>
        <w:t>Xavier’s</w:t>
      </w:r>
      <w:proofErr w:type="spellEnd"/>
      <w:r w:rsidRPr="00A7366E">
        <w:rPr>
          <w:rFonts w:cs="Times New Roman"/>
        </w:rPr>
        <w:t xml:space="preserve"> </w:t>
      </w:r>
      <w:proofErr w:type="spellStart"/>
      <w:r w:rsidRPr="00A7366E">
        <w:rPr>
          <w:rFonts w:cs="Times New Roman"/>
        </w:rPr>
        <w:t>encounter</w:t>
      </w:r>
      <w:proofErr w:type="spellEnd"/>
      <w:r w:rsidRPr="00A7366E">
        <w:rPr>
          <w:rFonts w:cs="Times New Roman"/>
        </w:rPr>
        <w:t xml:space="preserve"> </w:t>
      </w:r>
      <w:proofErr w:type="spellStart"/>
      <w:r w:rsidRPr="00A7366E">
        <w:rPr>
          <w:rFonts w:cs="Times New Roman"/>
        </w:rPr>
        <w:t>with</w:t>
      </w:r>
      <w:proofErr w:type="spellEnd"/>
      <w:r w:rsidRPr="00A7366E">
        <w:rPr>
          <w:rFonts w:cs="Times New Roman"/>
        </w:rPr>
        <w:t xml:space="preserve"> Japan</w:t>
      </w:r>
      <w:r w:rsidRPr="00A7366E">
        <w:rPr>
          <w:rFonts w:cs="Times New Roman"/>
          <w:lang w:val="en-GB"/>
        </w:rPr>
        <w:t>»,</w:t>
      </w:r>
      <w:r w:rsidRPr="00A7366E">
        <w:rPr>
          <w:rFonts w:cs="Times New Roman"/>
        </w:rPr>
        <w:t xml:space="preserve"> </w:t>
      </w:r>
      <w:proofErr w:type="spellStart"/>
      <w:r w:rsidRPr="00A7366E">
        <w:rPr>
          <w:rFonts w:cs="Times New Roman"/>
          <w:i/>
          <w:iCs/>
        </w:rPr>
        <w:t>Missiology</w:t>
      </w:r>
      <w:proofErr w:type="spellEnd"/>
      <w:r w:rsidRPr="00A7366E">
        <w:rPr>
          <w:rFonts w:cs="Times New Roman"/>
        </w:rPr>
        <w:t xml:space="preserve">, 3(4), 451–467. </w:t>
      </w:r>
      <w:r w:rsidRPr="00A7366E">
        <w:rPr>
          <w:rFonts w:cs="Times New Roman"/>
          <w:lang w:val="es-ES"/>
        </w:rPr>
        <w:t xml:space="preserve">&lt;https://eds.a.ebscohost.com/eds/pdfviewer/pdfviewer?vid=3&amp;sid=af747530-08e6-42a4-ac23-a01ca8af4d10%40sessionmgr4007 &gt; </w:t>
      </w:r>
      <w:r w:rsidRPr="00A7366E">
        <w:rPr>
          <w:rFonts w:cs="Times New Roman"/>
        </w:rPr>
        <w:t>[</w:t>
      </w:r>
      <w:r w:rsidRPr="00A7366E">
        <w:rPr>
          <w:rFonts w:cs="Times New Roman"/>
          <w:lang w:val="es-ES"/>
        </w:rPr>
        <w:t>consulta</w:t>
      </w:r>
      <w:r w:rsidRPr="00A7366E">
        <w:rPr>
          <w:rFonts w:cs="Times New Roman"/>
        </w:rPr>
        <w:t>: 25/3/2020]</w:t>
      </w:r>
    </w:p>
    <w:p w14:paraId="754B819F" w14:textId="77777777" w:rsidR="00B12004" w:rsidRPr="007F2595" w:rsidRDefault="00B12004" w:rsidP="00B12004">
      <w:pPr>
        <w:rPr>
          <w:rFonts w:cs="Times New Roman"/>
          <w:lang w:val="es-ES"/>
        </w:rPr>
      </w:pPr>
      <w:r w:rsidRPr="00A74410">
        <w:rPr>
          <w:rFonts w:cs="Times New Roman"/>
          <w:lang w:val="es-ES"/>
        </w:rPr>
        <w:t>S</w:t>
      </w:r>
      <w:r>
        <w:rPr>
          <w:rFonts w:cs="Times New Roman"/>
          <w:lang w:val="es-ES"/>
        </w:rPr>
        <w:t>OLODKOW</w:t>
      </w:r>
      <w:r w:rsidRPr="00A74410">
        <w:rPr>
          <w:rFonts w:cs="Times New Roman"/>
          <w:lang w:val="es-ES"/>
        </w:rPr>
        <w:t>, D. M. (2014)</w:t>
      </w:r>
      <w:r>
        <w:rPr>
          <w:rFonts w:cs="Times New Roman"/>
          <w:lang w:val="es-ES"/>
        </w:rPr>
        <w:t>,</w:t>
      </w:r>
      <w:r w:rsidRPr="00A74410">
        <w:rPr>
          <w:rFonts w:cs="Times New Roman"/>
          <w:lang w:val="es-ES"/>
        </w:rPr>
        <w:t xml:space="preserve"> </w:t>
      </w:r>
      <w:r w:rsidRPr="00A74410">
        <w:rPr>
          <w:rFonts w:cs="Times New Roman"/>
          <w:i/>
          <w:iCs/>
          <w:lang w:val="es-ES"/>
        </w:rPr>
        <w:t>Etnógrafos coloniales: alteridad y escritura en la Conquista de América (siglo XVI)</w:t>
      </w:r>
      <w:r w:rsidRPr="00A74410">
        <w:rPr>
          <w:rFonts w:cs="Times New Roman"/>
          <w:lang w:val="es-ES"/>
        </w:rPr>
        <w:t xml:space="preserve">. </w:t>
      </w:r>
      <w:r w:rsidRPr="007F2595">
        <w:rPr>
          <w:rFonts w:cs="Times New Roman"/>
          <w:lang w:val="es-ES"/>
        </w:rPr>
        <w:t>Madrid: Iberoamericana.</w:t>
      </w:r>
    </w:p>
    <w:p w14:paraId="6CB8AAD1" w14:textId="77777777" w:rsidR="009F2055" w:rsidRPr="009F2055" w:rsidRDefault="009F2055" w:rsidP="009F2055">
      <w:pPr>
        <w:rPr>
          <w:rFonts w:cs="Times New Roman"/>
          <w:szCs w:val="24"/>
          <w:lang w:val="es-ES"/>
        </w:rPr>
      </w:pPr>
      <w:r w:rsidRPr="00E2043A">
        <w:rPr>
          <w:rFonts w:cs="Times New Roman"/>
          <w:szCs w:val="24"/>
          <w:lang w:val="es-ES"/>
        </w:rPr>
        <w:t>S</w:t>
      </w:r>
      <w:r>
        <w:rPr>
          <w:rFonts w:cs="Times New Roman"/>
          <w:szCs w:val="24"/>
          <w:lang w:val="es-ES"/>
        </w:rPr>
        <w:t>UBLIMIS DEUS</w:t>
      </w:r>
      <w:r w:rsidRPr="00E2043A">
        <w:rPr>
          <w:rFonts w:cs="Times New Roman"/>
          <w:szCs w:val="24"/>
          <w:lang w:val="es-ES"/>
        </w:rPr>
        <w:t xml:space="preserve">, la bula papal. PABLO III, el papa, 1537. Recuperado de </w:t>
      </w:r>
      <w:r>
        <w:rPr>
          <w:rFonts w:cs="Times New Roman"/>
          <w:szCs w:val="24"/>
          <w:lang w:val="es-ES"/>
        </w:rPr>
        <w:t>˂</w:t>
      </w:r>
      <w:r w:rsidRPr="00E2043A">
        <w:rPr>
          <w:rFonts w:cs="Times New Roman"/>
          <w:szCs w:val="24"/>
          <w:lang w:val="es-ES"/>
        </w:rPr>
        <w:t>https://web.archive.org/web/20170407025625/http://webs.advance.com.ar/pfernando/DocsIglLA/Paulo3_sublimis.html</w:t>
      </w:r>
      <w:r>
        <w:rPr>
          <w:rFonts w:cs="Times New Roman"/>
          <w:szCs w:val="24"/>
          <w:lang w:val="es-ES"/>
        </w:rPr>
        <w:t xml:space="preserve">˃ </w:t>
      </w:r>
      <w:r w:rsidRPr="00A7366E">
        <w:rPr>
          <w:rFonts w:cs="Times New Roman"/>
        </w:rPr>
        <w:t>[</w:t>
      </w:r>
      <w:r w:rsidRPr="00A7366E">
        <w:rPr>
          <w:rFonts w:cs="Times New Roman"/>
          <w:lang w:val="es-ES"/>
        </w:rPr>
        <w:t>consulta</w:t>
      </w:r>
      <w:r w:rsidRPr="00A7366E">
        <w:rPr>
          <w:rFonts w:cs="Times New Roman"/>
        </w:rPr>
        <w:t xml:space="preserve">: </w:t>
      </w:r>
      <w:r>
        <w:rPr>
          <w:rFonts w:cs="Times New Roman"/>
        </w:rPr>
        <w:t>15</w:t>
      </w:r>
      <w:r w:rsidRPr="00A7366E">
        <w:rPr>
          <w:rFonts w:cs="Times New Roman"/>
        </w:rPr>
        <w:t>/</w:t>
      </w:r>
      <w:r>
        <w:rPr>
          <w:rFonts w:cs="Times New Roman"/>
        </w:rPr>
        <w:t>7</w:t>
      </w:r>
      <w:r w:rsidRPr="00A7366E">
        <w:rPr>
          <w:rFonts w:cs="Times New Roman"/>
        </w:rPr>
        <w:t>/2020]</w:t>
      </w:r>
    </w:p>
    <w:p w14:paraId="037E1016" w14:textId="77777777" w:rsidR="002B77F4" w:rsidRPr="00B12004" w:rsidRDefault="002B77F4" w:rsidP="00B12004">
      <w:pPr>
        <w:rPr>
          <w:rFonts w:cs="Times New Roman"/>
          <w:lang w:val="es-ES"/>
        </w:rPr>
      </w:pPr>
      <w:r w:rsidRPr="00771C09">
        <w:rPr>
          <w:rFonts w:cs="Times New Roman"/>
          <w:lang w:val="en-GB"/>
        </w:rPr>
        <w:t>TIMMER, David E. (</w:t>
      </w:r>
      <w:r>
        <w:rPr>
          <w:rFonts w:cs="Times New Roman"/>
          <w:lang w:val="en-GB"/>
        </w:rPr>
        <w:t>1997</w:t>
      </w:r>
      <w:r w:rsidRPr="00771C09">
        <w:rPr>
          <w:rFonts w:cs="Times New Roman"/>
          <w:lang w:val="en-GB"/>
        </w:rPr>
        <w:t>), «Providence and Perdition:</w:t>
      </w:r>
      <w:r>
        <w:rPr>
          <w:rFonts w:cs="Times New Roman"/>
          <w:lang w:val="en-GB"/>
        </w:rPr>
        <w:t xml:space="preserve"> </w:t>
      </w:r>
      <w:r w:rsidRPr="00771C09">
        <w:rPr>
          <w:rFonts w:cs="Times New Roman"/>
          <w:lang w:val="en-GB"/>
        </w:rPr>
        <w:t xml:space="preserve">Fray Diego de </w:t>
      </w:r>
      <w:proofErr w:type="spellStart"/>
      <w:r w:rsidRPr="00771C09">
        <w:rPr>
          <w:rFonts w:cs="Times New Roman"/>
          <w:lang w:val="en-GB"/>
        </w:rPr>
        <w:t>Landa</w:t>
      </w:r>
      <w:proofErr w:type="spellEnd"/>
      <w:r w:rsidRPr="00771C09">
        <w:rPr>
          <w:rFonts w:cs="Times New Roman"/>
          <w:lang w:val="en-GB"/>
        </w:rPr>
        <w:t xml:space="preserve"> Justifies</w:t>
      </w:r>
      <w:r>
        <w:rPr>
          <w:rFonts w:cs="Times New Roman"/>
          <w:lang w:val="en-GB"/>
        </w:rPr>
        <w:t xml:space="preserve"> </w:t>
      </w:r>
      <w:r w:rsidRPr="00771C09">
        <w:rPr>
          <w:rFonts w:cs="Times New Roman"/>
          <w:lang w:val="en-GB"/>
        </w:rPr>
        <w:t>His Inquisition against the Yucatecan Maya»</w:t>
      </w:r>
      <w:r>
        <w:rPr>
          <w:rFonts w:cs="Times New Roman"/>
          <w:lang w:val="en-GB"/>
        </w:rPr>
        <w:t xml:space="preserve">, </w:t>
      </w:r>
      <w:r>
        <w:rPr>
          <w:rFonts w:cs="Times New Roman"/>
          <w:i/>
          <w:iCs/>
          <w:lang w:val="en-GB"/>
        </w:rPr>
        <w:t>Church History</w:t>
      </w:r>
      <w:r>
        <w:rPr>
          <w:rFonts w:cs="Times New Roman"/>
          <w:lang w:val="en-GB"/>
        </w:rPr>
        <w:t xml:space="preserve">, 66(3), 477-488. </w:t>
      </w:r>
      <w:r w:rsidRPr="00997B45">
        <w:rPr>
          <w:rFonts w:cs="Times New Roman"/>
          <w:lang w:val="es-ES"/>
        </w:rPr>
        <w:t xml:space="preserve">˂https://eds.b.ebscohost.com/eds/pdfviewer/pdfviewer?vid=2&amp;sid=b33ae417-ae32-4e43-ae7d-f25cba289672%40pdc-v-sessmgr03˃ </w:t>
      </w:r>
      <w:r w:rsidRPr="00A7366E">
        <w:rPr>
          <w:rFonts w:cs="Times New Roman"/>
        </w:rPr>
        <w:t>[</w:t>
      </w:r>
      <w:r w:rsidRPr="00A7366E">
        <w:rPr>
          <w:rFonts w:cs="Times New Roman"/>
          <w:lang w:val="es-ES"/>
        </w:rPr>
        <w:t>consulta</w:t>
      </w:r>
      <w:r w:rsidRPr="00A7366E">
        <w:rPr>
          <w:rFonts w:cs="Times New Roman"/>
        </w:rPr>
        <w:t xml:space="preserve">: </w:t>
      </w:r>
      <w:r>
        <w:rPr>
          <w:rFonts w:cs="Times New Roman"/>
        </w:rPr>
        <w:t>8</w:t>
      </w:r>
      <w:r w:rsidRPr="00A7366E">
        <w:rPr>
          <w:rFonts w:cs="Times New Roman"/>
        </w:rPr>
        <w:t>/</w:t>
      </w:r>
      <w:r>
        <w:rPr>
          <w:rFonts w:cs="Times New Roman"/>
        </w:rPr>
        <w:t>7</w:t>
      </w:r>
      <w:r w:rsidRPr="00A7366E">
        <w:rPr>
          <w:rFonts w:cs="Times New Roman"/>
        </w:rPr>
        <w:t>/2020]</w:t>
      </w:r>
    </w:p>
    <w:p w14:paraId="163BCEB9" w14:textId="77777777" w:rsidR="000625E6" w:rsidRDefault="000625E6" w:rsidP="00370BD6">
      <w:pPr>
        <w:rPr>
          <w:rFonts w:cs="Times New Roman"/>
        </w:rPr>
      </w:pPr>
      <w:r>
        <w:rPr>
          <w:rFonts w:cs="Times New Roman"/>
        </w:rPr>
        <w:t xml:space="preserve">TODOROV, </w:t>
      </w:r>
      <w:proofErr w:type="spellStart"/>
      <w:r>
        <w:rPr>
          <w:rFonts w:cs="Times New Roman"/>
        </w:rPr>
        <w:t>Tzvetan</w:t>
      </w:r>
      <w:proofErr w:type="spellEnd"/>
      <w:r>
        <w:rPr>
          <w:rFonts w:cs="Times New Roman"/>
        </w:rPr>
        <w:t xml:space="preserve"> (1996), </w:t>
      </w:r>
      <w:r>
        <w:rPr>
          <w:rFonts w:cs="Times New Roman"/>
          <w:i/>
          <w:iCs/>
        </w:rPr>
        <w:t>Dobytí Ameriky: Problém druhého</w:t>
      </w:r>
      <w:r>
        <w:rPr>
          <w:rFonts w:cs="Times New Roman"/>
        </w:rPr>
        <w:t>. Praha: Mladá Fronta.</w:t>
      </w:r>
    </w:p>
    <w:p w14:paraId="0F764190" w14:textId="77777777" w:rsidR="00F57611" w:rsidRPr="00F57611" w:rsidRDefault="00F57611" w:rsidP="00370BD6">
      <w:pPr>
        <w:rPr>
          <w:rFonts w:cs="Times New Roman"/>
        </w:rPr>
      </w:pPr>
      <w:r>
        <w:rPr>
          <w:rFonts w:cs="Times New Roman"/>
        </w:rPr>
        <w:t xml:space="preserve">TODOROV, </w:t>
      </w:r>
      <w:proofErr w:type="spellStart"/>
      <w:r>
        <w:rPr>
          <w:rFonts w:cs="Times New Roman"/>
        </w:rPr>
        <w:t>Tzvetan</w:t>
      </w:r>
      <w:proofErr w:type="spellEnd"/>
      <w:r>
        <w:rPr>
          <w:rFonts w:cs="Times New Roman"/>
        </w:rPr>
        <w:t xml:space="preserve"> (2011), </w:t>
      </w:r>
      <w:r>
        <w:rPr>
          <w:rFonts w:cs="Times New Roman"/>
          <w:i/>
          <w:iCs/>
        </w:rPr>
        <w:t>Strach z barbarů: Kulturní rozmanitost, identita a střet civilizací</w:t>
      </w:r>
      <w:r>
        <w:rPr>
          <w:rFonts w:cs="Times New Roman"/>
        </w:rPr>
        <w:t>. Praha, Litomyšl: Paseka.</w:t>
      </w:r>
    </w:p>
    <w:p w14:paraId="46BDE730" w14:textId="77777777" w:rsidR="00D401B5" w:rsidRDefault="00D401B5" w:rsidP="001333DD">
      <w:pPr>
        <w:rPr>
          <w:rFonts w:cs="Times New Roman"/>
        </w:rPr>
      </w:pPr>
      <w:r w:rsidRPr="00322582">
        <w:rPr>
          <w:rFonts w:cs="Times New Roman"/>
        </w:rPr>
        <w:t xml:space="preserve">VASILJEVOVÁ, Zdeňka (1986), </w:t>
      </w:r>
      <w:r w:rsidRPr="00322582">
        <w:rPr>
          <w:rFonts w:cs="Times New Roman"/>
          <w:i/>
        </w:rPr>
        <w:t>Dějiny Japonska</w:t>
      </w:r>
      <w:r w:rsidRPr="00322582">
        <w:rPr>
          <w:rFonts w:cs="Times New Roman"/>
        </w:rPr>
        <w:t>. Praha: Svoboda.</w:t>
      </w:r>
    </w:p>
    <w:p w14:paraId="7E5AE6EA" w14:textId="77777777" w:rsidR="005331DC" w:rsidRDefault="005331DC" w:rsidP="001333DD">
      <w:pPr>
        <w:rPr>
          <w:rFonts w:cs="Times New Roman"/>
        </w:rPr>
      </w:pPr>
      <w:r>
        <w:rPr>
          <w:rFonts w:cs="Times New Roman"/>
        </w:rPr>
        <w:t>VOLOS</w:t>
      </w:r>
      <w:r>
        <w:rPr>
          <w:rFonts w:cs="Times New Roman"/>
          <w:lang w:val="es-ES"/>
        </w:rPr>
        <w:t>YUK, Olga (2015)</w:t>
      </w:r>
      <w:proofErr w:type="gramStart"/>
      <w:r>
        <w:rPr>
          <w:rFonts w:cs="Times New Roman"/>
          <w:lang w:val="es-ES"/>
        </w:rPr>
        <w:t xml:space="preserve">, </w:t>
      </w:r>
      <w:r w:rsidRPr="00647710">
        <w:rPr>
          <w:rFonts w:cs="Times New Roman"/>
          <w:lang w:val="es-ES"/>
        </w:rPr>
        <w:t>«</w:t>
      </w:r>
      <w:r w:rsidRPr="00814090">
        <w:rPr>
          <w:rFonts w:cs="Times New Roman"/>
          <w:lang w:val="es-ES"/>
        </w:rPr>
        <w:t>La</w:t>
      </w:r>
      <w:proofErr w:type="gramEnd"/>
      <w:r w:rsidRPr="00814090">
        <w:rPr>
          <w:rFonts w:cs="Times New Roman"/>
          <w:lang w:val="es-ES"/>
        </w:rPr>
        <w:t xml:space="preserve"> imagen de Japón en los documentos de los misioneros españoles en la época de Felipe II</w:t>
      </w:r>
      <w:r w:rsidRPr="00B75807">
        <w:rPr>
          <w:rFonts w:cs="Times New Roman"/>
          <w:lang w:val="es-ES"/>
        </w:rPr>
        <w:t>»</w:t>
      </w:r>
      <w:r>
        <w:rPr>
          <w:rFonts w:cs="Times New Roman"/>
          <w:lang w:val="es-ES"/>
        </w:rPr>
        <w:t xml:space="preserve">, en </w:t>
      </w:r>
      <w:r w:rsidRPr="00814090">
        <w:rPr>
          <w:rFonts w:cs="Times New Roman"/>
          <w:lang w:val="es-ES"/>
        </w:rPr>
        <w:t>Mata Induráin</w:t>
      </w:r>
      <w:r>
        <w:rPr>
          <w:rFonts w:cs="Times New Roman"/>
          <w:lang w:val="es-ES"/>
        </w:rPr>
        <w:t xml:space="preserve">, Carlos y </w:t>
      </w:r>
      <w:proofErr w:type="spellStart"/>
      <w:r w:rsidRPr="00674D18">
        <w:rPr>
          <w:rFonts w:cs="Times New Roman"/>
        </w:rPr>
        <w:t>Morózova</w:t>
      </w:r>
      <w:proofErr w:type="spellEnd"/>
      <w:r>
        <w:rPr>
          <w:rFonts w:cs="Times New Roman"/>
        </w:rPr>
        <w:t>, Anna (</w:t>
      </w:r>
      <w:proofErr w:type="spellStart"/>
      <w:r>
        <w:rPr>
          <w:rFonts w:cs="Times New Roman"/>
        </w:rPr>
        <w:t>eds</w:t>
      </w:r>
      <w:proofErr w:type="spellEnd"/>
      <w:r>
        <w:rPr>
          <w:rFonts w:cs="Times New Roman"/>
        </w:rPr>
        <w:t xml:space="preserve">.), </w:t>
      </w:r>
      <w:proofErr w:type="spellStart"/>
      <w:r w:rsidRPr="00674D18">
        <w:rPr>
          <w:rFonts w:cs="Times New Roman"/>
          <w:i/>
        </w:rPr>
        <w:t>Temas</w:t>
      </w:r>
      <w:proofErr w:type="spellEnd"/>
      <w:r w:rsidRPr="00674D18">
        <w:rPr>
          <w:rFonts w:cs="Times New Roman"/>
          <w:i/>
        </w:rPr>
        <w:t xml:space="preserve"> y </w:t>
      </w:r>
      <w:proofErr w:type="spellStart"/>
      <w:r w:rsidRPr="00674D18">
        <w:rPr>
          <w:rFonts w:cs="Times New Roman"/>
          <w:i/>
        </w:rPr>
        <w:t>formas</w:t>
      </w:r>
      <w:proofErr w:type="spellEnd"/>
      <w:r w:rsidRPr="00674D18">
        <w:rPr>
          <w:rFonts w:cs="Times New Roman"/>
          <w:i/>
        </w:rPr>
        <w:t xml:space="preserve"> </w:t>
      </w:r>
      <w:proofErr w:type="spellStart"/>
      <w:r w:rsidRPr="00674D18">
        <w:rPr>
          <w:rFonts w:cs="Times New Roman"/>
          <w:i/>
        </w:rPr>
        <w:t>hispánicas</w:t>
      </w:r>
      <w:proofErr w:type="spellEnd"/>
      <w:r w:rsidRPr="00674D18">
        <w:rPr>
          <w:rFonts w:cs="Times New Roman"/>
          <w:i/>
        </w:rPr>
        <w:t xml:space="preserve">: </w:t>
      </w:r>
      <w:proofErr w:type="spellStart"/>
      <w:r w:rsidRPr="00674D18">
        <w:rPr>
          <w:rFonts w:cs="Times New Roman"/>
          <w:i/>
        </w:rPr>
        <w:t>arte</w:t>
      </w:r>
      <w:proofErr w:type="spellEnd"/>
      <w:r w:rsidRPr="00674D18">
        <w:rPr>
          <w:rFonts w:cs="Times New Roman"/>
          <w:i/>
        </w:rPr>
        <w:t xml:space="preserve">, </w:t>
      </w:r>
      <w:proofErr w:type="spellStart"/>
      <w:r w:rsidRPr="00674D18">
        <w:rPr>
          <w:rFonts w:cs="Times New Roman"/>
          <w:i/>
        </w:rPr>
        <w:t>cultura</w:t>
      </w:r>
      <w:proofErr w:type="spellEnd"/>
      <w:r w:rsidRPr="00674D18">
        <w:rPr>
          <w:rFonts w:cs="Times New Roman"/>
          <w:i/>
        </w:rPr>
        <w:t xml:space="preserve"> y </w:t>
      </w:r>
      <w:proofErr w:type="spellStart"/>
      <w:r w:rsidRPr="00674D18">
        <w:rPr>
          <w:rFonts w:cs="Times New Roman"/>
          <w:i/>
        </w:rPr>
        <w:t>sociedad</w:t>
      </w:r>
      <w:proofErr w:type="spellEnd"/>
      <w:r>
        <w:rPr>
          <w:rFonts w:cs="Times New Roman"/>
        </w:rPr>
        <w:t xml:space="preserve">, </w:t>
      </w:r>
      <w:proofErr w:type="spellStart"/>
      <w:r>
        <w:rPr>
          <w:rFonts w:cs="Times New Roman"/>
        </w:rPr>
        <w:t>Pamplona</w:t>
      </w:r>
      <w:proofErr w:type="spellEnd"/>
      <w:r>
        <w:rPr>
          <w:rFonts w:cs="Times New Roman"/>
        </w:rPr>
        <w:t xml:space="preserve">: </w:t>
      </w:r>
      <w:proofErr w:type="spellStart"/>
      <w:r w:rsidRPr="00674D18">
        <w:rPr>
          <w:rFonts w:cs="Times New Roman"/>
        </w:rPr>
        <w:t>Servicio</w:t>
      </w:r>
      <w:proofErr w:type="spellEnd"/>
      <w:r w:rsidRPr="00674D18">
        <w:rPr>
          <w:rFonts w:cs="Times New Roman"/>
        </w:rPr>
        <w:t xml:space="preserve"> de </w:t>
      </w:r>
      <w:proofErr w:type="spellStart"/>
      <w:r w:rsidRPr="00674D18">
        <w:rPr>
          <w:rFonts w:cs="Times New Roman"/>
        </w:rPr>
        <w:t>Publicaciones</w:t>
      </w:r>
      <w:proofErr w:type="spellEnd"/>
      <w:r w:rsidRPr="00674D18">
        <w:rPr>
          <w:rFonts w:cs="Times New Roman"/>
        </w:rPr>
        <w:t xml:space="preserve"> de la </w:t>
      </w:r>
      <w:proofErr w:type="spellStart"/>
      <w:r w:rsidRPr="00674D18">
        <w:rPr>
          <w:rFonts w:cs="Times New Roman"/>
        </w:rPr>
        <w:t>Universidad</w:t>
      </w:r>
      <w:proofErr w:type="spellEnd"/>
      <w:r w:rsidRPr="00674D18">
        <w:rPr>
          <w:rFonts w:cs="Times New Roman"/>
        </w:rPr>
        <w:t xml:space="preserve"> de Navarra</w:t>
      </w:r>
      <w:r>
        <w:rPr>
          <w:rFonts w:cs="Times New Roman"/>
        </w:rPr>
        <w:t xml:space="preserve">, </w:t>
      </w:r>
      <w:r w:rsidRPr="00674D18">
        <w:rPr>
          <w:rFonts w:cs="Times New Roman"/>
        </w:rPr>
        <w:t>437-451</w:t>
      </w:r>
      <w:r>
        <w:rPr>
          <w:rFonts w:cs="Times New Roman"/>
        </w:rPr>
        <w:t xml:space="preserve">. </w:t>
      </w:r>
      <w:r w:rsidRPr="00B322D4">
        <w:rPr>
          <w:rFonts w:cs="Times New Roman"/>
          <w:lang w:val="en-GB"/>
        </w:rPr>
        <w:t>&lt;</w:t>
      </w:r>
      <w:r w:rsidRPr="00D4704B">
        <w:rPr>
          <w:rFonts w:cs="Times New Roman"/>
        </w:rPr>
        <w:t>http://dadun.unav.edu/handle/10171/38001</w:t>
      </w:r>
      <w:r w:rsidRPr="00B322D4">
        <w:rPr>
          <w:rFonts w:cs="Times New Roman"/>
          <w:lang w:val="en-GB"/>
        </w:rPr>
        <w:t xml:space="preserve">&gt; </w:t>
      </w:r>
      <w:r>
        <w:rPr>
          <w:rFonts w:cs="Times New Roman"/>
        </w:rPr>
        <w:t>[</w:t>
      </w:r>
      <w:r w:rsidRPr="00B322D4">
        <w:rPr>
          <w:rFonts w:cs="Times New Roman"/>
          <w:lang w:val="en-GB"/>
        </w:rPr>
        <w:t>consulta</w:t>
      </w:r>
      <w:r>
        <w:rPr>
          <w:rFonts w:cs="Times New Roman"/>
        </w:rPr>
        <w:t>: 21/3/2020]</w:t>
      </w:r>
    </w:p>
    <w:p w14:paraId="00598DFB" w14:textId="77777777" w:rsidR="008D1DE6" w:rsidRDefault="008D1DE6" w:rsidP="008D1DE6">
      <w:pPr>
        <w:rPr>
          <w:rFonts w:cs="Times New Roman"/>
        </w:rPr>
      </w:pPr>
      <w:r w:rsidRPr="002160BE">
        <w:rPr>
          <w:rFonts w:cs="Times New Roman"/>
        </w:rPr>
        <w:t>WHITNEY HALL, John (</w:t>
      </w:r>
      <w:proofErr w:type="spellStart"/>
      <w:r w:rsidRPr="002160BE">
        <w:rPr>
          <w:rFonts w:cs="Times New Roman"/>
        </w:rPr>
        <w:t>ed</w:t>
      </w:r>
      <w:proofErr w:type="spellEnd"/>
      <w:r w:rsidRPr="002160BE">
        <w:rPr>
          <w:rFonts w:cs="Times New Roman"/>
        </w:rPr>
        <w:t xml:space="preserve">.) (1991), </w:t>
      </w:r>
      <w:proofErr w:type="spellStart"/>
      <w:r w:rsidRPr="002160BE">
        <w:rPr>
          <w:rFonts w:cs="Times New Roman"/>
          <w:i/>
        </w:rPr>
        <w:t>The</w:t>
      </w:r>
      <w:proofErr w:type="spellEnd"/>
      <w:r w:rsidRPr="002160BE">
        <w:rPr>
          <w:rFonts w:cs="Times New Roman"/>
          <w:i/>
        </w:rPr>
        <w:t xml:space="preserve"> Cambridge </w:t>
      </w:r>
      <w:proofErr w:type="spellStart"/>
      <w:r w:rsidRPr="002160BE">
        <w:rPr>
          <w:rFonts w:cs="Times New Roman"/>
          <w:i/>
        </w:rPr>
        <w:t>history</w:t>
      </w:r>
      <w:proofErr w:type="spellEnd"/>
      <w:r w:rsidRPr="002160BE">
        <w:rPr>
          <w:rFonts w:cs="Times New Roman"/>
          <w:i/>
        </w:rPr>
        <w:t xml:space="preserve"> </w:t>
      </w:r>
      <w:proofErr w:type="spellStart"/>
      <w:r w:rsidRPr="002160BE">
        <w:rPr>
          <w:rFonts w:cs="Times New Roman"/>
          <w:i/>
        </w:rPr>
        <w:t>of</w:t>
      </w:r>
      <w:proofErr w:type="spellEnd"/>
      <w:r w:rsidRPr="002160BE">
        <w:rPr>
          <w:rFonts w:cs="Times New Roman"/>
          <w:i/>
        </w:rPr>
        <w:t xml:space="preserve"> Japan: </w:t>
      </w:r>
      <w:proofErr w:type="spellStart"/>
      <w:r w:rsidRPr="002160BE">
        <w:rPr>
          <w:rFonts w:cs="Times New Roman"/>
          <w:i/>
        </w:rPr>
        <w:t>Volume</w:t>
      </w:r>
      <w:proofErr w:type="spellEnd"/>
      <w:r w:rsidRPr="002160BE">
        <w:rPr>
          <w:rFonts w:cs="Times New Roman"/>
          <w:i/>
        </w:rPr>
        <w:t xml:space="preserve"> 4, Early </w:t>
      </w:r>
      <w:proofErr w:type="spellStart"/>
      <w:r w:rsidRPr="002160BE">
        <w:rPr>
          <w:rFonts w:cs="Times New Roman"/>
          <w:i/>
        </w:rPr>
        <w:t>modern</w:t>
      </w:r>
      <w:proofErr w:type="spellEnd"/>
      <w:r w:rsidRPr="002160BE">
        <w:rPr>
          <w:rFonts w:cs="Times New Roman"/>
          <w:i/>
        </w:rPr>
        <w:t xml:space="preserve"> Japan</w:t>
      </w:r>
      <w:r w:rsidRPr="002160BE">
        <w:rPr>
          <w:rFonts w:cs="Times New Roman"/>
        </w:rPr>
        <w:t xml:space="preserve">. New York, N.Y.: Cambridge University </w:t>
      </w:r>
      <w:proofErr w:type="spellStart"/>
      <w:r w:rsidRPr="002160BE">
        <w:rPr>
          <w:rFonts w:cs="Times New Roman"/>
        </w:rPr>
        <w:t>Press</w:t>
      </w:r>
      <w:proofErr w:type="spellEnd"/>
      <w:r w:rsidRPr="002160BE">
        <w:rPr>
          <w:rFonts w:cs="Times New Roman"/>
        </w:rPr>
        <w:t>.</w:t>
      </w:r>
    </w:p>
    <w:p w14:paraId="06A88A1D" w14:textId="77777777" w:rsidR="00D62452" w:rsidRPr="00D62452" w:rsidRDefault="00D62452" w:rsidP="00D62452">
      <w:pPr>
        <w:rPr>
          <w:rFonts w:cs="Times New Roman"/>
          <w:iCs/>
        </w:rPr>
      </w:pPr>
      <w:r w:rsidRPr="00C534F7">
        <w:rPr>
          <w:rFonts w:cs="Times New Roman"/>
        </w:rPr>
        <w:t xml:space="preserve">YANAGIBORI, </w:t>
      </w:r>
      <w:proofErr w:type="spellStart"/>
      <w:r w:rsidRPr="00C534F7">
        <w:rPr>
          <w:rFonts w:cs="Times New Roman"/>
        </w:rPr>
        <w:t>Sugako</w:t>
      </w:r>
      <w:proofErr w:type="spellEnd"/>
      <w:r>
        <w:rPr>
          <w:rFonts w:cs="Times New Roman"/>
        </w:rPr>
        <w:t xml:space="preserve"> (1998)</w:t>
      </w:r>
      <w:proofErr w:type="gramStart"/>
      <w:r>
        <w:rPr>
          <w:rFonts w:cs="Times New Roman"/>
        </w:rPr>
        <w:t xml:space="preserve">, </w:t>
      </w:r>
      <w:r w:rsidRPr="00C534F7">
        <w:rPr>
          <w:rFonts w:cs="Times New Roman"/>
          <w:lang w:val="en-GB"/>
        </w:rPr>
        <w:t>«</w:t>
      </w:r>
      <w:proofErr w:type="gramEnd"/>
      <w:r w:rsidRPr="00C534F7">
        <w:t xml:space="preserve"> </w:t>
      </w:r>
      <w:r w:rsidRPr="00C534F7">
        <w:rPr>
          <w:rFonts w:cs="Times New Roman"/>
          <w:lang w:val="en-GB"/>
        </w:rPr>
        <w:t xml:space="preserve">Japan as the Missionary See It </w:t>
      </w:r>
      <w:r w:rsidRPr="00EE3007">
        <w:rPr>
          <w:rFonts w:cs="Times New Roman"/>
        </w:rPr>
        <w:t>»</w:t>
      </w:r>
      <w:r>
        <w:rPr>
          <w:rFonts w:cs="Times New Roman"/>
        </w:rPr>
        <w:t xml:space="preserve">, </w:t>
      </w:r>
      <w:proofErr w:type="spellStart"/>
      <w:r w:rsidRPr="00EC2CC2">
        <w:rPr>
          <w:rFonts w:cs="Times New Roman"/>
          <w:i/>
        </w:rPr>
        <w:t>Journal</w:t>
      </w:r>
      <w:proofErr w:type="spellEnd"/>
      <w:r w:rsidRPr="00EC2CC2">
        <w:rPr>
          <w:rFonts w:cs="Times New Roman"/>
          <w:i/>
        </w:rPr>
        <w:t xml:space="preserve"> </w:t>
      </w:r>
      <w:proofErr w:type="spellStart"/>
      <w:r w:rsidRPr="00EC2CC2">
        <w:rPr>
          <w:rFonts w:cs="Times New Roman"/>
          <w:i/>
        </w:rPr>
        <w:t>of</w:t>
      </w:r>
      <w:proofErr w:type="spellEnd"/>
      <w:r w:rsidRPr="00EC2CC2">
        <w:rPr>
          <w:rFonts w:cs="Times New Roman"/>
          <w:i/>
        </w:rPr>
        <w:t xml:space="preserve"> </w:t>
      </w:r>
      <w:proofErr w:type="spellStart"/>
      <w:r w:rsidRPr="00EC2CC2">
        <w:rPr>
          <w:rFonts w:cs="Times New Roman"/>
          <w:i/>
        </w:rPr>
        <w:t>Research</w:t>
      </w:r>
      <w:proofErr w:type="spellEnd"/>
      <w:r w:rsidRPr="00EC2CC2">
        <w:rPr>
          <w:rFonts w:cs="Times New Roman"/>
          <w:i/>
        </w:rPr>
        <w:t xml:space="preserve"> Society </w:t>
      </w:r>
      <w:proofErr w:type="spellStart"/>
      <w:r w:rsidRPr="00EC2CC2">
        <w:rPr>
          <w:rFonts w:cs="Times New Roman"/>
          <w:i/>
        </w:rPr>
        <w:t>of</w:t>
      </w:r>
      <w:proofErr w:type="spellEnd"/>
      <w:r w:rsidRPr="00EC2CC2">
        <w:rPr>
          <w:rFonts w:cs="Times New Roman"/>
          <w:i/>
        </w:rPr>
        <w:t xml:space="preserve"> </w:t>
      </w:r>
      <w:proofErr w:type="spellStart"/>
      <w:r w:rsidRPr="00EC2CC2">
        <w:rPr>
          <w:rFonts w:cs="Times New Roman"/>
          <w:i/>
        </w:rPr>
        <w:t>Buddhism</w:t>
      </w:r>
      <w:proofErr w:type="spellEnd"/>
      <w:r w:rsidRPr="00EC2CC2">
        <w:rPr>
          <w:rFonts w:cs="Times New Roman"/>
          <w:i/>
        </w:rPr>
        <w:t xml:space="preserve"> and </w:t>
      </w:r>
      <w:proofErr w:type="spellStart"/>
      <w:r w:rsidRPr="00EC2CC2">
        <w:rPr>
          <w:rFonts w:cs="Times New Roman"/>
          <w:i/>
        </w:rPr>
        <w:t>Cultural</w:t>
      </w:r>
      <w:proofErr w:type="spellEnd"/>
      <w:r w:rsidRPr="00EC2CC2">
        <w:rPr>
          <w:rFonts w:cs="Times New Roman"/>
          <w:i/>
        </w:rPr>
        <w:t xml:space="preserve"> </w:t>
      </w:r>
      <w:proofErr w:type="spellStart"/>
      <w:r w:rsidRPr="00EC2CC2">
        <w:rPr>
          <w:rFonts w:cs="Times New Roman"/>
          <w:i/>
        </w:rPr>
        <w:t>Heritage</w:t>
      </w:r>
      <w:proofErr w:type="spellEnd"/>
      <w:r>
        <w:rPr>
          <w:rFonts w:cs="Times New Roman"/>
          <w:iCs/>
        </w:rPr>
        <w:t xml:space="preserve">, 7, 28-52. </w:t>
      </w:r>
      <w:r w:rsidRPr="00C534F7">
        <w:rPr>
          <w:rFonts w:cs="Times New Roman"/>
          <w:iCs/>
        </w:rPr>
        <w:t>&lt;https://www.jstage.jst.go.jp/article/bukkyobunka1992/1998/7/1998_7_28/_article/-char/ja/&gt; [</w:t>
      </w:r>
      <w:proofErr w:type="spellStart"/>
      <w:r w:rsidRPr="00C534F7">
        <w:rPr>
          <w:rFonts w:cs="Times New Roman"/>
          <w:iCs/>
        </w:rPr>
        <w:t>consulta</w:t>
      </w:r>
      <w:proofErr w:type="spellEnd"/>
      <w:r w:rsidRPr="00C534F7">
        <w:rPr>
          <w:rFonts w:cs="Times New Roman"/>
          <w:iCs/>
        </w:rPr>
        <w:t xml:space="preserve">: </w:t>
      </w:r>
      <w:r>
        <w:rPr>
          <w:rFonts w:cs="Times New Roman"/>
          <w:iCs/>
        </w:rPr>
        <w:t>7</w:t>
      </w:r>
      <w:r w:rsidRPr="00C534F7">
        <w:rPr>
          <w:rFonts w:cs="Times New Roman"/>
          <w:iCs/>
        </w:rPr>
        <w:t>/</w:t>
      </w:r>
      <w:r>
        <w:rPr>
          <w:rFonts w:cs="Times New Roman"/>
          <w:iCs/>
        </w:rPr>
        <w:t>4</w:t>
      </w:r>
      <w:r w:rsidRPr="00C534F7">
        <w:rPr>
          <w:rFonts w:cs="Times New Roman"/>
          <w:iCs/>
        </w:rPr>
        <w:t>/2020]</w:t>
      </w:r>
    </w:p>
    <w:p w14:paraId="0AC7294C" w14:textId="77777777" w:rsidR="00D401B5" w:rsidRPr="00D401B5" w:rsidRDefault="009A6157" w:rsidP="00456078">
      <w:pPr>
        <w:rPr>
          <w:rFonts w:cs="Times New Roman"/>
          <w:lang w:val="es-ES"/>
        </w:rPr>
      </w:pPr>
      <w:r w:rsidRPr="009A6157">
        <w:rPr>
          <w:rFonts w:cs="Times New Roman"/>
        </w:rPr>
        <w:lastRenderedPageBreak/>
        <w:t xml:space="preserve">ZUBILLAGA, Felix </w:t>
      </w:r>
      <w:r w:rsidRPr="009A6157">
        <w:rPr>
          <w:rFonts w:cs="Times New Roman"/>
          <w:lang w:val="es-ES"/>
        </w:rPr>
        <w:t xml:space="preserve">(comp.) (1979), </w:t>
      </w:r>
      <w:r w:rsidRPr="009A6157">
        <w:rPr>
          <w:rFonts w:cs="Times New Roman"/>
          <w:i/>
          <w:iCs/>
          <w:lang w:val="es-ES"/>
        </w:rPr>
        <w:t>Cartas y escritos de San Francisco Javier</w:t>
      </w:r>
      <w:r w:rsidRPr="009A6157">
        <w:rPr>
          <w:rFonts w:cs="Times New Roman"/>
          <w:lang w:val="es-ES"/>
        </w:rPr>
        <w:t>. Madrid: La editorial católica, S.A.</w:t>
      </w:r>
    </w:p>
    <w:sectPr w:rsidR="00D401B5" w:rsidRPr="00D401B5" w:rsidSect="0029707A">
      <w:footerReference w:type="default" r:id="rId9"/>
      <w:pgSz w:w="11906" w:h="16838"/>
      <w:pgMar w:top="1418"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B599B" w14:textId="77777777" w:rsidR="003E2669" w:rsidRDefault="003E2669" w:rsidP="00422D7D">
      <w:pPr>
        <w:spacing w:after="0" w:line="240" w:lineRule="auto"/>
      </w:pPr>
      <w:r>
        <w:separator/>
      </w:r>
    </w:p>
  </w:endnote>
  <w:endnote w:type="continuationSeparator" w:id="0">
    <w:p w14:paraId="32B6E9C5" w14:textId="77777777" w:rsidR="003E2669" w:rsidRDefault="003E2669" w:rsidP="0042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D7FC0" w14:textId="28E0A38B" w:rsidR="00432FB4" w:rsidRDefault="00432FB4">
    <w:pPr>
      <w:pStyle w:val="Zpat"/>
      <w:jc w:val="center"/>
    </w:pPr>
  </w:p>
  <w:p w14:paraId="00055D9D" w14:textId="77777777" w:rsidR="00432FB4" w:rsidRDefault="00432FB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561F8" w14:textId="77777777" w:rsidR="00432FB4" w:rsidRDefault="00432FB4">
    <w:pPr>
      <w:pStyle w:val="Zpat"/>
      <w:jc w:val="center"/>
    </w:pPr>
  </w:p>
  <w:sdt>
    <w:sdtPr>
      <w:id w:val="1429308546"/>
      <w:docPartObj>
        <w:docPartGallery w:val="Page Numbers (Bottom of Page)"/>
        <w:docPartUnique/>
      </w:docPartObj>
    </w:sdtPr>
    <w:sdtContent>
      <w:p w14:paraId="6C1CBA59" w14:textId="34C3104E" w:rsidR="00432FB4" w:rsidRDefault="00432FB4">
        <w:pPr>
          <w:pStyle w:val="Zpat"/>
          <w:jc w:val="center"/>
        </w:pPr>
        <w:r>
          <w:fldChar w:fldCharType="begin"/>
        </w:r>
        <w:r>
          <w:instrText>PAGE   \* MERGEFORMAT</w:instrText>
        </w:r>
        <w:r>
          <w:fldChar w:fldCharType="separate"/>
        </w:r>
        <w:r>
          <w:t>2</w:t>
        </w:r>
        <w:r>
          <w:fldChar w:fldCharType="end"/>
        </w:r>
      </w:p>
    </w:sdtContent>
  </w:sdt>
  <w:p w14:paraId="2525D91A" w14:textId="77777777" w:rsidR="00432FB4" w:rsidRDefault="00432F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D20A8" w14:textId="77777777" w:rsidR="003E2669" w:rsidRDefault="003E2669" w:rsidP="00422D7D">
      <w:pPr>
        <w:spacing w:after="0" w:line="240" w:lineRule="auto"/>
      </w:pPr>
      <w:r>
        <w:separator/>
      </w:r>
    </w:p>
  </w:footnote>
  <w:footnote w:type="continuationSeparator" w:id="0">
    <w:p w14:paraId="1414485C" w14:textId="77777777" w:rsidR="003E2669" w:rsidRDefault="003E2669" w:rsidP="00422D7D">
      <w:pPr>
        <w:spacing w:after="0" w:line="240" w:lineRule="auto"/>
      </w:pPr>
      <w:r>
        <w:continuationSeparator/>
      </w:r>
    </w:p>
  </w:footnote>
  <w:footnote w:id="1">
    <w:p w14:paraId="10679A5D" w14:textId="77777777" w:rsidR="00432FB4" w:rsidRPr="001E6CCD" w:rsidRDefault="00432FB4" w:rsidP="005B782B">
      <w:pPr>
        <w:pStyle w:val="Textpoznpodarou"/>
        <w:rPr>
          <w:rFonts w:cs="Times New Roman"/>
          <w:lang w:val="es-ES"/>
        </w:rPr>
      </w:pPr>
      <w:r w:rsidRPr="001E6CCD">
        <w:rPr>
          <w:rStyle w:val="Znakapoznpodarou"/>
          <w:rFonts w:cs="Times New Roman"/>
          <w:lang w:val="es-ES"/>
        </w:rPr>
        <w:footnoteRef/>
      </w:r>
      <w:r w:rsidRPr="001E6CCD">
        <w:rPr>
          <w:rFonts w:cs="Times New Roman"/>
          <w:lang w:val="es-ES"/>
        </w:rPr>
        <w:t xml:space="preserve"> Para más detalle véase la publicación de Buber </w:t>
      </w:r>
      <w:r w:rsidRPr="001E6CCD">
        <w:rPr>
          <w:rFonts w:cs="Times New Roman"/>
          <w:i/>
          <w:iCs/>
          <w:lang w:val="es-ES"/>
        </w:rPr>
        <w:t xml:space="preserve">Yo y tú </w:t>
      </w:r>
      <w:r w:rsidRPr="001E6CCD">
        <w:rPr>
          <w:rFonts w:cs="Times New Roman"/>
          <w:lang w:val="es-ES"/>
        </w:rPr>
        <w:t>(1923).</w:t>
      </w:r>
    </w:p>
  </w:footnote>
  <w:footnote w:id="2">
    <w:p w14:paraId="71998F30" w14:textId="15EC3D0B" w:rsidR="00432FB4" w:rsidRPr="001E6CCD" w:rsidRDefault="00432FB4" w:rsidP="005B782B">
      <w:pPr>
        <w:pStyle w:val="Textpoznpodarou"/>
      </w:pPr>
      <w:r w:rsidRPr="001E6CCD">
        <w:rPr>
          <w:rStyle w:val="Znakapoznpodarou"/>
          <w:rFonts w:cs="Times New Roman"/>
          <w:lang w:val="es-ES"/>
        </w:rPr>
        <w:footnoteRef/>
      </w:r>
      <w:r w:rsidRPr="001E6CCD">
        <w:rPr>
          <w:rFonts w:cs="Times New Roman"/>
          <w:lang w:val="es-ES"/>
        </w:rPr>
        <w:t xml:space="preserve"> La construcción del concepto del miedo basada no solo en la teoría freudiana</w:t>
      </w:r>
      <w:r>
        <w:rPr>
          <w:rFonts w:cs="Times New Roman"/>
          <w:lang w:val="es-ES"/>
        </w:rPr>
        <w:t>, la tematiza</w:t>
      </w:r>
      <w:r w:rsidRPr="001E6CCD">
        <w:rPr>
          <w:rFonts w:cs="Times New Roman"/>
          <w:lang w:val="es-ES"/>
        </w:rPr>
        <w:t xml:space="preserve"> Fernando Darío González Grueso </w:t>
      </w:r>
      <w:r>
        <w:rPr>
          <w:rFonts w:cs="Times New Roman"/>
          <w:lang w:val="es-ES"/>
        </w:rPr>
        <w:t xml:space="preserve">en el artículo </w:t>
      </w:r>
      <w:r w:rsidRPr="001E6CCD">
        <w:rPr>
          <w:rFonts w:cs="Times New Roman"/>
          <w:i/>
          <w:iCs/>
          <w:lang w:val="es-ES"/>
        </w:rPr>
        <w:t>Lo tradicional y el elemento del miedo en las leyendas de Gustavo Adolfo Bécquer:</w:t>
      </w:r>
      <w:r>
        <w:rPr>
          <w:rFonts w:cs="Times New Roman"/>
          <w:i/>
          <w:iCs/>
          <w:lang w:val="es-ES"/>
        </w:rPr>
        <w:t> </w:t>
      </w:r>
      <w:r w:rsidRPr="001E6CCD">
        <w:rPr>
          <w:rFonts w:cs="Times New Roman"/>
          <w:i/>
          <w:iCs/>
          <w:lang w:val="es-ES"/>
        </w:rPr>
        <w:t>Vínculos</w:t>
      </w:r>
      <w:r>
        <w:rPr>
          <w:rFonts w:cs="Times New Roman"/>
          <w:i/>
          <w:iCs/>
          <w:lang w:val="es-ES"/>
        </w:rPr>
        <w:t> </w:t>
      </w:r>
      <w:r w:rsidRPr="001E6CCD">
        <w:rPr>
          <w:rFonts w:cs="Times New Roman"/>
          <w:i/>
          <w:iCs/>
          <w:lang w:val="es-ES"/>
        </w:rPr>
        <w:t>y</w:t>
      </w:r>
      <w:r>
        <w:rPr>
          <w:rFonts w:cs="Times New Roman"/>
          <w:i/>
          <w:iCs/>
          <w:lang w:val="es-ES"/>
        </w:rPr>
        <w:t> </w:t>
      </w:r>
      <w:r w:rsidRPr="001E6CCD">
        <w:rPr>
          <w:rFonts w:cs="Times New Roman"/>
          <w:i/>
          <w:iCs/>
          <w:lang w:val="es-ES"/>
        </w:rPr>
        <w:t>poética</w:t>
      </w:r>
      <w:r w:rsidRPr="001E6CCD">
        <w:rPr>
          <w:rFonts w:cs="Times New Roman"/>
          <w:lang w:val="es-ES"/>
        </w:rPr>
        <w:t>,</w:t>
      </w:r>
      <w:r>
        <w:rPr>
          <w:rFonts w:cs="Times New Roman"/>
          <w:lang w:val="es-ES"/>
        </w:rPr>
        <w:t> </w:t>
      </w:r>
      <w:r w:rsidRPr="001E6CCD">
        <w:rPr>
          <w:rFonts w:cs="Times New Roman"/>
          <w:lang w:val="es-ES"/>
        </w:rPr>
        <w:t>accesible</w:t>
      </w:r>
      <w:r>
        <w:rPr>
          <w:rFonts w:cs="Times New Roman"/>
          <w:lang w:val="es-ES"/>
        </w:rPr>
        <w:t> </w:t>
      </w:r>
      <w:proofErr w:type="gramStart"/>
      <w:r w:rsidRPr="001E6CCD">
        <w:rPr>
          <w:rFonts w:cs="Times New Roman"/>
          <w:lang w:val="es-ES"/>
        </w:rPr>
        <w:t>en</w:t>
      </w:r>
      <w:r>
        <w:rPr>
          <w:rFonts w:cs="Times New Roman"/>
          <w:lang w:val="es-ES"/>
        </w:rPr>
        <w:t xml:space="preserve">  </w:t>
      </w:r>
      <w:r w:rsidRPr="001E6CCD">
        <w:rPr>
          <w:rFonts w:cs="Times New Roman"/>
          <w:lang w:val="es-ES"/>
        </w:rPr>
        <w:t>&lt;</w:t>
      </w:r>
      <w:proofErr w:type="gramEnd"/>
      <w:r w:rsidRPr="001E6CCD">
        <w:rPr>
          <w:rFonts w:cs="Times New Roman"/>
          <w:lang w:val="es-ES"/>
        </w:rPr>
        <w:t>https://www.jstor.org/stable/26508602?seq=1#metadata_info_tab_contents&gt;.</w:t>
      </w:r>
    </w:p>
  </w:footnote>
  <w:footnote w:id="3">
    <w:p w14:paraId="2B17277D"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De los tres barcos, las carabelas </w:t>
      </w:r>
      <w:r w:rsidRPr="003A7D40">
        <w:rPr>
          <w:rFonts w:cs="Times New Roman"/>
          <w:i/>
          <w:lang w:val="es-ES"/>
        </w:rPr>
        <w:t xml:space="preserve">Niña </w:t>
      </w:r>
      <w:r w:rsidRPr="003A7D40">
        <w:rPr>
          <w:rFonts w:cs="Times New Roman"/>
          <w:lang w:val="es-ES"/>
        </w:rPr>
        <w:t xml:space="preserve">y </w:t>
      </w:r>
      <w:r w:rsidRPr="003A7D40">
        <w:rPr>
          <w:rFonts w:cs="Times New Roman"/>
          <w:i/>
          <w:lang w:val="es-ES"/>
        </w:rPr>
        <w:t xml:space="preserve">Pinta </w:t>
      </w:r>
      <w:r w:rsidRPr="003A7D40">
        <w:rPr>
          <w:rFonts w:cs="Times New Roman"/>
          <w:lang w:val="es-ES"/>
        </w:rPr>
        <w:t xml:space="preserve">eran capitaneadas por los hermanos Vicente Yáñez Pinzón y Martín Alonso Pinzón. La nao de </w:t>
      </w:r>
      <w:r w:rsidRPr="003A7D40">
        <w:rPr>
          <w:rFonts w:cs="Times New Roman"/>
          <w:i/>
          <w:lang w:val="es-ES"/>
        </w:rPr>
        <w:t xml:space="preserve">Santa María </w:t>
      </w:r>
      <w:r w:rsidRPr="003A7D40">
        <w:rPr>
          <w:rFonts w:cs="Times New Roman"/>
          <w:lang w:val="es-ES"/>
        </w:rPr>
        <w:t>era capitaneada por el mismo Colón.</w:t>
      </w:r>
    </w:p>
  </w:footnote>
  <w:footnote w:id="4">
    <w:p w14:paraId="3252B469"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Isla de Guanahaní (San Salvador), Cuba (Juana), Santo Domingo (La Española), etc.</w:t>
      </w:r>
    </w:p>
  </w:footnote>
  <w:footnote w:id="5">
    <w:p w14:paraId="29DFFD5B"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Aquí se muestra tanto la base del discurso colonial como el uso del discurso de poder (Vid. Apartado 3.2.).</w:t>
      </w:r>
    </w:p>
  </w:footnote>
  <w:footnote w:id="6">
    <w:p w14:paraId="11076467"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La línea de demarcación pasaba por las islas de Cabo Verde: el territorio situado a 370 leguas al oeste pertenecía a la Corona española, el situado al este, a la Corona portuguesa. Probablemente la diferencia más notable, en comparación con la bula papal, fue el cambio de la división de América Latina, es decir, la pertenencia del territorio brasileño a la esfera portuguesa (Chalupa, 1997: 28).</w:t>
      </w:r>
    </w:p>
  </w:footnote>
  <w:footnote w:id="7">
    <w:p w14:paraId="63A37CD0"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La noche del 29 al 30 de junio de 1520, cuando Cortés durante la sublevación de los aztecas supuestamente subyugados perdió más que la mitad de sus tropas y tuvo que escapar perdiendo también una gran parte de los tesoros acumulados (Chalupa, 1997: 31).</w:t>
      </w:r>
    </w:p>
  </w:footnote>
  <w:footnote w:id="8">
    <w:p w14:paraId="11F816A6"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Ahora sí podemos comprobar que también los incas, como la mayoría de las culturas indígenas de Américas, practicaban sacrificios rituales, pero no de una forma tan extensa como lo hacían los aztecas.</w:t>
      </w:r>
    </w:p>
  </w:footnote>
  <w:footnote w:id="9">
    <w:p w14:paraId="7589A509"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Vid. Subapartado 3.2.1.</w:t>
      </w:r>
    </w:p>
  </w:footnote>
  <w:footnote w:id="10">
    <w:p w14:paraId="3C8D3618"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Aunque su privilegio fue suspendido en 1546 por el abuso de los autóctonos (Chalupa, 1997: 33).</w:t>
      </w:r>
    </w:p>
  </w:footnote>
  <w:footnote w:id="11">
    <w:p w14:paraId="1060F8E2"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El período llamado </w:t>
      </w:r>
      <w:r w:rsidRPr="003A7D40">
        <w:rPr>
          <w:rFonts w:cs="Times New Roman"/>
          <w:i/>
          <w:iCs/>
          <w:lang w:val="es-ES"/>
        </w:rPr>
        <w:t xml:space="preserve">sengoku jidai </w:t>
      </w:r>
      <w:r w:rsidRPr="003A7D40">
        <w:rPr>
          <w:rFonts w:cs="Times New Roman"/>
          <w:lang w:val="es-ES"/>
        </w:rPr>
        <w:t xml:space="preserve">(1467-1568). </w:t>
      </w:r>
    </w:p>
  </w:footnote>
  <w:footnote w:id="12">
    <w:p w14:paraId="7338B87C"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Para una cronología detallada, consulte </w:t>
      </w:r>
      <w:r w:rsidRPr="003A7D40">
        <w:rPr>
          <w:rFonts w:cs="Times New Roman"/>
          <w:i/>
          <w:iCs/>
          <w:lang w:val="es-ES"/>
        </w:rPr>
        <w:t xml:space="preserve">La evangelización latinoamericana </w:t>
      </w:r>
      <w:r w:rsidRPr="003A7D40">
        <w:rPr>
          <w:rFonts w:cs="Times New Roman"/>
          <w:lang w:val="es-ES"/>
        </w:rPr>
        <w:t>de Enrique Dussel (Vid. Bibliografía).</w:t>
      </w:r>
    </w:p>
  </w:footnote>
  <w:footnote w:id="13">
    <w:p w14:paraId="620A6AB3"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Un contraste bastante emblemático: la fe cristiana, el supuesto aspecto unificador, que en sí misma ya contiene varias discordias (la distinción entre los católicos y los protestantes, los conflictos entre los países cristianos, la intolerancia religiosa de los españoles, etc.).</w:t>
      </w:r>
    </w:p>
  </w:footnote>
  <w:footnote w:id="14">
    <w:p w14:paraId="44AC4665"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En el caso de los jesuitas, hablamos hasta de un género epistolográfico específico, las </w:t>
      </w:r>
      <w:r w:rsidRPr="003A7D40">
        <w:rPr>
          <w:rFonts w:cs="Times New Roman"/>
          <w:i/>
          <w:iCs/>
          <w:lang w:val="es-ES"/>
        </w:rPr>
        <w:t>indipetae</w:t>
      </w:r>
      <w:r w:rsidRPr="003A7D40">
        <w:rPr>
          <w:rFonts w:cs="Times New Roman"/>
          <w:lang w:val="es-ES"/>
        </w:rPr>
        <w:t xml:space="preserve">: un género que devino en objeto, en los últimos decenios, de una intensa exploración científica, véase, por ejemplo: &lt;https://www.bc.edu/content/bc-web/centers/iajs/digital-projects/digital-indipetae-database.html&gt; Como otra muestra interesante de este tipo de correspondencia nos pueden servir dos colecciones de cartas de los jesuitas checos quienes desde el año 1664 también podían participar en la misión española: </w:t>
      </w:r>
      <w:r w:rsidRPr="003A7D40">
        <w:rPr>
          <w:rFonts w:cs="Times New Roman"/>
          <w:i/>
          <w:iCs/>
          <w:lang w:val="es-ES"/>
        </w:rPr>
        <w:t xml:space="preserve">Olomoučtí indipetae </w:t>
      </w:r>
      <w:r w:rsidRPr="003A7D40">
        <w:rPr>
          <w:rFonts w:cs="Times New Roman"/>
          <w:lang w:val="es-ES"/>
        </w:rPr>
        <w:t xml:space="preserve">de Josef Koláček y </w:t>
      </w:r>
      <w:r w:rsidRPr="003A7D40">
        <w:rPr>
          <w:rFonts w:cs="Times New Roman"/>
          <w:i/>
          <w:iCs/>
          <w:lang w:val="es-ES"/>
        </w:rPr>
        <w:t xml:space="preserve">Jezuité z české provincie v Mexiku </w:t>
      </w:r>
      <w:r w:rsidRPr="003A7D40">
        <w:rPr>
          <w:rFonts w:cs="Times New Roman"/>
          <w:lang w:val="es-ES"/>
        </w:rPr>
        <w:t>de Oldřich Kašpar (Vid. Bibliografía).</w:t>
      </w:r>
    </w:p>
  </w:footnote>
  <w:footnote w:id="15">
    <w:p w14:paraId="201563B7"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Aunque en el caso de América Latina en la misión participaban también órdenes de menor importancia como los jerónimos o los mercedarios.</w:t>
      </w:r>
    </w:p>
  </w:footnote>
  <w:footnote w:id="16">
    <w:p w14:paraId="6F9F20D8"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La crítica de la actitud agresiva de los colonos por parte de los misioneros intensificó las discordias. Por ejemplo, en el principio del siglo XVI los colonos en La Española perseguían a los dominicos (Dussel, 1983: 306).</w:t>
      </w:r>
    </w:p>
  </w:footnote>
  <w:footnote w:id="17">
    <w:p w14:paraId="46BBF59B"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Por ejemplo, Oaxaca se consideraba una zona casi exclusivamente dominica; los franciscanos, en cambio, operaban en las zonas como Michoacán, Jalisco o Tlaxcala; los agustinos, en Hidalgo, etc.</w:t>
      </w:r>
    </w:p>
  </w:footnote>
  <w:footnote w:id="18">
    <w:p w14:paraId="33CA0DF5"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Hay que mencionar una de las pocas excepciones: el jerónimo Román Pané quien, ya antes que Las Casas o Sahagún, proponía un enfoque más pacífico basado en el conocimiento de la cultura indígena. Pané aprendió la lengua macorix, conoció las tradiciones religiosas de los tainos y además pasaba bastante tiempo entre ellos (Dussel, 1983: 301-303). Dicho con otras palabras, podemos considerar este fraile uno de los precursores de los etnógrafos modernos.</w:t>
      </w:r>
    </w:p>
  </w:footnote>
  <w:footnote w:id="19">
    <w:p w14:paraId="698630E4"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Aunque de forma contrastante, este tema lo podemos encontrar tanto en las </w:t>
      </w:r>
      <w:r w:rsidRPr="003A7D40">
        <w:rPr>
          <w:rFonts w:cs="Times New Roman"/>
          <w:i/>
          <w:iCs/>
          <w:lang w:val="es-ES"/>
        </w:rPr>
        <w:t xml:space="preserve">Cartas de relación </w:t>
      </w:r>
      <w:r w:rsidRPr="003A7D40">
        <w:rPr>
          <w:rFonts w:cs="Times New Roman"/>
          <w:lang w:val="es-ES"/>
        </w:rPr>
        <w:t xml:space="preserve">de Hernán Cortés, como en la </w:t>
      </w:r>
      <w:r w:rsidRPr="003A7D40">
        <w:rPr>
          <w:rFonts w:cs="Times New Roman"/>
          <w:i/>
          <w:iCs/>
          <w:lang w:val="es-ES"/>
        </w:rPr>
        <w:t xml:space="preserve">Historia verdadera de la conquista de la Nueva España </w:t>
      </w:r>
      <w:r w:rsidRPr="003A7D40">
        <w:rPr>
          <w:rFonts w:cs="Times New Roman"/>
          <w:lang w:val="es-ES"/>
        </w:rPr>
        <w:t>de Bernal Díaz del Castillo.</w:t>
      </w:r>
    </w:p>
  </w:footnote>
  <w:footnote w:id="20">
    <w:p w14:paraId="5C0E8034"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w:t>
      </w:r>
      <w:r w:rsidRPr="003A7D40">
        <w:rPr>
          <w:rFonts w:cs="Times New Roman"/>
          <w:i/>
          <w:iCs/>
          <w:lang w:val="es-ES"/>
        </w:rPr>
        <w:t>De unico vocationis modo</w:t>
      </w:r>
      <w:r w:rsidRPr="003A7D40">
        <w:rPr>
          <w:rFonts w:cs="Times New Roman"/>
          <w:lang w:val="es-ES"/>
        </w:rPr>
        <w:t xml:space="preserve">, la obra redactada en 1537 en la que Las Casas propaga la evangelización pacífica, por la palabra, no por las armas. Es más, también proponga la idea del Otro como un ser digno (Dussel, 1983: 299). </w:t>
      </w:r>
    </w:p>
  </w:footnote>
  <w:footnote w:id="21">
    <w:p w14:paraId="335941E1"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w:t>
      </w:r>
      <w:r w:rsidRPr="003A7D40">
        <w:rPr>
          <w:rFonts w:cs="Times New Roman"/>
          <w:i/>
          <w:iCs/>
          <w:lang w:val="es-ES"/>
        </w:rPr>
        <w:t xml:space="preserve">Brevísima relación de la destrucción de las Indias </w:t>
      </w:r>
      <w:r w:rsidRPr="003A7D40">
        <w:rPr>
          <w:rFonts w:cs="Times New Roman"/>
          <w:lang w:val="es-ES"/>
        </w:rPr>
        <w:t xml:space="preserve">redactada en 1542, el mismo año en el que Carlos V firmó las </w:t>
      </w:r>
      <w:r w:rsidRPr="003A7D40">
        <w:rPr>
          <w:rFonts w:cs="Times New Roman"/>
          <w:i/>
          <w:iCs/>
          <w:lang w:val="es-ES"/>
        </w:rPr>
        <w:t>Leyes Nuevas</w:t>
      </w:r>
      <w:r w:rsidRPr="003A7D40">
        <w:rPr>
          <w:rFonts w:cs="Times New Roman"/>
          <w:lang w:val="es-ES"/>
        </w:rPr>
        <w:t>, y el año siguiente Las Casa fue nombrado el obispo de Chiapas (Dussel, 1983: 316-217).</w:t>
      </w:r>
    </w:p>
  </w:footnote>
  <w:footnote w:id="22">
    <w:p w14:paraId="0241194D"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Este aislamiento se debe a las cordilleras en el este y los desiertos en el norte. Además, durante la época de la evangelización representaban otro obstáculo los araucanos en el sur (Dussel, 1983: 321).</w:t>
      </w:r>
    </w:p>
  </w:footnote>
  <w:footnote w:id="23">
    <w:p w14:paraId="16745A2B"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Salvo la enseñanza ya mencionada, la influencia europea era bastante limitada. Los habitantes de las reducciones podían usar su lengua materna y, en general, podían conservar sus costumbres como vestimenta, música, etc. (Dussel, 1983: 327).</w:t>
      </w:r>
    </w:p>
  </w:footnote>
  <w:footnote w:id="24">
    <w:p w14:paraId="08B3EA22"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Los japoneses se interesaban sobre todo por las armas de fuego, mientras que los europeos exportaban objetos decorativos (abanicos, recipientes lacados, etc.), plata y cobre. Sin embargo, los europeos se aprovecharon de la ausencia de competitividad del comercio japonés y vendían sus productos con un sobreprecio enorme (</w:t>
      </w:r>
      <w:bookmarkStart w:id="33" w:name="_Hlk35647641"/>
      <w:r w:rsidRPr="003A7D40">
        <w:rPr>
          <w:rFonts w:cs="Times New Roman"/>
          <w:lang w:val="es-ES"/>
        </w:rPr>
        <w:t>Vasiljevová</w:t>
      </w:r>
      <w:bookmarkEnd w:id="33"/>
      <w:r w:rsidRPr="003A7D40">
        <w:rPr>
          <w:rFonts w:cs="Times New Roman"/>
          <w:lang w:val="es-ES"/>
        </w:rPr>
        <w:t>, 1986: 239-240).</w:t>
      </w:r>
    </w:p>
  </w:footnote>
  <w:footnote w:id="25">
    <w:p w14:paraId="7929E1E8"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Cuando el Papa Paulo III en 1540 aprobó la fundación de la Sociedad de Jesús, el rey portugués Juan III pidió presencia de sus misioneros en la India. Así, como miembro de esta misión, un año después Xavier partió de Lisboa (Volosyuk, 2015: 439).</w:t>
      </w:r>
    </w:p>
  </w:footnote>
  <w:footnote w:id="26">
    <w:p w14:paraId="56CC6D07"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Se organizaban discusiones teológicas entre los misioneros y el clero budista como la del año 1551 realizada en Yamaguchi (Vasiljevová, 1986: 213).</w:t>
      </w:r>
    </w:p>
  </w:footnote>
  <w:footnote w:id="27">
    <w:p w14:paraId="7B7F872C"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La sociedad feudal japonesa o, mejor dicho, su identidad se basaba en cierta tradición mítica que incluía también el origen mítico de la estirpe imperial (parentesco con la diosa del sol, Amaterasu). Además, la religión shintō acentuaba este mito y así también la posición de la corte imperial. En vista de ello, las ideas de cristianismo como la igualdad o el único Dios creador no solo rompieron el aspecto religioso, sino también el sistema de la gobernación del país. </w:t>
      </w:r>
    </w:p>
  </w:footnote>
  <w:footnote w:id="28">
    <w:p w14:paraId="667196D2"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Según la edición difiere la transcripción: Anjirō, Yajiro, Angeró.</w:t>
      </w:r>
    </w:p>
  </w:footnote>
  <w:footnote w:id="29">
    <w:p w14:paraId="2EB3EF99"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Anjirō en sus traducciones usa como equivalente del Dios cristiano </w:t>
      </w:r>
      <w:r w:rsidRPr="003A7D40">
        <w:rPr>
          <w:rFonts w:cs="Times New Roman"/>
          <w:i/>
          <w:iCs/>
          <w:lang w:val="es-ES"/>
        </w:rPr>
        <w:t xml:space="preserve">Dainichi </w:t>
      </w:r>
      <w:r w:rsidRPr="003A7D40">
        <w:rPr>
          <w:rFonts w:cs="Times New Roman"/>
          <w:lang w:val="es-ES"/>
        </w:rPr>
        <w:t xml:space="preserve">(denominación del Buda en el budismo </w:t>
      </w:r>
      <w:r w:rsidRPr="003A7D40">
        <w:rPr>
          <w:rFonts w:cs="Times New Roman"/>
          <w:i/>
          <w:iCs/>
          <w:lang w:val="es-ES"/>
        </w:rPr>
        <w:t>shingon</w:t>
      </w:r>
      <w:r w:rsidRPr="003A7D40">
        <w:rPr>
          <w:rFonts w:cs="Times New Roman"/>
          <w:lang w:val="es-ES"/>
        </w:rPr>
        <w:t xml:space="preserve">), para ley divina usa el término </w:t>
      </w:r>
      <w:r w:rsidRPr="003A7D40">
        <w:rPr>
          <w:rFonts w:cs="Times New Roman"/>
          <w:i/>
          <w:iCs/>
          <w:lang w:val="es-ES"/>
        </w:rPr>
        <w:t xml:space="preserve">buppō </w:t>
      </w:r>
      <w:r w:rsidRPr="003A7D40">
        <w:rPr>
          <w:rFonts w:cs="Times New Roman"/>
          <w:lang w:val="es-ES"/>
        </w:rPr>
        <w:t xml:space="preserve">(ley de Buda) y los padres católicos traduce como </w:t>
      </w:r>
      <w:r w:rsidRPr="003A7D40">
        <w:rPr>
          <w:rFonts w:cs="Times New Roman"/>
          <w:i/>
          <w:iCs/>
          <w:lang w:val="es-ES"/>
        </w:rPr>
        <w:t>sō</w:t>
      </w:r>
      <w:r w:rsidRPr="003A7D40">
        <w:rPr>
          <w:rFonts w:cs="Times New Roman"/>
          <w:lang w:val="es-ES"/>
        </w:rPr>
        <w:t xml:space="preserve"> (monje budista) (Iwai, 2007: 11).</w:t>
      </w:r>
    </w:p>
  </w:footnote>
  <w:footnote w:id="30">
    <w:p w14:paraId="47FB9D58"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El mismo método no es nada nuevo en el contexto cristiano; podemos mencionar las disputaciones medievales o el enfoque escolástico, etc. Eso sí, lo que es distinto en nuestro caso es la aplicación del método. Hasta este momento se trataba de una argumentación entre los eclesiásticos o de una argumentación realizada dentro del público europeo, es decir, en un ambiente conocido con los receptores al menos culturalmente equivalentes. No obstante, en el caso de la misión este receptor se convirtió en el Otro, además, la evangelización del Otro difería según las localidades, lo que podemos observar en la comparación de la misión latinoamericana y la japonesa.</w:t>
      </w:r>
    </w:p>
  </w:footnote>
  <w:footnote w:id="31">
    <w:p w14:paraId="1AD00DDD"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Durante esta época Valignano conoció a Mateo Ricci quien se había apuntado a la orden jesuita </w:t>
      </w:r>
      <w:bookmarkStart w:id="38" w:name="_Hlk37271100"/>
      <w:r w:rsidRPr="003A7D40">
        <w:rPr>
          <w:rFonts w:cs="Times New Roman"/>
          <w:lang w:val="es-ES"/>
        </w:rPr>
        <w:t>(Antoni y Üçerler, 2003: 338)</w:t>
      </w:r>
      <w:bookmarkEnd w:id="38"/>
      <w:r w:rsidRPr="003A7D40">
        <w:rPr>
          <w:rFonts w:cs="Times New Roman"/>
          <w:lang w:val="es-ES"/>
        </w:rPr>
        <w:t>. Dado este encuentro, quizás no es tan sorprendente que el mismo Ricci luego propagaba el método de acomodación en China.</w:t>
      </w:r>
    </w:p>
  </w:footnote>
  <w:footnote w:id="32">
    <w:p w14:paraId="3AB0A968"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Publicaciones como </w:t>
      </w:r>
      <w:r w:rsidRPr="003A7D40">
        <w:rPr>
          <w:rFonts w:cs="Times New Roman"/>
          <w:i/>
          <w:iCs/>
          <w:lang w:val="es-ES"/>
        </w:rPr>
        <w:t xml:space="preserve">Orasho in Honyaku </w:t>
      </w:r>
      <w:r w:rsidRPr="003A7D40">
        <w:rPr>
          <w:rFonts w:cs="Times New Roman"/>
          <w:lang w:val="es-ES"/>
        </w:rPr>
        <w:t>(</w:t>
      </w:r>
      <w:r w:rsidRPr="003A7D40">
        <w:rPr>
          <w:rFonts w:cs="Times New Roman"/>
          <w:i/>
          <w:iCs/>
          <w:lang w:val="es-ES"/>
        </w:rPr>
        <w:t>Traducción de las oraciones</w:t>
      </w:r>
      <w:r w:rsidRPr="003A7D40">
        <w:rPr>
          <w:rFonts w:cs="Times New Roman"/>
          <w:lang w:val="es-ES"/>
        </w:rPr>
        <w:t xml:space="preserve">) o </w:t>
      </w:r>
      <w:r w:rsidRPr="003A7D40">
        <w:rPr>
          <w:rFonts w:cs="Times New Roman"/>
          <w:i/>
          <w:iCs/>
          <w:lang w:val="es-ES"/>
        </w:rPr>
        <w:t>Dochirina Kirishitan</w:t>
      </w:r>
      <w:r w:rsidRPr="003A7D40">
        <w:rPr>
          <w:rFonts w:cs="Times New Roman"/>
          <w:lang w:val="es-ES"/>
        </w:rPr>
        <w:t xml:space="preserve"> (</w:t>
      </w:r>
      <w:r w:rsidRPr="003A7D40">
        <w:rPr>
          <w:rFonts w:cs="Times New Roman"/>
          <w:i/>
          <w:iCs/>
          <w:lang w:val="es-ES"/>
        </w:rPr>
        <w:t>La doctrina cristiana</w:t>
      </w:r>
      <w:r w:rsidRPr="003A7D40">
        <w:rPr>
          <w:rFonts w:cs="Times New Roman"/>
          <w:lang w:val="es-ES"/>
        </w:rPr>
        <w:t>) en las cuales se ve muy bien el intento de transcribir japonés; aun en las normas de transcripción usadas hoy en día podemos ver cierta similitud con la forma romanizada publicada por los misioneros.</w:t>
      </w:r>
    </w:p>
  </w:footnote>
  <w:footnote w:id="33">
    <w:p w14:paraId="265FD79F"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En 1592 llegaron más franciscanos: desde ese momento aumentaban conflictos entre franciscanos y jesuitas (Reischauer y Craig, 2012: 81).</w:t>
      </w:r>
    </w:p>
  </w:footnote>
  <w:footnote w:id="34">
    <w:p w14:paraId="45DFA443"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Ordenó a quemar el monasterio Enryakuji de la secta Tendai en la montaña Hiei, también subyugó a la secta Jōdoshū de la región Kaga (Ibid. 78).</w:t>
      </w:r>
    </w:p>
  </w:footnote>
  <w:footnote w:id="35">
    <w:p w14:paraId="2FAD6C57"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Al contrario, otros comerciantes que llegaron después de los portugueses y españoles, como holandeses e ingleses, estaban de acuerdo con la cesión de las actividades misioneras en favor del comercio.</w:t>
      </w:r>
    </w:p>
  </w:footnote>
  <w:footnote w:id="36">
    <w:p w14:paraId="2B2222D1"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En esta audiencia tenía un papel importante el jesuita João Rodrigues Tsuzu perteneciente a la misión japonesa desde 1577 quien era famoso por su alto nivel de japonés (Loureiro, 2006: 140). Su apodo, Tsuzu, proviene de la palabra japonés </w:t>
      </w:r>
      <w:r w:rsidRPr="003A7D40">
        <w:rPr>
          <w:rFonts w:cs="Times New Roman"/>
          <w:i/>
          <w:iCs/>
          <w:lang w:val="es-ES"/>
        </w:rPr>
        <w:t>tsūji</w:t>
      </w:r>
      <w:r w:rsidRPr="003A7D40">
        <w:rPr>
          <w:rFonts w:cs="Times New Roman"/>
          <w:lang w:val="es-ES"/>
        </w:rPr>
        <w:t xml:space="preserve"> que significa intérprete.</w:t>
      </w:r>
    </w:p>
  </w:footnote>
  <w:footnote w:id="37">
    <w:p w14:paraId="579E8444"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Entre los mártires se encontraban seis franciscanos, tres jesuitas y diecisiete conversos japoneses (Whitney Hall, 1991: 202).</w:t>
      </w:r>
    </w:p>
  </w:footnote>
  <w:footnote w:id="38">
    <w:p w14:paraId="77450475"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En Nagasaki construyeron un monumento a los mártires cristianos y también fundaron un museo dedicado a la misión japonesa. Se trata de monumentos modernos, pero existieron también unos más antiguos: una de las reducciones guaraníes fue nombrada la Reducción de los Santos Mártires de Japón.</w:t>
      </w:r>
    </w:p>
  </w:footnote>
  <w:footnote w:id="39">
    <w:p w14:paraId="2DC901F4"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A los españoles los habían expulsado ya en 1624; además, una delegación portuguesa intentó entrar en Japón otra vez en 1640, el resultado fue la ejecución de todos los miembros de la delegación.</w:t>
      </w:r>
    </w:p>
  </w:footnote>
  <w:footnote w:id="40">
    <w:p w14:paraId="135CB473"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Según las estadísticas jesuitas, entre 1549 y 1614 la Sociedad de Jesús tenía en el territorio japonés 983 miembros portugueses, 297 españoles, 250 italianos y 1008 novicios japoneses (Jiménez Pablo, 2018: 170).</w:t>
      </w:r>
    </w:p>
  </w:footnote>
  <w:footnote w:id="41">
    <w:p w14:paraId="66836C34"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En el caso de los indígenas podemos observar una transformación: mientras que durante la Conquista representaban el Otro externo, hoy en día estas etnias representan en varios estados latinoamericanos el Otro interno.</w:t>
      </w:r>
    </w:p>
  </w:footnote>
  <w:footnote w:id="42">
    <w:p w14:paraId="5ADAEB38"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Las tribus que ocupaban los territorios norteños (la región Ezo) entre los siglos VII y IX; había varios conflictos entre los emishi y los japoneses.</w:t>
      </w:r>
    </w:p>
  </w:footnote>
  <w:footnote w:id="43">
    <w:p w14:paraId="1B7EA581"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Los descendientes de los marginalizados que se dedicaban a las profesiones sucias, es decir, cuyo trabajo incluía el contacto con los muertos, las secreciones corporales, etc., lo que es según el shintō la causa de la impurificación espiritual.</w:t>
      </w:r>
    </w:p>
  </w:footnote>
  <w:footnote w:id="44">
    <w:p w14:paraId="649FF764"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Por ejemplo, la diferencia entre el imperio, la Triple Alianza y la ciudad-estado.</w:t>
      </w:r>
    </w:p>
  </w:footnote>
  <w:footnote w:id="45">
    <w:p w14:paraId="67E293A3" w14:textId="77777777" w:rsidR="00432FB4" w:rsidRPr="003A7D40" w:rsidRDefault="00432FB4" w:rsidP="005B782B">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Aunque existe una edición crítica de la obra de Landa, no me fue posible acceder a ella, y por ello me he visto obligada a utilizar este texto accesible en la página web de la Asociación Europea de Mayistas, no obstante, lo he cotejado con la versión manuscrita, disponible en la Biblioteca Digital Real Academia de la Historia (Vid. Bibliografía).</w:t>
      </w:r>
    </w:p>
  </w:footnote>
  <w:footnote w:id="46">
    <w:p w14:paraId="7A46CC06" w14:textId="77777777" w:rsidR="00432FB4" w:rsidRPr="003A7D40" w:rsidRDefault="00432FB4" w:rsidP="006C50C1">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La aceptación de las lenguas indígenas no es nada fácil dada la divergencia de las ordenes: Las Casas en una carta menciona cómo algunos puristas calumnien a los misioneros quienes comunican con los indígenas en su lengua materna. Encima, en 1579 apareció una petición para que se prohibiera la traducción de la Biblia en las lenguas indígenas (Todorov, 1996: 257).</w:t>
      </w:r>
    </w:p>
  </w:footnote>
  <w:footnote w:id="47">
    <w:p w14:paraId="090DED08" w14:textId="77777777" w:rsidR="00432FB4" w:rsidRPr="003A7D40" w:rsidRDefault="00432FB4" w:rsidP="006C50C1">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La novela fue galardonada con el </w:t>
      </w:r>
      <w:r w:rsidRPr="003A7D40">
        <w:rPr>
          <w:rFonts w:cs="Times New Roman"/>
          <w:i/>
          <w:iCs/>
          <w:lang w:val="es-ES"/>
        </w:rPr>
        <w:t>Premio Tanizaki</w:t>
      </w:r>
      <w:r w:rsidRPr="003A7D40">
        <w:rPr>
          <w:rFonts w:cs="Times New Roman"/>
          <w:lang w:val="es-ES"/>
        </w:rPr>
        <w:t xml:space="preserve"> y sirvió como modelo para tres adaptaciones cinematográficas: la del director japonés Shinoda Masahiro (1971), la del director portugués João Mário Grilo (1996) y la más actual del director Martin Scorsese (2016).</w:t>
      </w:r>
    </w:p>
  </w:footnote>
  <w:footnote w:id="48">
    <w:p w14:paraId="764B0047" w14:textId="77777777" w:rsidR="00432FB4" w:rsidRPr="003A7D40" w:rsidRDefault="00432FB4" w:rsidP="006C50C1">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El clan Date residente en la comarca de Sendai era uno de los aliados de los misioneros. En 1613 salió de Japón la delegación organizada por los Date, llegó al Nuevo Mundo (México, Cuba), luego a España, Francia y, finalmente, a Italia para presentar sus respetos al Papa. Sin embargo, cuando la delegación en 1620 volvió, en Japón ya prevalecían las tendencias anticristianas.</w:t>
      </w:r>
    </w:p>
  </w:footnote>
  <w:footnote w:id="49">
    <w:p w14:paraId="3656A2B9" w14:textId="77777777" w:rsidR="00432FB4" w:rsidRPr="003A7D40" w:rsidRDefault="00432FB4" w:rsidP="006C50C1">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Para más detalles del fenómeno de martirio consulte </w:t>
      </w:r>
      <w:r w:rsidRPr="003A7D40">
        <w:rPr>
          <w:rFonts w:cs="Times New Roman"/>
          <w:i/>
          <w:iCs/>
          <w:lang w:val="es-ES"/>
        </w:rPr>
        <w:t xml:space="preserve">Books of Martyrs: Example and Imitation in Europe and Japan, 1597-1650 </w:t>
      </w:r>
      <w:r w:rsidRPr="003A7D40">
        <w:rPr>
          <w:rFonts w:cs="Times New Roman"/>
          <w:lang w:val="es-ES"/>
        </w:rPr>
        <w:t>de L.M. Brockey (Vid. Bibliografía).</w:t>
      </w:r>
    </w:p>
  </w:footnote>
  <w:footnote w:id="50">
    <w:p w14:paraId="34AD61A8" w14:textId="77777777" w:rsidR="00432FB4" w:rsidRPr="003A7D40" w:rsidRDefault="00432FB4" w:rsidP="006C50C1">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En la ciudad de Kunisaki (la prefectura de Ōita) fue fundado el Parque Memorial Padre Kibe donde se encuentra también la estatua del mártir.</w:t>
      </w:r>
    </w:p>
  </w:footnote>
  <w:footnote w:id="51">
    <w:p w14:paraId="7A884AAF" w14:textId="77777777" w:rsidR="00432FB4" w:rsidRPr="003A7D40" w:rsidRDefault="00432FB4" w:rsidP="006C50C1">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La historia heroica (el género </w:t>
      </w:r>
      <w:r w:rsidRPr="003A7D40">
        <w:rPr>
          <w:rFonts w:cs="Times New Roman"/>
          <w:i/>
          <w:iCs/>
          <w:lang w:val="es-ES"/>
        </w:rPr>
        <w:t>gunki monogatari</w:t>
      </w:r>
      <w:r w:rsidRPr="003A7D40">
        <w:rPr>
          <w:rFonts w:cs="Times New Roman"/>
          <w:lang w:val="es-ES"/>
        </w:rPr>
        <w:t>) del siglo XIII; retrata las luchas de los dos clanes poderosos, Minamoto y Taira, en la segunda mitad del siglo XII.</w:t>
      </w:r>
    </w:p>
  </w:footnote>
  <w:footnote w:id="52">
    <w:p w14:paraId="59A627EA" w14:textId="77777777" w:rsidR="00432FB4" w:rsidRPr="003A7D40" w:rsidRDefault="00432FB4" w:rsidP="006C50C1">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En japonés tradicionalmente había diferencias grandes entre el lenguaje literario y el lenguaje coloquial, además, hasta el fin del siglo XIX podemos distinguir también varios niveles del japonés coloquial según su ámbito del uso y según el medio usado.</w:t>
      </w:r>
    </w:p>
  </w:footnote>
  <w:footnote w:id="53">
    <w:p w14:paraId="56561E17" w14:textId="77777777" w:rsidR="00432FB4" w:rsidRPr="003A7D40" w:rsidRDefault="00432FB4">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Sahagún también denomina la región como esta “nueva viña del Señor” (Bustamante, 1829: XIV.).</w:t>
      </w:r>
    </w:p>
  </w:footnote>
  <w:footnote w:id="54">
    <w:p w14:paraId="40CD2947" w14:textId="77777777" w:rsidR="00432FB4" w:rsidRPr="003A7D40" w:rsidRDefault="00432FB4">
      <w:pPr>
        <w:pStyle w:val="Textpoznpodarou"/>
        <w:rPr>
          <w:lang w:val="es-ES"/>
        </w:rPr>
      </w:pPr>
      <w:r w:rsidRPr="003A7D40">
        <w:rPr>
          <w:rStyle w:val="Znakapoznpodarou"/>
          <w:rFonts w:cs="Times New Roman"/>
          <w:lang w:val="es-ES"/>
        </w:rPr>
        <w:footnoteRef/>
      </w:r>
      <w:r w:rsidRPr="003A7D40">
        <w:rPr>
          <w:rFonts w:cs="Times New Roman"/>
          <w:lang w:val="es-ES"/>
        </w:rPr>
        <w:t xml:space="preserve"> Como ejemplo pongo el sermón del fray Antonio de Montesinos (en Santo Domingo, 1511): ˂http://jubileo.dominicos.org/materiales-de-formacion/sermon-de-montesinos-pautas-para-la-reflexion˃</w:t>
      </w:r>
    </w:p>
  </w:footnote>
  <w:footnote w:id="55">
    <w:p w14:paraId="19B5693A" w14:textId="77777777" w:rsidR="00432FB4" w:rsidRPr="003A7D40" w:rsidRDefault="00432FB4">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El tratado se presenta en forma del diálogo entre Demócrates y Leopoldo.</w:t>
      </w:r>
    </w:p>
  </w:footnote>
  <w:footnote w:id="56">
    <w:p w14:paraId="5F92A724" w14:textId="77777777" w:rsidR="00432FB4" w:rsidRPr="003A7D40" w:rsidRDefault="00432FB4">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Por ejemplo, los rituales relacionados con la muerte. Mientras que shintō se aleja de la impureza simbolizada por la muerte, budismo dispone de métodos cómo afrontarla.</w:t>
      </w:r>
    </w:p>
  </w:footnote>
  <w:footnote w:id="57">
    <w:p w14:paraId="1822FE73" w14:textId="77777777" w:rsidR="00432FB4" w:rsidRPr="003A7D40" w:rsidRDefault="00432FB4">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En el contexto japonés no existía ningún rey; se trataba de un sistema complicado que dividía el poder entre el regente </w:t>
      </w:r>
      <w:r w:rsidRPr="003A7D40">
        <w:rPr>
          <w:rFonts w:cs="Times New Roman"/>
          <w:i/>
          <w:iCs/>
          <w:lang w:val="es-ES"/>
        </w:rPr>
        <w:t>kanpaku</w:t>
      </w:r>
      <w:r w:rsidRPr="003A7D40">
        <w:rPr>
          <w:rFonts w:cs="Times New Roman"/>
          <w:lang w:val="es-ES"/>
        </w:rPr>
        <w:t xml:space="preserve"> (el regente del emperador adulto, entonces Hideyoshi) y los feudales. El emperador prácticamente no tenía ningún poder real.</w:t>
      </w:r>
    </w:p>
  </w:footnote>
  <w:footnote w:id="58">
    <w:p w14:paraId="11884A9C" w14:textId="77777777" w:rsidR="00432FB4" w:rsidRPr="003A7D40" w:rsidRDefault="00432FB4">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La denominación japonizada de los misioneros proveniente de portugués, de la palabra “padre.”</w:t>
      </w:r>
    </w:p>
  </w:footnote>
  <w:footnote w:id="59">
    <w:p w14:paraId="34A30B6E" w14:textId="77777777" w:rsidR="00432FB4" w:rsidRPr="003A7D40" w:rsidRDefault="00432FB4">
      <w:pPr>
        <w:pStyle w:val="Textpoznpodarou"/>
        <w:rPr>
          <w:lang w:val="es-ES"/>
        </w:rPr>
      </w:pPr>
      <w:r w:rsidRPr="003A7D40">
        <w:rPr>
          <w:rStyle w:val="Znakapoznpodarou"/>
          <w:rFonts w:cs="Times New Roman"/>
          <w:lang w:val="es-ES"/>
        </w:rPr>
        <w:footnoteRef/>
      </w:r>
      <w:r w:rsidRPr="003A7D40">
        <w:rPr>
          <w:rFonts w:cs="Times New Roman"/>
          <w:lang w:val="es-ES"/>
        </w:rPr>
        <w:t xml:space="preserve"> La traducción literal del shintō: </w:t>
      </w:r>
      <w:r w:rsidRPr="003A7D40">
        <w:rPr>
          <w:rFonts w:cs="Times New Roman"/>
          <w:i/>
          <w:iCs/>
          <w:lang w:val="es-ES"/>
        </w:rPr>
        <w:t xml:space="preserve">shin </w:t>
      </w:r>
      <w:r w:rsidRPr="003A7D40">
        <w:rPr>
          <w:rFonts w:cs="Times New Roman"/>
          <w:lang w:val="es-ES"/>
        </w:rPr>
        <w:t xml:space="preserve">(dios, alma) + </w:t>
      </w:r>
      <w:r w:rsidRPr="003A7D40">
        <w:rPr>
          <w:rFonts w:cs="Times New Roman"/>
          <w:i/>
          <w:iCs/>
          <w:lang w:val="es-ES"/>
        </w:rPr>
        <w:t xml:space="preserve">tō </w:t>
      </w:r>
      <w:r w:rsidRPr="003A7D40">
        <w:rPr>
          <w:rFonts w:cs="Times New Roman"/>
          <w:lang w:val="es-ES"/>
        </w:rPr>
        <w:t>(camino, ideología).</w:t>
      </w:r>
    </w:p>
  </w:footnote>
  <w:footnote w:id="60">
    <w:p w14:paraId="6DFA3CBF" w14:textId="77777777" w:rsidR="00432FB4" w:rsidRPr="003A7D40" w:rsidRDefault="00432FB4">
      <w:pPr>
        <w:pStyle w:val="Textpoznpodarou"/>
        <w:rPr>
          <w:rFonts w:cs="Times New Roman"/>
          <w:lang w:val="es-ES"/>
        </w:rPr>
      </w:pPr>
      <w:r w:rsidRPr="003A7D40">
        <w:rPr>
          <w:rStyle w:val="Znakapoznpodarou"/>
          <w:rFonts w:cs="Times New Roman"/>
          <w:lang w:val="es-ES"/>
        </w:rPr>
        <w:footnoteRef/>
      </w:r>
      <w:r w:rsidRPr="003A7D40">
        <w:rPr>
          <w:rFonts w:cs="Times New Roman"/>
          <w:lang w:val="es-ES"/>
        </w:rPr>
        <w:t xml:space="preserve"> Para evitar la confusión de la terminología Fabian usa en sus textos como denominación del Dios la letra “D” estilizada.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D188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2DB61B5"/>
    <w:multiLevelType w:val="hybridMultilevel"/>
    <w:tmpl w:val="6BA882C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AA117D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A925C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CEE0326"/>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5D3A4D4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65E53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8B"/>
    <w:rsid w:val="00000C18"/>
    <w:rsid w:val="00001F32"/>
    <w:rsid w:val="00002AB3"/>
    <w:rsid w:val="00004997"/>
    <w:rsid w:val="000055A5"/>
    <w:rsid w:val="00005871"/>
    <w:rsid w:val="00005F00"/>
    <w:rsid w:val="0000701B"/>
    <w:rsid w:val="00007CD6"/>
    <w:rsid w:val="00007FC3"/>
    <w:rsid w:val="00011D38"/>
    <w:rsid w:val="00013E8B"/>
    <w:rsid w:val="00014C89"/>
    <w:rsid w:val="000157E4"/>
    <w:rsid w:val="00020023"/>
    <w:rsid w:val="00022DF2"/>
    <w:rsid w:val="00024661"/>
    <w:rsid w:val="0002523E"/>
    <w:rsid w:val="00025E4F"/>
    <w:rsid w:val="000278E2"/>
    <w:rsid w:val="0003130C"/>
    <w:rsid w:val="0003239D"/>
    <w:rsid w:val="00034F3B"/>
    <w:rsid w:val="0003683B"/>
    <w:rsid w:val="00040448"/>
    <w:rsid w:val="00040E7E"/>
    <w:rsid w:val="00044251"/>
    <w:rsid w:val="00046ED3"/>
    <w:rsid w:val="00047DDF"/>
    <w:rsid w:val="00050115"/>
    <w:rsid w:val="000504A2"/>
    <w:rsid w:val="000512A0"/>
    <w:rsid w:val="00051F6C"/>
    <w:rsid w:val="0005286F"/>
    <w:rsid w:val="000555BB"/>
    <w:rsid w:val="00060CFE"/>
    <w:rsid w:val="00061F7C"/>
    <w:rsid w:val="000625E6"/>
    <w:rsid w:val="00062723"/>
    <w:rsid w:val="00062B55"/>
    <w:rsid w:val="00063DFD"/>
    <w:rsid w:val="000673EA"/>
    <w:rsid w:val="00070529"/>
    <w:rsid w:val="00070977"/>
    <w:rsid w:val="00072ACB"/>
    <w:rsid w:val="00073473"/>
    <w:rsid w:val="0007354F"/>
    <w:rsid w:val="00073A73"/>
    <w:rsid w:val="00073FFF"/>
    <w:rsid w:val="00074A0A"/>
    <w:rsid w:val="00075915"/>
    <w:rsid w:val="00076AEF"/>
    <w:rsid w:val="0007732E"/>
    <w:rsid w:val="0007778D"/>
    <w:rsid w:val="00077891"/>
    <w:rsid w:val="00080112"/>
    <w:rsid w:val="00080B6E"/>
    <w:rsid w:val="000817AC"/>
    <w:rsid w:val="00081A8E"/>
    <w:rsid w:val="00082E80"/>
    <w:rsid w:val="00083FEF"/>
    <w:rsid w:val="00085A68"/>
    <w:rsid w:val="00087F67"/>
    <w:rsid w:val="000901E0"/>
    <w:rsid w:val="00091203"/>
    <w:rsid w:val="00091335"/>
    <w:rsid w:val="00091A3B"/>
    <w:rsid w:val="00092348"/>
    <w:rsid w:val="00092405"/>
    <w:rsid w:val="00092ADE"/>
    <w:rsid w:val="00092D43"/>
    <w:rsid w:val="000949B0"/>
    <w:rsid w:val="00097561"/>
    <w:rsid w:val="00097598"/>
    <w:rsid w:val="000979F2"/>
    <w:rsid w:val="000A183C"/>
    <w:rsid w:val="000A3CD6"/>
    <w:rsid w:val="000A400E"/>
    <w:rsid w:val="000A5F74"/>
    <w:rsid w:val="000A618C"/>
    <w:rsid w:val="000A6694"/>
    <w:rsid w:val="000A68B5"/>
    <w:rsid w:val="000A6D7E"/>
    <w:rsid w:val="000A7EB2"/>
    <w:rsid w:val="000B08DC"/>
    <w:rsid w:val="000B2ED8"/>
    <w:rsid w:val="000B36EE"/>
    <w:rsid w:val="000B478F"/>
    <w:rsid w:val="000B50CD"/>
    <w:rsid w:val="000B58F2"/>
    <w:rsid w:val="000B7DC1"/>
    <w:rsid w:val="000B7EAB"/>
    <w:rsid w:val="000C0254"/>
    <w:rsid w:val="000C20DA"/>
    <w:rsid w:val="000C3312"/>
    <w:rsid w:val="000C3BAE"/>
    <w:rsid w:val="000C50F1"/>
    <w:rsid w:val="000C7539"/>
    <w:rsid w:val="000D0BDB"/>
    <w:rsid w:val="000D188A"/>
    <w:rsid w:val="000D3B61"/>
    <w:rsid w:val="000D4BF7"/>
    <w:rsid w:val="000D4D5B"/>
    <w:rsid w:val="000E1783"/>
    <w:rsid w:val="000E1C31"/>
    <w:rsid w:val="000E6F2D"/>
    <w:rsid w:val="000F0FF8"/>
    <w:rsid w:val="000F12D6"/>
    <w:rsid w:val="000F2208"/>
    <w:rsid w:val="000F4ED7"/>
    <w:rsid w:val="000F6C1A"/>
    <w:rsid w:val="000F6EA6"/>
    <w:rsid w:val="000F7F42"/>
    <w:rsid w:val="00100939"/>
    <w:rsid w:val="00100E2B"/>
    <w:rsid w:val="00107E72"/>
    <w:rsid w:val="00110CDA"/>
    <w:rsid w:val="00111CC8"/>
    <w:rsid w:val="00111DB4"/>
    <w:rsid w:val="00111E8E"/>
    <w:rsid w:val="00112F3A"/>
    <w:rsid w:val="00114979"/>
    <w:rsid w:val="00114C0A"/>
    <w:rsid w:val="001154B1"/>
    <w:rsid w:val="0011632F"/>
    <w:rsid w:val="00121671"/>
    <w:rsid w:val="00121CD2"/>
    <w:rsid w:val="001247AA"/>
    <w:rsid w:val="00124AA2"/>
    <w:rsid w:val="00125E3C"/>
    <w:rsid w:val="00126219"/>
    <w:rsid w:val="00126DDF"/>
    <w:rsid w:val="001272A9"/>
    <w:rsid w:val="00130CE1"/>
    <w:rsid w:val="001333DD"/>
    <w:rsid w:val="00133CFD"/>
    <w:rsid w:val="00133E33"/>
    <w:rsid w:val="00136470"/>
    <w:rsid w:val="0013647F"/>
    <w:rsid w:val="0013784C"/>
    <w:rsid w:val="00137C94"/>
    <w:rsid w:val="00140644"/>
    <w:rsid w:val="00141012"/>
    <w:rsid w:val="00141A40"/>
    <w:rsid w:val="001426C3"/>
    <w:rsid w:val="00143E4A"/>
    <w:rsid w:val="001443A9"/>
    <w:rsid w:val="00144794"/>
    <w:rsid w:val="001461C4"/>
    <w:rsid w:val="00146420"/>
    <w:rsid w:val="0014645D"/>
    <w:rsid w:val="00146C45"/>
    <w:rsid w:val="00150FC6"/>
    <w:rsid w:val="00152282"/>
    <w:rsid w:val="0015259A"/>
    <w:rsid w:val="00152EFC"/>
    <w:rsid w:val="001530EB"/>
    <w:rsid w:val="001532F7"/>
    <w:rsid w:val="001540A8"/>
    <w:rsid w:val="00154624"/>
    <w:rsid w:val="001547BC"/>
    <w:rsid w:val="00154B23"/>
    <w:rsid w:val="00155E43"/>
    <w:rsid w:val="00160DB3"/>
    <w:rsid w:val="00160F23"/>
    <w:rsid w:val="00162106"/>
    <w:rsid w:val="001641AF"/>
    <w:rsid w:val="00164442"/>
    <w:rsid w:val="001651CF"/>
    <w:rsid w:val="001653EA"/>
    <w:rsid w:val="00165D64"/>
    <w:rsid w:val="0016651D"/>
    <w:rsid w:val="00166B64"/>
    <w:rsid w:val="001703CF"/>
    <w:rsid w:val="00170A01"/>
    <w:rsid w:val="00172C8B"/>
    <w:rsid w:val="001733FE"/>
    <w:rsid w:val="0017407B"/>
    <w:rsid w:val="00174BCA"/>
    <w:rsid w:val="00174EB6"/>
    <w:rsid w:val="001756FA"/>
    <w:rsid w:val="00176445"/>
    <w:rsid w:val="001764B1"/>
    <w:rsid w:val="00176D53"/>
    <w:rsid w:val="001770A5"/>
    <w:rsid w:val="00180F3D"/>
    <w:rsid w:val="00181007"/>
    <w:rsid w:val="00181392"/>
    <w:rsid w:val="001814BE"/>
    <w:rsid w:val="001824B2"/>
    <w:rsid w:val="001853C0"/>
    <w:rsid w:val="00187003"/>
    <w:rsid w:val="001906EC"/>
    <w:rsid w:val="00192E33"/>
    <w:rsid w:val="00193D8D"/>
    <w:rsid w:val="00194224"/>
    <w:rsid w:val="0019542E"/>
    <w:rsid w:val="00195A9B"/>
    <w:rsid w:val="00195F89"/>
    <w:rsid w:val="00196499"/>
    <w:rsid w:val="00196FEF"/>
    <w:rsid w:val="00197BA9"/>
    <w:rsid w:val="001A05C8"/>
    <w:rsid w:val="001A149F"/>
    <w:rsid w:val="001A183D"/>
    <w:rsid w:val="001A1AF2"/>
    <w:rsid w:val="001A2F7B"/>
    <w:rsid w:val="001A3425"/>
    <w:rsid w:val="001A4BAF"/>
    <w:rsid w:val="001A500E"/>
    <w:rsid w:val="001A5464"/>
    <w:rsid w:val="001A5FB6"/>
    <w:rsid w:val="001A666E"/>
    <w:rsid w:val="001A768B"/>
    <w:rsid w:val="001A7894"/>
    <w:rsid w:val="001A79CE"/>
    <w:rsid w:val="001B0532"/>
    <w:rsid w:val="001B1CAD"/>
    <w:rsid w:val="001B24B6"/>
    <w:rsid w:val="001B3FAE"/>
    <w:rsid w:val="001B4383"/>
    <w:rsid w:val="001B494E"/>
    <w:rsid w:val="001B52B3"/>
    <w:rsid w:val="001B66BB"/>
    <w:rsid w:val="001B7209"/>
    <w:rsid w:val="001B74C0"/>
    <w:rsid w:val="001B766A"/>
    <w:rsid w:val="001B7A40"/>
    <w:rsid w:val="001C0658"/>
    <w:rsid w:val="001C0B70"/>
    <w:rsid w:val="001C0FF8"/>
    <w:rsid w:val="001C11F4"/>
    <w:rsid w:val="001C14DC"/>
    <w:rsid w:val="001C18D7"/>
    <w:rsid w:val="001C2041"/>
    <w:rsid w:val="001C23C5"/>
    <w:rsid w:val="001C2591"/>
    <w:rsid w:val="001C622A"/>
    <w:rsid w:val="001C656E"/>
    <w:rsid w:val="001C6957"/>
    <w:rsid w:val="001C6B53"/>
    <w:rsid w:val="001C6C9D"/>
    <w:rsid w:val="001D01BD"/>
    <w:rsid w:val="001D093F"/>
    <w:rsid w:val="001D6971"/>
    <w:rsid w:val="001E31F7"/>
    <w:rsid w:val="001E35B8"/>
    <w:rsid w:val="001E3918"/>
    <w:rsid w:val="001E4520"/>
    <w:rsid w:val="001E5EF6"/>
    <w:rsid w:val="001E656A"/>
    <w:rsid w:val="001E6CCD"/>
    <w:rsid w:val="001F093E"/>
    <w:rsid w:val="001F1181"/>
    <w:rsid w:val="001F156D"/>
    <w:rsid w:val="001F1579"/>
    <w:rsid w:val="001F6F11"/>
    <w:rsid w:val="001F7CF8"/>
    <w:rsid w:val="0020211E"/>
    <w:rsid w:val="00203920"/>
    <w:rsid w:val="00204C39"/>
    <w:rsid w:val="00205F19"/>
    <w:rsid w:val="00205F7D"/>
    <w:rsid w:val="00206C02"/>
    <w:rsid w:val="00206F2D"/>
    <w:rsid w:val="00212698"/>
    <w:rsid w:val="00212E53"/>
    <w:rsid w:val="00212FEA"/>
    <w:rsid w:val="00214E57"/>
    <w:rsid w:val="0021582B"/>
    <w:rsid w:val="002172BF"/>
    <w:rsid w:val="00217BDF"/>
    <w:rsid w:val="002242C7"/>
    <w:rsid w:val="00224FCF"/>
    <w:rsid w:val="00231BB3"/>
    <w:rsid w:val="00232B8E"/>
    <w:rsid w:val="0023321C"/>
    <w:rsid w:val="002337EB"/>
    <w:rsid w:val="00233F04"/>
    <w:rsid w:val="0023472A"/>
    <w:rsid w:val="00234DB8"/>
    <w:rsid w:val="002377BF"/>
    <w:rsid w:val="00240CC9"/>
    <w:rsid w:val="00241E52"/>
    <w:rsid w:val="002431E3"/>
    <w:rsid w:val="002470AD"/>
    <w:rsid w:val="00247235"/>
    <w:rsid w:val="002522B0"/>
    <w:rsid w:val="00252F10"/>
    <w:rsid w:val="00253966"/>
    <w:rsid w:val="00254446"/>
    <w:rsid w:val="002559E8"/>
    <w:rsid w:val="00255DAA"/>
    <w:rsid w:val="00256D55"/>
    <w:rsid w:val="002570A7"/>
    <w:rsid w:val="0025764A"/>
    <w:rsid w:val="0025772D"/>
    <w:rsid w:val="00257D08"/>
    <w:rsid w:val="00257EF2"/>
    <w:rsid w:val="002601F8"/>
    <w:rsid w:val="0026023A"/>
    <w:rsid w:val="002607E8"/>
    <w:rsid w:val="00260F04"/>
    <w:rsid w:val="00261919"/>
    <w:rsid w:val="00263591"/>
    <w:rsid w:val="002635B8"/>
    <w:rsid w:val="002679CF"/>
    <w:rsid w:val="00267A2F"/>
    <w:rsid w:val="00267F8E"/>
    <w:rsid w:val="002705F5"/>
    <w:rsid w:val="00270873"/>
    <w:rsid w:val="00274066"/>
    <w:rsid w:val="00274151"/>
    <w:rsid w:val="00274154"/>
    <w:rsid w:val="00276680"/>
    <w:rsid w:val="00276B94"/>
    <w:rsid w:val="00280355"/>
    <w:rsid w:val="00281777"/>
    <w:rsid w:val="00282A8A"/>
    <w:rsid w:val="00282E85"/>
    <w:rsid w:val="002840D1"/>
    <w:rsid w:val="002842A6"/>
    <w:rsid w:val="00285886"/>
    <w:rsid w:val="002872DD"/>
    <w:rsid w:val="002909D3"/>
    <w:rsid w:val="00292E44"/>
    <w:rsid w:val="00293828"/>
    <w:rsid w:val="00293D44"/>
    <w:rsid w:val="00295B03"/>
    <w:rsid w:val="00296129"/>
    <w:rsid w:val="0029707A"/>
    <w:rsid w:val="0029764E"/>
    <w:rsid w:val="002978A2"/>
    <w:rsid w:val="002A04AD"/>
    <w:rsid w:val="002A1B9A"/>
    <w:rsid w:val="002A21DB"/>
    <w:rsid w:val="002A3800"/>
    <w:rsid w:val="002A4243"/>
    <w:rsid w:val="002A4706"/>
    <w:rsid w:val="002A4915"/>
    <w:rsid w:val="002A52F7"/>
    <w:rsid w:val="002A7A10"/>
    <w:rsid w:val="002B34C8"/>
    <w:rsid w:val="002B4592"/>
    <w:rsid w:val="002B4FF1"/>
    <w:rsid w:val="002B51EB"/>
    <w:rsid w:val="002B58AA"/>
    <w:rsid w:val="002B77F4"/>
    <w:rsid w:val="002B7A13"/>
    <w:rsid w:val="002C264C"/>
    <w:rsid w:val="002C3BAC"/>
    <w:rsid w:val="002C3D18"/>
    <w:rsid w:val="002C4599"/>
    <w:rsid w:val="002C49C8"/>
    <w:rsid w:val="002D0E42"/>
    <w:rsid w:val="002D0F13"/>
    <w:rsid w:val="002D1903"/>
    <w:rsid w:val="002D1BBA"/>
    <w:rsid w:val="002D2152"/>
    <w:rsid w:val="002D523A"/>
    <w:rsid w:val="002D6A06"/>
    <w:rsid w:val="002D6DDD"/>
    <w:rsid w:val="002D7DBC"/>
    <w:rsid w:val="002E0F75"/>
    <w:rsid w:val="002E7155"/>
    <w:rsid w:val="002E7540"/>
    <w:rsid w:val="002F06BC"/>
    <w:rsid w:val="002F152A"/>
    <w:rsid w:val="002F1E1D"/>
    <w:rsid w:val="002F28F8"/>
    <w:rsid w:val="002F311E"/>
    <w:rsid w:val="002F3B6C"/>
    <w:rsid w:val="002F3E3C"/>
    <w:rsid w:val="002F403A"/>
    <w:rsid w:val="002F4B54"/>
    <w:rsid w:val="002F5A21"/>
    <w:rsid w:val="002F711C"/>
    <w:rsid w:val="002F7215"/>
    <w:rsid w:val="003003FF"/>
    <w:rsid w:val="00300B69"/>
    <w:rsid w:val="0030209C"/>
    <w:rsid w:val="0030471A"/>
    <w:rsid w:val="00305E86"/>
    <w:rsid w:val="003071B3"/>
    <w:rsid w:val="00307647"/>
    <w:rsid w:val="003076E3"/>
    <w:rsid w:val="00310892"/>
    <w:rsid w:val="00312439"/>
    <w:rsid w:val="0031309B"/>
    <w:rsid w:val="003135AC"/>
    <w:rsid w:val="00314DCD"/>
    <w:rsid w:val="00315BBD"/>
    <w:rsid w:val="003165B3"/>
    <w:rsid w:val="00316956"/>
    <w:rsid w:val="00316A7B"/>
    <w:rsid w:val="00317CBA"/>
    <w:rsid w:val="0032272F"/>
    <w:rsid w:val="003229C1"/>
    <w:rsid w:val="00324AC7"/>
    <w:rsid w:val="00324D8E"/>
    <w:rsid w:val="00325506"/>
    <w:rsid w:val="003259C8"/>
    <w:rsid w:val="00325B00"/>
    <w:rsid w:val="00325F4C"/>
    <w:rsid w:val="003261B9"/>
    <w:rsid w:val="00331041"/>
    <w:rsid w:val="0033137F"/>
    <w:rsid w:val="003315D1"/>
    <w:rsid w:val="00332722"/>
    <w:rsid w:val="003329C6"/>
    <w:rsid w:val="00334E8E"/>
    <w:rsid w:val="00340551"/>
    <w:rsid w:val="003416E6"/>
    <w:rsid w:val="00341FBC"/>
    <w:rsid w:val="00342833"/>
    <w:rsid w:val="00346BE7"/>
    <w:rsid w:val="00347EDB"/>
    <w:rsid w:val="00350BF1"/>
    <w:rsid w:val="003513FE"/>
    <w:rsid w:val="00352187"/>
    <w:rsid w:val="00352785"/>
    <w:rsid w:val="00352E3E"/>
    <w:rsid w:val="0035455B"/>
    <w:rsid w:val="00355F43"/>
    <w:rsid w:val="0035668D"/>
    <w:rsid w:val="0035770B"/>
    <w:rsid w:val="00363F5B"/>
    <w:rsid w:val="00364403"/>
    <w:rsid w:val="00364E89"/>
    <w:rsid w:val="00365E7B"/>
    <w:rsid w:val="00365E8F"/>
    <w:rsid w:val="00366061"/>
    <w:rsid w:val="003665DA"/>
    <w:rsid w:val="0037085C"/>
    <w:rsid w:val="00370BD6"/>
    <w:rsid w:val="00373A44"/>
    <w:rsid w:val="00375FAC"/>
    <w:rsid w:val="00377A56"/>
    <w:rsid w:val="0038270E"/>
    <w:rsid w:val="003835DC"/>
    <w:rsid w:val="00383712"/>
    <w:rsid w:val="00384104"/>
    <w:rsid w:val="00384E94"/>
    <w:rsid w:val="0038548D"/>
    <w:rsid w:val="00386523"/>
    <w:rsid w:val="00386640"/>
    <w:rsid w:val="003867E9"/>
    <w:rsid w:val="003869DE"/>
    <w:rsid w:val="00386B4C"/>
    <w:rsid w:val="0038794D"/>
    <w:rsid w:val="00387EEA"/>
    <w:rsid w:val="00390137"/>
    <w:rsid w:val="00391260"/>
    <w:rsid w:val="0039266D"/>
    <w:rsid w:val="003926C7"/>
    <w:rsid w:val="00392CC7"/>
    <w:rsid w:val="00394091"/>
    <w:rsid w:val="00396C25"/>
    <w:rsid w:val="00396C6F"/>
    <w:rsid w:val="003A0F67"/>
    <w:rsid w:val="003A126A"/>
    <w:rsid w:val="003A19D3"/>
    <w:rsid w:val="003A2481"/>
    <w:rsid w:val="003A2B7F"/>
    <w:rsid w:val="003A42E3"/>
    <w:rsid w:val="003A6260"/>
    <w:rsid w:val="003A7209"/>
    <w:rsid w:val="003A7D40"/>
    <w:rsid w:val="003B0385"/>
    <w:rsid w:val="003B083B"/>
    <w:rsid w:val="003B0A91"/>
    <w:rsid w:val="003B1DDA"/>
    <w:rsid w:val="003B29F6"/>
    <w:rsid w:val="003B3126"/>
    <w:rsid w:val="003B4741"/>
    <w:rsid w:val="003B6741"/>
    <w:rsid w:val="003B6BC2"/>
    <w:rsid w:val="003B6D9A"/>
    <w:rsid w:val="003B7151"/>
    <w:rsid w:val="003B74C8"/>
    <w:rsid w:val="003C04A0"/>
    <w:rsid w:val="003C0509"/>
    <w:rsid w:val="003C1399"/>
    <w:rsid w:val="003C56FF"/>
    <w:rsid w:val="003C5D0C"/>
    <w:rsid w:val="003C6076"/>
    <w:rsid w:val="003C61EC"/>
    <w:rsid w:val="003C63E3"/>
    <w:rsid w:val="003C6A4D"/>
    <w:rsid w:val="003C6D65"/>
    <w:rsid w:val="003C76EC"/>
    <w:rsid w:val="003D0491"/>
    <w:rsid w:val="003D07E7"/>
    <w:rsid w:val="003D234E"/>
    <w:rsid w:val="003D291E"/>
    <w:rsid w:val="003D39BC"/>
    <w:rsid w:val="003D4283"/>
    <w:rsid w:val="003D47E1"/>
    <w:rsid w:val="003D5258"/>
    <w:rsid w:val="003D6DE9"/>
    <w:rsid w:val="003E063B"/>
    <w:rsid w:val="003E0B60"/>
    <w:rsid w:val="003E2669"/>
    <w:rsid w:val="003E55C2"/>
    <w:rsid w:val="003E63C4"/>
    <w:rsid w:val="003E670E"/>
    <w:rsid w:val="003E7437"/>
    <w:rsid w:val="003F0B07"/>
    <w:rsid w:val="003F3A3F"/>
    <w:rsid w:val="003F6180"/>
    <w:rsid w:val="003F71A5"/>
    <w:rsid w:val="003F7FC8"/>
    <w:rsid w:val="00404F8E"/>
    <w:rsid w:val="0041109F"/>
    <w:rsid w:val="0041165E"/>
    <w:rsid w:val="004126B7"/>
    <w:rsid w:val="00412B76"/>
    <w:rsid w:val="0041367C"/>
    <w:rsid w:val="00413911"/>
    <w:rsid w:val="004146DF"/>
    <w:rsid w:val="00415F8C"/>
    <w:rsid w:val="004162F6"/>
    <w:rsid w:val="0041693F"/>
    <w:rsid w:val="00421191"/>
    <w:rsid w:val="004215BE"/>
    <w:rsid w:val="00422D7D"/>
    <w:rsid w:val="00422F96"/>
    <w:rsid w:val="00423148"/>
    <w:rsid w:val="004248D6"/>
    <w:rsid w:val="00425323"/>
    <w:rsid w:val="0042669E"/>
    <w:rsid w:val="00426B26"/>
    <w:rsid w:val="00426C4F"/>
    <w:rsid w:val="00430061"/>
    <w:rsid w:val="00430731"/>
    <w:rsid w:val="00430D69"/>
    <w:rsid w:val="0043103E"/>
    <w:rsid w:val="00431D29"/>
    <w:rsid w:val="00432FB4"/>
    <w:rsid w:val="004367FD"/>
    <w:rsid w:val="004371D8"/>
    <w:rsid w:val="004408F3"/>
    <w:rsid w:val="00440A47"/>
    <w:rsid w:val="004415EE"/>
    <w:rsid w:val="0044320C"/>
    <w:rsid w:val="004454F8"/>
    <w:rsid w:val="004467B2"/>
    <w:rsid w:val="00446C4E"/>
    <w:rsid w:val="00447F3C"/>
    <w:rsid w:val="004513F3"/>
    <w:rsid w:val="004514C7"/>
    <w:rsid w:val="00452618"/>
    <w:rsid w:val="00452EF3"/>
    <w:rsid w:val="00455FBA"/>
    <w:rsid w:val="00456078"/>
    <w:rsid w:val="00456431"/>
    <w:rsid w:val="0046098B"/>
    <w:rsid w:val="00465627"/>
    <w:rsid w:val="00466101"/>
    <w:rsid w:val="00472E41"/>
    <w:rsid w:val="00473708"/>
    <w:rsid w:val="00473828"/>
    <w:rsid w:val="00473D85"/>
    <w:rsid w:val="00475CDD"/>
    <w:rsid w:val="0047645D"/>
    <w:rsid w:val="004804EA"/>
    <w:rsid w:val="00480E99"/>
    <w:rsid w:val="00481844"/>
    <w:rsid w:val="0048643C"/>
    <w:rsid w:val="00486FC1"/>
    <w:rsid w:val="00487984"/>
    <w:rsid w:val="0049074F"/>
    <w:rsid w:val="00490BEE"/>
    <w:rsid w:val="00490E3E"/>
    <w:rsid w:val="004918E5"/>
    <w:rsid w:val="004930A1"/>
    <w:rsid w:val="00495B03"/>
    <w:rsid w:val="00497E2A"/>
    <w:rsid w:val="004A0CD9"/>
    <w:rsid w:val="004A29CE"/>
    <w:rsid w:val="004A452C"/>
    <w:rsid w:val="004A477D"/>
    <w:rsid w:val="004A4C20"/>
    <w:rsid w:val="004A7465"/>
    <w:rsid w:val="004B3787"/>
    <w:rsid w:val="004B3DCF"/>
    <w:rsid w:val="004B4C9C"/>
    <w:rsid w:val="004B725D"/>
    <w:rsid w:val="004C0481"/>
    <w:rsid w:val="004C1ED2"/>
    <w:rsid w:val="004C390C"/>
    <w:rsid w:val="004C4E54"/>
    <w:rsid w:val="004C7805"/>
    <w:rsid w:val="004C7A62"/>
    <w:rsid w:val="004D2826"/>
    <w:rsid w:val="004D2FB7"/>
    <w:rsid w:val="004D46E6"/>
    <w:rsid w:val="004D4A3C"/>
    <w:rsid w:val="004D4D74"/>
    <w:rsid w:val="004D551A"/>
    <w:rsid w:val="004D5ACE"/>
    <w:rsid w:val="004D5AE5"/>
    <w:rsid w:val="004D61DA"/>
    <w:rsid w:val="004D6B1B"/>
    <w:rsid w:val="004D6DE7"/>
    <w:rsid w:val="004D7781"/>
    <w:rsid w:val="004D793A"/>
    <w:rsid w:val="004D7993"/>
    <w:rsid w:val="004D7B99"/>
    <w:rsid w:val="004D7D26"/>
    <w:rsid w:val="004E0F0E"/>
    <w:rsid w:val="004E2CCB"/>
    <w:rsid w:val="004E49D2"/>
    <w:rsid w:val="004E4F1A"/>
    <w:rsid w:val="004E50C8"/>
    <w:rsid w:val="004E64A0"/>
    <w:rsid w:val="004E6604"/>
    <w:rsid w:val="004F192B"/>
    <w:rsid w:val="004F31E4"/>
    <w:rsid w:val="004F47DE"/>
    <w:rsid w:val="004F4FCE"/>
    <w:rsid w:val="004F5F45"/>
    <w:rsid w:val="004F6A36"/>
    <w:rsid w:val="00500AA2"/>
    <w:rsid w:val="00501836"/>
    <w:rsid w:val="00502F29"/>
    <w:rsid w:val="00504FBA"/>
    <w:rsid w:val="005050C2"/>
    <w:rsid w:val="00506D90"/>
    <w:rsid w:val="00511499"/>
    <w:rsid w:val="0051195D"/>
    <w:rsid w:val="005129EF"/>
    <w:rsid w:val="00513100"/>
    <w:rsid w:val="00515792"/>
    <w:rsid w:val="00515BDE"/>
    <w:rsid w:val="005166B9"/>
    <w:rsid w:val="0051684D"/>
    <w:rsid w:val="00516853"/>
    <w:rsid w:val="00516A5E"/>
    <w:rsid w:val="00516ED4"/>
    <w:rsid w:val="005171C5"/>
    <w:rsid w:val="00521DC9"/>
    <w:rsid w:val="00522434"/>
    <w:rsid w:val="00522D31"/>
    <w:rsid w:val="0052382F"/>
    <w:rsid w:val="00525BB7"/>
    <w:rsid w:val="00527E5D"/>
    <w:rsid w:val="005306FF"/>
    <w:rsid w:val="005308B1"/>
    <w:rsid w:val="00530BE4"/>
    <w:rsid w:val="00530EF8"/>
    <w:rsid w:val="00531E88"/>
    <w:rsid w:val="005329C5"/>
    <w:rsid w:val="005331DC"/>
    <w:rsid w:val="00534230"/>
    <w:rsid w:val="00534FDD"/>
    <w:rsid w:val="005368E8"/>
    <w:rsid w:val="00537402"/>
    <w:rsid w:val="005409BF"/>
    <w:rsid w:val="00540CE9"/>
    <w:rsid w:val="0054100E"/>
    <w:rsid w:val="0054287D"/>
    <w:rsid w:val="0054342D"/>
    <w:rsid w:val="0054355E"/>
    <w:rsid w:val="00543EB0"/>
    <w:rsid w:val="00544516"/>
    <w:rsid w:val="005453F7"/>
    <w:rsid w:val="0054673E"/>
    <w:rsid w:val="0054683E"/>
    <w:rsid w:val="00546DF3"/>
    <w:rsid w:val="00546EE2"/>
    <w:rsid w:val="0054796A"/>
    <w:rsid w:val="00547C55"/>
    <w:rsid w:val="0055005A"/>
    <w:rsid w:val="00552E3C"/>
    <w:rsid w:val="005534AB"/>
    <w:rsid w:val="0055567D"/>
    <w:rsid w:val="00555C2C"/>
    <w:rsid w:val="00556940"/>
    <w:rsid w:val="0055711C"/>
    <w:rsid w:val="00557714"/>
    <w:rsid w:val="005600C6"/>
    <w:rsid w:val="0056236D"/>
    <w:rsid w:val="0056256F"/>
    <w:rsid w:val="00563D92"/>
    <w:rsid w:val="00565974"/>
    <w:rsid w:val="005663A8"/>
    <w:rsid w:val="00567A7B"/>
    <w:rsid w:val="00567CB2"/>
    <w:rsid w:val="00570DEA"/>
    <w:rsid w:val="00571378"/>
    <w:rsid w:val="00571F6D"/>
    <w:rsid w:val="0057200F"/>
    <w:rsid w:val="00574505"/>
    <w:rsid w:val="00574BF4"/>
    <w:rsid w:val="00575401"/>
    <w:rsid w:val="005777FB"/>
    <w:rsid w:val="00577AF6"/>
    <w:rsid w:val="00577D6B"/>
    <w:rsid w:val="00580C49"/>
    <w:rsid w:val="00580EAC"/>
    <w:rsid w:val="00582B58"/>
    <w:rsid w:val="0058383C"/>
    <w:rsid w:val="00583E9E"/>
    <w:rsid w:val="005849BD"/>
    <w:rsid w:val="00585BBD"/>
    <w:rsid w:val="00585ED1"/>
    <w:rsid w:val="00585F79"/>
    <w:rsid w:val="005903A0"/>
    <w:rsid w:val="00590BC6"/>
    <w:rsid w:val="00591C84"/>
    <w:rsid w:val="00592CEB"/>
    <w:rsid w:val="00593A36"/>
    <w:rsid w:val="00594D3F"/>
    <w:rsid w:val="00595E3B"/>
    <w:rsid w:val="005969F3"/>
    <w:rsid w:val="00597AF4"/>
    <w:rsid w:val="005A0D6C"/>
    <w:rsid w:val="005A1419"/>
    <w:rsid w:val="005A229F"/>
    <w:rsid w:val="005A5C36"/>
    <w:rsid w:val="005A5C40"/>
    <w:rsid w:val="005A6486"/>
    <w:rsid w:val="005A6549"/>
    <w:rsid w:val="005A6555"/>
    <w:rsid w:val="005A77D9"/>
    <w:rsid w:val="005B1ACD"/>
    <w:rsid w:val="005B1B6B"/>
    <w:rsid w:val="005B4720"/>
    <w:rsid w:val="005B5789"/>
    <w:rsid w:val="005B5E96"/>
    <w:rsid w:val="005B782B"/>
    <w:rsid w:val="005B7C6D"/>
    <w:rsid w:val="005C2DD6"/>
    <w:rsid w:val="005C5A19"/>
    <w:rsid w:val="005C7693"/>
    <w:rsid w:val="005D6513"/>
    <w:rsid w:val="005D681B"/>
    <w:rsid w:val="005E0181"/>
    <w:rsid w:val="005E0309"/>
    <w:rsid w:val="005E0E0F"/>
    <w:rsid w:val="005E1BD4"/>
    <w:rsid w:val="005E2658"/>
    <w:rsid w:val="005E4901"/>
    <w:rsid w:val="005E49BC"/>
    <w:rsid w:val="005E4ED0"/>
    <w:rsid w:val="005E5278"/>
    <w:rsid w:val="005E5F42"/>
    <w:rsid w:val="005E7249"/>
    <w:rsid w:val="005F0A07"/>
    <w:rsid w:val="005F15D6"/>
    <w:rsid w:val="005F2B1A"/>
    <w:rsid w:val="005F2C0F"/>
    <w:rsid w:val="005F2ECA"/>
    <w:rsid w:val="005F3724"/>
    <w:rsid w:val="005F3DDF"/>
    <w:rsid w:val="005F415E"/>
    <w:rsid w:val="005F67E3"/>
    <w:rsid w:val="005F6A2A"/>
    <w:rsid w:val="005F7FFD"/>
    <w:rsid w:val="0060024F"/>
    <w:rsid w:val="0060080F"/>
    <w:rsid w:val="00600F1A"/>
    <w:rsid w:val="006034A5"/>
    <w:rsid w:val="0060443C"/>
    <w:rsid w:val="0060679A"/>
    <w:rsid w:val="00611DC2"/>
    <w:rsid w:val="00613A6C"/>
    <w:rsid w:val="00613B68"/>
    <w:rsid w:val="00613F1D"/>
    <w:rsid w:val="00617678"/>
    <w:rsid w:val="00621B3B"/>
    <w:rsid w:val="00622F32"/>
    <w:rsid w:val="00623D0C"/>
    <w:rsid w:val="006240D2"/>
    <w:rsid w:val="00624CDF"/>
    <w:rsid w:val="00625E20"/>
    <w:rsid w:val="00627926"/>
    <w:rsid w:val="006305CB"/>
    <w:rsid w:val="00632A4E"/>
    <w:rsid w:val="006340D4"/>
    <w:rsid w:val="0063426A"/>
    <w:rsid w:val="00634E1E"/>
    <w:rsid w:val="00635FD6"/>
    <w:rsid w:val="0063644E"/>
    <w:rsid w:val="0064022F"/>
    <w:rsid w:val="00640311"/>
    <w:rsid w:val="006407F2"/>
    <w:rsid w:val="006433CF"/>
    <w:rsid w:val="00644CF7"/>
    <w:rsid w:val="00650999"/>
    <w:rsid w:val="00651537"/>
    <w:rsid w:val="006530C5"/>
    <w:rsid w:val="00653B3E"/>
    <w:rsid w:val="006543E3"/>
    <w:rsid w:val="00654A81"/>
    <w:rsid w:val="00656A8A"/>
    <w:rsid w:val="00663EEB"/>
    <w:rsid w:val="00664F5B"/>
    <w:rsid w:val="006653B9"/>
    <w:rsid w:val="006668E7"/>
    <w:rsid w:val="00666C2F"/>
    <w:rsid w:val="00667E53"/>
    <w:rsid w:val="0067104D"/>
    <w:rsid w:val="0067259E"/>
    <w:rsid w:val="006731D8"/>
    <w:rsid w:val="00674612"/>
    <w:rsid w:val="00676276"/>
    <w:rsid w:val="006766F3"/>
    <w:rsid w:val="00677DE5"/>
    <w:rsid w:val="00680F15"/>
    <w:rsid w:val="00681868"/>
    <w:rsid w:val="0068225B"/>
    <w:rsid w:val="00682E53"/>
    <w:rsid w:val="00683B6E"/>
    <w:rsid w:val="00684FF5"/>
    <w:rsid w:val="0068612C"/>
    <w:rsid w:val="0068716A"/>
    <w:rsid w:val="0069157D"/>
    <w:rsid w:val="006921D2"/>
    <w:rsid w:val="0069245F"/>
    <w:rsid w:val="00693DB1"/>
    <w:rsid w:val="0069506C"/>
    <w:rsid w:val="006954B7"/>
    <w:rsid w:val="00695512"/>
    <w:rsid w:val="00695852"/>
    <w:rsid w:val="006965B8"/>
    <w:rsid w:val="00696F15"/>
    <w:rsid w:val="006A0785"/>
    <w:rsid w:val="006A22C6"/>
    <w:rsid w:val="006A24E1"/>
    <w:rsid w:val="006A3208"/>
    <w:rsid w:val="006A3DC8"/>
    <w:rsid w:val="006A3EC5"/>
    <w:rsid w:val="006A54AF"/>
    <w:rsid w:val="006A6874"/>
    <w:rsid w:val="006B0AC5"/>
    <w:rsid w:val="006B2873"/>
    <w:rsid w:val="006B2DCD"/>
    <w:rsid w:val="006C0FAA"/>
    <w:rsid w:val="006C1236"/>
    <w:rsid w:val="006C1324"/>
    <w:rsid w:val="006C37A4"/>
    <w:rsid w:val="006C50C1"/>
    <w:rsid w:val="006C65BF"/>
    <w:rsid w:val="006C798F"/>
    <w:rsid w:val="006C7E33"/>
    <w:rsid w:val="006D038C"/>
    <w:rsid w:val="006D0C71"/>
    <w:rsid w:val="006D144F"/>
    <w:rsid w:val="006D2564"/>
    <w:rsid w:val="006D4029"/>
    <w:rsid w:val="006D432A"/>
    <w:rsid w:val="006D454B"/>
    <w:rsid w:val="006D4648"/>
    <w:rsid w:val="006D5FCA"/>
    <w:rsid w:val="006D6DA6"/>
    <w:rsid w:val="006D7835"/>
    <w:rsid w:val="006D7C68"/>
    <w:rsid w:val="006D7CF6"/>
    <w:rsid w:val="006D7DD4"/>
    <w:rsid w:val="006E045C"/>
    <w:rsid w:val="006E1476"/>
    <w:rsid w:val="006E2C54"/>
    <w:rsid w:val="006E324A"/>
    <w:rsid w:val="006E3A5F"/>
    <w:rsid w:val="006E3BCD"/>
    <w:rsid w:val="006E4E5F"/>
    <w:rsid w:val="006E5496"/>
    <w:rsid w:val="006E5DF1"/>
    <w:rsid w:val="006F009A"/>
    <w:rsid w:val="006F0A34"/>
    <w:rsid w:val="006F215A"/>
    <w:rsid w:val="006F28A4"/>
    <w:rsid w:val="006F5CED"/>
    <w:rsid w:val="006F6487"/>
    <w:rsid w:val="006F786B"/>
    <w:rsid w:val="00700929"/>
    <w:rsid w:val="00700978"/>
    <w:rsid w:val="00700AF3"/>
    <w:rsid w:val="00700ECE"/>
    <w:rsid w:val="00701FE4"/>
    <w:rsid w:val="007057C3"/>
    <w:rsid w:val="007059DD"/>
    <w:rsid w:val="007075A5"/>
    <w:rsid w:val="00710C9A"/>
    <w:rsid w:val="00711944"/>
    <w:rsid w:val="00712753"/>
    <w:rsid w:val="00712E00"/>
    <w:rsid w:val="00713060"/>
    <w:rsid w:val="007134A8"/>
    <w:rsid w:val="007143E6"/>
    <w:rsid w:val="00717FFC"/>
    <w:rsid w:val="007233CD"/>
    <w:rsid w:val="007233F1"/>
    <w:rsid w:val="00724CA2"/>
    <w:rsid w:val="00725D1B"/>
    <w:rsid w:val="00730F62"/>
    <w:rsid w:val="00731831"/>
    <w:rsid w:val="0073261A"/>
    <w:rsid w:val="00733DB7"/>
    <w:rsid w:val="007369D2"/>
    <w:rsid w:val="00736B2D"/>
    <w:rsid w:val="00737B39"/>
    <w:rsid w:val="00740157"/>
    <w:rsid w:val="00740B0B"/>
    <w:rsid w:val="00740B69"/>
    <w:rsid w:val="00740D75"/>
    <w:rsid w:val="00741665"/>
    <w:rsid w:val="007426E5"/>
    <w:rsid w:val="0074319C"/>
    <w:rsid w:val="0074442B"/>
    <w:rsid w:val="00745FC9"/>
    <w:rsid w:val="00747450"/>
    <w:rsid w:val="00750DFA"/>
    <w:rsid w:val="00754FF3"/>
    <w:rsid w:val="007554B2"/>
    <w:rsid w:val="00755869"/>
    <w:rsid w:val="00756522"/>
    <w:rsid w:val="007570A9"/>
    <w:rsid w:val="00757799"/>
    <w:rsid w:val="00757B57"/>
    <w:rsid w:val="007623EE"/>
    <w:rsid w:val="00762A18"/>
    <w:rsid w:val="007637B6"/>
    <w:rsid w:val="00764D34"/>
    <w:rsid w:val="0076612B"/>
    <w:rsid w:val="007675CB"/>
    <w:rsid w:val="00772ADE"/>
    <w:rsid w:val="00773205"/>
    <w:rsid w:val="007738CC"/>
    <w:rsid w:val="00773DC4"/>
    <w:rsid w:val="007742BC"/>
    <w:rsid w:val="00776CCF"/>
    <w:rsid w:val="00777597"/>
    <w:rsid w:val="00777F26"/>
    <w:rsid w:val="00780638"/>
    <w:rsid w:val="007844FA"/>
    <w:rsid w:val="00784D91"/>
    <w:rsid w:val="007857B7"/>
    <w:rsid w:val="00785C7C"/>
    <w:rsid w:val="00786E46"/>
    <w:rsid w:val="00787C27"/>
    <w:rsid w:val="00790BFF"/>
    <w:rsid w:val="00791B82"/>
    <w:rsid w:val="00791BCC"/>
    <w:rsid w:val="00792A73"/>
    <w:rsid w:val="00792D7B"/>
    <w:rsid w:val="00794B53"/>
    <w:rsid w:val="007A1694"/>
    <w:rsid w:val="007A16A1"/>
    <w:rsid w:val="007A1951"/>
    <w:rsid w:val="007A209B"/>
    <w:rsid w:val="007A2B78"/>
    <w:rsid w:val="007A2EFA"/>
    <w:rsid w:val="007A3D6A"/>
    <w:rsid w:val="007A5D9A"/>
    <w:rsid w:val="007A74AE"/>
    <w:rsid w:val="007A7898"/>
    <w:rsid w:val="007B05AF"/>
    <w:rsid w:val="007B0F39"/>
    <w:rsid w:val="007B285F"/>
    <w:rsid w:val="007B421E"/>
    <w:rsid w:val="007B4633"/>
    <w:rsid w:val="007B479B"/>
    <w:rsid w:val="007B47B6"/>
    <w:rsid w:val="007B4C74"/>
    <w:rsid w:val="007B6900"/>
    <w:rsid w:val="007B72B3"/>
    <w:rsid w:val="007C0CFD"/>
    <w:rsid w:val="007C1A02"/>
    <w:rsid w:val="007C314A"/>
    <w:rsid w:val="007C3AFC"/>
    <w:rsid w:val="007C3EE9"/>
    <w:rsid w:val="007C4AF2"/>
    <w:rsid w:val="007C4BD3"/>
    <w:rsid w:val="007C50C7"/>
    <w:rsid w:val="007C6A41"/>
    <w:rsid w:val="007C739E"/>
    <w:rsid w:val="007C7521"/>
    <w:rsid w:val="007D1D7B"/>
    <w:rsid w:val="007D2899"/>
    <w:rsid w:val="007D2AA7"/>
    <w:rsid w:val="007D2AD6"/>
    <w:rsid w:val="007D336E"/>
    <w:rsid w:val="007D381A"/>
    <w:rsid w:val="007D518B"/>
    <w:rsid w:val="007D62C0"/>
    <w:rsid w:val="007D6E60"/>
    <w:rsid w:val="007E3A1A"/>
    <w:rsid w:val="007E42E5"/>
    <w:rsid w:val="007F01F8"/>
    <w:rsid w:val="007F2595"/>
    <w:rsid w:val="007F347B"/>
    <w:rsid w:val="007F6063"/>
    <w:rsid w:val="008008E7"/>
    <w:rsid w:val="00801E0B"/>
    <w:rsid w:val="00802208"/>
    <w:rsid w:val="0080296A"/>
    <w:rsid w:val="008055AD"/>
    <w:rsid w:val="0080598D"/>
    <w:rsid w:val="00805FB1"/>
    <w:rsid w:val="0080607B"/>
    <w:rsid w:val="008061A4"/>
    <w:rsid w:val="008064C7"/>
    <w:rsid w:val="00806564"/>
    <w:rsid w:val="0080672C"/>
    <w:rsid w:val="00811ACC"/>
    <w:rsid w:val="008125EC"/>
    <w:rsid w:val="00812FFC"/>
    <w:rsid w:val="008139EB"/>
    <w:rsid w:val="00813E54"/>
    <w:rsid w:val="00813F86"/>
    <w:rsid w:val="00814D0C"/>
    <w:rsid w:val="0081516B"/>
    <w:rsid w:val="00815C5D"/>
    <w:rsid w:val="00815C75"/>
    <w:rsid w:val="0081757C"/>
    <w:rsid w:val="00817E54"/>
    <w:rsid w:val="00820743"/>
    <w:rsid w:val="0082177A"/>
    <w:rsid w:val="00821D1B"/>
    <w:rsid w:val="008226C5"/>
    <w:rsid w:val="00823313"/>
    <w:rsid w:val="00823D10"/>
    <w:rsid w:val="00824D57"/>
    <w:rsid w:val="00824F13"/>
    <w:rsid w:val="00826C6C"/>
    <w:rsid w:val="008302F7"/>
    <w:rsid w:val="00831152"/>
    <w:rsid w:val="008317D7"/>
    <w:rsid w:val="00831D82"/>
    <w:rsid w:val="00836069"/>
    <w:rsid w:val="00840CAA"/>
    <w:rsid w:val="00842D0A"/>
    <w:rsid w:val="008443BF"/>
    <w:rsid w:val="00844855"/>
    <w:rsid w:val="00844EAB"/>
    <w:rsid w:val="008452E2"/>
    <w:rsid w:val="008454B5"/>
    <w:rsid w:val="00846981"/>
    <w:rsid w:val="00850373"/>
    <w:rsid w:val="00852100"/>
    <w:rsid w:val="0085403A"/>
    <w:rsid w:val="00854C0B"/>
    <w:rsid w:val="00855519"/>
    <w:rsid w:val="008555ED"/>
    <w:rsid w:val="00855A10"/>
    <w:rsid w:val="00855BFE"/>
    <w:rsid w:val="00855D0C"/>
    <w:rsid w:val="008574F6"/>
    <w:rsid w:val="00857A20"/>
    <w:rsid w:val="00860D76"/>
    <w:rsid w:val="00861046"/>
    <w:rsid w:val="00862F21"/>
    <w:rsid w:val="0086444D"/>
    <w:rsid w:val="008645B1"/>
    <w:rsid w:val="0086627A"/>
    <w:rsid w:val="00866658"/>
    <w:rsid w:val="00866FCD"/>
    <w:rsid w:val="00867B32"/>
    <w:rsid w:val="00872E1F"/>
    <w:rsid w:val="00880D2D"/>
    <w:rsid w:val="008817E3"/>
    <w:rsid w:val="00883FC3"/>
    <w:rsid w:val="008849E3"/>
    <w:rsid w:val="00884BE7"/>
    <w:rsid w:val="00885092"/>
    <w:rsid w:val="00885D79"/>
    <w:rsid w:val="008908E3"/>
    <w:rsid w:val="00891429"/>
    <w:rsid w:val="00893F22"/>
    <w:rsid w:val="00894816"/>
    <w:rsid w:val="00895110"/>
    <w:rsid w:val="008A044D"/>
    <w:rsid w:val="008A2D74"/>
    <w:rsid w:val="008A32FD"/>
    <w:rsid w:val="008A34D6"/>
    <w:rsid w:val="008A389F"/>
    <w:rsid w:val="008A3D22"/>
    <w:rsid w:val="008A4242"/>
    <w:rsid w:val="008A7599"/>
    <w:rsid w:val="008A7EB4"/>
    <w:rsid w:val="008B110E"/>
    <w:rsid w:val="008B6D1A"/>
    <w:rsid w:val="008B7E1C"/>
    <w:rsid w:val="008B7EC6"/>
    <w:rsid w:val="008C030C"/>
    <w:rsid w:val="008C0BDB"/>
    <w:rsid w:val="008C403B"/>
    <w:rsid w:val="008C42B4"/>
    <w:rsid w:val="008C5442"/>
    <w:rsid w:val="008C6764"/>
    <w:rsid w:val="008D046C"/>
    <w:rsid w:val="008D1DE6"/>
    <w:rsid w:val="008D1EAC"/>
    <w:rsid w:val="008D217C"/>
    <w:rsid w:val="008D4112"/>
    <w:rsid w:val="008D53B0"/>
    <w:rsid w:val="008D6AB8"/>
    <w:rsid w:val="008D755D"/>
    <w:rsid w:val="008E0384"/>
    <w:rsid w:val="008E0731"/>
    <w:rsid w:val="008E0AA0"/>
    <w:rsid w:val="008E159B"/>
    <w:rsid w:val="008E55EA"/>
    <w:rsid w:val="008F023F"/>
    <w:rsid w:val="008F0939"/>
    <w:rsid w:val="008F16D5"/>
    <w:rsid w:val="008F2401"/>
    <w:rsid w:val="008F4480"/>
    <w:rsid w:val="008F463C"/>
    <w:rsid w:val="008F5B59"/>
    <w:rsid w:val="008F7352"/>
    <w:rsid w:val="008F7E0F"/>
    <w:rsid w:val="0090080A"/>
    <w:rsid w:val="00900F16"/>
    <w:rsid w:val="00901056"/>
    <w:rsid w:val="00901764"/>
    <w:rsid w:val="00902D78"/>
    <w:rsid w:val="00904387"/>
    <w:rsid w:val="00905368"/>
    <w:rsid w:val="009106F7"/>
    <w:rsid w:val="009107FE"/>
    <w:rsid w:val="00910D30"/>
    <w:rsid w:val="0091112C"/>
    <w:rsid w:val="00911700"/>
    <w:rsid w:val="00911D9C"/>
    <w:rsid w:val="00913485"/>
    <w:rsid w:val="00913528"/>
    <w:rsid w:val="00917FA9"/>
    <w:rsid w:val="00917FCC"/>
    <w:rsid w:val="00920153"/>
    <w:rsid w:val="00920913"/>
    <w:rsid w:val="00921185"/>
    <w:rsid w:val="00921475"/>
    <w:rsid w:val="00921524"/>
    <w:rsid w:val="00921751"/>
    <w:rsid w:val="00924F57"/>
    <w:rsid w:val="00925A29"/>
    <w:rsid w:val="0092628E"/>
    <w:rsid w:val="00926B5A"/>
    <w:rsid w:val="0093306E"/>
    <w:rsid w:val="00933B93"/>
    <w:rsid w:val="00933E96"/>
    <w:rsid w:val="00933EA8"/>
    <w:rsid w:val="009344F3"/>
    <w:rsid w:val="009349B6"/>
    <w:rsid w:val="00936637"/>
    <w:rsid w:val="00937905"/>
    <w:rsid w:val="00941D2A"/>
    <w:rsid w:val="009455B5"/>
    <w:rsid w:val="009458B3"/>
    <w:rsid w:val="00945934"/>
    <w:rsid w:val="00947374"/>
    <w:rsid w:val="00947B13"/>
    <w:rsid w:val="00950D6B"/>
    <w:rsid w:val="009513F5"/>
    <w:rsid w:val="009520FD"/>
    <w:rsid w:val="00952262"/>
    <w:rsid w:val="0095283A"/>
    <w:rsid w:val="009542EB"/>
    <w:rsid w:val="00955077"/>
    <w:rsid w:val="0095736F"/>
    <w:rsid w:val="00957697"/>
    <w:rsid w:val="00957794"/>
    <w:rsid w:val="00960D48"/>
    <w:rsid w:val="00961E76"/>
    <w:rsid w:val="00962319"/>
    <w:rsid w:val="009644F7"/>
    <w:rsid w:val="00966156"/>
    <w:rsid w:val="009679E9"/>
    <w:rsid w:val="00971C3B"/>
    <w:rsid w:val="00972A77"/>
    <w:rsid w:val="00972D16"/>
    <w:rsid w:val="00972DAE"/>
    <w:rsid w:val="00973756"/>
    <w:rsid w:val="0097397F"/>
    <w:rsid w:val="00976756"/>
    <w:rsid w:val="0097677A"/>
    <w:rsid w:val="00977601"/>
    <w:rsid w:val="00977FF3"/>
    <w:rsid w:val="009814A5"/>
    <w:rsid w:val="0098174E"/>
    <w:rsid w:val="0098508F"/>
    <w:rsid w:val="00986823"/>
    <w:rsid w:val="009909BF"/>
    <w:rsid w:val="009915A8"/>
    <w:rsid w:val="00991993"/>
    <w:rsid w:val="009919C6"/>
    <w:rsid w:val="00992900"/>
    <w:rsid w:val="00993DD0"/>
    <w:rsid w:val="009949AD"/>
    <w:rsid w:val="00994E5B"/>
    <w:rsid w:val="00995117"/>
    <w:rsid w:val="00995C94"/>
    <w:rsid w:val="009962F0"/>
    <w:rsid w:val="00996E76"/>
    <w:rsid w:val="009970FE"/>
    <w:rsid w:val="0099711C"/>
    <w:rsid w:val="00997132"/>
    <w:rsid w:val="009A126F"/>
    <w:rsid w:val="009A2693"/>
    <w:rsid w:val="009A2A02"/>
    <w:rsid w:val="009A42F4"/>
    <w:rsid w:val="009A54DB"/>
    <w:rsid w:val="009A564A"/>
    <w:rsid w:val="009A6157"/>
    <w:rsid w:val="009A72C9"/>
    <w:rsid w:val="009B0317"/>
    <w:rsid w:val="009B13CE"/>
    <w:rsid w:val="009B15F2"/>
    <w:rsid w:val="009B2CB0"/>
    <w:rsid w:val="009B3B1E"/>
    <w:rsid w:val="009B4CFD"/>
    <w:rsid w:val="009B555A"/>
    <w:rsid w:val="009B61D9"/>
    <w:rsid w:val="009C0BDC"/>
    <w:rsid w:val="009C0BEF"/>
    <w:rsid w:val="009C1744"/>
    <w:rsid w:val="009C1CBE"/>
    <w:rsid w:val="009C37EF"/>
    <w:rsid w:val="009D0007"/>
    <w:rsid w:val="009D0E49"/>
    <w:rsid w:val="009D278F"/>
    <w:rsid w:val="009D399F"/>
    <w:rsid w:val="009E0C9D"/>
    <w:rsid w:val="009E0EED"/>
    <w:rsid w:val="009E4127"/>
    <w:rsid w:val="009E57CD"/>
    <w:rsid w:val="009E7027"/>
    <w:rsid w:val="009E7828"/>
    <w:rsid w:val="009F181A"/>
    <w:rsid w:val="009F1980"/>
    <w:rsid w:val="009F2055"/>
    <w:rsid w:val="009F2602"/>
    <w:rsid w:val="009F6C6E"/>
    <w:rsid w:val="00A00A4B"/>
    <w:rsid w:val="00A02EBC"/>
    <w:rsid w:val="00A032AF"/>
    <w:rsid w:val="00A035B8"/>
    <w:rsid w:val="00A0455B"/>
    <w:rsid w:val="00A07201"/>
    <w:rsid w:val="00A115E1"/>
    <w:rsid w:val="00A130AA"/>
    <w:rsid w:val="00A136CE"/>
    <w:rsid w:val="00A13EE1"/>
    <w:rsid w:val="00A14343"/>
    <w:rsid w:val="00A156CE"/>
    <w:rsid w:val="00A15E64"/>
    <w:rsid w:val="00A16B3F"/>
    <w:rsid w:val="00A200B8"/>
    <w:rsid w:val="00A2175C"/>
    <w:rsid w:val="00A21B15"/>
    <w:rsid w:val="00A23008"/>
    <w:rsid w:val="00A23B31"/>
    <w:rsid w:val="00A254A4"/>
    <w:rsid w:val="00A25CB2"/>
    <w:rsid w:val="00A25D6F"/>
    <w:rsid w:val="00A25D7A"/>
    <w:rsid w:val="00A25FDD"/>
    <w:rsid w:val="00A267A0"/>
    <w:rsid w:val="00A26FFB"/>
    <w:rsid w:val="00A30C7B"/>
    <w:rsid w:val="00A31BA0"/>
    <w:rsid w:val="00A31DDC"/>
    <w:rsid w:val="00A323EE"/>
    <w:rsid w:val="00A33DBA"/>
    <w:rsid w:val="00A34DE7"/>
    <w:rsid w:val="00A374E2"/>
    <w:rsid w:val="00A40DA1"/>
    <w:rsid w:val="00A412DE"/>
    <w:rsid w:val="00A42A62"/>
    <w:rsid w:val="00A43925"/>
    <w:rsid w:val="00A443FF"/>
    <w:rsid w:val="00A463F5"/>
    <w:rsid w:val="00A505F3"/>
    <w:rsid w:val="00A51169"/>
    <w:rsid w:val="00A514D8"/>
    <w:rsid w:val="00A54272"/>
    <w:rsid w:val="00A56459"/>
    <w:rsid w:val="00A60BEB"/>
    <w:rsid w:val="00A62AF3"/>
    <w:rsid w:val="00A65E71"/>
    <w:rsid w:val="00A66705"/>
    <w:rsid w:val="00A66A89"/>
    <w:rsid w:val="00A67109"/>
    <w:rsid w:val="00A67F1A"/>
    <w:rsid w:val="00A714BA"/>
    <w:rsid w:val="00A73959"/>
    <w:rsid w:val="00A7547D"/>
    <w:rsid w:val="00A75BD3"/>
    <w:rsid w:val="00A7622F"/>
    <w:rsid w:val="00A80275"/>
    <w:rsid w:val="00A81645"/>
    <w:rsid w:val="00A81B75"/>
    <w:rsid w:val="00A81EC5"/>
    <w:rsid w:val="00A81FA5"/>
    <w:rsid w:val="00A858D4"/>
    <w:rsid w:val="00A860B0"/>
    <w:rsid w:val="00A861D1"/>
    <w:rsid w:val="00A86ADE"/>
    <w:rsid w:val="00A8739D"/>
    <w:rsid w:val="00A87E09"/>
    <w:rsid w:val="00A905BC"/>
    <w:rsid w:val="00A90BE5"/>
    <w:rsid w:val="00A9333B"/>
    <w:rsid w:val="00A94D34"/>
    <w:rsid w:val="00A960CD"/>
    <w:rsid w:val="00A96199"/>
    <w:rsid w:val="00A96EF8"/>
    <w:rsid w:val="00A9750F"/>
    <w:rsid w:val="00A97904"/>
    <w:rsid w:val="00A97DA2"/>
    <w:rsid w:val="00AA052E"/>
    <w:rsid w:val="00AA1BB2"/>
    <w:rsid w:val="00AA21A1"/>
    <w:rsid w:val="00AA33C0"/>
    <w:rsid w:val="00AA56EA"/>
    <w:rsid w:val="00AA668B"/>
    <w:rsid w:val="00AA77CD"/>
    <w:rsid w:val="00AA7DFC"/>
    <w:rsid w:val="00AB0CB7"/>
    <w:rsid w:val="00AB16FC"/>
    <w:rsid w:val="00AB19CD"/>
    <w:rsid w:val="00AB20F1"/>
    <w:rsid w:val="00AB234A"/>
    <w:rsid w:val="00AB28D5"/>
    <w:rsid w:val="00AB2CD6"/>
    <w:rsid w:val="00AB4343"/>
    <w:rsid w:val="00AB5EA1"/>
    <w:rsid w:val="00AB66EF"/>
    <w:rsid w:val="00AB74E2"/>
    <w:rsid w:val="00AB7CBE"/>
    <w:rsid w:val="00AC022A"/>
    <w:rsid w:val="00AC1773"/>
    <w:rsid w:val="00AC2D9D"/>
    <w:rsid w:val="00AC3F6D"/>
    <w:rsid w:val="00AC53C1"/>
    <w:rsid w:val="00AC5D10"/>
    <w:rsid w:val="00AC7015"/>
    <w:rsid w:val="00AC7198"/>
    <w:rsid w:val="00AC7C59"/>
    <w:rsid w:val="00AD1B0B"/>
    <w:rsid w:val="00AD37F0"/>
    <w:rsid w:val="00AD4C5E"/>
    <w:rsid w:val="00AD733F"/>
    <w:rsid w:val="00AE0E4D"/>
    <w:rsid w:val="00AE135B"/>
    <w:rsid w:val="00AE2036"/>
    <w:rsid w:val="00AE4857"/>
    <w:rsid w:val="00AE56EE"/>
    <w:rsid w:val="00AE6F23"/>
    <w:rsid w:val="00AF01C8"/>
    <w:rsid w:val="00AF222B"/>
    <w:rsid w:val="00AF3168"/>
    <w:rsid w:val="00AF35E9"/>
    <w:rsid w:val="00AF4A4F"/>
    <w:rsid w:val="00AF4BDE"/>
    <w:rsid w:val="00AF4FD0"/>
    <w:rsid w:val="00AF7233"/>
    <w:rsid w:val="00AF7386"/>
    <w:rsid w:val="00B01A22"/>
    <w:rsid w:val="00B0201B"/>
    <w:rsid w:val="00B023A8"/>
    <w:rsid w:val="00B0432A"/>
    <w:rsid w:val="00B04E22"/>
    <w:rsid w:val="00B059A6"/>
    <w:rsid w:val="00B06D20"/>
    <w:rsid w:val="00B0797F"/>
    <w:rsid w:val="00B10244"/>
    <w:rsid w:val="00B105FB"/>
    <w:rsid w:val="00B1134C"/>
    <w:rsid w:val="00B12004"/>
    <w:rsid w:val="00B12A4A"/>
    <w:rsid w:val="00B14414"/>
    <w:rsid w:val="00B15E4A"/>
    <w:rsid w:val="00B216A8"/>
    <w:rsid w:val="00B240FC"/>
    <w:rsid w:val="00B24411"/>
    <w:rsid w:val="00B304A6"/>
    <w:rsid w:val="00B30537"/>
    <w:rsid w:val="00B30ED8"/>
    <w:rsid w:val="00B31220"/>
    <w:rsid w:val="00B322D4"/>
    <w:rsid w:val="00B32DDE"/>
    <w:rsid w:val="00B32ECD"/>
    <w:rsid w:val="00B32EFF"/>
    <w:rsid w:val="00B33E21"/>
    <w:rsid w:val="00B344E7"/>
    <w:rsid w:val="00B34909"/>
    <w:rsid w:val="00B36ADD"/>
    <w:rsid w:val="00B36C83"/>
    <w:rsid w:val="00B36CF7"/>
    <w:rsid w:val="00B37AA7"/>
    <w:rsid w:val="00B40553"/>
    <w:rsid w:val="00B40C0D"/>
    <w:rsid w:val="00B40F55"/>
    <w:rsid w:val="00B414EA"/>
    <w:rsid w:val="00B42B97"/>
    <w:rsid w:val="00B454BC"/>
    <w:rsid w:val="00B4555D"/>
    <w:rsid w:val="00B46847"/>
    <w:rsid w:val="00B51FC3"/>
    <w:rsid w:val="00B536B1"/>
    <w:rsid w:val="00B54140"/>
    <w:rsid w:val="00B54160"/>
    <w:rsid w:val="00B55040"/>
    <w:rsid w:val="00B569B7"/>
    <w:rsid w:val="00B56D68"/>
    <w:rsid w:val="00B57D16"/>
    <w:rsid w:val="00B600FC"/>
    <w:rsid w:val="00B6216B"/>
    <w:rsid w:val="00B62DB9"/>
    <w:rsid w:val="00B62DF5"/>
    <w:rsid w:val="00B63CD0"/>
    <w:rsid w:val="00B64F06"/>
    <w:rsid w:val="00B713D7"/>
    <w:rsid w:val="00B7251A"/>
    <w:rsid w:val="00B730AF"/>
    <w:rsid w:val="00B7327F"/>
    <w:rsid w:val="00B754D6"/>
    <w:rsid w:val="00B755EF"/>
    <w:rsid w:val="00B75D88"/>
    <w:rsid w:val="00B77684"/>
    <w:rsid w:val="00B800CC"/>
    <w:rsid w:val="00B80F5F"/>
    <w:rsid w:val="00B81161"/>
    <w:rsid w:val="00B8300E"/>
    <w:rsid w:val="00B8327A"/>
    <w:rsid w:val="00B83C77"/>
    <w:rsid w:val="00B86A5E"/>
    <w:rsid w:val="00B87354"/>
    <w:rsid w:val="00B90C31"/>
    <w:rsid w:val="00B91D41"/>
    <w:rsid w:val="00B9226D"/>
    <w:rsid w:val="00B931A3"/>
    <w:rsid w:val="00B941A3"/>
    <w:rsid w:val="00B95AD9"/>
    <w:rsid w:val="00B96F0A"/>
    <w:rsid w:val="00BA123D"/>
    <w:rsid w:val="00BA2878"/>
    <w:rsid w:val="00BA4230"/>
    <w:rsid w:val="00BA4E1E"/>
    <w:rsid w:val="00BA5574"/>
    <w:rsid w:val="00BA5D12"/>
    <w:rsid w:val="00BA675F"/>
    <w:rsid w:val="00BB064A"/>
    <w:rsid w:val="00BB1054"/>
    <w:rsid w:val="00BB3780"/>
    <w:rsid w:val="00BB3F6B"/>
    <w:rsid w:val="00BB408D"/>
    <w:rsid w:val="00BB41F0"/>
    <w:rsid w:val="00BB539F"/>
    <w:rsid w:val="00BB56CB"/>
    <w:rsid w:val="00BB718E"/>
    <w:rsid w:val="00BB785B"/>
    <w:rsid w:val="00BC0729"/>
    <w:rsid w:val="00BC55DF"/>
    <w:rsid w:val="00BC5A16"/>
    <w:rsid w:val="00BC6D3B"/>
    <w:rsid w:val="00BC7152"/>
    <w:rsid w:val="00BC7ED6"/>
    <w:rsid w:val="00BD35CB"/>
    <w:rsid w:val="00BD3E5F"/>
    <w:rsid w:val="00BD4B88"/>
    <w:rsid w:val="00BD5EA5"/>
    <w:rsid w:val="00BD5EEC"/>
    <w:rsid w:val="00BD6ABF"/>
    <w:rsid w:val="00BD6B10"/>
    <w:rsid w:val="00BD72B6"/>
    <w:rsid w:val="00BE2435"/>
    <w:rsid w:val="00BE28A5"/>
    <w:rsid w:val="00BE3849"/>
    <w:rsid w:val="00BE387B"/>
    <w:rsid w:val="00BE3E2B"/>
    <w:rsid w:val="00BE3F48"/>
    <w:rsid w:val="00BE3F4A"/>
    <w:rsid w:val="00BE5D0C"/>
    <w:rsid w:val="00BE748F"/>
    <w:rsid w:val="00BE7D4C"/>
    <w:rsid w:val="00BF1EB3"/>
    <w:rsid w:val="00BF29B4"/>
    <w:rsid w:val="00BF2AA1"/>
    <w:rsid w:val="00BF3731"/>
    <w:rsid w:val="00BF450C"/>
    <w:rsid w:val="00BF4761"/>
    <w:rsid w:val="00BF6000"/>
    <w:rsid w:val="00BF66C9"/>
    <w:rsid w:val="00C00932"/>
    <w:rsid w:val="00C00E00"/>
    <w:rsid w:val="00C01218"/>
    <w:rsid w:val="00C02C30"/>
    <w:rsid w:val="00C06CA7"/>
    <w:rsid w:val="00C06F75"/>
    <w:rsid w:val="00C104F3"/>
    <w:rsid w:val="00C108A3"/>
    <w:rsid w:val="00C10FDF"/>
    <w:rsid w:val="00C111DE"/>
    <w:rsid w:val="00C12470"/>
    <w:rsid w:val="00C1441D"/>
    <w:rsid w:val="00C205DE"/>
    <w:rsid w:val="00C21319"/>
    <w:rsid w:val="00C21AB4"/>
    <w:rsid w:val="00C21B61"/>
    <w:rsid w:val="00C22785"/>
    <w:rsid w:val="00C22B5D"/>
    <w:rsid w:val="00C24623"/>
    <w:rsid w:val="00C25DDF"/>
    <w:rsid w:val="00C27542"/>
    <w:rsid w:val="00C3025E"/>
    <w:rsid w:val="00C30852"/>
    <w:rsid w:val="00C32430"/>
    <w:rsid w:val="00C35C72"/>
    <w:rsid w:val="00C35D1B"/>
    <w:rsid w:val="00C36028"/>
    <w:rsid w:val="00C36D2B"/>
    <w:rsid w:val="00C404B5"/>
    <w:rsid w:val="00C42517"/>
    <w:rsid w:val="00C42A5E"/>
    <w:rsid w:val="00C441FB"/>
    <w:rsid w:val="00C45673"/>
    <w:rsid w:val="00C46838"/>
    <w:rsid w:val="00C46D07"/>
    <w:rsid w:val="00C46F34"/>
    <w:rsid w:val="00C479DC"/>
    <w:rsid w:val="00C50B61"/>
    <w:rsid w:val="00C50E3E"/>
    <w:rsid w:val="00C5203C"/>
    <w:rsid w:val="00C52365"/>
    <w:rsid w:val="00C524D2"/>
    <w:rsid w:val="00C52CAE"/>
    <w:rsid w:val="00C55356"/>
    <w:rsid w:val="00C57E6C"/>
    <w:rsid w:val="00C60841"/>
    <w:rsid w:val="00C61BDD"/>
    <w:rsid w:val="00C61F79"/>
    <w:rsid w:val="00C6203B"/>
    <w:rsid w:val="00C6326D"/>
    <w:rsid w:val="00C6420A"/>
    <w:rsid w:val="00C65C2F"/>
    <w:rsid w:val="00C66F22"/>
    <w:rsid w:val="00C71057"/>
    <w:rsid w:val="00C71513"/>
    <w:rsid w:val="00C71AC0"/>
    <w:rsid w:val="00C71FA3"/>
    <w:rsid w:val="00C72328"/>
    <w:rsid w:val="00C74AD8"/>
    <w:rsid w:val="00C74F00"/>
    <w:rsid w:val="00C760FB"/>
    <w:rsid w:val="00C76245"/>
    <w:rsid w:val="00C7643D"/>
    <w:rsid w:val="00C80BD8"/>
    <w:rsid w:val="00C8106D"/>
    <w:rsid w:val="00C82178"/>
    <w:rsid w:val="00C84BF5"/>
    <w:rsid w:val="00C8545D"/>
    <w:rsid w:val="00C857B9"/>
    <w:rsid w:val="00C874A0"/>
    <w:rsid w:val="00C87BAF"/>
    <w:rsid w:val="00C93018"/>
    <w:rsid w:val="00C9368A"/>
    <w:rsid w:val="00C9551E"/>
    <w:rsid w:val="00C9747A"/>
    <w:rsid w:val="00CA085C"/>
    <w:rsid w:val="00CA2F41"/>
    <w:rsid w:val="00CA321B"/>
    <w:rsid w:val="00CA3B3D"/>
    <w:rsid w:val="00CA4B6E"/>
    <w:rsid w:val="00CA505B"/>
    <w:rsid w:val="00CA5815"/>
    <w:rsid w:val="00CA5E22"/>
    <w:rsid w:val="00CA7CEB"/>
    <w:rsid w:val="00CA7F50"/>
    <w:rsid w:val="00CB08F6"/>
    <w:rsid w:val="00CB1AE1"/>
    <w:rsid w:val="00CB28A4"/>
    <w:rsid w:val="00CB41CF"/>
    <w:rsid w:val="00CB471D"/>
    <w:rsid w:val="00CB5C14"/>
    <w:rsid w:val="00CB62A1"/>
    <w:rsid w:val="00CB72FB"/>
    <w:rsid w:val="00CB75DC"/>
    <w:rsid w:val="00CB7FD7"/>
    <w:rsid w:val="00CC0F99"/>
    <w:rsid w:val="00CC3557"/>
    <w:rsid w:val="00CC3A54"/>
    <w:rsid w:val="00CC4337"/>
    <w:rsid w:val="00CC7724"/>
    <w:rsid w:val="00CC77EB"/>
    <w:rsid w:val="00CD4569"/>
    <w:rsid w:val="00CD4A64"/>
    <w:rsid w:val="00CD58A7"/>
    <w:rsid w:val="00CD60B7"/>
    <w:rsid w:val="00CE2F28"/>
    <w:rsid w:val="00CE357F"/>
    <w:rsid w:val="00CE47A9"/>
    <w:rsid w:val="00CE53EF"/>
    <w:rsid w:val="00CE6747"/>
    <w:rsid w:val="00CE6F74"/>
    <w:rsid w:val="00CE7D2D"/>
    <w:rsid w:val="00CF0CBB"/>
    <w:rsid w:val="00CF1CDD"/>
    <w:rsid w:val="00CF29B5"/>
    <w:rsid w:val="00CF57CD"/>
    <w:rsid w:val="00CF6D92"/>
    <w:rsid w:val="00CF73CE"/>
    <w:rsid w:val="00D06D6A"/>
    <w:rsid w:val="00D10C20"/>
    <w:rsid w:val="00D10F7A"/>
    <w:rsid w:val="00D118C6"/>
    <w:rsid w:val="00D11AE1"/>
    <w:rsid w:val="00D11E2C"/>
    <w:rsid w:val="00D1246F"/>
    <w:rsid w:val="00D135CA"/>
    <w:rsid w:val="00D13C34"/>
    <w:rsid w:val="00D13DA7"/>
    <w:rsid w:val="00D14510"/>
    <w:rsid w:val="00D1453D"/>
    <w:rsid w:val="00D20559"/>
    <w:rsid w:val="00D20986"/>
    <w:rsid w:val="00D221B1"/>
    <w:rsid w:val="00D23856"/>
    <w:rsid w:val="00D24E27"/>
    <w:rsid w:val="00D259B6"/>
    <w:rsid w:val="00D26800"/>
    <w:rsid w:val="00D30D30"/>
    <w:rsid w:val="00D3268F"/>
    <w:rsid w:val="00D32BDB"/>
    <w:rsid w:val="00D32EF7"/>
    <w:rsid w:val="00D33974"/>
    <w:rsid w:val="00D33CA8"/>
    <w:rsid w:val="00D347DA"/>
    <w:rsid w:val="00D35A60"/>
    <w:rsid w:val="00D373F9"/>
    <w:rsid w:val="00D37DB7"/>
    <w:rsid w:val="00D401B5"/>
    <w:rsid w:val="00D40F44"/>
    <w:rsid w:val="00D429B5"/>
    <w:rsid w:val="00D43813"/>
    <w:rsid w:val="00D44532"/>
    <w:rsid w:val="00D447B9"/>
    <w:rsid w:val="00D45269"/>
    <w:rsid w:val="00D45AAB"/>
    <w:rsid w:val="00D45FB9"/>
    <w:rsid w:val="00D46838"/>
    <w:rsid w:val="00D4704B"/>
    <w:rsid w:val="00D470FB"/>
    <w:rsid w:val="00D52482"/>
    <w:rsid w:val="00D528E0"/>
    <w:rsid w:val="00D53A66"/>
    <w:rsid w:val="00D5435F"/>
    <w:rsid w:val="00D54EC8"/>
    <w:rsid w:val="00D55291"/>
    <w:rsid w:val="00D55D5C"/>
    <w:rsid w:val="00D55E1E"/>
    <w:rsid w:val="00D578DC"/>
    <w:rsid w:val="00D57DBB"/>
    <w:rsid w:val="00D612D8"/>
    <w:rsid w:val="00D61FEC"/>
    <w:rsid w:val="00D62452"/>
    <w:rsid w:val="00D63A92"/>
    <w:rsid w:val="00D64970"/>
    <w:rsid w:val="00D67AF4"/>
    <w:rsid w:val="00D67D81"/>
    <w:rsid w:val="00D71AD3"/>
    <w:rsid w:val="00D738DE"/>
    <w:rsid w:val="00D73DAC"/>
    <w:rsid w:val="00D7578B"/>
    <w:rsid w:val="00D759D5"/>
    <w:rsid w:val="00D760F4"/>
    <w:rsid w:val="00D805E5"/>
    <w:rsid w:val="00D808F1"/>
    <w:rsid w:val="00D8129A"/>
    <w:rsid w:val="00D82460"/>
    <w:rsid w:val="00D87184"/>
    <w:rsid w:val="00D87C1D"/>
    <w:rsid w:val="00D910B1"/>
    <w:rsid w:val="00D9155C"/>
    <w:rsid w:val="00D918FD"/>
    <w:rsid w:val="00D9208C"/>
    <w:rsid w:val="00D9321F"/>
    <w:rsid w:val="00D93678"/>
    <w:rsid w:val="00D94310"/>
    <w:rsid w:val="00D94871"/>
    <w:rsid w:val="00D95D6E"/>
    <w:rsid w:val="00DA0890"/>
    <w:rsid w:val="00DA1582"/>
    <w:rsid w:val="00DA3E46"/>
    <w:rsid w:val="00DA4CF4"/>
    <w:rsid w:val="00DA7DF8"/>
    <w:rsid w:val="00DB164A"/>
    <w:rsid w:val="00DB3A6F"/>
    <w:rsid w:val="00DB40C7"/>
    <w:rsid w:val="00DB5931"/>
    <w:rsid w:val="00DB6268"/>
    <w:rsid w:val="00DB6AA8"/>
    <w:rsid w:val="00DB76D4"/>
    <w:rsid w:val="00DB79B3"/>
    <w:rsid w:val="00DC160F"/>
    <w:rsid w:val="00DC3AD3"/>
    <w:rsid w:val="00DC3C6F"/>
    <w:rsid w:val="00DC406C"/>
    <w:rsid w:val="00DC4334"/>
    <w:rsid w:val="00DC67F8"/>
    <w:rsid w:val="00DC6E18"/>
    <w:rsid w:val="00DC7873"/>
    <w:rsid w:val="00DC7926"/>
    <w:rsid w:val="00DD08C6"/>
    <w:rsid w:val="00DD1CAD"/>
    <w:rsid w:val="00DD2918"/>
    <w:rsid w:val="00DD4E31"/>
    <w:rsid w:val="00DD4F06"/>
    <w:rsid w:val="00DD547B"/>
    <w:rsid w:val="00DD54D1"/>
    <w:rsid w:val="00DD5E75"/>
    <w:rsid w:val="00DD62B6"/>
    <w:rsid w:val="00DD6BC5"/>
    <w:rsid w:val="00DD6CF5"/>
    <w:rsid w:val="00DE0132"/>
    <w:rsid w:val="00DE2F8D"/>
    <w:rsid w:val="00DE3267"/>
    <w:rsid w:val="00DE3F00"/>
    <w:rsid w:val="00DE57B6"/>
    <w:rsid w:val="00DF2BE5"/>
    <w:rsid w:val="00DF3A54"/>
    <w:rsid w:val="00DF40E9"/>
    <w:rsid w:val="00DF5168"/>
    <w:rsid w:val="00DF6DCF"/>
    <w:rsid w:val="00DF72E1"/>
    <w:rsid w:val="00E001AF"/>
    <w:rsid w:val="00E00555"/>
    <w:rsid w:val="00E00FA8"/>
    <w:rsid w:val="00E017FB"/>
    <w:rsid w:val="00E031AF"/>
    <w:rsid w:val="00E03432"/>
    <w:rsid w:val="00E066E5"/>
    <w:rsid w:val="00E07004"/>
    <w:rsid w:val="00E07ECF"/>
    <w:rsid w:val="00E10DE7"/>
    <w:rsid w:val="00E12EDB"/>
    <w:rsid w:val="00E14F9D"/>
    <w:rsid w:val="00E16DA1"/>
    <w:rsid w:val="00E17670"/>
    <w:rsid w:val="00E22EC3"/>
    <w:rsid w:val="00E22F24"/>
    <w:rsid w:val="00E243B2"/>
    <w:rsid w:val="00E30110"/>
    <w:rsid w:val="00E30E98"/>
    <w:rsid w:val="00E32219"/>
    <w:rsid w:val="00E344DA"/>
    <w:rsid w:val="00E3476A"/>
    <w:rsid w:val="00E36588"/>
    <w:rsid w:val="00E37BB4"/>
    <w:rsid w:val="00E406F4"/>
    <w:rsid w:val="00E40CEE"/>
    <w:rsid w:val="00E41BF1"/>
    <w:rsid w:val="00E445BF"/>
    <w:rsid w:val="00E468F8"/>
    <w:rsid w:val="00E47830"/>
    <w:rsid w:val="00E47BA9"/>
    <w:rsid w:val="00E50536"/>
    <w:rsid w:val="00E52308"/>
    <w:rsid w:val="00E524CB"/>
    <w:rsid w:val="00E52643"/>
    <w:rsid w:val="00E52D32"/>
    <w:rsid w:val="00E53EFA"/>
    <w:rsid w:val="00E53FBA"/>
    <w:rsid w:val="00E54D13"/>
    <w:rsid w:val="00E567EE"/>
    <w:rsid w:val="00E56963"/>
    <w:rsid w:val="00E6146C"/>
    <w:rsid w:val="00E6292B"/>
    <w:rsid w:val="00E64EF3"/>
    <w:rsid w:val="00E764A2"/>
    <w:rsid w:val="00E8070F"/>
    <w:rsid w:val="00E811E8"/>
    <w:rsid w:val="00E82929"/>
    <w:rsid w:val="00E845B7"/>
    <w:rsid w:val="00E84671"/>
    <w:rsid w:val="00E84730"/>
    <w:rsid w:val="00E849D6"/>
    <w:rsid w:val="00E85077"/>
    <w:rsid w:val="00E8732B"/>
    <w:rsid w:val="00E90B85"/>
    <w:rsid w:val="00E90DC5"/>
    <w:rsid w:val="00E932A2"/>
    <w:rsid w:val="00E94B0A"/>
    <w:rsid w:val="00E94EA1"/>
    <w:rsid w:val="00E974BB"/>
    <w:rsid w:val="00E97C26"/>
    <w:rsid w:val="00EA0458"/>
    <w:rsid w:val="00EA18D8"/>
    <w:rsid w:val="00EA190F"/>
    <w:rsid w:val="00EA1B57"/>
    <w:rsid w:val="00EA4036"/>
    <w:rsid w:val="00EA429B"/>
    <w:rsid w:val="00EA47AF"/>
    <w:rsid w:val="00EA4939"/>
    <w:rsid w:val="00EA4A8E"/>
    <w:rsid w:val="00EA547F"/>
    <w:rsid w:val="00EA7895"/>
    <w:rsid w:val="00EB2196"/>
    <w:rsid w:val="00EB4497"/>
    <w:rsid w:val="00EB7942"/>
    <w:rsid w:val="00EB7B2F"/>
    <w:rsid w:val="00EC0168"/>
    <w:rsid w:val="00EC0399"/>
    <w:rsid w:val="00EC1615"/>
    <w:rsid w:val="00EC260D"/>
    <w:rsid w:val="00EC3663"/>
    <w:rsid w:val="00EC49D7"/>
    <w:rsid w:val="00EC532F"/>
    <w:rsid w:val="00EC6021"/>
    <w:rsid w:val="00ED1BBC"/>
    <w:rsid w:val="00ED2611"/>
    <w:rsid w:val="00ED4854"/>
    <w:rsid w:val="00ED4E48"/>
    <w:rsid w:val="00ED7E53"/>
    <w:rsid w:val="00EE1BBE"/>
    <w:rsid w:val="00EE2BC0"/>
    <w:rsid w:val="00EE42DD"/>
    <w:rsid w:val="00EE4331"/>
    <w:rsid w:val="00EE6E16"/>
    <w:rsid w:val="00EF12E5"/>
    <w:rsid w:val="00EF1CA8"/>
    <w:rsid w:val="00EF3FA2"/>
    <w:rsid w:val="00EF4F35"/>
    <w:rsid w:val="00EF5EF1"/>
    <w:rsid w:val="00EF6859"/>
    <w:rsid w:val="00EF705C"/>
    <w:rsid w:val="00EF7BE3"/>
    <w:rsid w:val="00F00014"/>
    <w:rsid w:val="00F02ED4"/>
    <w:rsid w:val="00F03D52"/>
    <w:rsid w:val="00F043C8"/>
    <w:rsid w:val="00F046C2"/>
    <w:rsid w:val="00F047C4"/>
    <w:rsid w:val="00F07B94"/>
    <w:rsid w:val="00F100E3"/>
    <w:rsid w:val="00F1292A"/>
    <w:rsid w:val="00F138B9"/>
    <w:rsid w:val="00F148A5"/>
    <w:rsid w:val="00F164F3"/>
    <w:rsid w:val="00F169F3"/>
    <w:rsid w:val="00F16C39"/>
    <w:rsid w:val="00F16E32"/>
    <w:rsid w:val="00F25663"/>
    <w:rsid w:val="00F27A7A"/>
    <w:rsid w:val="00F304DE"/>
    <w:rsid w:val="00F336D4"/>
    <w:rsid w:val="00F34098"/>
    <w:rsid w:val="00F354F0"/>
    <w:rsid w:val="00F36A44"/>
    <w:rsid w:val="00F36ECE"/>
    <w:rsid w:val="00F4013B"/>
    <w:rsid w:val="00F401CC"/>
    <w:rsid w:val="00F418F2"/>
    <w:rsid w:val="00F4195A"/>
    <w:rsid w:val="00F43F73"/>
    <w:rsid w:val="00F44D53"/>
    <w:rsid w:val="00F5004A"/>
    <w:rsid w:val="00F5065D"/>
    <w:rsid w:val="00F508F6"/>
    <w:rsid w:val="00F51207"/>
    <w:rsid w:val="00F520E7"/>
    <w:rsid w:val="00F521C8"/>
    <w:rsid w:val="00F5336C"/>
    <w:rsid w:val="00F542CF"/>
    <w:rsid w:val="00F56025"/>
    <w:rsid w:val="00F5676D"/>
    <w:rsid w:val="00F57611"/>
    <w:rsid w:val="00F61840"/>
    <w:rsid w:val="00F61B2F"/>
    <w:rsid w:val="00F62AE4"/>
    <w:rsid w:val="00F63A9E"/>
    <w:rsid w:val="00F64489"/>
    <w:rsid w:val="00F66A6C"/>
    <w:rsid w:val="00F674E0"/>
    <w:rsid w:val="00F67A12"/>
    <w:rsid w:val="00F71F92"/>
    <w:rsid w:val="00F728AF"/>
    <w:rsid w:val="00F73390"/>
    <w:rsid w:val="00F7363E"/>
    <w:rsid w:val="00F742C0"/>
    <w:rsid w:val="00F76FD0"/>
    <w:rsid w:val="00F7743F"/>
    <w:rsid w:val="00F80AE3"/>
    <w:rsid w:val="00F8137A"/>
    <w:rsid w:val="00F81577"/>
    <w:rsid w:val="00F83162"/>
    <w:rsid w:val="00F8349D"/>
    <w:rsid w:val="00F85121"/>
    <w:rsid w:val="00F85589"/>
    <w:rsid w:val="00F85C16"/>
    <w:rsid w:val="00F86279"/>
    <w:rsid w:val="00F87B1E"/>
    <w:rsid w:val="00F87BE2"/>
    <w:rsid w:val="00F9084D"/>
    <w:rsid w:val="00F91763"/>
    <w:rsid w:val="00F92299"/>
    <w:rsid w:val="00F92DF5"/>
    <w:rsid w:val="00F93C85"/>
    <w:rsid w:val="00F941C6"/>
    <w:rsid w:val="00F942D7"/>
    <w:rsid w:val="00F9457A"/>
    <w:rsid w:val="00F94627"/>
    <w:rsid w:val="00F949F8"/>
    <w:rsid w:val="00F94DEE"/>
    <w:rsid w:val="00F95B77"/>
    <w:rsid w:val="00F97E8A"/>
    <w:rsid w:val="00FA0E65"/>
    <w:rsid w:val="00FA4237"/>
    <w:rsid w:val="00FA4432"/>
    <w:rsid w:val="00FA731B"/>
    <w:rsid w:val="00FB07AA"/>
    <w:rsid w:val="00FB41E2"/>
    <w:rsid w:val="00FB6F69"/>
    <w:rsid w:val="00FC15EB"/>
    <w:rsid w:val="00FC3851"/>
    <w:rsid w:val="00FC454A"/>
    <w:rsid w:val="00FC50CB"/>
    <w:rsid w:val="00FC52FE"/>
    <w:rsid w:val="00FC7BFD"/>
    <w:rsid w:val="00FD03DC"/>
    <w:rsid w:val="00FD0640"/>
    <w:rsid w:val="00FD1018"/>
    <w:rsid w:val="00FD1801"/>
    <w:rsid w:val="00FD23D9"/>
    <w:rsid w:val="00FD2F3F"/>
    <w:rsid w:val="00FD57F0"/>
    <w:rsid w:val="00FD61C8"/>
    <w:rsid w:val="00FD6349"/>
    <w:rsid w:val="00FD68BB"/>
    <w:rsid w:val="00FD7894"/>
    <w:rsid w:val="00FD79D4"/>
    <w:rsid w:val="00FD7C6E"/>
    <w:rsid w:val="00FE03B1"/>
    <w:rsid w:val="00FE0D5C"/>
    <w:rsid w:val="00FE19A8"/>
    <w:rsid w:val="00FE1BDC"/>
    <w:rsid w:val="00FE1DAC"/>
    <w:rsid w:val="00FE2304"/>
    <w:rsid w:val="00FE2330"/>
    <w:rsid w:val="00FE2AF3"/>
    <w:rsid w:val="00FE35B4"/>
    <w:rsid w:val="00FE56DF"/>
    <w:rsid w:val="00FE5B7E"/>
    <w:rsid w:val="00FE73B4"/>
    <w:rsid w:val="00FE7F71"/>
    <w:rsid w:val="00FF07C5"/>
    <w:rsid w:val="00FF19E3"/>
    <w:rsid w:val="00FF4788"/>
    <w:rsid w:val="00FF5109"/>
    <w:rsid w:val="00FF5250"/>
    <w:rsid w:val="00FF5FF9"/>
    <w:rsid w:val="00FF6F9A"/>
    <w:rsid w:val="00FF70C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A5A62"/>
  <w15:chartTrackingRefBased/>
  <w15:docId w15:val="{05B9DB85-BC7C-417C-BB7B-A62D8474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3DC4"/>
    <w:pPr>
      <w:spacing w:line="360" w:lineRule="auto"/>
      <w:ind w:firstLine="113"/>
      <w:jc w:val="both"/>
    </w:pPr>
    <w:rPr>
      <w:rFonts w:ascii="Times New Roman" w:hAnsi="Times New Roman"/>
      <w:sz w:val="24"/>
    </w:rPr>
  </w:style>
  <w:style w:type="paragraph" w:styleId="Nadpis1">
    <w:name w:val="heading 1"/>
    <w:basedOn w:val="Normln"/>
    <w:next w:val="Normln"/>
    <w:link w:val="Nadpis1Char"/>
    <w:uiPriority w:val="9"/>
    <w:qFormat/>
    <w:rsid w:val="009679E9"/>
    <w:pPr>
      <w:keepNext/>
      <w:keepLines/>
      <w:pageBreakBefore/>
      <w:numPr>
        <w:numId w:val="7"/>
      </w:numPr>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9679E9"/>
    <w:pPr>
      <w:keepNext/>
      <w:keepLines/>
      <w:numPr>
        <w:ilvl w:val="1"/>
        <w:numId w:val="7"/>
      </w:numPr>
      <w:spacing w:before="40" w:after="0"/>
      <w:ind w:left="1258" w:hanging="578"/>
      <w:outlineLvl w:val="1"/>
    </w:pPr>
    <w:rPr>
      <w:rFonts w:eastAsiaTheme="majorEastAsia" w:cstheme="majorBidi"/>
      <w:b/>
      <w:sz w:val="26"/>
      <w:szCs w:val="26"/>
    </w:rPr>
  </w:style>
  <w:style w:type="paragraph" w:styleId="Nadpis3">
    <w:name w:val="heading 3"/>
    <w:basedOn w:val="Normln"/>
    <w:next w:val="Normln"/>
    <w:link w:val="Nadpis3Char"/>
    <w:uiPriority w:val="9"/>
    <w:unhideWhenUsed/>
    <w:qFormat/>
    <w:rsid w:val="009679E9"/>
    <w:pPr>
      <w:keepNext/>
      <w:keepLines/>
      <w:numPr>
        <w:ilvl w:val="2"/>
        <w:numId w:val="7"/>
      </w:numPr>
      <w:spacing w:before="40" w:after="0"/>
      <w:ind w:left="1400"/>
      <w:outlineLvl w:val="2"/>
    </w:pPr>
    <w:rPr>
      <w:rFonts w:eastAsiaTheme="majorEastAsia" w:cstheme="majorBidi"/>
      <w:b/>
      <w:szCs w:val="24"/>
    </w:rPr>
  </w:style>
  <w:style w:type="paragraph" w:styleId="Nadpis4">
    <w:name w:val="heading 4"/>
    <w:basedOn w:val="Normln"/>
    <w:next w:val="Normln"/>
    <w:link w:val="Nadpis4Char"/>
    <w:uiPriority w:val="9"/>
    <w:unhideWhenUsed/>
    <w:qFormat/>
    <w:rsid w:val="002A52F7"/>
    <w:pPr>
      <w:keepNext/>
      <w:keepLines/>
      <w:numPr>
        <w:ilvl w:val="3"/>
        <w:numId w:val="7"/>
      </w:numPr>
      <w:spacing w:before="40" w:after="0"/>
      <w:ind w:left="1542" w:hanging="862"/>
      <w:outlineLvl w:val="3"/>
    </w:pPr>
    <w:rPr>
      <w:rFonts w:eastAsiaTheme="majorEastAsia" w:cstheme="majorBidi"/>
      <w:b/>
      <w:iCs/>
    </w:rPr>
  </w:style>
  <w:style w:type="paragraph" w:styleId="Nadpis5">
    <w:name w:val="heading 5"/>
    <w:basedOn w:val="Normln"/>
    <w:next w:val="Normln"/>
    <w:link w:val="Nadpis5Char"/>
    <w:uiPriority w:val="9"/>
    <w:semiHidden/>
    <w:unhideWhenUsed/>
    <w:qFormat/>
    <w:rsid w:val="0029707A"/>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9707A"/>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9707A"/>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9707A"/>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9707A"/>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A4B6E"/>
    <w:pPr>
      <w:ind w:left="720"/>
      <w:contextualSpacing/>
    </w:pPr>
  </w:style>
  <w:style w:type="paragraph" w:styleId="Textpoznpodarou">
    <w:name w:val="footnote text"/>
    <w:basedOn w:val="Normln"/>
    <w:link w:val="TextpoznpodarouChar"/>
    <w:uiPriority w:val="99"/>
    <w:semiHidden/>
    <w:unhideWhenUsed/>
    <w:rsid w:val="00422D7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22D7D"/>
    <w:rPr>
      <w:sz w:val="20"/>
      <w:szCs w:val="20"/>
    </w:rPr>
  </w:style>
  <w:style w:type="character" w:styleId="Znakapoznpodarou">
    <w:name w:val="footnote reference"/>
    <w:basedOn w:val="Standardnpsmoodstavce"/>
    <w:uiPriority w:val="99"/>
    <w:semiHidden/>
    <w:unhideWhenUsed/>
    <w:rsid w:val="00422D7D"/>
    <w:rPr>
      <w:vertAlign w:val="superscript"/>
    </w:rPr>
  </w:style>
  <w:style w:type="paragraph" w:styleId="Zhlav">
    <w:name w:val="header"/>
    <w:basedOn w:val="Normln"/>
    <w:link w:val="ZhlavChar"/>
    <w:uiPriority w:val="99"/>
    <w:unhideWhenUsed/>
    <w:rsid w:val="002B4F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4FF1"/>
  </w:style>
  <w:style w:type="paragraph" w:styleId="Zpat">
    <w:name w:val="footer"/>
    <w:basedOn w:val="Normln"/>
    <w:link w:val="ZpatChar"/>
    <w:uiPriority w:val="99"/>
    <w:unhideWhenUsed/>
    <w:rsid w:val="002B4FF1"/>
    <w:pPr>
      <w:tabs>
        <w:tab w:val="center" w:pos="4536"/>
        <w:tab w:val="right" w:pos="9072"/>
      </w:tabs>
      <w:spacing w:after="0" w:line="240" w:lineRule="auto"/>
    </w:pPr>
  </w:style>
  <w:style w:type="character" w:customStyle="1" w:styleId="ZpatChar">
    <w:name w:val="Zápatí Char"/>
    <w:basedOn w:val="Standardnpsmoodstavce"/>
    <w:link w:val="Zpat"/>
    <w:uiPriority w:val="99"/>
    <w:rsid w:val="002B4FF1"/>
  </w:style>
  <w:style w:type="character" w:customStyle="1" w:styleId="Nadpis1Char">
    <w:name w:val="Nadpis 1 Char"/>
    <w:basedOn w:val="Standardnpsmoodstavce"/>
    <w:link w:val="Nadpis1"/>
    <w:uiPriority w:val="9"/>
    <w:rsid w:val="009679E9"/>
    <w:rPr>
      <w:rFonts w:ascii="Times New Roman" w:eastAsiaTheme="majorEastAsia" w:hAnsi="Times New Roman" w:cstheme="majorBidi"/>
      <w:b/>
      <w:sz w:val="32"/>
      <w:szCs w:val="32"/>
    </w:rPr>
  </w:style>
  <w:style w:type="paragraph" w:styleId="Nadpisobsahu">
    <w:name w:val="TOC Heading"/>
    <w:basedOn w:val="Nadpis1"/>
    <w:next w:val="Normln"/>
    <w:uiPriority w:val="39"/>
    <w:unhideWhenUsed/>
    <w:qFormat/>
    <w:rsid w:val="002A3800"/>
    <w:pPr>
      <w:outlineLvl w:val="9"/>
    </w:pPr>
  </w:style>
  <w:style w:type="character" w:styleId="Hypertextovodkaz">
    <w:name w:val="Hyperlink"/>
    <w:basedOn w:val="Standardnpsmoodstavce"/>
    <w:uiPriority w:val="99"/>
    <w:unhideWhenUsed/>
    <w:rsid w:val="00D401B5"/>
    <w:rPr>
      <w:color w:val="0000FF"/>
      <w:u w:val="single"/>
    </w:rPr>
  </w:style>
  <w:style w:type="paragraph" w:styleId="Textbubliny">
    <w:name w:val="Balloon Text"/>
    <w:basedOn w:val="Normln"/>
    <w:link w:val="TextbublinyChar"/>
    <w:uiPriority w:val="99"/>
    <w:semiHidden/>
    <w:unhideWhenUsed/>
    <w:rsid w:val="00C74F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74F00"/>
    <w:rPr>
      <w:rFonts w:ascii="Segoe UI" w:hAnsi="Segoe UI" w:cs="Segoe UI"/>
      <w:sz w:val="18"/>
      <w:szCs w:val="18"/>
    </w:rPr>
  </w:style>
  <w:style w:type="character" w:styleId="Sledovanodkaz">
    <w:name w:val="FollowedHyperlink"/>
    <w:basedOn w:val="Standardnpsmoodstavce"/>
    <w:uiPriority w:val="99"/>
    <w:semiHidden/>
    <w:unhideWhenUsed/>
    <w:rsid w:val="00E07004"/>
    <w:rPr>
      <w:color w:val="954F72" w:themeColor="followedHyperlink"/>
      <w:u w:val="single"/>
    </w:rPr>
  </w:style>
  <w:style w:type="character" w:styleId="Nevyeenzmnka">
    <w:name w:val="Unresolved Mention"/>
    <w:basedOn w:val="Standardnpsmoodstavce"/>
    <w:uiPriority w:val="99"/>
    <w:semiHidden/>
    <w:unhideWhenUsed/>
    <w:rsid w:val="00E07004"/>
    <w:rPr>
      <w:color w:val="605E5C"/>
      <w:shd w:val="clear" w:color="auto" w:fill="E1DFDD"/>
    </w:rPr>
  </w:style>
  <w:style w:type="character" w:customStyle="1" w:styleId="Nadpis2Char">
    <w:name w:val="Nadpis 2 Char"/>
    <w:basedOn w:val="Standardnpsmoodstavce"/>
    <w:link w:val="Nadpis2"/>
    <w:uiPriority w:val="9"/>
    <w:rsid w:val="009679E9"/>
    <w:rPr>
      <w:rFonts w:ascii="Times New Roman" w:eastAsiaTheme="majorEastAsia" w:hAnsi="Times New Roman" w:cstheme="majorBidi"/>
      <w:b/>
      <w:sz w:val="26"/>
      <w:szCs w:val="26"/>
    </w:rPr>
  </w:style>
  <w:style w:type="character" w:customStyle="1" w:styleId="Nadpis3Char">
    <w:name w:val="Nadpis 3 Char"/>
    <w:basedOn w:val="Standardnpsmoodstavce"/>
    <w:link w:val="Nadpis3"/>
    <w:uiPriority w:val="9"/>
    <w:rsid w:val="009679E9"/>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9"/>
    <w:rsid w:val="002A52F7"/>
    <w:rPr>
      <w:rFonts w:ascii="Times New Roman" w:eastAsiaTheme="majorEastAsia" w:hAnsi="Times New Roman" w:cstheme="majorBidi"/>
      <w:b/>
      <w:iCs/>
      <w:sz w:val="24"/>
    </w:rPr>
  </w:style>
  <w:style w:type="character" w:customStyle="1" w:styleId="Nadpis5Char">
    <w:name w:val="Nadpis 5 Char"/>
    <w:basedOn w:val="Standardnpsmoodstavce"/>
    <w:link w:val="Nadpis5"/>
    <w:uiPriority w:val="9"/>
    <w:semiHidden/>
    <w:rsid w:val="0029707A"/>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29707A"/>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29707A"/>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29707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9707A"/>
    <w:rPr>
      <w:rFonts w:asciiTheme="majorHAnsi" w:eastAsiaTheme="majorEastAsia" w:hAnsiTheme="majorHAnsi" w:cstheme="majorBidi"/>
      <w:i/>
      <w:iCs/>
      <w:color w:val="272727" w:themeColor="text1" w:themeTint="D8"/>
      <w:sz w:val="21"/>
      <w:szCs w:val="21"/>
    </w:rPr>
  </w:style>
  <w:style w:type="paragraph" w:customStyle="1" w:styleId="Citace">
    <w:name w:val="Citace"/>
    <w:basedOn w:val="Normln"/>
    <w:link w:val="CitaceChar"/>
    <w:qFormat/>
    <w:rsid w:val="003C6A4D"/>
    <w:pPr>
      <w:ind w:left="709"/>
    </w:pPr>
    <w:rPr>
      <w:rFonts w:cs="Times New Roman"/>
      <w:sz w:val="22"/>
      <w:lang w:val="es-ES"/>
    </w:rPr>
  </w:style>
  <w:style w:type="paragraph" w:styleId="Obsah1">
    <w:name w:val="toc 1"/>
    <w:basedOn w:val="Normln"/>
    <w:next w:val="Normln"/>
    <w:autoRedefine/>
    <w:uiPriority w:val="39"/>
    <w:unhideWhenUsed/>
    <w:rsid w:val="00A81B75"/>
    <w:pPr>
      <w:spacing w:after="100"/>
    </w:pPr>
  </w:style>
  <w:style w:type="character" w:customStyle="1" w:styleId="CitaceChar">
    <w:name w:val="Citace Char"/>
    <w:basedOn w:val="Standardnpsmoodstavce"/>
    <w:link w:val="Citace"/>
    <w:rsid w:val="003C6A4D"/>
    <w:rPr>
      <w:rFonts w:ascii="Times New Roman" w:hAnsi="Times New Roman" w:cs="Times New Roman"/>
      <w:lang w:val="es-ES"/>
    </w:rPr>
  </w:style>
  <w:style w:type="paragraph" w:styleId="Obsah2">
    <w:name w:val="toc 2"/>
    <w:basedOn w:val="Normln"/>
    <w:next w:val="Normln"/>
    <w:autoRedefine/>
    <w:uiPriority w:val="39"/>
    <w:unhideWhenUsed/>
    <w:rsid w:val="00A81B75"/>
    <w:pPr>
      <w:spacing w:after="100"/>
      <w:ind w:left="240"/>
    </w:pPr>
  </w:style>
  <w:style w:type="paragraph" w:styleId="Obsah3">
    <w:name w:val="toc 3"/>
    <w:basedOn w:val="Normln"/>
    <w:next w:val="Normln"/>
    <w:autoRedefine/>
    <w:uiPriority w:val="39"/>
    <w:unhideWhenUsed/>
    <w:rsid w:val="00A81B75"/>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763534">
      <w:bodyDiv w:val="1"/>
      <w:marLeft w:val="0"/>
      <w:marRight w:val="0"/>
      <w:marTop w:val="0"/>
      <w:marBottom w:val="0"/>
      <w:divBdr>
        <w:top w:val="none" w:sz="0" w:space="0" w:color="auto"/>
        <w:left w:val="none" w:sz="0" w:space="0" w:color="auto"/>
        <w:bottom w:val="none" w:sz="0" w:space="0" w:color="auto"/>
        <w:right w:val="none" w:sz="0" w:space="0" w:color="auto"/>
      </w:divBdr>
    </w:div>
    <w:div w:id="709106424">
      <w:bodyDiv w:val="1"/>
      <w:marLeft w:val="0"/>
      <w:marRight w:val="0"/>
      <w:marTop w:val="0"/>
      <w:marBottom w:val="0"/>
      <w:divBdr>
        <w:top w:val="none" w:sz="0" w:space="0" w:color="auto"/>
        <w:left w:val="none" w:sz="0" w:space="0" w:color="auto"/>
        <w:bottom w:val="none" w:sz="0" w:space="0" w:color="auto"/>
        <w:right w:val="none" w:sz="0" w:space="0" w:color="auto"/>
      </w:divBdr>
    </w:div>
    <w:div w:id="175330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7B73D-979F-46C0-A9F4-E88DBC4B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20361</TotalTime>
  <Pages>92</Pages>
  <Words>30797</Words>
  <Characters>181704</Characters>
  <Application>Microsoft Office Word</Application>
  <DocSecurity>0</DocSecurity>
  <Lines>1514</Lines>
  <Paragraphs>424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Jurajdova Zuzana</dc:creator>
  <cp:keywords/>
  <dc:description/>
  <cp:lastModifiedBy>Jurajdova Zuzana</cp:lastModifiedBy>
  <cp:revision>96</cp:revision>
  <dcterms:created xsi:type="dcterms:W3CDTF">2019-12-17T16:54:00Z</dcterms:created>
  <dcterms:modified xsi:type="dcterms:W3CDTF">2020-08-12T09:30:00Z</dcterms:modified>
</cp:coreProperties>
</file>