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01" w:rsidRDefault="00F05B01" w:rsidP="00FB2402">
      <w:pPr>
        <w:jc w:val="center"/>
        <w:rPr>
          <w:rFonts w:cs="Times New Roman"/>
          <w:sz w:val="36"/>
          <w:szCs w:val="36"/>
        </w:rPr>
      </w:pPr>
      <w:r>
        <w:rPr>
          <w:rFonts w:cs="Times New Roman"/>
          <w:sz w:val="36"/>
          <w:szCs w:val="36"/>
        </w:rPr>
        <w:t>Univerzita Palackého v Olomouci</w:t>
      </w:r>
    </w:p>
    <w:p w:rsidR="00F05B01" w:rsidRDefault="00F05B01" w:rsidP="00FB2402">
      <w:pPr>
        <w:jc w:val="center"/>
        <w:rPr>
          <w:rFonts w:cs="Times New Roman"/>
        </w:rPr>
      </w:pPr>
      <w:r>
        <w:rPr>
          <w:rFonts w:cs="Times New Roman"/>
          <w:sz w:val="36"/>
          <w:szCs w:val="36"/>
        </w:rPr>
        <w:t>Právnická fakulta</w:t>
      </w:r>
    </w:p>
    <w:p w:rsidR="00F05B01" w:rsidRDefault="00F05B01" w:rsidP="00FB2402">
      <w:pPr>
        <w:jc w:val="center"/>
        <w:rPr>
          <w:rFonts w:cs="Times New Roman"/>
        </w:rPr>
      </w:pPr>
    </w:p>
    <w:p w:rsidR="00F05B01" w:rsidRDefault="00F05B01" w:rsidP="00FB2402">
      <w:pPr>
        <w:rPr>
          <w:rFonts w:cs="Times New Roman"/>
        </w:rPr>
      </w:pPr>
    </w:p>
    <w:p w:rsidR="00F05B01" w:rsidRDefault="00F05B01" w:rsidP="00FB2402">
      <w:pPr>
        <w:jc w:val="center"/>
        <w:rPr>
          <w:rFonts w:cs="Times New Roman"/>
        </w:rPr>
      </w:pPr>
    </w:p>
    <w:p w:rsidR="00F05B01" w:rsidRDefault="00F05B01" w:rsidP="00FB2402">
      <w:pPr>
        <w:jc w:val="center"/>
        <w:rPr>
          <w:rFonts w:cs="Times New Roman"/>
        </w:rPr>
      </w:pPr>
    </w:p>
    <w:p w:rsidR="00F05B01" w:rsidRDefault="00F05B01" w:rsidP="00FB2402">
      <w:pPr>
        <w:rPr>
          <w:rFonts w:cs="Times New Roman"/>
        </w:rPr>
      </w:pPr>
    </w:p>
    <w:p w:rsidR="00F05B01" w:rsidRDefault="00F05B01" w:rsidP="00FB2402">
      <w:pPr>
        <w:jc w:val="center"/>
        <w:rPr>
          <w:rFonts w:cs="Times New Roman"/>
        </w:rPr>
      </w:pPr>
    </w:p>
    <w:p w:rsidR="00F05B01" w:rsidRDefault="00F05B01" w:rsidP="00FB2402">
      <w:pPr>
        <w:jc w:val="center"/>
        <w:rPr>
          <w:rFonts w:cs="Times New Roman"/>
        </w:rPr>
      </w:pPr>
    </w:p>
    <w:p w:rsidR="00F05B01" w:rsidRDefault="00F05B01" w:rsidP="00FB2402">
      <w:pPr>
        <w:jc w:val="center"/>
        <w:rPr>
          <w:rFonts w:cs="Times New Roman"/>
          <w:b/>
          <w:sz w:val="36"/>
          <w:szCs w:val="36"/>
        </w:rPr>
      </w:pPr>
      <w:r>
        <w:rPr>
          <w:rFonts w:cs="Times New Roman"/>
          <w:sz w:val="36"/>
          <w:szCs w:val="36"/>
        </w:rPr>
        <w:t>Barbora Svěráková</w:t>
      </w:r>
    </w:p>
    <w:p w:rsidR="00F05B01" w:rsidRDefault="00F05B01" w:rsidP="00FB2402">
      <w:pPr>
        <w:jc w:val="center"/>
        <w:rPr>
          <w:rFonts w:cs="Times New Roman"/>
          <w:b/>
          <w:sz w:val="36"/>
          <w:szCs w:val="36"/>
        </w:rPr>
      </w:pPr>
    </w:p>
    <w:p w:rsidR="00F05B01" w:rsidRDefault="00F05B01" w:rsidP="00FB2402">
      <w:pPr>
        <w:jc w:val="center"/>
        <w:rPr>
          <w:rFonts w:cs="Times New Roman"/>
          <w:b/>
          <w:sz w:val="36"/>
          <w:szCs w:val="36"/>
        </w:rPr>
      </w:pPr>
      <w:r>
        <w:rPr>
          <w:rFonts w:cs="Times New Roman"/>
          <w:b/>
          <w:sz w:val="36"/>
          <w:szCs w:val="36"/>
        </w:rPr>
        <w:t>Problémy institutu vazby</w:t>
      </w:r>
    </w:p>
    <w:p w:rsidR="00F05B01" w:rsidRDefault="00F05B01" w:rsidP="00FB2402">
      <w:pPr>
        <w:jc w:val="center"/>
        <w:rPr>
          <w:rFonts w:cs="Times New Roman"/>
          <w:b/>
          <w:sz w:val="36"/>
          <w:szCs w:val="36"/>
        </w:rPr>
      </w:pPr>
    </w:p>
    <w:p w:rsidR="00F05B01" w:rsidRPr="009977A4" w:rsidRDefault="00F05B01" w:rsidP="00FB2402">
      <w:pPr>
        <w:jc w:val="center"/>
        <w:rPr>
          <w:rFonts w:cs="Times New Roman"/>
          <w:b/>
          <w:sz w:val="36"/>
          <w:szCs w:val="36"/>
        </w:rPr>
      </w:pPr>
      <w:r w:rsidRPr="009977A4">
        <w:rPr>
          <w:rFonts w:cs="Times New Roman"/>
          <w:sz w:val="36"/>
          <w:szCs w:val="36"/>
        </w:rPr>
        <w:t>Diplomová práce</w:t>
      </w:r>
    </w:p>
    <w:p w:rsidR="00F05B01" w:rsidRDefault="00F05B01" w:rsidP="00FB2402">
      <w:pPr>
        <w:jc w:val="center"/>
        <w:rPr>
          <w:rFonts w:cs="Times New Roman"/>
          <w:b/>
          <w:sz w:val="28"/>
          <w:szCs w:val="28"/>
        </w:rPr>
      </w:pPr>
    </w:p>
    <w:p w:rsidR="00F05B01" w:rsidRDefault="00F05B01" w:rsidP="00FB2402">
      <w:pPr>
        <w:jc w:val="center"/>
        <w:rPr>
          <w:rFonts w:cs="Times New Roman"/>
          <w:b/>
          <w:sz w:val="28"/>
          <w:szCs w:val="28"/>
        </w:rPr>
      </w:pPr>
    </w:p>
    <w:p w:rsidR="00F05B01" w:rsidRDefault="00F05B01" w:rsidP="00FB2402">
      <w:pPr>
        <w:jc w:val="center"/>
        <w:rPr>
          <w:rFonts w:cs="Times New Roman"/>
          <w:b/>
          <w:sz w:val="28"/>
          <w:szCs w:val="28"/>
        </w:rPr>
      </w:pPr>
    </w:p>
    <w:p w:rsidR="00F05B01" w:rsidRDefault="00F05B01" w:rsidP="00FB2402">
      <w:pPr>
        <w:jc w:val="center"/>
        <w:rPr>
          <w:rFonts w:cs="Times New Roman"/>
          <w:b/>
          <w:sz w:val="28"/>
          <w:szCs w:val="28"/>
        </w:rPr>
      </w:pPr>
    </w:p>
    <w:p w:rsidR="00F05B01" w:rsidRDefault="00F05B01" w:rsidP="00FB2402">
      <w:pPr>
        <w:rPr>
          <w:rFonts w:cs="Times New Roman"/>
          <w:b/>
          <w:sz w:val="28"/>
          <w:szCs w:val="28"/>
        </w:rPr>
      </w:pPr>
    </w:p>
    <w:p w:rsidR="00A332EB" w:rsidRDefault="00A332EB" w:rsidP="00FB2402">
      <w:pPr>
        <w:rPr>
          <w:rFonts w:cs="Times New Roman"/>
          <w:b/>
          <w:sz w:val="28"/>
          <w:szCs w:val="28"/>
        </w:rPr>
      </w:pPr>
    </w:p>
    <w:p w:rsidR="00A332EB" w:rsidRDefault="00A332EB" w:rsidP="00FB2402">
      <w:pPr>
        <w:rPr>
          <w:rFonts w:cs="Times New Roman"/>
          <w:b/>
          <w:sz w:val="28"/>
          <w:szCs w:val="28"/>
        </w:rPr>
      </w:pPr>
    </w:p>
    <w:p w:rsidR="00A332EB" w:rsidRDefault="00A332EB" w:rsidP="00FB2402">
      <w:pPr>
        <w:rPr>
          <w:rFonts w:cs="Times New Roman"/>
          <w:b/>
          <w:sz w:val="28"/>
          <w:szCs w:val="28"/>
        </w:rPr>
      </w:pPr>
    </w:p>
    <w:p w:rsidR="00A332EB" w:rsidRDefault="00A332EB" w:rsidP="00FB2402">
      <w:pPr>
        <w:rPr>
          <w:rFonts w:cs="Times New Roman"/>
          <w:b/>
          <w:sz w:val="28"/>
          <w:szCs w:val="28"/>
        </w:rPr>
      </w:pPr>
    </w:p>
    <w:p w:rsidR="005359FC" w:rsidRDefault="005359FC" w:rsidP="00FB2402">
      <w:pPr>
        <w:jc w:val="center"/>
        <w:rPr>
          <w:rFonts w:cs="Times New Roman"/>
          <w:sz w:val="32"/>
          <w:szCs w:val="32"/>
        </w:rPr>
      </w:pPr>
    </w:p>
    <w:p w:rsidR="005359FC" w:rsidRDefault="005359FC" w:rsidP="00FB2402">
      <w:pPr>
        <w:jc w:val="center"/>
        <w:rPr>
          <w:rFonts w:cs="Times New Roman"/>
          <w:sz w:val="32"/>
          <w:szCs w:val="32"/>
        </w:rPr>
      </w:pPr>
    </w:p>
    <w:p w:rsidR="00F05B01" w:rsidRDefault="00F05B01" w:rsidP="00FB2402">
      <w:pPr>
        <w:jc w:val="center"/>
        <w:rPr>
          <w:sz w:val="32"/>
          <w:szCs w:val="32"/>
        </w:rPr>
      </w:pPr>
      <w:r>
        <w:rPr>
          <w:rFonts w:cs="Times New Roman"/>
          <w:sz w:val="32"/>
          <w:szCs w:val="32"/>
        </w:rPr>
        <w:t>Olomouc 2015</w:t>
      </w:r>
    </w:p>
    <w:p w:rsidR="009977A4" w:rsidRPr="009977A4" w:rsidRDefault="009977A4" w:rsidP="00B52EDA">
      <w:pPr>
        <w:suppressAutoHyphens w:val="0"/>
        <w:jc w:val="left"/>
        <w:rPr>
          <w:rFonts w:cs="Times New Roman"/>
          <w:szCs w:val="24"/>
        </w:rPr>
      </w:pPr>
      <w:r>
        <w:br w:type="page"/>
      </w:r>
      <w:r w:rsidR="00B52EDA">
        <w:lastRenderedPageBreak/>
        <w:tab/>
      </w:r>
      <w:r w:rsidRPr="009977A4">
        <w:rPr>
          <w:rFonts w:cs="Times New Roman"/>
          <w:szCs w:val="24"/>
        </w:rPr>
        <w:t>Prohlašuji, že jsem diplomovou práci na téma Problémy institutu vazby vypracovala samostatně a citovala jsem všechny použité zdroje.</w:t>
      </w:r>
    </w:p>
    <w:p w:rsidR="009977A4" w:rsidRDefault="009977A4" w:rsidP="00B52EDA">
      <w:pPr>
        <w:rPr>
          <w:rFonts w:cs="Times New Roman"/>
          <w:szCs w:val="24"/>
        </w:rPr>
      </w:pPr>
    </w:p>
    <w:p w:rsidR="00B47776" w:rsidRPr="009977A4" w:rsidRDefault="00B47776" w:rsidP="00B52EDA">
      <w:pPr>
        <w:rPr>
          <w:rFonts w:cs="Times New Roman"/>
          <w:szCs w:val="24"/>
        </w:rPr>
      </w:pPr>
    </w:p>
    <w:p w:rsidR="00282321" w:rsidRDefault="00294C80" w:rsidP="00282321">
      <w:pPr>
        <w:rPr>
          <w:rFonts w:cs="Times New Roman"/>
          <w:szCs w:val="24"/>
        </w:rPr>
      </w:pPr>
      <w:r>
        <w:rPr>
          <w:rFonts w:cs="Times New Roman"/>
          <w:szCs w:val="24"/>
        </w:rPr>
        <w:tab/>
      </w:r>
      <w:r w:rsidR="009977A4" w:rsidRPr="009977A4">
        <w:rPr>
          <w:rFonts w:cs="Times New Roman"/>
          <w:szCs w:val="24"/>
        </w:rPr>
        <w:t>V Olomouci dne</w:t>
      </w:r>
      <w:r w:rsidR="00282321">
        <w:rPr>
          <w:rFonts w:cs="Times New Roman"/>
          <w:szCs w:val="24"/>
        </w:rPr>
        <w:t xml:space="preserve"> 26. června 2015</w:t>
      </w:r>
      <w:r w:rsidR="00282321">
        <w:rPr>
          <w:rFonts w:cs="Times New Roman"/>
          <w:szCs w:val="24"/>
        </w:rPr>
        <w:tab/>
      </w:r>
      <w:r w:rsidR="00282321">
        <w:rPr>
          <w:rFonts w:cs="Times New Roman"/>
          <w:szCs w:val="24"/>
        </w:rPr>
        <w:tab/>
      </w:r>
      <w:r w:rsidR="00282321">
        <w:rPr>
          <w:rFonts w:cs="Times New Roman"/>
          <w:szCs w:val="24"/>
        </w:rPr>
        <w:tab/>
      </w:r>
      <w:r w:rsidR="009977A4" w:rsidRPr="009977A4">
        <w:rPr>
          <w:rFonts w:cs="Times New Roman"/>
          <w:szCs w:val="24"/>
        </w:rPr>
        <w:t>…………………………</w:t>
      </w:r>
    </w:p>
    <w:p w:rsidR="00282321" w:rsidRDefault="00282321" w:rsidP="00282321">
      <w:pPr>
        <w:ind w:left="4956" w:firstLine="708"/>
        <w:rPr>
          <w:rFonts w:cs="Times New Roman"/>
          <w:szCs w:val="24"/>
        </w:rPr>
      </w:pPr>
    </w:p>
    <w:p w:rsidR="00FB2402" w:rsidRDefault="00282321" w:rsidP="00282321">
      <w:pPr>
        <w:ind w:left="4956" w:firstLine="708"/>
        <w:rPr>
          <w:rFonts w:cs="Times New Roman"/>
          <w:szCs w:val="24"/>
        </w:rPr>
      </w:pPr>
      <w:r>
        <w:rPr>
          <w:rFonts w:cs="Times New Roman"/>
          <w:szCs w:val="24"/>
        </w:rPr>
        <w:t>Barbora Svěráková</w:t>
      </w:r>
    </w:p>
    <w:p w:rsidR="00282321" w:rsidRDefault="00282321">
      <w:pPr>
        <w:suppressAutoHyphens w:val="0"/>
        <w:spacing w:after="200" w:line="276" w:lineRule="auto"/>
        <w:jc w:val="left"/>
      </w:pPr>
      <w:r>
        <w:br w:type="page"/>
      </w:r>
    </w:p>
    <w:p w:rsidR="00952DEA" w:rsidRPr="00D87BCE" w:rsidRDefault="00FB2402" w:rsidP="00A332EB">
      <w:pPr>
        <w:rPr>
          <w:szCs w:val="24"/>
        </w:rPr>
      </w:pPr>
      <w:r w:rsidRPr="00A332EB">
        <w:lastRenderedPageBreak/>
        <w:tab/>
      </w:r>
      <w:r w:rsidR="00BE570E" w:rsidRPr="00A332EB">
        <w:t xml:space="preserve">Děkuji </w:t>
      </w:r>
      <w:r w:rsidR="00875812">
        <w:t xml:space="preserve">vedoucímu své diplomové práce prof. JUDr. Jiřímu Jelínkovi, CSc. za odborné připomínky a </w:t>
      </w:r>
      <w:r w:rsidRPr="00A332EB">
        <w:t xml:space="preserve">členům své rodiny za podporu, kterou mi </w:t>
      </w:r>
      <w:r w:rsidR="00F71114">
        <w:t xml:space="preserve">v průběhu psaní této </w:t>
      </w:r>
      <w:r w:rsidRPr="00A332EB">
        <w:t xml:space="preserve">práce i </w:t>
      </w:r>
      <w:r w:rsidR="00875812">
        <w:t>celého studia</w:t>
      </w:r>
      <w:r w:rsidR="00F71114" w:rsidRPr="00F71114">
        <w:t xml:space="preserve"> </w:t>
      </w:r>
      <w:r w:rsidR="00F71114">
        <w:t>projevovali</w:t>
      </w:r>
      <w:r w:rsidRPr="00A332EB">
        <w:t xml:space="preserve">. </w:t>
      </w:r>
      <w:r w:rsidR="004C78F4">
        <w:br w:type="page"/>
      </w:r>
    </w:p>
    <w:sdt>
      <w:sdtPr>
        <w:rPr>
          <w:rFonts w:eastAsia="Lucida Sans Unicode" w:cs="font191"/>
          <w:b w:val="0"/>
          <w:bCs w:val="0"/>
          <w:sz w:val="24"/>
          <w:szCs w:val="22"/>
        </w:rPr>
        <w:id w:val="601715314"/>
        <w:docPartObj>
          <w:docPartGallery w:val="Table of Contents"/>
          <w:docPartUnique/>
        </w:docPartObj>
      </w:sdtPr>
      <w:sdtContent>
        <w:bookmarkStart w:id="0" w:name="_Toc422857252" w:displacedByCustomXml="prev"/>
        <w:p w:rsidR="00952DEA" w:rsidRPr="00EF42F7" w:rsidRDefault="00952DEA" w:rsidP="005359FC">
          <w:pPr>
            <w:pStyle w:val="Nadpis1"/>
          </w:pPr>
          <w:r w:rsidRPr="00EF42F7">
            <w:t>Obsah</w:t>
          </w:r>
          <w:bookmarkEnd w:id="0"/>
        </w:p>
        <w:p w:rsidR="00D607F1" w:rsidRDefault="000A67A5">
          <w:pPr>
            <w:pStyle w:val="Obsah1"/>
            <w:tabs>
              <w:tab w:val="right" w:leader="dot" w:pos="9061"/>
            </w:tabs>
            <w:rPr>
              <w:rFonts w:asciiTheme="minorHAnsi" w:eastAsiaTheme="minorEastAsia" w:hAnsiTheme="minorHAnsi" w:cstheme="minorBidi"/>
              <w:noProof/>
              <w:kern w:val="0"/>
              <w:sz w:val="22"/>
              <w:lang w:eastAsia="cs-CZ"/>
            </w:rPr>
          </w:pPr>
          <w:r>
            <w:fldChar w:fldCharType="begin"/>
          </w:r>
          <w:r w:rsidR="00952DEA">
            <w:instrText xml:space="preserve"> TOC \o "1-3" \h \z \u </w:instrText>
          </w:r>
          <w:r>
            <w:fldChar w:fldCharType="separate"/>
          </w:r>
          <w:hyperlink w:anchor="_Toc422857252" w:history="1">
            <w:r w:rsidR="00D607F1" w:rsidRPr="001747C6">
              <w:rPr>
                <w:rStyle w:val="Hypertextovodkaz"/>
                <w:noProof/>
              </w:rPr>
              <w:t>Obsah</w:t>
            </w:r>
            <w:r w:rsidR="00D607F1">
              <w:rPr>
                <w:noProof/>
                <w:webHidden/>
              </w:rPr>
              <w:tab/>
            </w:r>
            <w:r w:rsidR="00D607F1">
              <w:rPr>
                <w:noProof/>
                <w:webHidden/>
              </w:rPr>
              <w:fldChar w:fldCharType="begin"/>
            </w:r>
            <w:r w:rsidR="00D607F1">
              <w:rPr>
                <w:noProof/>
                <w:webHidden/>
              </w:rPr>
              <w:instrText xml:space="preserve"> PAGEREF _Toc422857252 \h </w:instrText>
            </w:r>
            <w:r w:rsidR="00D607F1">
              <w:rPr>
                <w:noProof/>
                <w:webHidden/>
              </w:rPr>
            </w:r>
            <w:r w:rsidR="00D607F1">
              <w:rPr>
                <w:noProof/>
                <w:webHidden/>
              </w:rPr>
              <w:fldChar w:fldCharType="separate"/>
            </w:r>
            <w:r w:rsidR="00D607F1">
              <w:rPr>
                <w:noProof/>
                <w:webHidden/>
              </w:rPr>
              <w:t>4</w:t>
            </w:r>
            <w:r w:rsidR="00D607F1">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53" w:history="1">
            <w:r w:rsidRPr="001747C6">
              <w:rPr>
                <w:rStyle w:val="Hypertextovodkaz"/>
                <w:noProof/>
              </w:rPr>
              <w:t>Seznam použitých zkratek</w:t>
            </w:r>
            <w:r>
              <w:rPr>
                <w:noProof/>
                <w:webHidden/>
              </w:rPr>
              <w:tab/>
            </w:r>
            <w:r>
              <w:rPr>
                <w:noProof/>
                <w:webHidden/>
              </w:rPr>
              <w:fldChar w:fldCharType="begin"/>
            </w:r>
            <w:r>
              <w:rPr>
                <w:noProof/>
                <w:webHidden/>
              </w:rPr>
              <w:instrText xml:space="preserve"> PAGEREF _Toc422857253 \h </w:instrText>
            </w:r>
            <w:r>
              <w:rPr>
                <w:noProof/>
                <w:webHidden/>
              </w:rPr>
            </w:r>
            <w:r>
              <w:rPr>
                <w:noProof/>
                <w:webHidden/>
              </w:rPr>
              <w:fldChar w:fldCharType="separate"/>
            </w:r>
            <w:r>
              <w:rPr>
                <w:noProof/>
                <w:webHidden/>
              </w:rPr>
              <w:t>6</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54" w:history="1">
            <w:r w:rsidRPr="001747C6">
              <w:rPr>
                <w:rStyle w:val="Hypertextovodkaz"/>
                <w:noProof/>
              </w:rPr>
              <w:t>Úvod</w:t>
            </w:r>
            <w:r>
              <w:rPr>
                <w:noProof/>
                <w:webHidden/>
              </w:rPr>
              <w:tab/>
            </w:r>
            <w:r>
              <w:rPr>
                <w:noProof/>
                <w:webHidden/>
              </w:rPr>
              <w:fldChar w:fldCharType="begin"/>
            </w:r>
            <w:r>
              <w:rPr>
                <w:noProof/>
                <w:webHidden/>
              </w:rPr>
              <w:instrText xml:space="preserve"> PAGEREF _Toc422857254 \h </w:instrText>
            </w:r>
            <w:r>
              <w:rPr>
                <w:noProof/>
                <w:webHidden/>
              </w:rPr>
            </w:r>
            <w:r>
              <w:rPr>
                <w:noProof/>
                <w:webHidden/>
              </w:rPr>
              <w:fldChar w:fldCharType="separate"/>
            </w:r>
            <w:r>
              <w:rPr>
                <w:noProof/>
                <w:webHidden/>
              </w:rPr>
              <w:t>7</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55" w:history="1">
            <w:r w:rsidRPr="001747C6">
              <w:rPr>
                <w:rStyle w:val="Hypertextovodkaz"/>
                <w:noProof/>
              </w:rPr>
              <w:t>1. Ústavní základy institutu vazby</w:t>
            </w:r>
            <w:r>
              <w:rPr>
                <w:noProof/>
                <w:webHidden/>
              </w:rPr>
              <w:tab/>
            </w:r>
            <w:r>
              <w:rPr>
                <w:noProof/>
                <w:webHidden/>
              </w:rPr>
              <w:fldChar w:fldCharType="begin"/>
            </w:r>
            <w:r>
              <w:rPr>
                <w:noProof/>
                <w:webHidden/>
              </w:rPr>
              <w:instrText xml:space="preserve"> PAGEREF _Toc422857255 \h </w:instrText>
            </w:r>
            <w:r>
              <w:rPr>
                <w:noProof/>
                <w:webHidden/>
              </w:rPr>
            </w:r>
            <w:r>
              <w:rPr>
                <w:noProof/>
                <w:webHidden/>
              </w:rPr>
              <w:fldChar w:fldCharType="separate"/>
            </w:r>
            <w:r>
              <w:rPr>
                <w:noProof/>
                <w:webHidden/>
              </w:rPr>
              <w:t>9</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56" w:history="1">
            <w:r w:rsidRPr="001747C6">
              <w:rPr>
                <w:rStyle w:val="Hypertextovodkaz"/>
                <w:noProof/>
              </w:rPr>
              <w:t>2. Pojem a účel vazby</w:t>
            </w:r>
            <w:r>
              <w:rPr>
                <w:noProof/>
                <w:webHidden/>
              </w:rPr>
              <w:tab/>
            </w:r>
            <w:r>
              <w:rPr>
                <w:noProof/>
                <w:webHidden/>
              </w:rPr>
              <w:fldChar w:fldCharType="begin"/>
            </w:r>
            <w:r>
              <w:rPr>
                <w:noProof/>
                <w:webHidden/>
              </w:rPr>
              <w:instrText xml:space="preserve"> PAGEREF _Toc422857256 \h </w:instrText>
            </w:r>
            <w:r>
              <w:rPr>
                <w:noProof/>
                <w:webHidden/>
              </w:rPr>
            </w:r>
            <w:r>
              <w:rPr>
                <w:noProof/>
                <w:webHidden/>
              </w:rPr>
              <w:fldChar w:fldCharType="separate"/>
            </w:r>
            <w:r>
              <w:rPr>
                <w:noProof/>
                <w:webHidden/>
              </w:rPr>
              <w:t>11</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57" w:history="1">
            <w:r w:rsidRPr="001747C6">
              <w:rPr>
                <w:rStyle w:val="Hypertextovodkaz"/>
                <w:noProof/>
              </w:rPr>
              <w:t>3. Obecné předpoklady vzetí do vazby</w:t>
            </w:r>
            <w:r>
              <w:rPr>
                <w:noProof/>
                <w:webHidden/>
              </w:rPr>
              <w:tab/>
            </w:r>
            <w:r>
              <w:rPr>
                <w:noProof/>
                <w:webHidden/>
              </w:rPr>
              <w:fldChar w:fldCharType="begin"/>
            </w:r>
            <w:r>
              <w:rPr>
                <w:noProof/>
                <w:webHidden/>
              </w:rPr>
              <w:instrText xml:space="preserve"> PAGEREF _Toc422857257 \h </w:instrText>
            </w:r>
            <w:r>
              <w:rPr>
                <w:noProof/>
                <w:webHidden/>
              </w:rPr>
            </w:r>
            <w:r>
              <w:rPr>
                <w:noProof/>
                <w:webHidden/>
              </w:rPr>
              <w:fldChar w:fldCharType="separate"/>
            </w:r>
            <w:r>
              <w:rPr>
                <w:noProof/>
                <w:webHidden/>
              </w:rPr>
              <w:t>13</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58" w:history="1">
            <w:r w:rsidRPr="001747C6">
              <w:rPr>
                <w:rStyle w:val="Hypertextovodkaz"/>
                <w:noProof/>
              </w:rPr>
              <w:t>4. Důvody vazby</w:t>
            </w:r>
            <w:r>
              <w:rPr>
                <w:noProof/>
                <w:webHidden/>
              </w:rPr>
              <w:tab/>
            </w:r>
            <w:r>
              <w:rPr>
                <w:noProof/>
                <w:webHidden/>
              </w:rPr>
              <w:fldChar w:fldCharType="begin"/>
            </w:r>
            <w:r>
              <w:rPr>
                <w:noProof/>
                <w:webHidden/>
              </w:rPr>
              <w:instrText xml:space="preserve"> PAGEREF _Toc422857258 \h </w:instrText>
            </w:r>
            <w:r>
              <w:rPr>
                <w:noProof/>
                <w:webHidden/>
              </w:rPr>
            </w:r>
            <w:r>
              <w:rPr>
                <w:noProof/>
                <w:webHidden/>
              </w:rPr>
              <w:fldChar w:fldCharType="separate"/>
            </w:r>
            <w:r>
              <w:rPr>
                <w:noProof/>
                <w:webHidden/>
              </w:rPr>
              <w:t>17</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59" w:history="1">
            <w:r w:rsidRPr="001747C6">
              <w:rPr>
                <w:rStyle w:val="Hypertextovodkaz"/>
                <w:noProof/>
              </w:rPr>
              <w:t>4.1 Obecný výklad</w:t>
            </w:r>
            <w:r>
              <w:rPr>
                <w:noProof/>
                <w:webHidden/>
              </w:rPr>
              <w:tab/>
            </w:r>
            <w:r>
              <w:rPr>
                <w:noProof/>
                <w:webHidden/>
              </w:rPr>
              <w:fldChar w:fldCharType="begin"/>
            </w:r>
            <w:r>
              <w:rPr>
                <w:noProof/>
                <w:webHidden/>
              </w:rPr>
              <w:instrText xml:space="preserve"> PAGEREF _Toc422857259 \h </w:instrText>
            </w:r>
            <w:r>
              <w:rPr>
                <w:noProof/>
                <w:webHidden/>
              </w:rPr>
            </w:r>
            <w:r>
              <w:rPr>
                <w:noProof/>
                <w:webHidden/>
              </w:rPr>
              <w:fldChar w:fldCharType="separate"/>
            </w:r>
            <w:r>
              <w:rPr>
                <w:noProof/>
                <w:webHidden/>
              </w:rPr>
              <w:t>17</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0" w:history="1">
            <w:r w:rsidRPr="001747C6">
              <w:rPr>
                <w:rStyle w:val="Hypertextovodkaz"/>
                <w:noProof/>
              </w:rPr>
              <w:t>4.2 Vazba útěková</w:t>
            </w:r>
            <w:r>
              <w:rPr>
                <w:noProof/>
                <w:webHidden/>
              </w:rPr>
              <w:tab/>
            </w:r>
            <w:r>
              <w:rPr>
                <w:noProof/>
                <w:webHidden/>
              </w:rPr>
              <w:fldChar w:fldCharType="begin"/>
            </w:r>
            <w:r>
              <w:rPr>
                <w:noProof/>
                <w:webHidden/>
              </w:rPr>
              <w:instrText xml:space="preserve"> PAGEREF _Toc422857260 \h </w:instrText>
            </w:r>
            <w:r>
              <w:rPr>
                <w:noProof/>
                <w:webHidden/>
              </w:rPr>
            </w:r>
            <w:r>
              <w:rPr>
                <w:noProof/>
                <w:webHidden/>
              </w:rPr>
              <w:fldChar w:fldCharType="separate"/>
            </w:r>
            <w:r>
              <w:rPr>
                <w:noProof/>
                <w:webHidden/>
              </w:rPr>
              <w:t>18</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1" w:history="1">
            <w:r w:rsidRPr="001747C6">
              <w:rPr>
                <w:rStyle w:val="Hypertextovodkaz"/>
                <w:noProof/>
              </w:rPr>
              <w:t>4.3 Vazba koluzní</w:t>
            </w:r>
            <w:r>
              <w:rPr>
                <w:noProof/>
                <w:webHidden/>
              </w:rPr>
              <w:tab/>
            </w:r>
            <w:r>
              <w:rPr>
                <w:noProof/>
                <w:webHidden/>
              </w:rPr>
              <w:fldChar w:fldCharType="begin"/>
            </w:r>
            <w:r>
              <w:rPr>
                <w:noProof/>
                <w:webHidden/>
              </w:rPr>
              <w:instrText xml:space="preserve"> PAGEREF _Toc422857261 \h </w:instrText>
            </w:r>
            <w:r>
              <w:rPr>
                <w:noProof/>
                <w:webHidden/>
              </w:rPr>
            </w:r>
            <w:r>
              <w:rPr>
                <w:noProof/>
                <w:webHidden/>
              </w:rPr>
              <w:fldChar w:fldCharType="separate"/>
            </w:r>
            <w:r>
              <w:rPr>
                <w:noProof/>
                <w:webHidden/>
              </w:rPr>
              <w:t>22</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2" w:history="1">
            <w:r w:rsidRPr="001747C6">
              <w:rPr>
                <w:rStyle w:val="Hypertextovodkaz"/>
                <w:noProof/>
              </w:rPr>
              <w:t>4.4 Vazba předstižná</w:t>
            </w:r>
            <w:r>
              <w:rPr>
                <w:noProof/>
                <w:webHidden/>
              </w:rPr>
              <w:tab/>
            </w:r>
            <w:r>
              <w:rPr>
                <w:noProof/>
                <w:webHidden/>
              </w:rPr>
              <w:fldChar w:fldCharType="begin"/>
            </w:r>
            <w:r>
              <w:rPr>
                <w:noProof/>
                <w:webHidden/>
              </w:rPr>
              <w:instrText xml:space="preserve"> PAGEREF _Toc422857262 \h </w:instrText>
            </w:r>
            <w:r>
              <w:rPr>
                <w:noProof/>
                <w:webHidden/>
              </w:rPr>
            </w:r>
            <w:r>
              <w:rPr>
                <w:noProof/>
                <w:webHidden/>
              </w:rPr>
              <w:fldChar w:fldCharType="separate"/>
            </w:r>
            <w:r>
              <w:rPr>
                <w:noProof/>
                <w:webHidden/>
              </w:rPr>
              <w:t>25</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3" w:history="1">
            <w:r w:rsidRPr="001747C6">
              <w:rPr>
                <w:rStyle w:val="Hypertextovodkaz"/>
                <w:noProof/>
                <w:shd w:val="clear" w:color="auto" w:fill="FFFFFF"/>
              </w:rPr>
              <w:t>4.5 Zpřísněné důvody vazby</w:t>
            </w:r>
            <w:r>
              <w:rPr>
                <w:noProof/>
                <w:webHidden/>
              </w:rPr>
              <w:tab/>
            </w:r>
            <w:r>
              <w:rPr>
                <w:noProof/>
                <w:webHidden/>
              </w:rPr>
              <w:fldChar w:fldCharType="begin"/>
            </w:r>
            <w:r>
              <w:rPr>
                <w:noProof/>
                <w:webHidden/>
              </w:rPr>
              <w:instrText xml:space="preserve"> PAGEREF _Toc422857263 \h </w:instrText>
            </w:r>
            <w:r>
              <w:rPr>
                <w:noProof/>
                <w:webHidden/>
              </w:rPr>
            </w:r>
            <w:r>
              <w:rPr>
                <w:noProof/>
                <w:webHidden/>
              </w:rPr>
              <w:fldChar w:fldCharType="separate"/>
            </w:r>
            <w:r>
              <w:rPr>
                <w:noProof/>
                <w:webHidden/>
              </w:rPr>
              <w:t>27</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64" w:history="1">
            <w:r w:rsidRPr="001747C6">
              <w:rPr>
                <w:rStyle w:val="Hypertextovodkaz"/>
                <w:noProof/>
              </w:rPr>
              <w:t>5. Rozhodování o vazbě</w:t>
            </w:r>
            <w:r>
              <w:rPr>
                <w:noProof/>
                <w:webHidden/>
              </w:rPr>
              <w:tab/>
            </w:r>
            <w:r>
              <w:rPr>
                <w:noProof/>
                <w:webHidden/>
              </w:rPr>
              <w:fldChar w:fldCharType="begin"/>
            </w:r>
            <w:r>
              <w:rPr>
                <w:noProof/>
                <w:webHidden/>
              </w:rPr>
              <w:instrText xml:space="preserve"> PAGEREF _Toc422857264 \h </w:instrText>
            </w:r>
            <w:r>
              <w:rPr>
                <w:noProof/>
                <w:webHidden/>
              </w:rPr>
            </w:r>
            <w:r>
              <w:rPr>
                <w:noProof/>
                <w:webHidden/>
              </w:rPr>
              <w:fldChar w:fldCharType="separate"/>
            </w:r>
            <w:r>
              <w:rPr>
                <w:noProof/>
                <w:webHidden/>
              </w:rPr>
              <w:t>32</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5" w:history="1">
            <w:r w:rsidRPr="001747C6">
              <w:rPr>
                <w:rStyle w:val="Hypertextovodkaz"/>
                <w:noProof/>
              </w:rPr>
              <w:t>5.1 Pojem a forma rozhodnutí o vazbě</w:t>
            </w:r>
            <w:r>
              <w:rPr>
                <w:noProof/>
                <w:webHidden/>
              </w:rPr>
              <w:tab/>
            </w:r>
            <w:r>
              <w:rPr>
                <w:noProof/>
                <w:webHidden/>
              </w:rPr>
              <w:fldChar w:fldCharType="begin"/>
            </w:r>
            <w:r>
              <w:rPr>
                <w:noProof/>
                <w:webHidden/>
              </w:rPr>
              <w:instrText xml:space="preserve"> PAGEREF _Toc422857265 \h </w:instrText>
            </w:r>
            <w:r>
              <w:rPr>
                <w:noProof/>
                <w:webHidden/>
              </w:rPr>
            </w:r>
            <w:r>
              <w:rPr>
                <w:noProof/>
                <w:webHidden/>
              </w:rPr>
              <w:fldChar w:fldCharType="separate"/>
            </w:r>
            <w:r>
              <w:rPr>
                <w:noProof/>
                <w:webHidden/>
              </w:rPr>
              <w:t>32</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6" w:history="1">
            <w:r w:rsidRPr="001747C6">
              <w:rPr>
                <w:rStyle w:val="Hypertextovodkaz"/>
                <w:noProof/>
              </w:rPr>
              <w:t>5.2 Orgány rozhodující o vzetí do vazby</w:t>
            </w:r>
            <w:r>
              <w:rPr>
                <w:noProof/>
                <w:webHidden/>
              </w:rPr>
              <w:tab/>
            </w:r>
            <w:r>
              <w:rPr>
                <w:noProof/>
                <w:webHidden/>
              </w:rPr>
              <w:fldChar w:fldCharType="begin"/>
            </w:r>
            <w:r>
              <w:rPr>
                <w:noProof/>
                <w:webHidden/>
              </w:rPr>
              <w:instrText xml:space="preserve"> PAGEREF _Toc422857266 \h </w:instrText>
            </w:r>
            <w:r>
              <w:rPr>
                <w:noProof/>
                <w:webHidden/>
              </w:rPr>
            </w:r>
            <w:r>
              <w:rPr>
                <w:noProof/>
                <w:webHidden/>
              </w:rPr>
              <w:fldChar w:fldCharType="separate"/>
            </w:r>
            <w:r>
              <w:rPr>
                <w:noProof/>
                <w:webHidden/>
              </w:rPr>
              <w:t>33</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7" w:history="1">
            <w:r w:rsidRPr="001747C6">
              <w:rPr>
                <w:rStyle w:val="Hypertextovodkaz"/>
                <w:noProof/>
              </w:rPr>
              <w:t>5.3 Vazební zasedání</w:t>
            </w:r>
            <w:r>
              <w:rPr>
                <w:noProof/>
                <w:webHidden/>
              </w:rPr>
              <w:tab/>
            </w:r>
            <w:r>
              <w:rPr>
                <w:noProof/>
                <w:webHidden/>
              </w:rPr>
              <w:fldChar w:fldCharType="begin"/>
            </w:r>
            <w:r>
              <w:rPr>
                <w:noProof/>
                <w:webHidden/>
              </w:rPr>
              <w:instrText xml:space="preserve"> PAGEREF _Toc422857267 \h </w:instrText>
            </w:r>
            <w:r>
              <w:rPr>
                <w:noProof/>
                <w:webHidden/>
              </w:rPr>
            </w:r>
            <w:r>
              <w:rPr>
                <w:noProof/>
                <w:webHidden/>
              </w:rPr>
              <w:fldChar w:fldCharType="separate"/>
            </w:r>
            <w:r>
              <w:rPr>
                <w:noProof/>
                <w:webHidden/>
              </w:rPr>
              <w:t>36</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68" w:history="1">
            <w:r w:rsidRPr="001747C6">
              <w:rPr>
                <w:rStyle w:val="Hypertextovodkaz"/>
                <w:noProof/>
              </w:rPr>
              <w:t>6. Přezkoumávání důvodnosti vazby</w:t>
            </w:r>
            <w:r>
              <w:rPr>
                <w:noProof/>
                <w:webHidden/>
              </w:rPr>
              <w:tab/>
            </w:r>
            <w:r>
              <w:rPr>
                <w:noProof/>
                <w:webHidden/>
              </w:rPr>
              <w:fldChar w:fldCharType="begin"/>
            </w:r>
            <w:r>
              <w:rPr>
                <w:noProof/>
                <w:webHidden/>
              </w:rPr>
              <w:instrText xml:space="preserve"> PAGEREF _Toc422857268 \h </w:instrText>
            </w:r>
            <w:r>
              <w:rPr>
                <w:noProof/>
                <w:webHidden/>
              </w:rPr>
            </w:r>
            <w:r>
              <w:rPr>
                <w:noProof/>
                <w:webHidden/>
              </w:rPr>
              <w:fldChar w:fldCharType="separate"/>
            </w:r>
            <w:r>
              <w:rPr>
                <w:noProof/>
                <w:webHidden/>
              </w:rPr>
              <w:t>39</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69" w:history="1">
            <w:r w:rsidRPr="001747C6">
              <w:rPr>
                <w:rStyle w:val="Hypertextovodkaz"/>
                <w:noProof/>
              </w:rPr>
              <w:t>6.1 Stížnost proti rozhodnutí o vazbě</w:t>
            </w:r>
            <w:r>
              <w:rPr>
                <w:noProof/>
                <w:webHidden/>
              </w:rPr>
              <w:tab/>
            </w:r>
            <w:r>
              <w:rPr>
                <w:noProof/>
                <w:webHidden/>
              </w:rPr>
              <w:fldChar w:fldCharType="begin"/>
            </w:r>
            <w:r>
              <w:rPr>
                <w:noProof/>
                <w:webHidden/>
              </w:rPr>
              <w:instrText xml:space="preserve"> PAGEREF _Toc422857269 \h </w:instrText>
            </w:r>
            <w:r>
              <w:rPr>
                <w:noProof/>
                <w:webHidden/>
              </w:rPr>
            </w:r>
            <w:r>
              <w:rPr>
                <w:noProof/>
                <w:webHidden/>
              </w:rPr>
              <w:fldChar w:fldCharType="separate"/>
            </w:r>
            <w:r>
              <w:rPr>
                <w:noProof/>
                <w:webHidden/>
              </w:rPr>
              <w:t>39</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0" w:history="1">
            <w:r w:rsidRPr="001747C6">
              <w:rPr>
                <w:rStyle w:val="Hypertextovodkaz"/>
                <w:noProof/>
              </w:rPr>
              <w:t>6.2 Přezkoumávání důvodnosti vazby z úřední povinnosti</w:t>
            </w:r>
            <w:r>
              <w:rPr>
                <w:noProof/>
                <w:webHidden/>
              </w:rPr>
              <w:tab/>
            </w:r>
            <w:r>
              <w:rPr>
                <w:noProof/>
                <w:webHidden/>
              </w:rPr>
              <w:fldChar w:fldCharType="begin"/>
            </w:r>
            <w:r>
              <w:rPr>
                <w:noProof/>
                <w:webHidden/>
              </w:rPr>
              <w:instrText xml:space="preserve"> PAGEREF _Toc422857270 \h </w:instrText>
            </w:r>
            <w:r>
              <w:rPr>
                <w:noProof/>
                <w:webHidden/>
              </w:rPr>
            </w:r>
            <w:r>
              <w:rPr>
                <w:noProof/>
                <w:webHidden/>
              </w:rPr>
              <w:fldChar w:fldCharType="separate"/>
            </w:r>
            <w:r>
              <w:rPr>
                <w:noProof/>
                <w:webHidden/>
              </w:rPr>
              <w:t>41</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1" w:history="1">
            <w:r w:rsidRPr="001747C6">
              <w:rPr>
                <w:rStyle w:val="Hypertextovodkaz"/>
                <w:noProof/>
              </w:rPr>
              <w:t>6.3 Žádost obviněného o propuštění z vazby</w:t>
            </w:r>
            <w:r>
              <w:rPr>
                <w:noProof/>
                <w:webHidden/>
              </w:rPr>
              <w:tab/>
            </w:r>
            <w:r>
              <w:rPr>
                <w:noProof/>
                <w:webHidden/>
              </w:rPr>
              <w:fldChar w:fldCharType="begin"/>
            </w:r>
            <w:r>
              <w:rPr>
                <w:noProof/>
                <w:webHidden/>
              </w:rPr>
              <w:instrText xml:space="preserve"> PAGEREF _Toc422857271 \h </w:instrText>
            </w:r>
            <w:r>
              <w:rPr>
                <w:noProof/>
                <w:webHidden/>
              </w:rPr>
            </w:r>
            <w:r>
              <w:rPr>
                <w:noProof/>
                <w:webHidden/>
              </w:rPr>
              <w:fldChar w:fldCharType="separate"/>
            </w:r>
            <w:r>
              <w:rPr>
                <w:noProof/>
                <w:webHidden/>
              </w:rPr>
              <w:t>43</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72" w:history="1">
            <w:r w:rsidRPr="001747C6">
              <w:rPr>
                <w:rStyle w:val="Hypertextovodkaz"/>
                <w:noProof/>
              </w:rPr>
              <w:t>7. Trvání vazby</w:t>
            </w:r>
            <w:r>
              <w:rPr>
                <w:noProof/>
                <w:webHidden/>
              </w:rPr>
              <w:tab/>
            </w:r>
            <w:r>
              <w:rPr>
                <w:noProof/>
                <w:webHidden/>
              </w:rPr>
              <w:fldChar w:fldCharType="begin"/>
            </w:r>
            <w:r>
              <w:rPr>
                <w:noProof/>
                <w:webHidden/>
              </w:rPr>
              <w:instrText xml:space="preserve"> PAGEREF _Toc422857272 \h </w:instrText>
            </w:r>
            <w:r>
              <w:rPr>
                <w:noProof/>
                <w:webHidden/>
              </w:rPr>
            </w:r>
            <w:r>
              <w:rPr>
                <w:noProof/>
                <w:webHidden/>
              </w:rPr>
              <w:fldChar w:fldCharType="separate"/>
            </w:r>
            <w:r>
              <w:rPr>
                <w:noProof/>
                <w:webHidden/>
              </w:rPr>
              <w:t>45</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3" w:history="1">
            <w:r w:rsidRPr="001747C6">
              <w:rPr>
                <w:rStyle w:val="Hypertextovodkaz"/>
                <w:noProof/>
              </w:rPr>
              <w:t>7.1 Obecný vyklad</w:t>
            </w:r>
            <w:r>
              <w:rPr>
                <w:noProof/>
                <w:webHidden/>
              </w:rPr>
              <w:tab/>
            </w:r>
            <w:r>
              <w:rPr>
                <w:noProof/>
                <w:webHidden/>
              </w:rPr>
              <w:fldChar w:fldCharType="begin"/>
            </w:r>
            <w:r>
              <w:rPr>
                <w:noProof/>
                <w:webHidden/>
              </w:rPr>
              <w:instrText xml:space="preserve"> PAGEREF _Toc422857273 \h </w:instrText>
            </w:r>
            <w:r>
              <w:rPr>
                <w:noProof/>
                <w:webHidden/>
              </w:rPr>
            </w:r>
            <w:r>
              <w:rPr>
                <w:noProof/>
                <w:webHidden/>
              </w:rPr>
              <w:fldChar w:fldCharType="separate"/>
            </w:r>
            <w:r>
              <w:rPr>
                <w:noProof/>
                <w:webHidden/>
              </w:rPr>
              <w:t>45</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4" w:history="1">
            <w:r w:rsidRPr="001747C6">
              <w:rPr>
                <w:rStyle w:val="Hypertextovodkaz"/>
                <w:noProof/>
              </w:rPr>
              <w:t>7.2 Rozhodování o dalším trvání vazby</w:t>
            </w:r>
            <w:r>
              <w:rPr>
                <w:noProof/>
                <w:webHidden/>
              </w:rPr>
              <w:tab/>
            </w:r>
            <w:r>
              <w:rPr>
                <w:noProof/>
                <w:webHidden/>
              </w:rPr>
              <w:fldChar w:fldCharType="begin"/>
            </w:r>
            <w:r>
              <w:rPr>
                <w:noProof/>
                <w:webHidden/>
              </w:rPr>
              <w:instrText xml:space="preserve"> PAGEREF _Toc422857274 \h </w:instrText>
            </w:r>
            <w:r>
              <w:rPr>
                <w:noProof/>
                <w:webHidden/>
              </w:rPr>
            </w:r>
            <w:r>
              <w:rPr>
                <w:noProof/>
                <w:webHidden/>
              </w:rPr>
              <w:fldChar w:fldCharType="separate"/>
            </w:r>
            <w:r>
              <w:rPr>
                <w:noProof/>
                <w:webHidden/>
              </w:rPr>
              <w:t>46</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5" w:history="1">
            <w:r w:rsidRPr="001747C6">
              <w:rPr>
                <w:rStyle w:val="Hypertextovodkaz"/>
                <w:noProof/>
              </w:rPr>
              <w:t>7.3 Nejvyšší přípustná doba trvání vazby</w:t>
            </w:r>
            <w:r>
              <w:rPr>
                <w:noProof/>
                <w:webHidden/>
              </w:rPr>
              <w:tab/>
            </w:r>
            <w:r>
              <w:rPr>
                <w:noProof/>
                <w:webHidden/>
              </w:rPr>
              <w:fldChar w:fldCharType="begin"/>
            </w:r>
            <w:r>
              <w:rPr>
                <w:noProof/>
                <w:webHidden/>
              </w:rPr>
              <w:instrText xml:space="preserve"> PAGEREF _Toc422857275 \h </w:instrText>
            </w:r>
            <w:r>
              <w:rPr>
                <w:noProof/>
                <w:webHidden/>
              </w:rPr>
            </w:r>
            <w:r>
              <w:rPr>
                <w:noProof/>
                <w:webHidden/>
              </w:rPr>
              <w:fldChar w:fldCharType="separate"/>
            </w:r>
            <w:r>
              <w:rPr>
                <w:noProof/>
                <w:webHidden/>
              </w:rPr>
              <w:t>48</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76" w:history="1">
            <w:r w:rsidRPr="001747C6">
              <w:rPr>
                <w:rStyle w:val="Hypertextovodkaz"/>
                <w:noProof/>
              </w:rPr>
              <w:t>8. Opatření nahrazující vazbu</w:t>
            </w:r>
            <w:r>
              <w:rPr>
                <w:noProof/>
                <w:webHidden/>
              </w:rPr>
              <w:tab/>
            </w:r>
            <w:r>
              <w:rPr>
                <w:noProof/>
                <w:webHidden/>
              </w:rPr>
              <w:fldChar w:fldCharType="begin"/>
            </w:r>
            <w:r>
              <w:rPr>
                <w:noProof/>
                <w:webHidden/>
              </w:rPr>
              <w:instrText xml:space="preserve"> PAGEREF _Toc422857276 \h </w:instrText>
            </w:r>
            <w:r>
              <w:rPr>
                <w:noProof/>
                <w:webHidden/>
              </w:rPr>
            </w:r>
            <w:r>
              <w:rPr>
                <w:noProof/>
                <w:webHidden/>
              </w:rPr>
              <w:fldChar w:fldCharType="separate"/>
            </w:r>
            <w:r>
              <w:rPr>
                <w:noProof/>
                <w:webHidden/>
              </w:rPr>
              <w:t>51</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7" w:history="1">
            <w:r w:rsidRPr="001747C6">
              <w:rPr>
                <w:rStyle w:val="Hypertextovodkaz"/>
                <w:noProof/>
              </w:rPr>
              <w:t>8.1 Nahrazení vazby zárukou, slibem a dohledem probačního úředníka</w:t>
            </w:r>
            <w:r>
              <w:rPr>
                <w:noProof/>
                <w:webHidden/>
              </w:rPr>
              <w:tab/>
            </w:r>
            <w:r>
              <w:rPr>
                <w:noProof/>
                <w:webHidden/>
              </w:rPr>
              <w:fldChar w:fldCharType="begin"/>
            </w:r>
            <w:r>
              <w:rPr>
                <w:noProof/>
                <w:webHidden/>
              </w:rPr>
              <w:instrText xml:space="preserve"> PAGEREF _Toc422857277 \h </w:instrText>
            </w:r>
            <w:r>
              <w:rPr>
                <w:noProof/>
                <w:webHidden/>
              </w:rPr>
            </w:r>
            <w:r>
              <w:rPr>
                <w:noProof/>
                <w:webHidden/>
              </w:rPr>
              <w:fldChar w:fldCharType="separate"/>
            </w:r>
            <w:r>
              <w:rPr>
                <w:noProof/>
                <w:webHidden/>
              </w:rPr>
              <w:t>52</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8" w:history="1">
            <w:r w:rsidRPr="001747C6">
              <w:rPr>
                <w:rStyle w:val="Hypertextovodkaz"/>
                <w:noProof/>
              </w:rPr>
              <w:t>8.2 Peněžitá záruka</w:t>
            </w:r>
            <w:r>
              <w:rPr>
                <w:noProof/>
                <w:webHidden/>
              </w:rPr>
              <w:tab/>
            </w:r>
            <w:r>
              <w:rPr>
                <w:noProof/>
                <w:webHidden/>
              </w:rPr>
              <w:fldChar w:fldCharType="begin"/>
            </w:r>
            <w:r>
              <w:rPr>
                <w:noProof/>
                <w:webHidden/>
              </w:rPr>
              <w:instrText xml:space="preserve"> PAGEREF _Toc422857278 \h </w:instrText>
            </w:r>
            <w:r>
              <w:rPr>
                <w:noProof/>
                <w:webHidden/>
              </w:rPr>
            </w:r>
            <w:r>
              <w:rPr>
                <w:noProof/>
                <w:webHidden/>
              </w:rPr>
              <w:fldChar w:fldCharType="separate"/>
            </w:r>
            <w:r>
              <w:rPr>
                <w:noProof/>
                <w:webHidden/>
              </w:rPr>
              <w:t>54</w:t>
            </w:r>
            <w:r>
              <w:rPr>
                <w:noProof/>
                <w:webHidden/>
              </w:rPr>
              <w:fldChar w:fldCharType="end"/>
            </w:r>
          </w:hyperlink>
        </w:p>
        <w:p w:rsidR="00D607F1" w:rsidRDefault="00D607F1">
          <w:pPr>
            <w:pStyle w:val="Obsah2"/>
            <w:tabs>
              <w:tab w:val="right" w:leader="dot" w:pos="9061"/>
            </w:tabs>
            <w:rPr>
              <w:rFonts w:asciiTheme="minorHAnsi" w:eastAsiaTheme="minorEastAsia" w:hAnsiTheme="minorHAnsi" w:cstheme="minorBidi"/>
              <w:noProof/>
              <w:kern w:val="0"/>
              <w:sz w:val="22"/>
              <w:lang w:eastAsia="cs-CZ"/>
            </w:rPr>
          </w:pPr>
          <w:hyperlink w:anchor="_Toc422857279" w:history="1">
            <w:r w:rsidRPr="001747C6">
              <w:rPr>
                <w:rStyle w:val="Hypertextovodkaz"/>
                <w:noProof/>
              </w:rPr>
              <w:t>8.3 Předběžná opatření</w:t>
            </w:r>
            <w:r>
              <w:rPr>
                <w:noProof/>
                <w:webHidden/>
              </w:rPr>
              <w:tab/>
            </w:r>
            <w:r>
              <w:rPr>
                <w:noProof/>
                <w:webHidden/>
              </w:rPr>
              <w:fldChar w:fldCharType="begin"/>
            </w:r>
            <w:r>
              <w:rPr>
                <w:noProof/>
                <w:webHidden/>
              </w:rPr>
              <w:instrText xml:space="preserve"> PAGEREF _Toc422857279 \h </w:instrText>
            </w:r>
            <w:r>
              <w:rPr>
                <w:noProof/>
                <w:webHidden/>
              </w:rPr>
            </w:r>
            <w:r>
              <w:rPr>
                <w:noProof/>
                <w:webHidden/>
              </w:rPr>
              <w:fldChar w:fldCharType="separate"/>
            </w:r>
            <w:r>
              <w:rPr>
                <w:noProof/>
                <w:webHidden/>
              </w:rPr>
              <w:t>56</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80" w:history="1">
            <w:r w:rsidRPr="001747C6">
              <w:rPr>
                <w:rStyle w:val="Hypertextovodkaz"/>
                <w:noProof/>
              </w:rPr>
              <w:t>Závěr</w:t>
            </w:r>
            <w:r>
              <w:rPr>
                <w:noProof/>
                <w:webHidden/>
              </w:rPr>
              <w:tab/>
            </w:r>
            <w:r>
              <w:rPr>
                <w:noProof/>
                <w:webHidden/>
              </w:rPr>
              <w:fldChar w:fldCharType="begin"/>
            </w:r>
            <w:r>
              <w:rPr>
                <w:noProof/>
                <w:webHidden/>
              </w:rPr>
              <w:instrText xml:space="preserve"> PAGEREF _Toc422857280 \h </w:instrText>
            </w:r>
            <w:r>
              <w:rPr>
                <w:noProof/>
                <w:webHidden/>
              </w:rPr>
            </w:r>
            <w:r>
              <w:rPr>
                <w:noProof/>
                <w:webHidden/>
              </w:rPr>
              <w:fldChar w:fldCharType="separate"/>
            </w:r>
            <w:r>
              <w:rPr>
                <w:noProof/>
                <w:webHidden/>
              </w:rPr>
              <w:t>58</w:t>
            </w:r>
            <w:r>
              <w:rPr>
                <w:noProof/>
                <w:webHidden/>
              </w:rPr>
              <w:fldChar w:fldCharType="end"/>
            </w:r>
          </w:hyperlink>
        </w:p>
        <w:p w:rsidR="00D607F1" w:rsidRDefault="00D607F1">
          <w:pPr>
            <w:pStyle w:val="Obsah1"/>
            <w:tabs>
              <w:tab w:val="right" w:leader="dot" w:pos="9061"/>
            </w:tabs>
            <w:rPr>
              <w:rFonts w:asciiTheme="minorHAnsi" w:eastAsiaTheme="minorEastAsia" w:hAnsiTheme="minorHAnsi" w:cstheme="minorBidi"/>
              <w:noProof/>
              <w:kern w:val="0"/>
              <w:sz w:val="22"/>
              <w:lang w:eastAsia="cs-CZ"/>
            </w:rPr>
          </w:pPr>
          <w:hyperlink w:anchor="_Toc422857281" w:history="1">
            <w:r w:rsidRPr="001747C6">
              <w:rPr>
                <w:rStyle w:val="Hypertextovodkaz"/>
                <w:noProof/>
              </w:rPr>
              <w:t>Seznam použitých zdrojů</w:t>
            </w:r>
            <w:r>
              <w:rPr>
                <w:noProof/>
                <w:webHidden/>
              </w:rPr>
              <w:tab/>
            </w:r>
            <w:r>
              <w:rPr>
                <w:noProof/>
                <w:webHidden/>
              </w:rPr>
              <w:fldChar w:fldCharType="begin"/>
            </w:r>
            <w:r>
              <w:rPr>
                <w:noProof/>
                <w:webHidden/>
              </w:rPr>
              <w:instrText xml:space="preserve"> PAGEREF _Toc422857281 \h </w:instrText>
            </w:r>
            <w:r>
              <w:rPr>
                <w:noProof/>
                <w:webHidden/>
              </w:rPr>
            </w:r>
            <w:r>
              <w:rPr>
                <w:noProof/>
                <w:webHidden/>
              </w:rPr>
              <w:fldChar w:fldCharType="separate"/>
            </w:r>
            <w:r>
              <w:rPr>
                <w:noProof/>
                <w:webHidden/>
              </w:rPr>
              <w:t>59</w:t>
            </w:r>
            <w:r>
              <w:rPr>
                <w:noProof/>
                <w:webHidden/>
              </w:rPr>
              <w:fldChar w:fldCharType="end"/>
            </w:r>
          </w:hyperlink>
        </w:p>
        <w:p w:rsidR="00952DEA" w:rsidRDefault="000A67A5">
          <w:r>
            <w:fldChar w:fldCharType="end"/>
          </w:r>
        </w:p>
      </w:sdtContent>
    </w:sdt>
    <w:p w:rsidR="00B52EDA" w:rsidRDefault="00B52EDA">
      <w:pPr>
        <w:suppressAutoHyphens w:val="0"/>
        <w:rPr>
          <w:rFonts w:cs="Times New Roman"/>
          <w:szCs w:val="24"/>
        </w:rPr>
      </w:pPr>
      <w:r>
        <w:rPr>
          <w:rFonts w:cs="Times New Roman"/>
          <w:szCs w:val="24"/>
        </w:rPr>
        <w:br w:type="page"/>
      </w:r>
    </w:p>
    <w:p w:rsidR="00A12313" w:rsidRDefault="00A12313" w:rsidP="005359FC">
      <w:pPr>
        <w:pStyle w:val="Nadpis1"/>
      </w:pPr>
      <w:bookmarkStart w:id="1" w:name="_Toc422857253"/>
      <w:r>
        <w:lastRenderedPageBreak/>
        <w:t>Seznam použitých zkratek</w:t>
      </w:r>
      <w:bookmarkEnd w:id="1"/>
    </w:p>
    <w:p w:rsidR="00363184" w:rsidRDefault="00363184" w:rsidP="005359FC">
      <w:pPr>
        <w:pStyle w:val="Nadpis1"/>
      </w:pPr>
    </w:p>
    <w:p w:rsidR="009171E9" w:rsidRPr="00363184" w:rsidRDefault="009171E9" w:rsidP="009171E9">
      <w:pPr>
        <w:rPr>
          <w:rFonts w:cs="Times New Roman"/>
          <w:color w:val="000000" w:themeColor="text1"/>
        </w:rPr>
      </w:pPr>
      <w:r w:rsidRPr="00363184">
        <w:rPr>
          <w:rFonts w:cs="Times New Roman"/>
          <w:color w:val="000000" w:themeColor="text1"/>
        </w:rPr>
        <w:t>Ústava</w:t>
      </w:r>
      <w:r w:rsidRPr="00363184">
        <w:rPr>
          <w:rFonts w:cs="Times New Roman"/>
          <w:color w:val="000000" w:themeColor="text1"/>
        </w:rPr>
        <w:tab/>
      </w:r>
      <w:r w:rsidRPr="00363184">
        <w:rPr>
          <w:rFonts w:cs="Times New Roman"/>
          <w:color w:val="000000" w:themeColor="text1"/>
        </w:rPr>
        <w:tab/>
        <w:t xml:space="preserve">Ústavní zákon č. 1/1993 Sb., Ústava České republiky, ve znění pozdějších </w:t>
      </w:r>
      <w:r w:rsidRPr="00363184">
        <w:rPr>
          <w:rFonts w:cs="Times New Roman"/>
          <w:color w:val="000000" w:themeColor="text1"/>
        </w:rPr>
        <w:tab/>
      </w:r>
      <w:r w:rsidRPr="00363184">
        <w:rPr>
          <w:rFonts w:cs="Times New Roman"/>
          <w:color w:val="000000" w:themeColor="text1"/>
        </w:rPr>
        <w:tab/>
        <w:t>předpisů</w:t>
      </w:r>
    </w:p>
    <w:p w:rsidR="0051016D" w:rsidRDefault="006E1B59" w:rsidP="0051016D">
      <w:pPr>
        <w:rPr>
          <w:rFonts w:cs="Times New Roman"/>
          <w:color w:val="000000" w:themeColor="text1"/>
        </w:rPr>
      </w:pPr>
      <w:r>
        <w:rPr>
          <w:rFonts w:cs="Times New Roman"/>
          <w:color w:val="000000" w:themeColor="text1"/>
        </w:rPr>
        <w:t>Listina</w:t>
      </w:r>
      <w:r w:rsidR="009171E9" w:rsidRPr="00363184">
        <w:rPr>
          <w:rFonts w:cs="Times New Roman"/>
          <w:color w:val="000000" w:themeColor="text1"/>
        </w:rPr>
        <w:tab/>
      </w:r>
      <w:r w:rsidR="009171E9" w:rsidRPr="00363184">
        <w:rPr>
          <w:rFonts w:cs="Times New Roman"/>
          <w:color w:val="000000" w:themeColor="text1"/>
        </w:rPr>
        <w:tab/>
        <w:t xml:space="preserve">Ústavní zákon č. 2/1993 Sb., Listina základních práv a svobod, ve znění </w:t>
      </w:r>
      <w:r w:rsidR="0051016D">
        <w:rPr>
          <w:rFonts w:cs="Times New Roman"/>
          <w:color w:val="000000" w:themeColor="text1"/>
        </w:rPr>
        <w:tab/>
      </w:r>
      <w:r w:rsidR="0051016D">
        <w:rPr>
          <w:rFonts w:cs="Times New Roman"/>
          <w:color w:val="000000" w:themeColor="text1"/>
        </w:rPr>
        <w:tab/>
      </w:r>
      <w:r w:rsidR="0051016D">
        <w:rPr>
          <w:rFonts w:cs="Times New Roman"/>
          <w:color w:val="000000" w:themeColor="text1"/>
        </w:rPr>
        <w:tab/>
      </w:r>
      <w:r w:rsidR="009171E9" w:rsidRPr="00363184">
        <w:rPr>
          <w:rFonts w:cs="Times New Roman"/>
          <w:color w:val="000000" w:themeColor="text1"/>
        </w:rPr>
        <w:t>pozdějších předpisů</w:t>
      </w:r>
      <w:r w:rsidR="0051016D" w:rsidRPr="0051016D">
        <w:rPr>
          <w:rFonts w:cs="Times New Roman"/>
          <w:color w:val="000000" w:themeColor="text1"/>
        </w:rPr>
        <w:t xml:space="preserve"> </w:t>
      </w:r>
    </w:p>
    <w:p w:rsidR="009171E9" w:rsidRPr="00363184" w:rsidRDefault="0051016D" w:rsidP="0051016D">
      <w:pPr>
        <w:rPr>
          <w:rFonts w:cs="Times New Roman"/>
          <w:color w:val="000000" w:themeColor="text1"/>
        </w:rPr>
      </w:pPr>
      <w:r w:rsidRPr="00363184">
        <w:rPr>
          <w:rFonts w:cs="Times New Roman"/>
          <w:color w:val="000000" w:themeColor="text1"/>
        </w:rPr>
        <w:t>Úmluva</w:t>
      </w:r>
      <w:r w:rsidRPr="00363184">
        <w:rPr>
          <w:rFonts w:cs="Times New Roman"/>
          <w:color w:val="000000" w:themeColor="text1"/>
        </w:rPr>
        <w:tab/>
        <w:t xml:space="preserve">Úmluva o ochraně lidských práv a základních svobod (Evropská úmluva o </w:t>
      </w:r>
      <w:r w:rsidRPr="00363184">
        <w:rPr>
          <w:rFonts w:cs="Times New Roman"/>
          <w:color w:val="000000" w:themeColor="text1"/>
        </w:rPr>
        <w:tab/>
      </w:r>
      <w:r w:rsidRPr="00363184">
        <w:rPr>
          <w:rFonts w:cs="Times New Roman"/>
          <w:color w:val="000000" w:themeColor="text1"/>
        </w:rPr>
        <w:tab/>
        <w:t>lidských právech)</w:t>
      </w:r>
    </w:p>
    <w:p w:rsidR="00EF42F7" w:rsidRPr="00363184" w:rsidRDefault="00EF42F7" w:rsidP="00EF42F7">
      <w:pPr>
        <w:rPr>
          <w:color w:val="000000" w:themeColor="text1"/>
        </w:rPr>
      </w:pPr>
      <w:r w:rsidRPr="00363184">
        <w:rPr>
          <w:color w:val="000000" w:themeColor="text1"/>
        </w:rPr>
        <w:t>Pakt</w:t>
      </w:r>
      <w:r w:rsidRPr="00363184">
        <w:rPr>
          <w:color w:val="000000" w:themeColor="text1"/>
        </w:rPr>
        <w:tab/>
      </w:r>
      <w:r w:rsidRPr="00363184">
        <w:rPr>
          <w:color w:val="000000" w:themeColor="text1"/>
        </w:rPr>
        <w:tab/>
        <w:t xml:space="preserve">Mezinárodní pakt o občanských a politických právech </w:t>
      </w:r>
    </w:p>
    <w:p w:rsidR="009171E9" w:rsidRPr="00363184" w:rsidRDefault="009171E9" w:rsidP="009171E9">
      <w:pPr>
        <w:ind w:left="1410" w:hanging="1410"/>
        <w:rPr>
          <w:rFonts w:cs="Times New Roman"/>
          <w:color w:val="000000" w:themeColor="text1"/>
        </w:rPr>
      </w:pPr>
      <w:proofErr w:type="spellStart"/>
      <w:r w:rsidRPr="00363184">
        <w:rPr>
          <w:rFonts w:cs="Times New Roman"/>
          <w:color w:val="000000" w:themeColor="text1"/>
        </w:rPr>
        <w:t>T</w:t>
      </w:r>
      <w:r w:rsidR="004A59A6" w:rsidRPr="00363184">
        <w:rPr>
          <w:rFonts w:cs="Times New Roman"/>
          <w:color w:val="000000" w:themeColor="text1"/>
        </w:rPr>
        <w:t>r</w:t>
      </w:r>
      <w:r w:rsidR="002D73F0" w:rsidRPr="00363184">
        <w:rPr>
          <w:rFonts w:cs="Times New Roman"/>
          <w:color w:val="000000" w:themeColor="text1"/>
        </w:rPr>
        <w:t>Ř</w:t>
      </w:r>
      <w:proofErr w:type="spellEnd"/>
      <w:r w:rsidR="002D73F0" w:rsidRPr="00363184">
        <w:rPr>
          <w:rFonts w:cs="Times New Roman"/>
          <w:color w:val="000000" w:themeColor="text1"/>
        </w:rPr>
        <w:tab/>
      </w:r>
      <w:r w:rsidR="002D73F0" w:rsidRPr="00363184">
        <w:rPr>
          <w:rFonts w:cs="Times New Roman"/>
          <w:color w:val="000000" w:themeColor="text1"/>
        </w:rPr>
        <w:tab/>
        <w:t>Zákon č.</w:t>
      </w:r>
      <w:r w:rsidRPr="00363184">
        <w:rPr>
          <w:rFonts w:cs="Times New Roman"/>
          <w:color w:val="000000" w:themeColor="text1"/>
        </w:rPr>
        <w:t xml:space="preserve"> 141/1961 Sb., o trestním řízení soudním (trestní řád), ve znění pozdějších předpisů</w:t>
      </w:r>
    </w:p>
    <w:p w:rsidR="00EF42F7" w:rsidRPr="00363184" w:rsidRDefault="00EF42F7" w:rsidP="00EF42F7">
      <w:pPr>
        <w:rPr>
          <w:rFonts w:cs="Times New Roman"/>
          <w:color w:val="000000" w:themeColor="text1"/>
        </w:rPr>
      </w:pPr>
      <w:r w:rsidRPr="00363184">
        <w:rPr>
          <w:rFonts w:cs="Times New Roman"/>
          <w:color w:val="000000" w:themeColor="text1"/>
        </w:rPr>
        <w:t>TZ</w:t>
      </w:r>
      <w:r w:rsidRPr="00363184">
        <w:rPr>
          <w:rFonts w:cs="Times New Roman"/>
          <w:color w:val="000000" w:themeColor="text1"/>
        </w:rPr>
        <w:tab/>
      </w:r>
      <w:r w:rsidRPr="00363184">
        <w:rPr>
          <w:rFonts w:cs="Times New Roman"/>
          <w:color w:val="000000" w:themeColor="text1"/>
        </w:rPr>
        <w:tab/>
        <w:t>Zákon č. 40/2009 Sb., trestní zákoník, ve znění pozdějších předpisů</w:t>
      </w:r>
    </w:p>
    <w:p w:rsidR="002D73F0" w:rsidRPr="00363184" w:rsidRDefault="002D73F0" w:rsidP="009171E9">
      <w:pPr>
        <w:rPr>
          <w:color w:val="000000" w:themeColor="text1"/>
        </w:rPr>
      </w:pPr>
      <w:r w:rsidRPr="00363184">
        <w:rPr>
          <w:color w:val="000000" w:themeColor="text1"/>
        </w:rPr>
        <w:t>ZMJS</w:t>
      </w:r>
      <w:r w:rsidRPr="00363184">
        <w:rPr>
          <w:color w:val="000000" w:themeColor="text1"/>
        </w:rPr>
        <w:tab/>
      </w:r>
      <w:r w:rsidRPr="00363184">
        <w:rPr>
          <w:color w:val="000000" w:themeColor="text1"/>
        </w:rPr>
        <w:tab/>
        <w:t>Zákon č. 104/2013 Sb., o mezinárodní justiční spo</w:t>
      </w:r>
      <w:r w:rsidR="00050AE3" w:rsidRPr="00363184">
        <w:rPr>
          <w:color w:val="000000" w:themeColor="text1"/>
        </w:rPr>
        <w:t>lupráci ve věcech trestních</w:t>
      </w:r>
    </w:p>
    <w:p w:rsidR="009171E9" w:rsidRPr="00363184" w:rsidRDefault="002D73F0" w:rsidP="009171E9">
      <w:pPr>
        <w:rPr>
          <w:rFonts w:cs="Times New Roman"/>
          <w:color w:val="000000" w:themeColor="text1"/>
        </w:rPr>
      </w:pPr>
      <w:r w:rsidRPr="00363184">
        <w:rPr>
          <w:rFonts w:cs="Times New Roman"/>
          <w:color w:val="000000" w:themeColor="text1"/>
        </w:rPr>
        <w:t>ZVV</w:t>
      </w:r>
      <w:r w:rsidRPr="00363184">
        <w:rPr>
          <w:rFonts w:cs="Times New Roman"/>
          <w:color w:val="000000" w:themeColor="text1"/>
        </w:rPr>
        <w:tab/>
      </w:r>
      <w:r w:rsidRPr="00363184">
        <w:rPr>
          <w:rFonts w:cs="Times New Roman"/>
          <w:color w:val="000000" w:themeColor="text1"/>
        </w:rPr>
        <w:tab/>
        <w:t>Z</w:t>
      </w:r>
      <w:r w:rsidR="009171E9" w:rsidRPr="00363184">
        <w:rPr>
          <w:rFonts w:cs="Times New Roman"/>
          <w:color w:val="000000" w:themeColor="text1"/>
        </w:rPr>
        <w:t>ákon č. 293/2003 Sb., o výkonu vazby, ve znění pozdějších předpisů</w:t>
      </w:r>
    </w:p>
    <w:p w:rsidR="00003665" w:rsidRPr="00363184" w:rsidRDefault="00EF42F7" w:rsidP="009171E9">
      <w:pPr>
        <w:rPr>
          <w:rFonts w:cs="Times New Roman"/>
          <w:color w:val="000000" w:themeColor="text1"/>
        </w:rPr>
      </w:pPr>
      <w:r>
        <w:rPr>
          <w:color w:val="000000" w:themeColor="text1"/>
        </w:rPr>
        <w:t>ZSS</w:t>
      </w:r>
      <w:r>
        <w:rPr>
          <w:color w:val="000000" w:themeColor="text1"/>
        </w:rPr>
        <w:tab/>
      </w:r>
      <w:r>
        <w:rPr>
          <w:color w:val="000000" w:themeColor="text1"/>
        </w:rPr>
        <w:tab/>
        <w:t>Zákon č.</w:t>
      </w:r>
      <w:r w:rsidR="00F71114">
        <w:rPr>
          <w:color w:val="000000" w:themeColor="text1"/>
        </w:rPr>
        <w:t xml:space="preserve"> 6/2002 Sb., </w:t>
      </w:r>
      <w:r w:rsidR="00003665" w:rsidRPr="00363184">
        <w:rPr>
          <w:color w:val="000000" w:themeColor="text1"/>
        </w:rPr>
        <w:t>o soudech, soudcích, přísedících a státní správě</w:t>
      </w:r>
      <w:r w:rsidR="00F71114">
        <w:rPr>
          <w:color w:val="000000" w:themeColor="text1"/>
        </w:rPr>
        <w:t xml:space="preserve"> </w:t>
      </w:r>
      <w:r w:rsidR="00003665" w:rsidRPr="00363184">
        <w:rPr>
          <w:color w:val="000000" w:themeColor="text1"/>
        </w:rPr>
        <w:t xml:space="preserve">soudů a </w:t>
      </w:r>
      <w:r w:rsidR="00F71114">
        <w:rPr>
          <w:color w:val="000000" w:themeColor="text1"/>
        </w:rPr>
        <w:tab/>
      </w:r>
      <w:r w:rsidR="00F71114">
        <w:rPr>
          <w:color w:val="000000" w:themeColor="text1"/>
        </w:rPr>
        <w:tab/>
      </w:r>
      <w:r w:rsidR="00003665" w:rsidRPr="00363184">
        <w:rPr>
          <w:color w:val="000000" w:themeColor="text1"/>
        </w:rPr>
        <w:t>o změně některých dalších zákonů (zákon o soudech a soudcích)</w:t>
      </w:r>
    </w:p>
    <w:p w:rsidR="003E1279" w:rsidRPr="00363184" w:rsidRDefault="003E1279" w:rsidP="003E1279">
      <w:pPr>
        <w:rPr>
          <w:rFonts w:cs="Times New Roman"/>
          <w:color w:val="000000" w:themeColor="text1"/>
        </w:rPr>
      </w:pPr>
      <w:r w:rsidRPr="00363184">
        <w:rPr>
          <w:rFonts w:cs="Times New Roman"/>
          <w:color w:val="000000" w:themeColor="text1"/>
        </w:rPr>
        <w:t>Sb.</w:t>
      </w:r>
      <w:r w:rsidRPr="00363184">
        <w:rPr>
          <w:rFonts w:cs="Times New Roman"/>
          <w:color w:val="000000" w:themeColor="text1"/>
        </w:rPr>
        <w:tab/>
      </w:r>
      <w:r w:rsidRPr="00363184">
        <w:rPr>
          <w:rFonts w:cs="Times New Roman"/>
          <w:color w:val="000000" w:themeColor="text1"/>
        </w:rPr>
        <w:tab/>
        <w:t>Sbírka zákonů České republiky</w:t>
      </w:r>
    </w:p>
    <w:p w:rsidR="009171E9" w:rsidRPr="00363184" w:rsidRDefault="00F42FB0" w:rsidP="00F42FB0">
      <w:pPr>
        <w:rPr>
          <w:color w:val="000000" w:themeColor="text1"/>
        </w:rPr>
      </w:pPr>
      <w:r w:rsidRPr="00363184">
        <w:rPr>
          <w:color w:val="000000" w:themeColor="text1"/>
        </w:rPr>
        <w:t>Ústavní soud</w:t>
      </w:r>
      <w:r w:rsidRPr="00363184">
        <w:rPr>
          <w:color w:val="000000" w:themeColor="text1"/>
        </w:rPr>
        <w:tab/>
        <w:t>Ústavní soud České republiky</w:t>
      </w:r>
    </w:p>
    <w:p w:rsidR="00EF42F7" w:rsidRPr="00363184" w:rsidRDefault="00EF42F7" w:rsidP="00EF42F7">
      <w:pPr>
        <w:rPr>
          <w:rFonts w:cs="Times New Roman"/>
          <w:color w:val="000000" w:themeColor="text1"/>
        </w:rPr>
      </w:pPr>
      <w:r w:rsidRPr="00363184">
        <w:rPr>
          <w:rFonts w:cs="Times New Roman"/>
          <w:color w:val="000000" w:themeColor="text1"/>
        </w:rPr>
        <w:t>ESLP</w:t>
      </w:r>
      <w:r w:rsidRPr="00363184">
        <w:rPr>
          <w:rFonts w:cs="Times New Roman"/>
          <w:color w:val="000000" w:themeColor="text1"/>
        </w:rPr>
        <w:tab/>
      </w:r>
      <w:r w:rsidRPr="00363184">
        <w:rPr>
          <w:rFonts w:cs="Times New Roman"/>
          <w:color w:val="000000" w:themeColor="text1"/>
        </w:rPr>
        <w:tab/>
        <w:t>Evropský soud pro lidská práva</w:t>
      </w:r>
    </w:p>
    <w:p w:rsidR="00A12313" w:rsidRDefault="00A12313">
      <w:pPr>
        <w:suppressAutoHyphens w:val="0"/>
        <w:rPr>
          <w:rFonts w:cs="Times New Roman"/>
          <w:szCs w:val="24"/>
        </w:rPr>
      </w:pPr>
      <w:r>
        <w:rPr>
          <w:rFonts w:cs="Times New Roman"/>
          <w:szCs w:val="24"/>
        </w:rPr>
        <w:br w:type="page"/>
      </w:r>
    </w:p>
    <w:p w:rsidR="00E9143A" w:rsidRDefault="00A12313" w:rsidP="005359FC">
      <w:pPr>
        <w:pStyle w:val="Nadpis1"/>
      </w:pPr>
      <w:bookmarkStart w:id="2" w:name="_Toc422857254"/>
      <w:r>
        <w:lastRenderedPageBreak/>
        <w:t>Úvod</w:t>
      </w:r>
      <w:bookmarkEnd w:id="2"/>
    </w:p>
    <w:p w:rsidR="00DE20F0" w:rsidRDefault="00DE20F0" w:rsidP="00DE20F0">
      <w:pPr>
        <w:suppressAutoHyphens w:val="0"/>
        <w:rPr>
          <w:rFonts w:cs="Times New Roman"/>
          <w:szCs w:val="24"/>
        </w:rPr>
      </w:pPr>
      <w:r>
        <w:rPr>
          <w:rFonts w:cs="Times New Roman"/>
          <w:szCs w:val="24"/>
        </w:rPr>
        <w:tab/>
      </w:r>
    </w:p>
    <w:p w:rsidR="009802E3" w:rsidRDefault="00DE20F0" w:rsidP="00DE20F0">
      <w:pPr>
        <w:suppressAutoHyphens w:val="0"/>
        <w:rPr>
          <w:rFonts w:cs="Times New Roman"/>
          <w:szCs w:val="24"/>
        </w:rPr>
      </w:pPr>
      <w:r>
        <w:rPr>
          <w:rFonts w:cs="Times New Roman"/>
          <w:szCs w:val="24"/>
        </w:rPr>
        <w:tab/>
      </w:r>
      <w:r w:rsidR="00DA06EF">
        <w:rPr>
          <w:rFonts w:cs="Times New Roman"/>
          <w:szCs w:val="24"/>
        </w:rPr>
        <w:t xml:space="preserve">Tato diplomová práce </w:t>
      </w:r>
      <w:r w:rsidR="006E61AE">
        <w:rPr>
          <w:rFonts w:cs="Times New Roman"/>
          <w:szCs w:val="24"/>
        </w:rPr>
        <w:t>se</w:t>
      </w:r>
      <w:r w:rsidR="00DA06EF">
        <w:rPr>
          <w:rFonts w:cs="Times New Roman"/>
          <w:szCs w:val="24"/>
        </w:rPr>
        <w:t xml:space="preserve"> věn</w:t>
      </w:r>
      <w:r w:rsidR="006E61AE">
        <w:rPr>
          <w:rFonts w:cs="Times New Roman"/>
          <w:szCs w:val="24"/>
        </w:rPr>
        <w:t>uje</w:t>
      </w:r>
      <w:r w:rsidR="00DA06EF">
        <w:rPr>
          <w:rFonts w:cs="Times New Roman"/>
          <w:szCs w:val="24"/>
        </w:rPr>
        <w:t xml:space="preserve"> trestněprávnímu institutu vazby a problémům s ním souvisejícím.</w:t>
      </w:r>
      <w:r w:rsidR="006E61AE">
        <w:rPr>
          <w:rFonts w:cs="Times New Roman"/>
          <w:szCs w:val="24"/>
        </w:rPr>
        <w:t xml:space="preserve"> </w:t>
      </w:r>
      <w:r w:rsidR="00DA06EF">
        <w:rPr>
          <w:rFonts w:cs="Times New Roman"/>
          <w:szCs w:val="24"/>
        </w:rPr>
        <w:t xml:space="preserve">Vazba je </w:t>
      </w:r>
      <w:r w:rsidR="009802E3">
        <w:rPr>
          <w:rFonts w:cs="Times New Roman"/>
          <w:szCs w:val="24"/>
        </w:rPr>
        <w:t>nejzávažnějším zajišťovacím</w:t>
      </w:r>
      <w:r w:rsidR="00DA06EF">
        <w:rPr>
          <w:rFonts w:cs="Times New Roman"/>
          <w:szCs w:val="24"/>
        </w:rPr>
        <w:t xml:space="preserve"> </w:t>
      </w:r>
      <w:r w:rsidR="006E61AE">
        <w:rPr>
          <w:rFonts w:cs="Times New Roman"/>
          <w:szCs w:val="24"/>
        </w:rPr>
        <w:t>opatření</w:t>
      </w:r>
      <w:r w:rsidR="009802E3">
        <w:rPr>
          <w:rFonts w:cs="Times New Roman"/>
          <w:szCs w:val="24"/>
        </w:rPr>
        <w:t>m</w:t>
      </w:r>
      <w:r w:rsidR="00DA06EF">
        <w:rPr>
          <w:rFonts w:cs="Times New Roman"/>
          <w:szCs w:val="24"/>
        </w:rPr>
        <w:t xml:space="preserve"> </w:t>
      </w:r>
      <w:r w:rsidR="005D2CC0">
        <w:rPr>
          <w:rFonts w:cs="Times New Roman"/>
          <w:szCs w:val="24"/>
        </w:rPr>
        <w:t>trestního řízení, které</w:t>
      </w:r>
      <w:r w:rsidR="006E61AE">
        <w:rPr>
          <w:rFonts w:cs="Times New Roman"/>
          <w:szCs w:val="24"/>
        </w:rPr>
        <w:t xml:space="preserve"> lze uplatnit výlučně proti osobě obviněného, a to jako prostředek ultima ratio </w:t>
      </w:r>
      <w:r w:rsidR="005D2CC0">
        <w:rPr>
          <w:rFonts w:cs="Times New Roman"/>
          <w:szCs w:val="24"/>
        </w:rPr>
        <w:t xml:space="preserve">v případech, </w:t>
      </w:r>
      <w:r w:rsidR="00EA5147">
        <w:rPr>
          <w:rFonts w:cs="Times New Roman"/>
          <w:szCs w:val="24"/>
        </w:rPr>
        <w:t xml:space="preserve">kdy </w:t>
      </w:r>
      <w:r w:rsidR="006E61AE">
        <w:rPr>
          <w:rFonts w:cs="Times New Roman"/>
          <w:szCs w:val="24"/>
        </w:rPr>
        <w:t>se</w:t>
      </w:r>
      <w:r w:rsidR="005D2CC0">
        <w:rPr>
          <w:rFonts w:cs="Times New Roman"/>
          <w:szCs w:val="24"/>
        </w:rPr>
        <w:t xml:space="preserve"> jiné zajišťovací opatření </w:t>
      </w:r>
      <w:r w:rsidR="00DF79AC">
        <w:rPr>
          <w:rFonts w:cs="Times New Roman"/>
          <w:szCs w:val="24"/>
        </w:rPr>
        <w:t>jeví</w:t>
      </w:r>
      <w:r w:rsidR="006E61AE">
        <w:rPr>
          <w:rFonts w:cs="Times New Roman"/>
          <w:szCs w:val="24"/>
        </w:rPr>
        <w:t xml:space="preserve"> jako </w:t>
      </w:r>
      <w:r w:rsidR="005D2CC0">
        <w:rPr>
          <w:rFonts w:cs="Times New Roman"/>
          <w:szCs w:val="24"/>
        </w:rPr>
        <w:t>ne</w:t>
      </w:r>
      <w:r w:rsidR="006E61AE">
        <w:rPr>
          <w:rFonts w:cs="Times New Roman"/>
          <w:szCs w:val="24"/>
        </w:rPr>
        <w:t xml:space="preserve">dostačující pro </w:t>
      </w:r>
      <w:r w:rsidR="00EA60E2">
        <w:rPr>
          <w:rFonts w:cs="Times New Roman"/>
          <w:szCs w:val="24"/>
        </w:rPr>
        <w:t>dosažení</w:t>
      </w:r>
      <w:r w:rsidR="005D2CC0">
        <w:rPr>
          <w:rFonts w:cs="Times New Roman"/>
          <w:szCs w:val="24"/>
        </w:rPr>
        <w:t xml:space="preserve"> účelu trestního řízení. </w:t>
      </w:r>
      <w:r w:rsidR="00DF79AC">
        <w:rPr>
          <w:rFonts w:cs="Times New Roman"/>
          <w:szCs w:val="24"/>
        </w:rPr>
        <w:tab/>
      </w:r>
      <w:r w:rsidR="009802E3">
        <w:rPr>
          <w:rFonts w:cs="Times New Roman"/>
          <w:szCs w:val="24"/>
        </w:rPr>
        <w:t xml:space="preserve">Problematika institutu vazby je </w:t>
      </w:r>
      <w:r w:rsidR="002973B8">
        <w:rPr>
          <w:rFonts w:cs="Times New Roman"/>
          <w:szCs w:val="24"/>
        </w:rPr>
        <w:t>citlivou</w:t>
      </w:r>
      <w:r w:rsidR="00082F16">
        <w:rPr>
          <w:rFonts w:cs="Times New Roman"/>
          <w:szCs w:val="24"/>
        </w:rPr>
        <w:t xml:space="preserve"> </w:t>
      </w:r>
      <w:r w:rsidR="002973B8">
        <w:rPr>
          <w:rFonts w:cs="Times New Roman"/>
          <w:szCs w:val="24"/>
        </w:rPr>
        <w:t xml:space="preserve">právní </w:t>
      </w:r>
      <w:r w:rsidR="00172935">
        <w:rPr>
          <w:rFonts w:cs="Times New Roman"/>
          <w:szCs w:val="24"/>
        </w:rPr>
        <w:t>tématikou</w:t>
      </w:r>
      <w:r w:rsidR="00082F16">
        <w:rPr>
          <w:rFonts w:cs="Times New Roman"/>
          <w:szCs w:val="24"/>
        </w:rPr>
        <w:t xml:space="preserve">, neboť </w:t>
      </w:r>
      <w:r w:rsidR="002973B8">
        <w:rPr>
          <w:rFonts w:cs="Times New Roman"/>
          <w:szCs w:val="24"/>
        </w:rPr>
        <w:t>se týká osobní svobody člověka, tedy</w:t>
      </w:r>
      <w:r w:rsidR="00082F16">
        <w:rPr>
          <w:rFonts w:cs="Times New Roman"/>
          <w:szCs w:val="24"/>
        </w:rPr>
        <w:t xml:space="preserve"> </w:t>
      </w:r>
      <w:r w:rsidR="00125FED">
        <w:rPr>
          <w:rFonts w:cs="Times New Roman"/>
          <w:szCs w:val="24"/>
        </w:rPr>
        <w:t xml:space="preserve">základního </w:t>
      </w:r>
      <w:r w:rsidR="00082F16">
        <w:rPr>
          <w:rFonts w:cs="Times New Roman"/>
          <w:szCs w:val="24"/>
        </w:rPr>
        <w:t xml:space="preserve">práva chráněného Ústavou a </w:t>
      </w:r>
      <w:r w:rsidR="006E1B59">
        <w:rPr>
          <w:rFonts w:cs="Times New Roman"/>
          <w:szCs w:val="24"/>
        </w:rPr>
        <w:t>Listinou</w:t>
      </w:r>
      <w:r w:rsidR="00172935">
        <w:rPr>
          <w:rFonts w:cs="Times New Roman"/>
          <w:szCs w:val="24"/>
        </w:rPr>
        <w:t>. Současně j</w:t>
      </w:r>
      <w:r w:rsidR="000E2EEE">
        <w:rPr>
          <w:rFonts w:cs="Times New Roman"/>
          <w:szCs w:val="24"/>
        </w:rPr>
        <w:t xml:space="preserve">de o dlouhodobě </w:t>
      </w:r>
      <w:r w:rsidR="009802E3">
        <w:rPr>
          <w:rFonts w:cs="Times New Roman"/>
          <w:szCs w:val="24"/>
        </w:rPr>
        <w:t>velmi diskutovan</w:t>
      </w:r>
      <w:r w:rsidR="000E2EEE">
        <w:rPr>
          <w:rFonts w:cs="Times New Roman"/>
          <w:szCs w:val="24"/>
        </w:rPr>
        <w:t>é</w:t>
      </w:r>
      <w:r w:rsidR="009802E3">
        <w:rPr>
          <w:rFonts w:cs="Times New Roman"/>
          <w:szCs w:val="24"/>
        </w:rPr>
        <w:t xml:space="preserve"> tém</w:t>
      </w:r>
      <w:r w:rsidR="000E2EEE">
        <w:rPr>
          <w:rFonts w:cs="Times New Roman"/>
          <w:szCs w:val="24"/>
        </w:rPr>
        <w:t>a</w:t>
      </w:r>
      <w:r w:rsidR="009802E3">
        <w:rPr>
          <w:rFonts w:cs="Times New Roman"/>
          <w:szCs w:val="24"/>
        </w:rPr>
        <w:t xml:space="preserve"> jak v kruhu odborné</w:t>
      </w:r>
      <w:r w:rsidR="00DF79AC">
        <w:rPr>
          <w:rFonts w:cs="Times New Roman"/>
          <w:szCs w:val="24"/>
        </w:rPr>
        <w:t>,</w:t>
      </w:r>
      <w:r w:rsidR="009802E3">
        <w:rPr>
          <w:rFonts w:cs="Times New Roman"/>
          <w:szCs w:val="24"/>
        </w:rPr>
        <w:t xml:space="preserve"> tak i laické veřejnosti. </w:t>
      </w:r>
      <w:r w:rsidR="002973B8">
        <w:rPr>
          <w:rFonts w:cs="Times New Roman"/>
          <w:szCs w:val="24"/>
        </w:rPr>
        <w:t xml:space="preserve">Institut vazby považuji </w:t>
      </w:r>
      <w:r w:rsidR="000E2EEE">
        <w:rPr>
          <w:rFonts w:cs="Times New Roman"/>
          <w:szCs w:val="24"/>
        </w:rPr>
        <w:t xml:space="preserve">za </w:t>
      </w:r>
      <w:r w:rsidR="00125FED">
        <w:rPr>
          <w:rFonts w:cs="Times New Roman"/>
          <w:szCs w:val="24"/>
        </w:rPr>
        <w:t xml:space="preserve">odbornou literaturou </w:t>
      </w:r>
      <w:r w:rsidR="000E2EEE">
        <w:rPr>
          <w:rFonts w:cs="Times New Roman"/>
          <w:szCs w:val="24"/>
        </w:rPr>
        <w:t>poměrně dobře zpracovan</w:t>
      </w:r>
      <w:r w:rsidR="002973B8">
        <w:rPr>
          <w:rFonts w:cs="Times New Roman"/>
          <w:szCs w:val="24"/>
        </w:rPr>
        <w:t>ý</w:t>
      </w:r>
      <w:r w:rsidR="00125FED">
        <w:rPr>
          <w:rFonts w:cs="Times New Roman"/>
          <w:szCs w:val="24"/>
        </w:rPr>
        <w:t xml:space="preserve"> </w:t>
      </w:r>
      <w:r w:rsidR="000E2EEE">
        <w:rPr>
          <w:rFonts w:cs="Times New Roman"/>
          <w:szCs w:val="24"/>
        </w:rPr>
        <w:t>v porovnání s ji</w:t>
      </w:r>
      <w:r w:rsidR="00172935">
        <w:rPr>
          <w:rFonts w:cs="Times New Roman"/>
          <w:szCs w:val="24"/>
        </w:rPr>
        <w:t xml:space="preserve">nými instituty trestního práva. </w:t>
      </w:r>
      <w:r w:rsidR="000E2EEE">
        <w:rPr>
          <w:rFonts w:cs="Times New Roman"/>
          <w:szCs w:val="24"/>
        </w:rPr>
        <w:t xml:space="preserve"> </w:t>
      </w:r>
      <w:r w:rsidR="00172935">
        <w:rPr>
          <w:rFonts w:cs="Times New Roman"/>
          <w:szCs w:val="24"/>
        </w:rPr>
        <w:t xml:space="preserve">Za </w:t>
      </w:r>
      <w:r w:rsidR="00EA5147">
        <w:rPr>
          <w:rFonts w:cs="Times New Roman"/>
          <w:szCs w:val="24"/>
        </w:rPr>
        <w:t>neobvyklé</w:t>
      </w:r>
      <w:r w:rsidR="00172935">
        <w:rPr>
          <w:rFonts w:cs="Times New Roman"/>
          <w:szCs w:val="24"/>
        </w:rPr>
        <w:t xml:space="preserve"> ovšem </w:t>
      </w:r>
      <w:r w:rsidR="00EA5147">
        <w:rPr>
          <w:rFonts w:cs="Times New Roman"/>
          <w:szCs w:val="24"/>
        </w:rPr>
        <w:t>shledávám</w:t>
      </w:r>
      <w:r w:rsidR="00172935">
        <w:rPr>
          <w:rFonts w:cs="Times New Roman"/>
          <w:szCs w:val="24"/>
        </w:rPr>
        <w:t>, že poslední</w:t>
      </w:r>
      <w:r w:rsidR="000E2EEE">
        <w:rPr>
          <w:rFonts w:cs="Times New Roman"/>
          <w:szCs w:val="24"/>
        </w:rPr>
        <w:t xml:space="preserve"> komplexní monografie zabývající se</w:t>
      </w:r>
      <w:r w:rsidR="00125FED">
        <w:rPr>
          <w:rFonts w:cs="Times New Roman"/>
          <w:szCs w:val="24"/>
        </w:rPr>
        <w:t xml:space="preserve"> </w:t>
      </w:r>
      <w:r w:rsidR="000E2EEE">
        <w:rPr>
          <w:rFonts w:cs="Times New Roman"/>
          <w:szCs w:val="24"/>
        </w:rPr>
        <w:t xml:space="preserve">zadržením a vazbou v českém trestním procesu byla vydána před bezmála 11 lety, což </w:t>
      </w:r>
      <w:r w:rsidR="00050AE3">
        <w:rPr>
          <w:rFonts w:cs="Times New Roman"/>
          <w:szCs w:val="24"/>
        </w:rPr>
        <w:t xml:space="preserve">lze </w:t>
      </w:r>
      <w:r w:rsidR="00EA5147">
        <w:rPr>
          <w:rFonts w:cs="Times New Roman"/>
          <w:szCs w:val="24"/>
        </w:rPr>
        <w:t>v právu</w:t>
      </w:r>
      <w:r w:rsidR="00125FED">
        <w:rPr>
          <w:rFonts w:cs="Times New Roman"/>
          <w:szCs w:val="24"/>
        </w:rPr>
        <w:t xml:space="preserve"> pokládat za velmi dlouhou dobu.</w:t>
      </w:r>
      <w:r w:rsidR="004F7E8D">
        <w:rPr>
          <w:rStyle w:val="Znakapoznpodarou"/>
          <w:rFonts w:cs="Times New Roman"/>
          <w:szCs w:val="24"/>
        </w:rPr>
        <w:footnoteReference w:id="1"/>
      </w:r>
      <w:r w:rsidR="000E2EEE">
        <w:rPr>
          <w:rFonts w:cs="Times New Roman"/>
          <w:szCs w:val="24"/>
        </w:rPr>
        <w:t xml:space="preserve"> </w:t>
      </w:r>
    </w:p>
    <w:p w:rsidR="00172935" w:rsidRPr="001934A9" w:rsidRDefault="00172935" w:rsidP="00172935">
      <w:pPr>
        <w:ind w:firstLine="708"/>
        <w:rPr>
          <w:rFonts w:cs="Times New Roman"/>
          <w:szCs w:val="24"/>
        </w:rPr>
      </w:pPr>
      <w:r>
        <w:rPr>
          <w:rFonts w:cs="Times New Roman"/>
          <w:szCs w:val="24"/>
        </w:rPr>
        <w:t xml:space="preserve">Diplomová práce je </w:t>
      </w:r>
      <w:r w:rsidR="00B95C49">
        <w:rPr>
          <w:rFonts w:cs="Times New Roman"/>
          <w:szCs w:val="24"/>
        </w:rPr>
        <w:t>ro</w:t>
      </w:r>
      <w:r w:rsidR="00BF121C">
        <w:rPr>
          <w:rFonts w:cs="Times New Roman"/>
          <w:szCs w:val="24"/>
        </w:rPr>
        <w:t>z</w:t>
      </w:r>
      <w:r w:rsidR="00B95C49">
        <w:rPr>
          <w:rFonts w:cs="Times New Roman"/>
          <w:szCs w:val="24"/>
        </w:rPr>
        <w:t>členěna</w:t>
      </w:r>
      <w:r>
        <w:rPr>
          <w:rFonts w:cs="Times New Roman"/>
          <w:szCs w:val="24"/>
        </w:rPr>
        <w:t xml:space="preserve"> na úvod, </w:t>
      </w:r>
      <w:r w:rsidR="00B95C49">
        <w:rPr>
          <w:rFonts w:cs="Times New Roman"/>
          <w:szCs w:val="24"/>
        </w:rPr>
        <w:t>osm</w:t>
      </w:r>
      <w:r>
        <w:rPr>
          <w:rFonts w:cs="Times New Roman"/>
          <w:szCs w:val="24"/>
        </w:rPr>
        <w:t xml:space="preserve"> kapitol a závěr. </w:t>
      </w:r>
      <w:r w:rsidR="00B95C49">
        <w:rPr>
          <w:rFonts w:cs="Times New Roman"/>
          <w:szCs w:val="24"/>
        </w:rPr>
        <w:t>První kapitola</w:t>
      </w:r>
      <w:r>
        <w:rPr>
          <w:rFonts w:cs="Times New Roman"/>
          <w:szCs w:val="24"/>
        </w:rPr>
        <w:t xml:space="preserve"> </w:t>
      </w:r>
      <w:r w:rsidR="00B95C49">
        <w:rPr>
          <w:rFonts w:cs="Times New Roman"/>
          <w:szCs w:val="24"/>
        </w:rPr>
        <w:t xml:space="preserve">popisuje </w:t>
      </w:r>
      <w:r>
        <w:rPr>
          <w:rFonts w:cs="Times New Roman"/>
          <w:szCs w:val="24"/>
        </w:rPr>
        <w:t xml:space="preserve">zakotvení vazby v Ústavě, </w:t>
      </w:r>
      <w:r w:rsidR="006E1B59">
        <w:rPr>
          <w:rFonts w:cs="Times New Roman"/>
          <w:szCs w:val="24"/>
        </w:rPr>
        <w:t>Listině</w:t>
      </w:r>
      <w:r>
        <w:rPr>
          <w:rFonts w:cs="Times New Roman"/>
          <w:szCs w:val="24"/>
        </w:rPr>
        <w:t xml:space="preserve"> a mezinárodních dokumentech. Druhá kapitola vymezuje pojem a účel vazby. </w:t>
      </w:r>
      <w:r w:rsidR="00BF121C">
        <w:rPr>
          <w:rFonts w:cs="Times New Roman"/>
          <w:szCs w:val="24"/>
        </w:rPr>
        <w:t>Třetí</w:t>
      </w:r>
      <w:r>
        <w:rPr>
          <w:rFonts w:cs="Times New Roman"/>
          <w:szCs w:val="24"/>
        </w:rPr>
        <w:t xml:space="preserve"> kapitola se zabývá rozdělením vazebního práva na materiální a formální. </w:t>
      </w:r>
      <w:r w:rsidR="00BF121C">
        <w:rPr>
          <w:rFonts w:cs="Times New Roman"/>
          <w:szCs w:val="24"/>
        </w:rPr>
        <w:t xml:space="preserve">Následující </w:t>
      </w:r>
      <w:r>
        <w:rPr>
          <w:rFonts w:cs="Times New Roman"/>
          <w:szCs w:val="24"/>
        </w:rPr>
        <w:t xml:space="preserve">kapitola rozebírá jednotlivé důvody vazby </w:t>
      </w:r>
      <w:r w:rsidR="00BF121C">
        <w:rPr>
          <w:rFonts w:cs="Times New Roman"/>
          <w:szCs w:val="24"/>
        </w:rPr>
        <w:t>a zpřísněné</w:t>
      </w:r>
      <w:r>
        <w:rPr>
          <w:rFonts w:cs="Times New Roman"/>
          <w:szCs w:val="24"/>
        </w:rPr>
        <w:t xml:space="preserve"> důvod</w:t>
      </w:r>
      <w:r w:rsidR="00BF121C">
        <w:rPr>
          <w:rFonts w:cs="Times New Roman"/>
          <w:szCs w:val="24"/>
        </w:rPr>
        <w:t>y</w:t>
      </w:r>
      <w:r>
        <w:rPr>
          <w:rFonts w:cs="Times New Roman"/>
          <w:szCs w:val="24"/>
        </w:rPr>
        <w:t xml:space="preserve"> vazby. V kapitole </w:t>
      </w:r>
      <w:r w:rsidR="008D5E2C">
        <w:rPr>
          <w:rFonts w:cs="Times New Roman"/>
          <w:szCs w:val="24"/>
        </w:rPr>
        <w:t>páté</w:t>
      </w:r>
      <w:r>
        <w:rPr>
          <w:rFonts w:cs="Times New Roman"/>
          <w:szCs w:val="24"/>
        </w:rPr>
        <w:t xml:space="preserve"> </w:t>
      </w:r>
      <w:r w:rsidR="008D5E2C">
        <w:rPr>
          <w:rFonts w:cs="Times New Roman"/>
          <w:szCs w:val="24"/>
        </w:rPr>
        <w:t>popisuji rozhodování</w:t>
      </w:r>
      <w:r>
        <w:rPr>
          <w:rFonts w:cs="Times New Roman"/>
          <w:szCs w:val="24"/>
        </w:rPr>
        <w:t xml:space="preserve"> o vzetí do vazby, vymezuji orgány, které o vazbě rozhodují, a </w:t>
      </w:r>
      <w:r w:rsidR="008D5E2C">
        <w:rPr>
          <w:rFonts w:cs="Times New Roman"/>
          <w:szCs w:val="24"/>
        </w:rPr>
        <w:t xml:space="preserve">definuji poměrně </w:t>
      </w:r>
      <w:r w:rsidR="006A04BE">
        <w:rPr>
          <w:rFonts w:cs="Times New Roman"/>
          <w:szCs w:val="24"/>
        </w:rPr>
        <w:t>nedávno zavedený</w:t>
      </w:r>
      <w:r>
        <w:rPr>
          <w:rFonts w:cs="Times New Roman"/>
          <w:szCs w:val="24"/>
        </w:rPr>
        <w:t xml:space="preserve"> institut vazebního zasedání. </w:t>
      </w:r>
      <w:r w:rsidR="008D5E2C">
        <w:rPr>
          <w:rFonts w:cs="Times New Roman"/>
          <w:szCs w:val="24"/>
        </w:rPr>
        <w:t>Předmětem</w:t>
      </w:r>
      <w:r>
        <w:rPr>
          <w:rFonts w:cs="Times New Roman"/>
          <w:szCs w:val="24"/>
        </w:rPr>
        <w:t xml:space="preserve"> </w:t>
      </w:r>
      <w:r w:rsidR="008D5E2C">
        <w:rPr>
          <w:rFonts w:cs="Times New Roman"/>
          <w:szCs w:val="24"/>
        </w:rPr>
        <w:t>šesté kapitoly</w:t>
      </w:r>
      <w:r>
        <w:rPr>
          <w:rFonts w:cs="Times New Roman"/>
          <w:szCs w:val="24"/>
        </w:rPr>
        <w:t xml:space="preserve"> je </w:t>
      </w:r>
      <w:r w:rsidR="00F466D0">
        <w:rPr>
          <w:rFonts w:cs="Times New Roman"/>
          <w:szCs w:val="24"/>
        </w:rPr>
        <w:t xml:space="preserve">přezkoumávání trvání vazby prostřednictvím stížnosti proti vzetí do vazby, přezkumu z úřední povinnosti a žádosti obviněného o propuštění trvání vazby. Sedmá kapitola pojednává o trvání vazby, </w:t>
      </w:r>
      <w:r>
        <w:rPr>
          <w:rFonts w:cs="Times New Roman"/>
          <w:szCs w:val="24"/>
        </w:rPr>
        <w:t>rozhodování o jejím da</w:t>
      </w:r>
      <w:r w:rsidR="00F466D0">
        <w:rPr>
          <w:rFonts w:cs="Times New Roman"/>
          <w:szCs w:val="24"/>
        </w:rPr>
        <w:t>lším trvání a nejvyšší přípustné délce trvání</w:t>
      </w:r>
      <w:r>
        <w:rPr>
          <w:rFonts w:cs="Times New Roman"/>
          <w:szCs w:val="24"/>
        </w:rPr>
        <w:t xml:space="preserve"> vazby. </w:t>
      </w:r>
      <w:r w:rsidR="00F466D0">
        <w:rPr>
          <w:rFonts w:cs="Times New Roman"/>
          <w:szCs w:val="24"/>
        </w:rPr>
        <w:t>Osmá kapitola je věnována opatřením nahrazujícím</w:t>
      </w:r>
      <w:r>
        <w:rPr>
          <w:rFonts w:cs="Times New Roman"/>
          <w:szCs w:val="24"/>
        </w:rPr>
        <w:t xml:space="preserve"> vazbu, kterými jsou záruka zájmového sdružení nebo důvěryhodné osoby, slib obviněného, dohled probačního úř</w:t>
      </w:r>
      <w:r w:rsidR="00EA5147">
        <w:rPr>
          <w:rFonts w:cs="Times New Roman"/>
          <w:szCs w:val="24"/>
        </w:rPr>
        <w:t xml:space="preserve">edníka, peněžitá záruka a nově také institut předběžných opatření. </w:t>
      </w:r>
    </w:p>
    <w:p w:rsidR="009B6D19" w:rsidRDefault="00EA5147" w:rsidP="00EA5147">
      <w:pPr>
        <w:suppressAutoHyphens w:val="0"/>
        <w:rPr>
          <w:rFonts w:cs="Times New Roman"/>
          <w:szCs w:val="24"/>
        </w:rPr>
      </w:pPr>
      <w:r>
        <w:rPr>
          <w:rFonts w:cs="Times New Roman"/>
          <w:szCs w:val="24"/>
        </w:rPr>
        <w:tab/>
        <w:t>Cílem této diplomové práce je poskytnout charakteristiku jednotlivých vazebních důvodů, zákonných podmínek pro jejich uplatnění a nastínit některé problémy, které se vyskytují v praxi. Tato p</w:t>
      </w:r>
      <w:r w:rsidR="00F131E6">
        <w:rPr>
          <w:rFonts w:cs="Times New Roman"/>
          <w:szCs w:val="24"/>
        </w:rPr>
        <w:t>ráce je vypracována</w:t>
      </w:r>
      <w:r w:rsidRPr="00082F16">
        <w:rPr>
          <w:rFonts w:cs="Times New Roman"/>
          <w:szCs w:val="24"/>
        </w:rPr>
        <w:t xml:space="preserve"> podle právní úpravy platné a účinné </w:t>
      </w:r>
      <w:r>
        <w:rPr>
          <w:rFonts w:cs="Times New Roman"/>
          <w:szCs w:val="24"/>
        </w:rPr>
        <w:t>ke dni 1. 3. 2015</w:t>
      </w:r>
      <w:r w:rsidRPr="00082F16">
        <w:rPr>
          <w:rFonts w:cs="Times New Roman"/>
          <w:szCs w:val="24"/>
        </w:rPr>
        <w:t>.</w:t>
      </w:r>
      <w:r>
        <w:rPr>
          <w:rFonts w:cs="Times New Roman"/>
          <w:szCs w:val="24"/>
        </w:rPr>
        <w:t xml:space="preserve"> Vzhledem k omezení povoleného</w:t>
      </w:r>
      <w:r w:rsidR="009B6D19">
        <w:rPr>
          <w:rFonts w:cs="Times New Roman"/>
          <w:szCs w:val="24"/>
        </w:rPr>
        <w:t xml:space="preserve"> rozsahu diplomové práce</w:t>
      </w:r>
      <w:r>
        <w:rPr>
          <w:rFonts w:cs="Times New Roman"/>
          <w:szCs w:val="24"/>
        </w:rPr>
        <w:t>,</w:t>
      </w:r>
      <w:r w:rsidR="009B6D19">
        <w:rPr>
          <w:rFonts w:cs="Times New Roman"/>
          <w:szCs w:val="24"/>
        </w:rPr>
        <w:t xml:space="preserve"> nebylo možné zabývat</w:t>
      </w:r>
      <w:r>
        <w:rPr>
          <w:rFonts w:cs="Times New Roman"/>
          <w:szCs w:val="24"/>
        </w:rPr>
        <w:t xml:space="preserve"> se</w:t>
      </w:r>
      <w:r w:rsidR="009B6D19">
        <w:rPr>
          <w:rFonts w:cs="Times New Roman"/>
          <w:szCs w:val="24"/>
        </w:rPr>
        <w:t xml:space="preserve"> vazb</w:t>
      </w:r>
      <w:r w:rsidR="00F131E6">
        <w:rPr>
          <w:rFonts w:cs="Times New Roman"/>
          <w:szCs w:val="24"/>
        </w:rPr>
        <w:t>ou ve zvláštních případech, jako je například vazba</w:t>
      </w:r>
      <w:r w:rsidR="009B6D19">
        <w:rPr>
          <w:rFonts w:cs="Times New Roman"/>
          <w:szCs w:val="24"/>
        </w:rPr>
        <w:t xml:space="preserve"> v</w:t>
      </w:r>
      <w:r w:rsidR="00F131E6">
        <w:rPr>
          <w:rFonts w:cs="Times New Roman"/>
          <w:szCs w:val="24"/>
        </w:rPr>
        <w:t> řízení proti mladistvým, vazba v extradičním řízení, vazba</w:t>
      </w:r>
      <w:r w:rsidR="009B6D19">
        <w:rPr>
          <w:rFonts w:cs="Times New Roman"/>
          <w:szCs w:val="24"/>
        </w:rPr>
        <w:t xml:space="preserve"> v souvislosti s uznáním cizozemského rozsudku a další</w:t>
      </w:r>
      <w:r w:rsidR="00F131E6">
        <w:rPr>
          <w:rFonts w:cs="Times New Roman"/>
          <w:szCs w:val="24"/>
        </w:rPr>
        <w:t>mi zvláštními případy vazby</w:t>
      </w:r>
      <w:r w:rsidR="009B6D19">
        <w:rPr>
          <w:rFonts w:cs="Times New Roman"/>
          <w:szCs w:val="24"/>
        </w:rPr>
        <w:t xml:space="preserve">. </w:t>
      </w:r>
      <w:r>
        <w:rPr>
          <w:rFonts w:cs="Times New Roman"/>
          <w:szCs w:val="24"/>
        </w:rPr>
        <w:t xml:space="preserve">Současně se již nedostalo prostoru pro </w:t>
      </w:r>
      <w:r w:rsidRPr="00EA5147">
        <w:rPr>
          <w:rFonts w:cs="Times New Roman"/>
          <w:szCs w:val="24"/>
        </w:rPr>
        <w:t>úpravu</w:t>
      </w:r>
      <w:r w:rsidR="009B6D19" w:rsidRPr="00EA5147">
        <w:rPr>
          <w:rFonts w:cs="Times New Roman"/>
          <w:szCs w:val="24"/>
        </w:rPr>
        <w:t xml:space="preserve"> výkonu vazby</w:t>
      </w:r>
      <w:r>
        <w:rPr>
          <w:rFonts w:cs="Times New Roman"/>
          <w:szCs w:val="24"/>
        </w:rPr>
        <w:t>.</w:t>
      </w:r>
    </w:p>
    <w:p w:rsidR="009B6D19" w:rsidRDefault="007E3DA8" w:rsidP="009B6D19">
      <w:pPr>
        <w:ind w:firstLine="708"/>
        <w:rPr>
          <w:rFonts w:cs="Times New Roman"/>
          <w:szCs w:val="24"/>
        </w:rPr>
      </w:pPr>
      <w:r>
        <w:lastRenderedPageBreak/>
        <w:t xml:space="preserve">Hlavními zdroji, které jsem při psaní této práce použila, jsou </w:t>
      </w:r>
      <w:r w:rsidR="009B6D19">
        <w:rPr>
          <w:rFonts w:cs="Times New Roman"/>
          <w:szCs w:val="24"/>
        </w:rPr>
        <w:t xml:space="preserve">zejména </w:t>
      </w:r>
      <w:r>
        <w:rPr>
          <w:rFonts w:cs="Times New Roman"/>
          <w:szCs w:val="24"/>
        </w:rPr>
        <w:t>monografie, odborné články, judikatura</w:t>
      </w:r>
      <w:r w:rsidR="009B6D19">
        <w:rPr>
          <w:rFonts w:cs="Times New Roman"/>
          <w:szCs w:val="24"/>
        </w:rPr>
        <w:t xml:space="preserve">, </w:t>
      </w:r>
      <w:r>
        <w:rPr>
          <w:rFonts w:cs="Times New Roman"/>
          <w:szCs w:val="24"/>
        </w:rPr>
        <w:t>zákony</w:t>
      </w:r>
      <w:r w:rsidR="00EA5147">
        <w:rPr>
          <w:rFonts w:cs="Times New Roman"/>
          <w:szCs w:val="24"/>
        </w:rPr>
        <w:t xml:space="preserve"> a jejich komentovaná znění</w:t>
      </w:r>
      <w:r w:rsidR="00961DDD">
        <w:rPr>
          <w:rFonts w:cs="Times New Roman"/>
          <w:szCs w:val="24"/>
        </w:rPr>
        <w:t>,</w:t>
      </w:r>
      <w:r w:rsidR="00961DDD" w:rsidRPr="00961DDD">
        <w:rPr>
          <w:rFonts w:cs="Times New Roman"/>
          <w:szCs w:val="24"/>
        </w:rPr>
        <w:t xml:space="preserve"> </w:t>
      </w:r>
      <w:r w:rsidR="00961DDD">
        <w:rPr>
          <w:rFonts w:cs="Times New Roman"/>
          <w:szCs w:val="24"/>
        </w:rPr>
        <w:t>jiné právní předpisy</w:t>
      </w:r>
      <w:r w:rsidR="00EA5147">
        <w:rPr>
          <w:rFonts w:cs="Times New Roman"/>
          <w:szCs w:val="24"/>
        </w:rPr>
        <w:t>,</w:t>
      </w:r>
      <w:r>
        <w:rPr>
          <w:rFonts w:cs="Times New Roman"/>
          <w:szCs w:val="24"/>
        </w:rPr>
        <w:t xml:space="preserve"> a </w:t>
      </w:r>
      <w:r w:rsidR="00EA5147">
        <w:rPr>
          <w:rFonts w:cs="Times New Roman"/>
          <w:szCs w:val="24"/>
        </w:rPr>
        <w:t xml:space="preserve">v neposlední řadě také </w:t>
      </w:r>
      <w:r w:rsidR="00F131E6">
        <w:rPr>
          <w:rFonts w:cs="Times New Roman"/>
          <w:szCs w:val="24"/>
        </w:rPr>
        <w:t>internetové zdroje.</w:t>
      </w:r>
      <w:r>
        <w:rPr>
          <w:rFonts w:cs="Times New Roman"/>
          <w:szCs w:val="24"/>
        </w:rPr>
        <w:t xml:space="preserve"> Diplomová práce je zpracována </w:t>
      </w:r>
      <w:r>
        <w:t>především metodou</w:t>
      </w:r>
      <w:r w:rsidR="009B6D19">
        <w:t xml:space="preserve"> analýzy </w:t>
      </w:r>
      <w:r>
        <w:t>uvedených zdrojů</w:t>
      </w:r>
      <w:r w:rsidR="009B6D19">
        <w:t xml:space="preserve"> a metod</w:t>
      </w:r>
      <w:r>
        <w:t>ou</w:t>
      </w:r>
      <w:r w:rsidR="009B6D19">
        <w:t xml:space="preserve"> popisu s cílem podat ucelený pohled na vazbu jako institut trestního práva</w:t>
      </w:r>
      <w:r>
        <w:t>.</w:t>
      </w:r>
    </w:p>
    <w:p w:rsidR="00172935" w:rsidRDefault="00172935" w:rsidP="00DE20F0">
      <w:pPr>
        <w:suppressAutoHyphens w:val="0"/>
        <w:rPr>
          <w:rFonts w:cs="Times New Roman"/>
          <w:szCs w:val="24"/>
        </w:rPr>
      </w:pPr>
    </w:p>
    <w:p w:rsidR="0061170D" w:rsidRDefault="0061170D" w:rsidP="00DE20F0">
      <w:pPr>
        <w:suppressAutoHyphens w:val="0"/>
        <w:rPr>
          <w:rFonts w:cs="Times New Roman"/>
          <w:szCs w:val="24"/>
        </w:rPr>
      </w:pPr>
      <w:r>
        <w:rPr>
          <w:rFonts w:cs="Times New Roman"/>
          <w:szCs w:val="24"/>
        </w:rPr>
        <w:tab/>
      </w:r>
    </w:p>
    <w:p w:rsidR="009802E3" w:rsidRDefault="0061170D" w:rsidP="00DE20F0">
      <w:pPr>
        <w:suppressAutoHyphens w:val="0"/>
        <w:rPr>
          <w:rFonts w:cs="Times New Roman"/>
          <w:szCs w:val="24"/>
        </w:rPr>
      </w:pPr>
      <w:r>
        <w:rPr>
          <w:rFonts w:cs="Times New Roman"/>
          <w:szCs w:val="24"/>
        </w:rPr>
        <w:tab/>
      </w:r>
    </w:p>
    <w:p w:rsidR="009802E3" w:rsidRDefault="009802E3" w:rsidP="00DE20F0">
      <w:pPr>
        <w:suppressAutoHyphens w:val="0"/>
        <w:rPr>
          <w:rFonts w:cs="Times New Roman"/>
          <w:szCs w:val="24"/>
        </w:rPr>
      </w:pPr>
    </w:p>
    <w:p w:rsidR="005E7001" w:rsidRDefault="005E7001" w:rsidP="00DE20F0">
      <w:pPr>
        <w:suppressAutoHyphens w:val="0"/>
        <w:rPr>
          <w:rFonts w:cs="Times New Roman"/>
          <w:szCs w:val="24"/>
        </w:rPr>
      </w:pPr>
      <w:r>
        <w:rPr>
          <w:rFonts w:cs="Times New Roman"/>
          <w:szCs w:val="24"/>
        </w:rPr>
        <w:br w:type="page"/>
      </w:r>
    </w:p>
    <w:p w:rsidR="005E7001" w:rsidRDefault="00B95C49" w:rsidP="005359FC">
      <w:pPr>
        <w:pStyle w:val="Nadpis1"/>
      </w:pPr>
      <w:bookmarkStart w:id="3" w:name="_Toc422857255"/>
      <w:r>
        <w:lastRenderedPageBreak/>
        <w:t>1</w:t>
      </w:r>
      <w:r w:rsidR="00952DEA">
        <w:t xml:space="preserve">. </w:t>
      </w:r>
      <w:r w:rsidR="004F7E8D">
        <w:t xml:space="preserve">Ústavní základy </w:t>
      </w:r>
      <w:r w:rsidR="00CC51C3">
        <w:t xml:space="preserve">institutu </w:t>
      </w:r>
      <w:r w:rsidR="004F7E8D">
        <w:t>vazby</w:t>
      </w:r>
      <w:bookmarkEnd w:id="3"/>
    </w:p>
    <w:p w:rsidR="00E25A37" w:rsidRDefault="00E25A37" w:rsidP="005359FC">
      <w:pPr>
        <w:pStyle w:val="Nadpis1"/>
      </w:pPr>
    </w:p>
    <w:p w:rsidR="00357E46" w:rsidRDefault="00D51214" w:rsidP="00CC51C3">
      <w:r>
        <w:tab/>
      </w:r>
      <w:r w:rsidR="00187F6B">
        <w:t>Základy</w:t>
      </w:r>
      <w:r w:rsidR="00163979">
        <w:t xml:space="preserve"> č</w:t>
      </w:r>
      <w:r w:rsidR="009171E9">
        <w:t>eské</w:t>
      </w:r>
      <w:r w:rsidR="00163979">
        <w:t>ho</w:t>
      </w:r>
      <w:r w:rsidR="009171E9">
        <w:t xml:space="preserve"> trestní</w:t>
      </w:r>
      <w:r w:rsidR="00163979">
        <w:t xml:space="preserve">ho řízení jsou </w:t>
      </w:r>
      <w:r w:rsidR="00187F6B">
        <w:t xml:space="preserve">zakotveny </w:t>
      </w:r>
      <w:r w:rsidR="00163979">
        <w:t>v</w:t>
      </w:r>
      <w:r w:rsidR="009171E9">
        <w:t xml:space="preserve"> </w:t>
      </w:r>
      <w:r w:rsidR="00163979">
        <w:t xml:space="preserve">ústavních předpisech, kterými jsou Ústava, </w:t>
      </w:r>
      <w:r w:rsidR="006E1B59">
        <w:t>Listina</w:t>
      </w:r>
      <w:r w:rsidR="00163979">
        <w:t xml:space="preserve"> a vyhlášené mezinárodní smlouvy</w:t>
      </w:r>
      <w:r w:rsidR="009171E9">
        <w:t xml:space="preserve">, </w:t>
      </w:r>
      <w:r w:rsidR="00961DDD">
        <w:t>s</w:t>
      </w:r>
      <w:r w:rsidR="0074617A">
        <w:t xml:space="preserve"> </w:t>
      </w:r>
      <w:r w:rsidR="00961DDD">
        <w:t>jejichž ratifikací vyslovil</w:t>
      </w:r>
      <w:r w:rsidR="00163979">
        <w:t xml:space="preserve"> Parlament ČR</w:t>
      </w:r>
      <w:r w:rsidR="0021029C">
        <w:t xml:space="preserve"> souhlas, </w:t>
      </w:r>
      <w:r w:rsidR="00567110">
        <w:t>jsou</w:t>
      </w:r>
      <w:r w:rsidR="00163979">
        <w:t xml:space="preserve"> součástí českého právního řádu a </w:t>
      </w:r>
      <w:r w:rsidR="009171E9">
        <w:t xml:space="preserve">Česká republika </w:t>
      </w:r>
      <w:r w:rsidR="00567110">
        <w:t xml:space="preserve">je </w:t>
      </w:r>
      <w:r w:rsidR="00163979">
        <w:t xml:space="preserve">jimi vázána </w:t>
      </w:r>
      <w:r w:rsidR="006E1B59">
        <w:t>ve smyslu čl. 10 Ústavy. D</w:t>
      </w:r>
      <w:r w:rsidR="00163979">
        <w:t>ále</w:t>
      </w:r>
      <w:r w:rsidR="00187F6B">
        <w:t xml:space="preserve"> </w:t>
      </w:r>
      <w:r w:rsidR="0074617A">
        <w:t xml:space="preserve">jsou </w:t>
      </w:r>
      <w:r w:rsidR="00187F6B">
        <w:t xml:space="preserve">detailněji </w:t>
      </w:r>
      <w:r w:rsidR="00E25A37">
        <w:t>provedeny</w:t>
      </w:r>
      <w:r w:rsidR="00163979">
        <w:t xml:space="preserve"> </w:t>
      </w:r>
      <w:r w:rsidR="006E1B59">
        <w:t xml:space="preserve">v  </w:t>
      </w:r>
      <w:r w:rsidR="00F131E6">
        <w:t>zákonech</w:t>
      </w:r>
      <w:r w:rsidR="009171E9">
        <w:t>.</w:t>
      </w:r>
    </w:p>
    <w:p w:rsidR="00B27B0B" w:rsidRDefault="00163979" w:rsidP="00CC51C3">
      <w:r>
        <w:tab/>
      </w:r>
      <w:r w:rsidR="00306ADC">
        <w:t>P</w:t>
      </w:r>
      <w:r w:rsidR="00567110">
        <w:t xml:space="preserve">ráva a svobody </w:t>
      </w:r>
      <w:r w:rsidR="00306ADC">
        <w:t xml:space="preserve">jednotlivce, které jsou </w:t>
      </w:r>
      <w:r w:rsidR="00567110">
        <w:t>zakotveny</w:t>
      </w:r>
      <w:r>
        <w:t xml:space="preserve"> v ústavních předpisech,</w:t>
      </w:r>
      <w:r w:rsidR="00306ADC">
        <w:t xml:space="preserve"> jsou tzv. základními právy a svobodami, a je jim po</w:t>
      </w:r>
      <w:r>
        <w:t xml:space="preserve">skytnuta vyšší </w:t>
      </w:r>
      <w:r w:rsidR="00567110">
        <w:t xml:space="preserve">právní ochrana. </w:t>
      </w:r>
      <w:r w:rsidR="00306ADC">
        <w:t>Původní seznam základní</w:t>
      </w:r>
      <w:r w:rsidR="00E9143A">
        <w:t>ch</w:t>
      </w:r>
      <w:r w:rsidR="00306ADC">
        <w:t xml:space="preserve"> práv byl převzat do více než 40 ústav ze Všeobecné deklarace lidských práv z roku 1948. </w:t>
      </w:r>
      <w:r w:rsidR="0074617A">
        <w:t>V</w:t>
      </w:r>
      <w:r w:rsidR="00306ADC">
        <w:t xml:space="preserve">ýznam základních práv a svobod </w:t>
      </w:r>
      <w:r w:rsidR="0074617A">
        <w:t xml:space="preserve">později </w:t>
      </w:r>
      <w:r w:rsidR="00306ADC">
        <w:t xml:space="preserve">vzrostl, když byly </w:t>
      </w:r>
      <w:r w:rsidR="00E9143A">
        <w:t>kodifikovány v právně závazných mezinárodních smlouvách. Zákl</w:t>
      </w:r>
      <w:r w:rsidR="0074617A">
        <w:t>adními mezinárodními prameny</w:t>
      </w:r>
      <w:r w:rsidR="00E9143A">
        <w:t xml:space="preserve"> trestní</w:t>
      </w:r>
      <w:r w:rsidR="0074617A">
        <w:t>ho</w:t>
      </w:r>
      <w:r w:rsidR="00E9143A">
        <w:t xml:space="preserve"> řízení jsou Mezinárodní pakt o o</w:t>
      </w:r>
      <w:r w:rsidR="009F1118">
        <w:t xml:space="preserve">bčanských a politických právech </w:t>
      </w:r>
      <w:r w:rsidR="00E9143A">
        <w:t>a Evropská úmluva o lidských právech.</w:t>
      </w:r>
      <w:r w:rsidR="008B4C8B">
        <w:t xml:space="preserve"> Česká republika je stranou obou těchto </w:t>
      </w:r>
      <w:r w:rsidR="00D111BA">
        <w:t>dokumentů</w:t>
      </w:r>
      <w:r w:rsidR="008B4C8B">
        <w:t xml:space="preserve"> a také dalších speciálních smluv</w:t>
      </w:r>
      <w:r w:rsidR="00AD1DA2">
        <w:t>, např</w:t>
      </w:r>
      <w:r w:rsidR="006E1B59">
        <w:t>íklad</w:t>
      </w:r>
      <w:r w:rsidR="00AD1DA2">
        <w:t xml:space="preserve"> </w:t>
      </w:r>
      <w:r w:rsidR="00AD1DA2" w:rsidRPr="00AD1DA2">
        <w:t xml:space="preserve">Úmluvy proti mučení a jiným krutým a nelidským nebo ponižujícím trestům nebo zacházení z r. 1984, Úmluvy o právech dítěte z r. 1989, Úmluvy o odstranění všech forem </w:t>
      </w:r>
      <w:r w:rsidR="00AD1DA2">
        <w:t xml:space="preserve">rasové diskriminace z r. 1965, </w:t>
      </w:r>
      <w:r w:rsidR="008B4C8B">
        <w:t>jejichž normativní ustanovení jsou součástí českého právního řádu, a proto jsou závazná pro soudy a orgány činné v trestním řízení</w:t>
      </w:r>
      <w:r w:rsidR="009F1118">
        <w:t>.</w:t>
      </w:r>
      <w:r w:rsidR="008B4C8B">
        <w:rPr>
          <w:rStyle w:val="Znakapoznpodarou"/>
        </w:rPr>
        <w:footnoteReference w:id="2"/>
      </w:r>
      <w:r w:rsidR="00B27B0B">
        <w:t xml:space="preserve"> </w:t>
      </w:r>
    </w:p>
    <w:p w:rsidR="00D111BA" w:rsidRDefault="00D111BA" w:rsidP="00CC51C3">
      <w:r>
        <w:tab/>
      </w:r>
      <w:r w:rsidR="00144BAF">
        <w:t xml:space="preserve">Význam základních práv a svobod v trestním řízení </w:t>
      </w:r>
      <w:r w:rsidR="0074617A">
        <w:t>spočívá</w:t>
      </w:r>
      <w:r w:rsidR="00144BAF">
        <w:t xml:space="preserve"> v tom, že stanovují rámec, v němž se státní moc při stíhání trestných činů může pohybovat. </w:t>
      </w:r>
      <w:r w:rsidR="00961DDD">
        <w:t>Některá práva, například</w:t>
      </w:r>
      <w:r w:rsidR="00187F6B">
        <w:t xml:space="preserve"> právo na život či právo nebýt mučen nebo podroben nelidskému nebo ponižujícímu zacházení, </w:t>
      </w:r>
      <w:r w:rsidR="0074617A">
        <w:t>nemůžou být omezena</w:t>
      </w:r>
      <w:r w:rsidR="00187F6B">
        <w:t xml:space="preserve"> </w:t>
      </w:r>
      <w:r w:rsidR="00E25A37">
        <w:t>nikdy</w:t>
      </w:r>
      <w:r w:rsidR="009E4720">
        <w:t>. Jiná práva, například</w:t>
      </w:r>
      <w:r w:rsidR="00187F6B">
        <w:t xml:space="preserve"> právo na osobní svobodu či právo na respektování listovního tajemství, </w:t>
      </w:r>
      <w:r w:rsidR="00CE0407">
        <w:t xml:space="preserve">lze za určitých podmínek a v mezích stanovených Ústavou, </w:t>
      </w:r>
      <w:r w:rsidR="006E1B59">
        <w:t>Listinou</w:t>
      </w:r>
      <w:r w:rsidR="00CE0407">
        <w:t xml:space="preserve"> či mezinárodní smlouvou</w:t>
      </w:r>
      <w:r w:rsidR="00E25A37">
        <w:t xml:space="preserve"> v trestním řízení omezit.</w:t>
      </w:r>
    </w:p>
    <w:p w:rsidR="00D51214" w:rsidRDefault="00B27B0B" w:rsidP="00CC51C3">
      <w:r>
        <w:tab/>
        <w:t xml:space="preserve">V průběhu trestního řízení dochází ke střetu zájmu státu na zjištění a potrestání pachatelů trestných činů s povinností státu respektovat práva a svobody </w:t>
      </w:r>
      <w:r w:rsidR="0021029C">
        <w:t xml:space="preserve">dotčených </w:t>
      </w:r>
      <w:r>
        <w:t>jednotlivců, především obviněného.</w:t>
      </w:r>
      <w:r>
        <w:rPr>
          <w:rStyle w:val="Znakapoznpodarou"/>
        </w:rPr>
        <w:footnoteReference w:id="3"/>
      </w:r>
      <w:r w:rsidR="006E1B59">
        <w:t xml:space="preserve"> </w:t>
      </w:r>
      <w:r w:rsidR="00396E13">
        <w:t xml:space="preserve">Vazba </w:t>
      </w:r>
      <w:r w:rsidR="00D111BA">
        <w:t xml:space="preserve">obviněného </w:t>
      </w:r>
      <w:r w:rsidR="00396E13">
        <w:t xml:space="preserve">je jednou z výjimek z ústavní ochrany </w:t>
      </w:r>
      <w:r w:rsidR="0021029C">
        <w:t xml:space="preserve">práva na </w:t>
      </w:r>
      <w:r w:rsidR="00396E13">
        <w:t>osobn</w:t>
      </w:r>
      <w:r w:rsidR="0021029C">
        <w:t>í svobodu</w:t>
      </w:r>
      <w:r w:rsidR="009A749A">
        <w:t xml:space="preserve">, kterou připouští </w:t>
      </w:r>
      <w:r w:rsidR="00D111BA">
        <w:t xml:space="preserve">čl. 8 odst. 5 </w:t>
      </w:r>
      <w:r w:rsidR="006E1B59">
        <w:t>Listiny</w:t>
      </w:r>
      <w:r w:rsidR="00D111BA">
        <w:t xml:space="preserve"> (</w:t>
      </w:r>
      <w:r w:rsidR="00396E13">
        <w:t>jehož zákonným p</w:t>
      </w:r>
      <w:r w:rsidR="00D111BA">
        <w:t xml:space="preserve">rovedením je ustanovení § 67 </w:t>
      </w:r>
      <w:proofErr w:type="spellStart"/>
      <w:r w:rsidR="00D111BA">
        <w:t>T</w:t>
      </w:r>
      <w:r w:rsidR="004A59A6">
        <w:t>r</w:t>
      </w:r>
      <w:r w:rsidR="00D111BA">
        <w:t>Ř</w:t>
      </w:r>
      <w:proofErr w:type="spellEnd"/>
      <w:r w:rsidR="00D111BA">
        <w:t>),</w:t>
      </w:r>
      <w:r w:rsidR="00396E13">
        <w:t xml:space="preserve"> </w:t>
      </w:r>
      <w:r w:rsidR="009A749A">
        <w:t>když</w:t>
      </w:r>
      <w:r w:rsidR="00396E13">
        <w:t xml:space="preserve"> umožňuje vzetí do vazby </w:t>
      </w:r>
      <w:r w:rsidR="00FC4F80">
        <w:t xml:space="preserve">obviněného </w:t>
      </w:r>
      <w:r w:rsidR="00396E13">
        <w:t>z důvodů a na dobu stanovenou zákonem a na základě rozhodnutí soudu.</w:t>
      </w:r>
      <w:r w:rsidR="009A749A">
        <w:t xml:space="preserve"> </w:t>
      </w:r>
      <w:r w:rsidR="00D111BA">
        <w:t>Na mezinárodní úrovni je p</w:t>
      </w:r>
      <w:r w:rsidR="009A749A">
        <w:t>rávo na svobodu a osobní bezpečnost přiznáno každé</w:t>
      </w:r>
      <w:r w:rsidR="00A87CF4">
        <w:t>mu v čl. 5 odst. 1 Úmluvy. V p</w:t>
      </w:r>
      <w:r w:rsidR="009A749A">
        <w:t xml:space="preserve">ísm. c) zmíněného článku </w:t>
      </w:r>
      <w:r w:rsidR="00A87CF4">
        <w:t xml:space="preserve">je </w:t>
      </w:r>
      <w:r w:rsidR="0021029C">
        <w:t xml:space="preserve">však </w:t>
      </w:r>
      <w:r w:rsidR="00A87CF4">
        <w:t xml:space="preserve">stanovena výjimka, která připouští zbavení svobody formou zákonného zatčení </w:t>
      </w:r>
      <w:r w:rsidR="00A87CF4">
        <w:lastRenderedPageBreak/>
        <w:t xml:space="preserve">nebo jiného zbavení osobní svobody za účelem předvedení před příslušný soudní orgán pro důvodné podezření ze spáchání trestného činu nebo jsou-li oprávněné důvody k domněnce, že je nutné zabránit spáchání trestného činu nebo útěku pachatele po jeho spáchání, a pokud se tak stane </w:t>
      </w:r>
      <w:r w:rsidR="009A749A">
        <w:t>v souladu s řízením stanoveným zákonem.</w:t>
      </w:r>
      <w:r w:rsidR="004B3A31">
        <w:rPr>
          <w:rStyle w:val="Znakapoznpodarou"/>
        </w:rPr>
        <w:footnoteReference w:id="4"/>
      </w:r>
    </w:p>
    <w:p w:rsidR="00D51214" w:rsidRDefault="00E25A37" w:rsidP="00CC51C3">
      <w:r>
        <w:tab/>
      </w:r>
      <w:r w:rsidR="00D02184">
        <w:t>Z</w:t>
      </w:r>
      <w:r>
        <w:t>ákladní práv</w:t>
      </w:r>
      <w:r w:rsidR="00D02184">
        <w:t>a</w:t>
      </w:r>
      <w:r>
        <w:t xml:space="preserve"> a svobod</w:t>
      </w:r>
      <w:r w:rsidR="00D02184">
        <w:t>y,</w:t>
      </w:r>
      <w:r>
        <w:t xml:space="preserve"> </w:t>
      </w:r>
      <w:r w:rsidR="00D02184">
        <w:t>stejně jako</w:t>
      </w:r>
      <w:r>
        <w:t xml:space="preserve"> výjimky z</w:t>
      </w:r>
      <w:r w:rsidR="00D02184">
        <w:t xml:space="preserve"> jejich ochrany, jsou </w:t>
      </w:r>
      <w:r w:rsidR="00856625">
        <w:t xml:space="preserve">tedy </w:t>
      </w:r>
      <w:r w:rsidR="00F42FB0">
        <w:t>zakotveny</w:t>
      </w:r>
      <w:r w:rsidR="00D02184">
        <w:t xml:space="preserve"> jak na úrovni nár</w:t>
      </w:r>
      <w:r w:rsidR="00FC4F80">
        <w:t>odní tak i mezinárodní. Z</w:t>
      </w:r>
      <w:r w:rsidR="00D02184">
        <w:t xml:space="preserve">áruku jejich respektování </w:t>
      </w:r>
      <w:r w:rsidR="00FC4F80">
        <w:t xml:space="preserve">však </w:t>
      </w:r>
      <w:r w:rsidR="00D02184">
        <w:t xml:space="preserve">dalo až ústavní soudnictví </w:t>
      </w:r>
      <w:r w:rsidR="00856625">
        <w:t>zřízením</w:t>
      </w:r>
      <w:r w:rsidR="00D02184">
        <w:t xml:space="preserve"> Ústavní</w:t>
      </w:r>
      <w:r w:rsidR="00856625">
        <w:t>ho</w:t>
      </w:r>
      <w:r w:rsidR="009F1118">
        <w:t xml:space="preserve"> soudu </w:t>
      </w:r>
      <w:r w:rsidR="006E1B59">
        <w:t>v roce 1992. N</w:t>
      </w:r>
      <w:r w:rsidR="00D02184">
        <w:t>a mezinárodní úrovn</w:t>
      </w:r>
      <w:r w:rsidR="00366EE7">
        <w:t>i</w:t>
      </w:r>
      <w:r w:rsidR="006E1B59">
        <w:t xml:space="preserve"> tuto záruku poskytuje</w:t>
      </w:r>
      <w:r w:rsidR="00D02184">
        <w:t xml:space="preserve"> </w:t>
      </w:r>
      <w:r w:rsidR="002B26F9">
        <w:t>ESLP sídlící</w:t>
      </w:r>
      <w:r w:rsidR="00D02184">
        <w:t xml:space="preserve"> ve Štrasburku</w:t>
      </w:r>
      <w:r w:rsidR="00366EE7">
        <w:t xml:space="preserve">. </w:t>
      </w:r>
      <w:r w:rsidR="00856625">
        <w:t>Je-li jednotlivec toho názoru, že došlo k porušení některého z jeho ústavně zaručených práv, může se za splnění zákonných podmínek obrátit se stížností na Ústavní soud. V případě, že se jedná o právo zaručené Úmluv</w:t>
      </w:r>
      <w:r w:rsidR="006E1B59">
        <w:t xml:space="preserve">ou a Protokoly </w:t>
      </w:r>
      <w:r w:rsidR="00856625">
        <w:t>k ní, může o stížnosti jednotlivce za splnění dalších podmínek rozhodnout ESLP vydáním rozhodnutí, které je pro státy právně závazné.</w:t>
      </w:r>
    </w:p>
    <w:p w:rsidR="00F42FB0" w:rsidRDefault="00F42FB0" w:rsidP="00CC51C3">
      <w:r>
        <w:tab/>
        <w:t xml:space="preserve">Soudní záruka základních práv a svobod </w:t>
      </w:r>
      <w:r w:rsidR="005A12A3">
        <w:t xml:space="preserve">plní další </w:t>
      </w:r>
      <w:r w:rsidR="00250DDD">
        <w:t xml:space="preserve">neméně </w:t>
      </w:r>
      <w:r w:rsidR="005A12A3">
        <w:t xml:space="preserve">podstatnou funkci, </w:t>
      </w:r>
      <w:r w:rsidR="00A87CF4">
        <w:t xml:space="preserve">a to </w:t>
      </w:r>
      <w:r w:rsidR="00250DDD">
        <w:t>funkc</w:t>
      </w:r>
      <w:r w:rsidR="00A87CF4">
        <w:t>i</w:t>
      </w:r>
      <w:r w:rsidR="00250DDD">
        <w:t xml:space="preserve"> </w:t>
      </w:r>
      <w:r w:rsidR="005A12A3">
        <w:t>interpreta</w:t>
      </w:r>
      <w:r w:rsidR="00250DDD">
        <w:t>ční. U</w:t>
      </w:r>
      <w:r w:rsidR="005A12A3">
        <w:t>stanovení Ústavy, Listiny a Úmluvy</w:t>
      </w:r>
      <w:r w:rsidR="00250DDD">
        <w:t xml:space="preserve"> </w:t>
      </w:r>
      <w:r>
        <w:t xml:space="preserve">jsou často formulována velmi </w:t>
      </w:r>
      <w:r w:rsidR="00250DDD">
        <w:t xml:space="preserve">stručně a </w:t>
      </w:r>
      <w:r>
        <w:t>abs</w:t>
      </w:r>
      <w:r w:rsidR="005A12A3">
        <w:t>traktně</w:t>
      </w:r>
      <w:r>
        <w:t xml:space="preserve">. Interpretační </w:t>
      </w:r>
      <w:r w:rsidR="005A12A3">
        <w:t xml:space="preserve">činnost ESLP má skutečný dopad na trestní řízení, </w:t>
      </w:r>
      <w:r w:rsidR="00A87CF4">
        <w:t>když</w:t>
      </w:r>
      <w:r w:rsidR="005A12A3">
        <w:t xml:space="preserve"> teleologickým a evolutivním výkladem Úmluvy vyvozuje práva, která by při standardním způsobu výkladu bylo jen těžko možné objevit</w:t>
      </w:r>
      <w:r w:rsidR="00B50B15">
        <w:t xml:space="preserve">. ESLP </w:t>
      </w:r>
      <w:r w:rsidR="00250DDD">
        <w:t xml:space="preserve">dále </w:t>
      </w:r>
      <w:r w:rsidR="00A87CF4">
        <w:t>výkladem rozvádí určitá práva</w:t>
      </w:r>
      <w:r w:rsidR="00B50B15">
        <w:t xml:space="preserve"> do několika podrobnějších záruk. Příkladem takového rozpracování je</w:t>
      </w:r>
      <w:r w:rsidR="005A12A3">
        <w:t xml:space="preserve"> </w:t>
      </w:r>
      <w:r w:rsidR="00B50B15">
        <w:t>judik</w:t>
      </w:r>
      <w:r w:rsidR="00250DDD">
        <w:t>atura</w:t>
      </w:r>
      <w:r w:rsidR="00B50B15">
        <w:t xml:space="preserve"> ESLP</w:t>
      </w:r>
      <w:r w:rsidR="00250DDD">
        <w:t>,</w:t>
      </w:r>
      <w:r w:rsidR="00B50B15">
        <w:t xml:space="preserve"> podle které práv</w:t>
      </w:r>
      <w:r w:rsidR="00250DDD">
        <w:t>o</w:t>
      </w:r>
      <w:r w:rsidR="00B50B15">
        <w:t xml:space="preserve"> obviněného nacházejícího se ve vazbě pod</w:t>
      </w:r>
      <w:r w:rsidR="00250DDD">
        <w:t>at</w:t>
      </w:r>
      <w:r w:rsidR="00B50B15" w:rsidRPr="00B50B15">
        <w:t xml:space="preserve"> návrh na řízení, ve kterém by soud uryc</w:t>
      </w:r>
      <w:r w:rsidR="00B50B15">
        <w:t>hlen</w:t>
      </w:r>
      <w:r w:rsidR="00A87CF4">
        <w:t>ě rozhodl o zákonnosti vazby v</w:t>
      </w:r>
      <w:r w:rsidR="00B50B15">
        <w:t xml:space="preserve"> čl. 5 odst. 4 Úmluvy, </w:t>
      </w:r>
      <w:r w:rsidR="00250DDD">
        <w:t xml:space="preserve">zahrnuje </w:t>
      </w:r>
      <w:r w:rsidR="00B50B15">
        <w:t>také právo být osobně přítomen jednání soudu, právo vyjádřit se ke všem skutečnostem a důkazům, které uvádí obžaloba na odůvodnění vazby</w:t>
      </w:r>
      <w:r w:rsidR="00A87CF4">
        <w:t>,</w:t>
      </w:r>
      <w:r w:rsidR="00B50B15">
        <w:t xml:space="preserve"> a právo požadovat po soudu, aby opřel své rozhodnutí jen o ty skutečnosti a důkazy, s nimiž byla obhajoba seznámena a mohla se k nim vyjádřit.</w:t>
      </w:r>
      <w:r w:rsidR="00F02CC5">
        <w:rPr>
          <w:rStyle w:val="Znakapoznpodarou"/>
        </w:rPr>
        <w:footnoteReference w:id="5"/>
      </w:r>
      <w:r w:rsidR="0091781F">
        <w:t xml:space="preserve"> Ústavní soud postupuje podobným způsobem při výkladu Ústavy a Listiny, přičemž se také inspiruje právě judikaturou ESLP.</w:t>
      </w:r>
    </w:p>
    <w:p w:rsidR="00F42FB0" w:rsidRDefault="00F42FB0" w:rsidP="00CC51C3">
      <w:r>
        <w:tab/>
      </w:r>
    </w:p>
    <w:p w:rsidR="00D51214" w:rsidRDefault="00D51214" w:rsidP="00CC51C3"/>
    <w:p w:rsidR="0029715E" w:rsidRDefault="001A2F92" w:rsidP="0029715E">
      <w:pPr>
        <w:rPr>
          <w:rFonts w:cs="Times New Roman"/>
          <w:szCs w:val="24"/>
        </w:rPr>
      </w:pPr>
      <w:r>
        <w:rPr>
          <w:rFonts w:cs="Times New Roman"/>
          <w:szCs w:val="24"/>
        </w:rPr>
        <w:tab/>
      </w:r>
      <w:r w:rsidR="004F7E8D">
        <w:rPr>
          <w:rFonts w:cs="Times New Roman"/>
          <w:szCs w:val="24"/>
        </w:rPr>
        <w:tab/>
      </w:r>
    </w:p>
    <w:p w:rsidR="0029715E" w:rsidRDefault="0029715E">
      <w:pPr>
        <w:suppressAutoHyphens w:val="0"/>
        <w:spacing w:after="200" w:line="276" w:lineRule="auto"/>
        <w:jc w:val="left"/>
        <w:rPr>
          <w:rFonts w:cs="Times New Roman"/>
          <w:szCs w:val="24"/>
        </w:rPr>
      </w:pPr>
      <w:r>
        <w:rPr>
          <w:rFonts w:cs="Times New Roman"/>
          <w:szCs w:val="24"/>
        </w:rPr>
        <w:br w:type="page"/>
      </w:r>
    </w:p>
    <w:p w:rsidR="00621506" w:rsidRPr="0029715E" w:rsidRDefault="00B95C49" w:rsidP="0029715E">
      <w:pPr>
        <w:pStyle w:val="Nadpis1"/>
        <w:rPr>
          <w:rFonts w:cs="Times New Roman"/>
          <w:szCs w:val="24"/>
        </w:rPr>
      </w:pPr>
      <w:bookmarkStart w:id="4" w:name="_Toc422857256"/>
      <w:r>
        <w:lastRenderedPageBreak/>
        <w:t>2</w:t>
      </w:r>
      <w:r w:rsidR="00621506">
        <w:t>. Pojem a účel vazby</w:t>
      </w:r>
      <w:bookmarkEnd w:id="4"/>
    </w:p>
    <w:p w:rsidR="00F26ADC" w:rsidRDefault="00F26ADC" w:rsidP="00621506">
      <w:pPr>
        <w:pStyle w:val="Nadpis1"/>
      </w:pPr>
    </w:p>
    <w:p w:rsidR="00ED4C65" w:rsidRDefault="00621506" w:rsidP="00BA5A75">
      <w:pPr>
        <w:rPr>
          <w:i/>
        </w:rPr>
      </w:pPr>
      <w:r>
        <w:rPr>
          <w:rFonts w:cs="Times New Roman"/>
          <w:szCs w:val="24"/>
        </w:rPr>
        <w:tab/>
      </w:r>
      <w:r w:rsidR="004F7E8D">
        <w:rPr>
          <w:rFonts w:cs="Times New Roman"/>
          <w:szCs w:val="24"/>
        </w:rPr>
        <w:t xml:space="preserve">Vazba představuje </w:t>
      </w:r>
      <w:r w:rsidR="00ED4C65">
        <w:rPr>
          <w:rFonts w:cs="Times New Roman"/>
          <w:szCs w:val="24"/>
        </w:rPr>
        <w:t>nejzávažnější</w:t>
      </w:r>
      <w:r w:rsidR="004F7E8D">
        <w:rPr>
          <w:rFonts w:cs="Times New Roman"/>
          <w:szCs w:val="24"/>
        </w:rPr>
        <w:t xml:space="preserve"> dočasné omezení osobní svobody obviněného, na něhož se vztahuje </w:t>
      </w:r>
      <w:r w:rsidR="00D17958">
        <w:rPr>
          <w:rFonts w:cs="Times New Roman"/>
          <w:szCs w:val="24"/>
        </w:rPr>
        <w:t xml:space="preserve">ústavněprávní </w:t>
      </w:r>
      <w:r w:rsidR="004F7E8D">
        <w:rPr>
          <w:rFonts w:cs="Times New Roman"/>
          <w:szCs w:val="24"/>
        </w:rPr>
        <w:t>princip presumpce neviny</w:t>
      </w:r>
      <w:r w:rsidR="00221F71">
        <w:rPr>
          <w:rFonts w:cs="Times New Roman"/>
          <w:szCs w:val="24"/>
        </w:rPr>
        <w:t xml:space="preserve">. </w:t>
      </w:r>
      <w:r w:rsidR="008D7B8D">
        <w:t>Definic pojmu vazby existuje celá řada,</w:t>
      </w:r>
      <w:r w:rsidR="00190D61">
        <w:t xml:space="preserve"> přičemž každá </w:t>
      </w:r>
      <w:r w:rsidR="00ED4C65">
        <w:t xml:space="preserve">z nich se </w:t>
      </w:r>
      <w:r w:rsidR="008D7B8D">
        <w:t>více či méně soustřeďuje na určitý aspekt vazby</w:t>
      </w:r>
      <w:r w:rsidR="009B0C57">
        <w:t xml:space="preserve">. </w:t>
      </w:r>
      <w:r w:rsidR="00BF09F7">
        <w:t xml:space="preserve">Odborná literatura považuje za nejvýstižnější vymezení vazby D. </w:t>
      </w:r>
      <w:proofErr w:type="spellStart"/>
      <w:r w:rsidR="00BF09F7">
        <w:t>Mandák</w:t>
      </w:r>
      <w:r w:rsidR="00DA2BEA">
        <w:t>a</w:t>
      </w:r>
      <w:proofErr w:type="spellEnd"/>
      <w:r w:rsidR="00BF09F7">
        <w:t xml:space="preserve"> z r. 1975, kter</w:t>
      </w:r>
      <w:r w:rsidR="00221F71">
        <w:t>ý</w:t>
      </w:r>
      <w:r w:rsidR="00BF09F7">
        <w:t xml:space="preserve"> </w:t>
      </w:r>
      <w:r w:rsidR="00DA2BEA">
        <w:t>vazbu</w:t>
      </w:r>
      <w:r w:rsidR="00BF09F7">
        <w:t xml:space="preserve"> definuje jako „</w:t>
      </w:r>
      <w:r w:rsidR="00BF09F7">
        <w:rPr>
          <w:i/>
        </w:rPr>
        <w:t>institut trestního řízení, s jehož použitím je obviněný na základě rozhodnutí oprávněného orgánu dočasně zbaven osobní svobody, aby mu bylo zabráněno vyhýbat se trestního stíhání nebo trestu tím, že by uprchl nebo se skrýval, mařit či ztěžovat objasnění věci nepřípustným působením na prameny důkazů, nebo konečně pokračovat v trestné činnosti.“</w:t>
      </w:r>
      <w:r w:rsidR="00BF09F7">
        <w:rPr>
          <w:rStyle w:val="Znakapoznpodarou"/>
          <w:i/>
        </w:rPr>
        <w:footnoteReference w:id="6"/>
      </w:r>
      <w:r w:rsidR="00DD3C00">
        <w:rPr>
          <w:i/>
        </w:rPr>
        <w:t xml:space="preserve"> </w:t>
      </w:r>
      <w:r w:rsidR="00600E95">
        <w:t xml:space="preserve">Poněkud stručnější, ale </w:t>
      </w:r>
      <w:r w:rsidR="006D47BB">
        <w:t xml:space="preserve">neméně </w:t>
      </w:r>
      <w:r w:rsidR="00DD3C00">
        <w:t>výstižnou definici institutu vazby poskytuje</w:t>
      </w:r>
      <w:r w:rsidR="00056DB2">
        <w:t xml:space="preserve"> </w:t>
      </w:r>
      <w:r w:rsidR="00DD3C00">
        <w:t xml:space="preserve">D. Hendrych ve svém Právnickém slovníku: </w:t>
      </w:r>
      <w:r w:rsidR="00DD3C00" w:rsidRPr="00DD3C00">
        <w:rPr>
          <w:i/>
        </w:rPr>
        <w:t>„Vazba je zajišťovací úkon v trestním řízení, jímž se osoba obviněná z trestného činu zajišťuje pro trestní řízení a výkon trestu.“</w:t>
      </w:r>
      <w:r w:rsidR="00DD3C00">
        <w:rPr>
          <w:rStyle w:val="Znakapoznpodarou"/>
          <w:i/>
        </w:rPr>
        <w:footnoteReference w:id="7"/>
      </w:r>
      <w:r w:rsidR="00056DB2">
        <w:t xml:space="preserve"> Ze shora uvedených definic </w:t>
      </w:r>
      <w:r w:rsidR="00221F71">
        <w:t xml:space="preserve">lze </w:t>
      </w:r>
      <w:r w:rsidR="00056DB2">
        <w:t>vyvodit</w:t>
      </w:r>
      <w:r w:rsidR="006D47BB">
        <w:t>, že podstatnými</w:t>
      </w:r>
      <w:r w:rsidR="00056DB2">
        <w:t xml:space="preserve"> znaky vazby </w:t>
      </w:r>
      <w:r w:rsidR="006D47BB">
        <w:t xml:space="preserve">jsou </w:t>
      </w:r>
      <w:r w:rsidR="00056DB2">
        <w:t xml:space="preserve">dočasné zbavení osobní svobody obviněného, zajišťovací funkce </w:t>
      </w:r>
      <w:r w:rsidR="006D47BB">
        <w:t xml:space="preserve">vazby </w:t>
      </w:r>
      <w:r w:rsidR="00056DB2">
        <w:t>a nutnost vydání soudního rozhodnutí.</w:t>
      </w:r>
    </w:p>
    <w:p w:rsidR="0047041E" w:rsidRDefault="00DA2BEA" w:rsidP="00DA2BEA">
      <w:r>
        <w:tab/>
      </w:r>
      <w:r w:rsidR="00EE7F12">
        <w:t xml:space="preserve">Trestní řízení je ovládáno základními zásadami, které představují ideový základ pro </w:t>
      </w:r>
      <w:r w:rsidR="00056DB2">
        <w:t xml:space="preserve">jeho </w:t>
      </w:r>
      <w:r w:rsidR="00EE7F12">
        <w:t>organizaci</w:t>
      </w:r>
      <w:r w:rsidR="00056DB2">
        <w:t xml:space="preserve"> </w:t>
      </w:r>
      <w:r w:rsidR="00EE7F12">
        <w:t xml:space="preserve">a činnost </w:t>
      </w:r>
      <w:r w:rsidR="000D20E2">
        <w:t xml:space="preserve">jeho orgánů. Základní zásady se </w:t>
      </w:r>
      <w:r w:rsidR="00EE7F12">
        <w:t xml:space="preserve">v různé míře uplatňují v jednotlivých </w:t>
      </w:r>
      <w:r w:rsidR="000D20E2">
        <w:t xml:space="preserve">stádiích trestního řízení a </w:t>
      </w:r>
      <w:r w:rsidR="00837281">
        <w:t>při užití</w:t>
      </w:r>
      <w:r w:rsidR="000D20E2">
        <w:t xml:space="preserve"> konkrétní</w:t>
      </w:r>
      <w:r w:rsidR="00837281">
        <w:t>ch institutů</w:t>
      </w:r>
      <w:r w:rsidR="000D20E2">
        <w:t xml:space="preserve"> včetně vazby. </w:t>
      </w:r>
      <w:r w:rsidR="00837281">
        <w:t xml:space="preserve">Ustanovení § 2 odst. 4 věta čtvrtá </w:t>
      </w:r>
      <w:proofErr w:type="spellStart"/>
      <w:r w:rsidR="00837281">
        <w:t>T</w:t>
      </w:r>
      <w:r w:rsidR="004A59A6">
        <w:t>r</w:t>
      </w:r>
      <w:r w:rsidR="00837281">
        <w:t>Ř</w:t>
      </w:r>
      <w:proofErr w:type="spellEnd"/>
      <w:r w:rsidR="00837281">
        <w:t xml:space="preserve"> zakotvuje všeobecnou</w:t>
      </w:r>
      <w:r w:rsidR="000D20E2">
        <w:t xml:space="preserve"> </w:t>
      </w:r>
      <w:r w:rsidR="00837281">
        <w:t>zásadu</w:t>
      </w:r>
      <w:r w:rsidR="000D20E2">
        <w:t xml:space="preserve"> zdrženlivosti</w:t>
      </w:r>
      <w:r w:rsidR="00B74E71">
        <w:t xml:space="preserve">, když stanoví, že trestní věci mají být projednány s plným šetřením práv a svobod zaručených Listinou a mezinárodními smlouvami o lidských právech a základních svobodách, jimiž je Česká republika vázána. </w:t>
      </w:r>
      <w:r w:rsidR="00837281">
        <w:t xml:space="preserve">V souladu </w:t>
      </w:r>
      <w:r w:rsidR="00B74E71">
        <w:t xml:space="preserve">s tímto zákonným požadavkem </w:t>
      </w:r>
      <w:r w:rsidR="00E57CA3">
        <w:t xml:space="preserve">přiměřenosti </w:t>
      </w:r>
      <w:r w:rsidR="000D20E2">
        <w:t>by orgány činn</w:t>
      </w:r>
      <w:r w:rsidR="00837281">
        <w:t xml:space="preserve">é v trestním řízení měly vazbu </w:t>
      </w:r>
      <w:r w:rsidR="006D47BB">
        <w:t>užívat</w:t>
      </w:r>
      <w:r w:rsidR="000D20E2">
        <w:t xml:space="preserve"> </w:t>
      </w:r>
      <w:r w:rsidR="00056DB2">
        <w:t>jen</w:t>
      </w:r>
      <w:r w:rsidR="000D20E2">
        <w:t xml:space="preserve"> </w:t>
      </w:r>
      <w:r w:rsidR="00E47CAA">
        <w:t xml:space="preserve">jako prostředek ultima ratio, tedy </w:t>
      </w:r>
      <w:r w:rsidR="00221F71">
        <w:t>jen</w:t>
      </w:r>
      <w:r w:rsidR="002C128D">
        <w:t xml:space="preserve"> </w:t>
      </w:r>
      <w:r w:rsidR="00600E95">
        <w:t xml:space="preserve">tehdy, </w:t>
      </w:r>
      <w:r w:rsidR="002C128D">
        <w:t>nebude</w:t>
      </w:r>
      <w:r w:rsidR="00D16C90">
        <w:t>-li</w:t>
      </w:r>
      <w:r w:rsidR="002C128D">
        <w:t xml:space="preserve"> nepoměrně přísným procesním opatřením v porovnání s očekávanou sankcí</w:t>
      </w:r>
      <w:r w:rsidR="009F1118">
        <w:t>, která konkrétnímu obviněnému hrozí,</w:t>
      </w:r>
      <w:r w:rsidR="002C128D">
        <w:t xml:space="preserve"> a </w:t>
      </w:r>
      <w:r w:rsidR="00B05AAE">
        <w:t>závažností stíhaného trestného činu (</w:t>
      </w:r>
      <w:r w:rsidR="002C128D">
        <w:t>princip proporcionality)</w:t>
      </w:r>
      <w:r w:rsidR="00600E95">
        <w:t>.</w:t>
      </w:r>
      <w:r w:rsidR="00E57CA3">
        <w:rPr>
          <w:rStyle w:val="Znakapoznpodarou"/>
        </w:rPr>
        <w:footnoteReference w:id="8"/>
      </w:r>
      <w:r w:rsidR="00EE7F12">
        <w:t xml:space="preserve"> </w:t>
      </w:r>
      <w:r w:rsidR="006A4003">
        <w:t xml:space="preserve">Zásada zdrženlivosti se </w:t>
      </w:r>
      <w:r w:rsidR="004A59A6">
        <w:t xml:space="preserve">projevuje v nejvyšší míře právě </w:t>
      </w:r>
      <w:r w:rsidR="006A4003">
        <w:t>u vazby</w:t>
      </w:r>
      <w:r w:rsidR="004A59A6">
        <w:t xml:space="preserve"> a</w:t>
      </w:r>
      <w:r w:rsidR="006A4003">
        <w:t xml:space="preserve"> </w:t>
      </w:r>
      <w:r w:rsidR="007E1C61">
        <w:t>promítá</w:t>
      </w:r>
      <w:r w:rsidR="00AB4485">
        <w:t xml:space="preserve"> se</w:t>
      </w:r>
      <w:r w:rsidR="007E1C61">
        <w:t xml:space="preserve"> do mnoha jejích atributů jako je </w:t>
      </w:r>
      <w:r w:rsidR="00AB4485">
        <w:t xml:space="preserve">například omezení doby trvání koluzní vazby nebo </w:t>
      </w:r>
      <w:r w:rsidR="00AB4485">
        <w:lastRenderedPageBreak/>
        <w:t>nejvyšší přípustná doba vazby s rozdělením na přípravné řízení a řízení před soudem.</w:t>
      </w:r>
      <w:r w:rsidR="00AB4485">
        <w:rPr>
          <w:rStyle w:val="Znakapoznpodarou"/>
        </w:rPr>
        <w:footnoteReference w:id="9"/>
      </w:r>
      <w:r w:rsidR="00AB4485">
        <w:t xml:space="preserve"> </w:t>
      </w:r>
      <w:r w:rsidR="0047041E">
        <w:tab/>
      </w:r>
      <w:r w:rsidR="004A59A6">
        <w:t>O</w:t>
      </w:r>
      <w:r w:rsidR="00EE7F12">
        <w:t xml:space="preserve">rgány činné v trestním řízení </w:t>
      </w:r>
      <w:r w:rsidR="004A59A6">
        <w:t>jsou v s</w:t>
      </w:r>
      <w:r w:rsidR="00221F71">
        <w:t>ouladu s principem subsidiarity, který byl do trestního řádu</w:t>
      </w:r>
      <w:r w:rsidR="0069477C">
        <w:t xml:space="preserve"> vtělen novelou č. 265/2001 Sb.</w:t>
      </w:r>
      <w:r w:rsidR="0069477C">
        <w:rPr>
          <w:rStyle w:val="Znakapoznpodarou"/>
        </w:rPr>
        <w:footnoteReference w:id="10"/>
      </w:r>
      <w:r w:rsidR="00221F71">
        <w:t xml:space="preserve">, </w:t>
      </w:r>
      <w:r w:rsidR="00E57CA3">
        <w:t>povinny</w:t>
      </w:r>
      <w:r w:rsidR="00EE7F12">
        <w:t xml:space="preserve"> zkoumat, zda </w:t>
      </w:r>
      <w:r w:rsidR="004A59A6">
        <w:t xml:space="preserve">s ohledem na osobu obviněného, povahu a závažnost trestného činu, pro který je stíhán, nelze </w:t>
      </w:r>
      <w:r w:rsidR="00EE7F12">
        <w:t xml:space="preserve">účelu vazby </w:t>
      </w:r>
      <w:r w:rsidR="004A59A6">
        <w:t xml:space="preserve">v době rozhodování </w:t>
      </w:r>
      <w:r w:rsidR="00EE7F12">
        <w:t xml:space="preserve">dosáhnout mírnějšími zajišťovacími </w:t>
      </w:r>
      <w:r w:rsidR="00E57CA3">
        <w:t>prostředky.</w:t>
      </w:r>
      <w:r w:rsidR="00B52140">
        <w:t xml:space="preserve"> Č</w:t>
      </w:r>
      <w:r w:rsidR="004A59A6">
        <w:t>eská trestněprávní úprava v současné době nezná</w:t>
      </w:r>
      <w:r w:rsidR="0047041E">
        <w:t xml:space="preserve"> vazbu obligatorní</w:t>
      </w:r>
      <w:r w:rsidR="00B52140">
        <w:t xml:space="preserve"> (s výjimkou</w:t>
      </w:r>
      <w:r w:rsidR="0069477C">
        <w:t xml:space="preserve"> </w:t>
      </w:r>
      <w:r w:rsidR="00B52140">
        <w:t>vazby</w:t>
      </w:r>
      <w:r w:rsidR="00221F71">
        <w:t xml:space="preserve"> dle ZMJS</w:t>
      </w:r>
      <w:r w:rsidR="001A2792">
        <w:rPr>
          <w:rStyle w:val="Znakapoznpodarou"/>
        </w:rPr>
        <w:footnoteReference w:id="11"/>
      </w:r>
      <w:r w:rsidR="001E0EF1">
        <w:t>). Vazba je proto vždy</w:t>
      </w:r>
      <w:r w:rsidR="0047041E">
        <w:t xml:space="preserve"> fakultativní</w:t>
      </w:r>
      <w:r w:rsidR="00E07E60">
        <w:t>m</w:t>
      </w:r>
      <w:r w:rsidR="001E0EF1">
        <w:t xml:space="preserve"> zajišťovací</w:t>
      </w:r>
      <w:r w:rsidR="00E07E60">
        <w:t>m</w:t>
      </w:r>
      <w:r w:rsidR="001E0EF1">
        <w:t xml:space="preserve"> opatření</w:t>
      </w:r>
      <w:r w:rsidR="00E07E60">
        <w:t>m</w:t>
      </w:r>
      <w:r w:rsidR="0047041E">
        <w:t xml:space="preserve">, což znamená, že </w:t>
      </w:r>
      <w:r w:rsidR="001E0EF1">
        <w:t>obviněný nemusí být vzat do vazby ani za splnění všech zákonných podmínek</w:t>
      </w:r>
      <w:r w:rsidR="006D47BB">
        <w:t>. J</w:t>
      </w:r>
      <w:r w:rsidR="00E07E60">
        <w:t xml:space="preserve">e tedy </w:t>
      </w:r>
      <w:r w:rsidR="006D47BB">
        <w:t xml:space="preserve">z velké míry </w:t>
      </w:r>
      <w:r w:rsidR="00E07E60">
        <w:t xml:space="preserve">na uvážení soudu, zda </w:t>
      </w:r>
      <w:r w:rsidR="006D47BB">
        <w:t xml:space="preserve">shledá obavu z ohrožení účelu trestního řízení dostatečně opodstatněnou a </w:t>
      </w:r>
      <w:r w:rsidR="00E07E60">
        <w:t>rozhodne o vzetí obviněného do vazby.</w:t>
      </w:r>
      <w:r w:rsidR="001E0EF1">
        <w:t xml:space="preserve"> E</w:t>
      </w:r>
      <w:r w:rsidR="0047041E">
        <w:t xml:space="preserve">xistenci skutečností odůvodňujících vazbu </w:t>
      </w:r>
      <w:r w:rsidR="00E07E60">
        <w:t xml:space="preserve">však </w:t>
      </w:r>
      <w:r w:rsidR="006D47BB">
        <w:t xml:space="preserve">nelze nikdy presumovat a </w:t>
      </w:r>
      <w:r w:rsidR="0047041E">
        <w:t>v</w:t>
      </w:r>
      <w:r w:rsidR="001E0EF1">
        <w:t xml:space="preserve">ždy </w:t>
      </w:r>
      <w:r w:rsidR="00E07E60">
        <w:t>je</w:t>
      </w:r>
      <w:r w:rsidR="00221F71">
        <w:t xml:space="preserve"> potřeba dovozovat ji</w:t>
      </w:r>
      <w:r w:rsidR="001E0EF1">
        <w:t xml:space="preserve"> z</w:t>
      </w:r>
      <w:r w:rsidR="0047041E">
        <w:t xml:space="preserve"> </w:t>
      </w:r>
      <w:r w:rsidR="00B52140">
        <w:t>konkrétních</w:t>
      </w:r>
      <w:r w:rsidR="0047041E">
        <w:t xml:space="preserve"> okolností případu</w:t>
      </w:r>
      <w:r w:rsidR="00E07E60">
        <w:t>.</w:t>
      </w:r>
      <w:r w:rsidR="00E07E60">
        <w:rPr>
          <w:rStyle w:val="Znakapoznpodarou"/>
        </w:rPr>
        <w:footnoteReference w:id="12"/>
      </w:r>
      <w:r w:rsidR="0047041E">
        <w:t xml:space="preserve"> </w:t>
      </w:r>
    </w:p>
    <w:p w:rsidR="004A59A6" w:rsidRDefault="00ED4C65" w:rsidP="004A59A6">
      <w:r>
        <w:tab/>
      </w:r>
      <w:r w:rsidR="004A59A6">
        <w:t>Vazbu lze chápat jako újmu vyvolanou zásahem do jedné ze základních svobod, přičemž způsobení této újmy obviněnému není primárním účelem, který by byl vazbou sledován, ale pouze prostředkem k dosažení cíle trestního řízení. Vazba tedy není žádnou z forem trestní</w:t>
      </w:r>
      <w:r w:rsidR="009865F1">
        <w:t xml:space="preserve"> sankce, neboť</w:t>
      </w:r>
      <w:r w:rsidR="00B45257">
        <w:t xml:space="preserve"> </w:t>
      </w:r>
      <w:r w:rsidR="0079129D">
        <w:t>účelem</w:t>
      </w:r>
      <w:r w:rsidR="00B45257">
        <w:t xml:space="preserve"> vazby není prejudikovat rozhodnutí o vině ani morálně odsuzovat</w:t>
      </w:r>
      <w:r w:rsidR="0079129D">
        <w:t xml:space="preserve"> obviněného, ba dokonce ani obviněného převychovat. </w:t>
      </w:r>
      <w:r w:rsidR="0095566F">
        <w:t>Nicméně i přes skutečnost, že</w:t>
      </w:r>
      <w:r w:rsidR="007B5672">
        <w:t xml:space="preserve"> vazba není trestem, často </w:t>
      </w:r>
      <w:r w:rsidR="00221F71">
        <w:t xml:space="preserve">může </w:t>
      </w:r>
      <w:r w:rsidR="007B5672">
        <w:t>způsob</w:t>
      </w:r>
      <w:r w:rsidR="00221F71">
        <w:t>it</w:t>
      </w:r>
      <w:r w:rsidR="007B5672">
        <w:t xml:space="preserve"> obviněnému víc negativních důsledků ve společenském, osobním a rodinném životě, než samotný trest. Obviněný je zpravidla umístěn do vazby ve velmi krátké</w:t>
      </w:r>
      <w:r w:rsidR="00D54896">
        <w:t xml:space="preserve">m časovém úseku od zadržení, čímž je mu způsoben šok z náhlé fyzické izolace. Následně se ocitá ve vleklé </w:t>
      </w:r>
      <w:r w:rsidR="007B5672">
        <w:t>nejistotě o konečném výsledku věci</w:t>
      </w:r>
      <w:r w:rsidR="00D54896">
        <w:t>, která při výkonu trestu odpadá.</w:t>
      </w:r>
      <w:r w:rsidR="00D54896">
        <w:rPr>
          <w:rStyle w:val="Znakapoznpodarou"/>
        </w:rPr>
        <w:footnoteReference w:id="13"/>
      </w:r>
    </w:p>
    <w:p w:rsidR="003E7050" w:rsidRDefault="003E7050">
      <w:pPr>
        <w:suppressAutoHyphens w:val="0"/>
        <w:spacing w:after="200" w:line="276" w:lineRule="auto"/>
        <w:jc w:val="left"/>
      </w:pPr>
      <w:r>
        <w:br w:type="page"/>
      </w:r>
    </w:p>
    <w:p w:rsidR="002E119E" w:rsidRDefault="00B95C49" w:rsidP="003E7050">
      <w:pPr>
        <w:pStyle w:val="Nadpis1"/>
      </w:pPr>
      <w:bookmarkStart w:id="5" w:name="_Toc422857257"/>
      <w:r>
        <w:lastRenderedPageBreak/>
        <w:t>3</w:t>
      </w:r>
      <w:r w:rsidR="003E7050">
        <w:t xml:space="preserve">. </w:t>
      </w:r>
      <w:r w:rsidR="00D41BEC">
        <w:t xml:space="preserve">Obecné </w:t>
      </w:r>
      <w:r w:rsidR="00A919C6">
        <w:t>předpoklady</w:t>
      </w:r>
      <w:r w:rsidR="002E119E">
        <w:t xml:space="preserve"> </w:t>
      </w:r>
      <w:r w:rsidR="00D41BEC">
        <w:t>vzetí do vazby</w:t>
      </w:r>
      <w:bookmarkEnd w:id="5"/>
    </w:p>
    <w:p w:rsidR="002E119E" w:rsidRDefault="002E119E" w:rsidP="003E7050">
      <w:pPr>
        <w:pStyle w:val="Nadpis1"/>
      </w:pPr>
    </w:p>
    <w:p w:rsidR="002E119E" w:rsidRDefault="002E119E" w:rsidP="002E119E">
      <w:r>
        <w:tab/>
      </w:r>
      <w:r w:rsidR="00455CF9">
        <w:t xml:space="preserve">Vzhledem k poměrně </w:t>
      </w:r>
      <w:r w:rsidR="00152CCF">
        <w:t xml:space="preserve">rozsáhlé problematice </w:t>
      </w:r>
      <w:r w:rsidR="00181B17">
        <w:t>vztahující se k institutu</w:t>
      </w:r>
      <w:r w:rsidR="00FF4435">
        <w:t xml:space="preserve"> vazby v trestním řízení začala </w:t>
      </w:r>
      <w:r w:rsidR="007B00C7">
        <w:t>odborná</w:t>
      </w:r>
      <w:r w:rsidR="00152CCF">
        <w:t xml:space="preserve"> literat</w:t>
      </w:r>
      <w:r w:rsidR="007B00C7">
        <w:t xml:space="preserve">ura </w:t>
      </w:r>
      <w:r w:rsidR="00FF4435">
        <w:t xml:space="preserve">vazební právo </w:t>
      </w:r>
      <w:r w:rsidR="007B00C7">
        <w:t xml:space="preserve">rozlišovat </w:t>
      </w:r>
      <w:r w:rsidR="00152CCF">
        <w:t>na materiální a formální. Pod označením materiální vazební právo se rozumí souhrn hm</w:t>
      </w:r>
      <w:r w:rsidR="007B00C7">
        <w:t xml:space="preserve">otněprávních předpokladů vazby, jedná se zejména o zákonem vymezené důvody vazby. </w:t>
      </w:r>
      <w:r w:rsidR="00152CCF">
        <w:t xml:space="preserve">Pojem formální vazební právo na druhou stranu </w:t>
      </w:r>
      <w:r w:rsidR="00FF4435">
        <w:t>definuje</w:t>
      </w:r>
      <w:r w:rsidR="00152CCF">
        <w:t xml:space="preserve"> souhrn otázek týkajících se procesních postupů příslušných orgánů a procesních úkonů obviněného, popřípadě jiných oprávněných osob.</w:t>
      </w:r>
      <w:r w:rsidR="007B00C7">
        <w:t xml:space="preserve"> Prostřednictvím</w:t>
      </w:r>
      <w:r w:rsidR="00FF4435">
        <w:t xml:space="preserve"> těchto postupů se uskutečňuje vazební právo materiální. </w:t>
      </w:r>
      <w:r w:rsidR="00FF4435">
        <w:rPr>
          <w:rStyle w:val="Znakapoznpodarou"/>
        </w:rPr>
        <w:footnoteReference w:id="14"/>
      </w:r>
      <w:r w:rsidR="00181B17">
        <w:t xml:space="preserve"> </w:t>
      </w:r>
    </w:p>
    <w:p w:rsidR="00FF4435" w:rsidRDefault="00FF4435" w:rsidP="002E119E">
      <w:r>
        <w:tab/>
      </w:r>
      <w:r w:rsidR="0026405E">
        <w:t xml:space="preserve">Je nutné zdůraznit, že jak materiální tak formální předpoklady použití vazby </w:t>
      </w:r>
      <w:r w:rsidR="009844CB">
        <w:t>spadají</w:t>
      </w:r>
      <w:r w:rsidR="0026405E">
        <w:t xml:space="preserve"> do oblasti trestního procesu. Vztah mezi trestním právem procesním a trestním právem hmotným není zcela striktně vymezen, jako je tomu například u práva občanského, proto dochází k vzájemné prostupnosti norem procesních a hmotněprávních v rámci jednoho kodexu. </w:t>
      </w:r>
      <w:r w:rsidR="007061B9">
        <w:t>Shora</w:t>
      </w:r>
      <w:r w:rsidR="0026405E">
        <w:t xml:space="preserve"> uvedené dělení</w:t>
      </w:r>
      <w:r>
        <w:t xml:space="preserve"> </w:t>
      </w:r>
      <w:r w:rsidR="007061B9">
        <w:t xml:space="preserve">vazebního práva na formální a materiální má proto koncepční význam, neboť nelze zcela vyloučit, aby v rámci trestního řádu byly ve vztahu k vazbě obsaženy normy hmotněprávní i procesní. Tento stav je v souladu se zásadou </w:t>
      </w:r>
      <w:r w:rsidR="00CA5992">
        <w:t xml:space="preserve">určité </w:t>
      </w:r>
      <w:r w:rsidR="007061B9">
        <w:t>legislativní hospodárnosti</w:t>
      </w:r>
      <w:r w:rsidR="00CA5992">
        <w:t xml:space="preserve">. </w:t>
      </w:r>
      <w:r w:rsidR="007061B9">
        <w:rPr>
          <w:rStyle w:val="Znakapoznpodarou"/>
        </w:rPr>
        <w:footnoteReference w:id="15"/>
      </w:r>
      <w:r w:rsidR="007061B9">
        <w:t xml:space="preserve"> </w:t>
      </w:r>
    </w:p>
    <w:p w:rsidR="00CA5992" w:rsidRDefault="00CA5992" w:rsidP="00520530">
      <w:r>
        <w:tab/>
      </w:r>
      <w:r w:rsidR="00520530">
        <w:t>Jak bylo uvedeno výše, materiální vazební právo upravuje věcný základ důvodnosti vzetí obviněného do vazby. Pří rozhodování o vazbě musí tedy s</w:t>
      </w:r>
      <w:r w:rsidR="007B6583">
        <w:t xml:space="preserve">oud důkladně posoudit, zda byly </w:t>
      </w:r>
      <w:r w:rsidR="00520530">
        <w:t>v konkrétním případě splněny všechny zákonné podmínky</w:t>
      </w:r>
      <w:r w:rsidR="007B6583">
        <w:t>.</w:t>
      </w:r>
      <w:r w:rsidR="00520530">
        <w:t xml:space="preserve"> Přehled těchto podmínek </w:t>
      </w:r>
      <w:r w:rsidR="007B6583">
        <w:t>je rozebrán</w:t>
      </w:r>
      <w:r w:rsidR="00520530">
        <w:t xml:space="preserve"> v následujících odstavcích.</w:t>
      </w:r>
    </w:p>
    <w:p w:rsidR="001A0F33" w:rsidRDefault="00C749B1" w:rsidP="00520530">
      <w:r>
        <w:tab/>
        <w:t>První</w:t>
      </w:r>
      <w:r w:rsidR="007B6583">
        <w:t xml:space="preserve"> zákonn</w:t>
      </w:r>
      <w:r w:rsidR="00890A84">
        <w:t>á</w:t>
      </w:r>
      <w:r w:rsidR="007B6583">
        <w:t xml:space="preserve"> podmínk</w:t>
      </w:r>
      <w:r w:rsidR="00890A84">
        <w:t>a</w:t>
      </w:r>
      <w:r w:rsidR="007B6583">
        <w:t xml:space="preserve"> je</w:t>
      </w:r>
      <w:r w:rsidR="00890A84">
        <w:t xml:space="preserve"> zakotven</w:t>
      </w:r>
      <w:r w:rsidR="001A2792">
        <w:t>a v ustanovení § 68 odst. 1 větě</w:t>
      </w:r>
      <w:r w:rsidR="00890A84">
        <w:t xml:space="preserve"> první</w:t>
      </w:r>
      <w:r w:rsidR="0052547B">
        <w:t xml:space="preserve"> </w:t>
      </w:r>
      <w:proofErr w:type="spellStart"/>
      <w:r w:rsidR="0052547B">
        <w:t>TrŘ</w:t>
      </w:r>
      <w:proofErr w:type="spellEnd"/>
      <w:r w:rsidR="00890A84">
        <w:t xml:space="preserve">, </w:t>
      </w:r>
      <w:r w:rsidR="000441D1">
        <w:t>které</w:t>
      </w:r>
      <w:r w:rsidR="001A2792">
        <w:t xml:space="preserve"> stanov</w:t>
      </w:r>
      <w:r w:rsidR="000441D1">
        <w:t>í</w:t>
      </w:r>
      <w:r w:rsidR="001A2792">
        <w:t xml:space="preserve">, </w:t>
      </w:r>
      <w:r w:rsidR="00890A84">
        <w:t xml:space="preserve">že do vazby lze vzít </w:t>
      </w:r>
      <w:r w:rsidR="004D2E4D">
        <w:t>výlučně</w:t>
      </w:r>
      <w:r w:rsidR="00890A84">
        <w:t xml:space="preserve"> osobu, proti níž bylo zahájeno </w:t>
      </w:r>
      <w:r w:rsidR="007B6583">
        <w:t>trestního stíhání</w:t>
      </w:r>
      <w:r w:rsidR="00890A84">
        <w:t>, tedy</w:t>
      </w:r>
      <w:r w:rsidR="007B6583">
        <w:t xml:space="preserve"> obviněného.</w:t>
      </w:r>
      <w:r w:rsidR="0088746B">
        <w:t xml:space="preserve"> Účinky zahájení trestního stíhání nastávají doručením opisu písemného vyhotovení usnesení o zahájení trestního stíhání obviněnému.</w:t>
      </w:r>
      <w:r w:rsidR="007B6583">
        <w:t xml:space="preserve"> </w:t>
      </w:r>
      <w:r w:rsidR="00890A84">
        <w:t>Vazba jiných osob</w:t>
      </w:r>
      <w:r w:rsidR="004D2E4D">
        <w:t>, jejichž účast je na úko</w:t>
      </w:r>
      <w:r w:rsidR="001A2792">
        <w:t xml:space="preserve">nech trestního řízení nezbytná, </w:t>
      </w:r>
      <w:r w:rsidR="004D2E4D">
        <w:t>např</w:t>
      </w:r>
      <w:r w:rsidR="001A2792">
        <w:t>íklad svědka</w:t>
      </w:r>
      <w:r w:rsidR="004D2E4D">
        <w:t>, je nepřípustná.</w:t>
      </w:r>
      <w:r w:rsidR="0088746B">
        <w:rPr>
          <w:rStyle w:val="Znakapoznpodarou"/>
        </w:rPr>
        <w:footnoteReference w:id="16"/>
      </w:r>
      <w:r w:rsidR="004D2E4D">
        <w:t xml:space="preserve"> </w:t>
      </w:r>
      <w:r w:rsidR="00884ABF">
        <w:t xml:space="preserve">Výjimkou z této podmínky je vazba </w:t>
      </w:r>
      <w:r w:rsidR="0052547B">
        <w:t>osob v řízeních podle</w:t>
      </w:r>
      <w:r w:rsidR="002D73F0">
        <w:t xml:space="preserve"> ZMJS</w:t>
      </w:r>
      <w:r w:rsidR="00884ABF">
        <w:t xml:space="preserve">. </w:t>
      </w:r>
      <w:r w:rsidR="001A0F33">
        <w:t xml:space="preserve">Jiný postup probíhá také u zkráceného přípravného řízení, při kterém nelze podat návrh na vzetí do vazby, neboť trestní stíhání se zde zahajuje až doručením návrhu na potrestání soudu. Za splnění procesních podmínek lze </w:t>
      </w:r>
      <w:r w:rsidR="001A0F33">
        <w:lastRenderedPageBreak/>
        <w:t xml:space="preserve">tuto formu trestné činnosti řešit zadržením podezřelého a rychlým projednáním věci ve zjednodušeném řízení před samosoudcem (§ 314b </w:t>
      </w:r>
      <w:proofErr w:type="spellStart"/>
      <w:r w:rsidR="001A0F33">
        <w:t>TrŘ</w:t>
      </w:r>
      <w:proofErr w:type="spellEnd"/>
      <w:r w:rsidR="001A0F33">
        <w:t xml:space="preserve">). </w:t>
      </w:r>
      <w:r w:rsidR="001A0F33">
        <w:rPr>
          <w:rStyle w:val="Znakapoznpodarou"/>
        </w:rPr>
        <w:footnoteReference w:id="17"/>
      </w:r>
    </w:p>
    <w:p w:rsidR="00D33EB8" w:rsidRDefault="00D33EB8" w:rsidP="00520530">
      <w:r>
        <w:tab/>
        <w:t>Druh</w:t>
      </w:r>
      <w:r w:rsidR="00B75DF3">
        <w:t>ým předpokladem vazby je zjištění konkrétních skutečností, které odůvodňují jednu či více z obav předpokládaných v § 67 písm. a),</w:t>
      </w:r>
      <w:r w:rsidR="001A0F33">
        <w:t xml:space="preserve"> b) nebo c) </w:t>
      </w:r>
      <w:proofErr w:type="spellStart"/>
      <w:r w:rsidR="001A0F33">
        <w:t>TrŘ</w:t>
      </w:r>
      <w:proofErr w:type="spellEnd"/>
      <w:r w:rsidR="001A0F33">
        <w:t>, tedy existence</w:t>
      </w:r>
      <w:r w:rsidR="001404EE">
        <w:t xml:space="preserve"> </w:t>
      </w:r>
      <w:r w:rsidR="00B75DF3">
        <w:t>vazebního důvodu. Přitom se však nevyžaduje zcela nezvratná jistota o naplnění konkrétních skutečností. Postačí, jsou-li tyto skutečnosti dostatečným a rozumným podkladem pro odůvodnění některé z</w:t>
      </w:r>
      <w:r w:rsidR="001404EE">
        <w:t> </w:t>
      </w:r>
      <w:r w:rsidR="00B75DF3">
        <w:t>obav</w:t>
      </w:r>
      <w:r w:rsidR="001404EE">
        <w:t xml:space="preserve"> uvedených v § 67 </w:t>
      </w:r>
      <w:proofErr w:type="spellStart"/>
      <w:r w:rsidR="001404EE">
        <w:t>TrŘ</w:t>
      </w:r>
      <w:proofErr w:type="spellEnd"/>
      <w:r w:rsidR="008C46B7">
        <w:t xml:space="preserve">. </w:t>
      </w:r>
      <w:r w:rsidR="001404EE">
        <w:rPr>
          <w:rStyle w:val="Znakapoznpodarou"/>
        </w:rPr>
        <w:footnoteReference w:id="18"/>
      </w:r>
      <w:r w:rsidR="001404EE">
        <w:t xml:space="preserve"> O vazebních důvodech bude </w:t>
      </w:r>
      <w:r w:rsidR="000C07CC">
        <w:t>detailněji</w:t>
      </w:r>
      <w:r w:rsidR="001404EE">
        <w:t xml:space="preserve"> pojednáno v následující kapitole.</w:t>
      </w:r>
    </w:p>
    <w:p w:rsidR="008C46B7" w:rsidRDefault="001A0F33" w:rsidP="00427047">
      <w:r>
        <w:tab/>
      </w:r>
      <w:r w:rsidR="006D3061">
        <w:t>Třetí podmínkou</w:t>
      </w:r>
      <w:r w:rsidR="001E1809">
        <w:t xml:space="preserve"> vazby je závěr soudu o</w:t>
      </w:r>
      <w:r w:rsidR="006D3061">
        <w:t xml:space="preserve"> důvodnosti trestního stíhání. První část dovět</w:t>
      </w:r>
      <w:r w:rsidR="001E1809">
        <w:t>k</w:t>
      </w:r>
      <w:r w:rsidR="006D3061">
        <w:t>u</w:t>
      </w:r>
      <w:r w:rsidR="001E1809">
        <w:t xml:space="preserve"> ustanovení § 67 </w:t>
      </w:r>
      <w:proofErr w:type="spellStart"/>
      <w:r w:rsidR="001E1809">
        <w:t>TrŘ</w:t>
      </w:r>
      <w:proofErr w:type="spellEnd"/>
      <w:r w:rsidR="001E1809">
        <w:t xml:space="preserve"> soudům ukládá povinnost zkoumat, zda</w:t>
      </w:r>
      <w:r w:rsidR="006442E9">
        <w:t xml:space="preserve"> </w:t>
      </w:r>
      <w:r w:rsidR="001E1809">
        <w:t>dosud z</w:t>
      </w:r>
      <w:r w:rsidR="00427047">
        <w:t>jištěné skutečnosti nasvědčují</w:t>
      </w:r>
      <w:r w:rsidR="001E1809">
        <w:t xml:space="preserve"> tomu, že skutek, pro který bylo zahájeno trestní stíhání, byl spáchán, má všechny znaky trestného činu a jsou zřejmé důvody k podezření, že tento trestný čin spáchal obviněný.</w:t>
      </w:r>
      <w:r w:rsidR="00BC126C">
        <w:t xml:space="preserve"> </w:t>
      </w:r>
      <w:r w:rsidR="00D65353">
        <w:t>V</w:t>
      </w:r>
      <w:r w:rsidR="00427047">
        <w:t xml:space="preserve"> tomto </w:t>
      </w:r>
      <w:r w:rsidR="00A7218E">
        <w:t>okamžiku</w:t>
      </w:r>
      <w:r w:rsidR="00427047">
        <w:t xml:space="preserve"> </w:t>
      </w:r>
      <w:r w:rsidR="00D65353">
        <w:t xml:space="preserve">soud nemůže </w:t>
      </w:r>
      <w:r w:rsidR="00A7218E">
        <w:t>vych</w:t>
      </w:r>
      <w:r w:rsidR="00D65353">
        <w:t>ázet</w:t>
      </w:r>
      <w:r w:rsidR="00427047">
        <w:t xml:space="preserve"> z kompletně zjištěného skutkového stavu, neboť orgány činné v trestním řízení </w:t>
      </w:r>
      <w:r w:rsidR="00A7218E">
        <w:t xml:space="preserve">zpravidla </w:t>
      </w:r>
      <w:r w:rsidR="00E42355">
        <w:t xml:space="preserve">neměly </w:t>
      </w:r>
      <w:r w:rsidR="00A7218E">
        <w:t>dostatečný</w:t>
      </w:r>
      <w:r w:rsidR="00427047">
        <w:t xml:space="preserve"> časový prostor pro zajištění důkazů. </w:t>
      </w:r>
      <w:r w:rsidR="00D65353">
        <w:t>Soud bude proto konkrétní skutečnosti zjišťovat v rámci dokazování, případně p</w:t>
      </w:r>
      <w:r w:rsidR="00A7218E">
        <w:t xml:space="preserve">ostupem podle § 158 odst. 3 </w:t>
      </w:r>
      <w:proofErr w:type="spellStart"/>
      <w:r w:rsidR="00A7218E">
        <w:t>TrŘ</w:t>
      </w:r>
      <w:proofErr w:type="spellEnd"/>
      <w:r w:rsidR="00D65353">
        <w:t>, rozhoduje-li o vzetí do vazby na počátku řízení.</w:t>
      </w:r>
      <w:r w:rsidR="00D65353">
        <w:rPr>
          <w:rStyle w:val="Znakapoznpodarou"/>
        </w:rPr>
        <w:footnoteReference w:id="19"/>
      </w:r>
      <w:r w:rsidR="00D65353">
        <w:t xml:space="preserve"> </w:t>
      </w:r>
      <w:r w:rsidR="002A13D7">
        <w:t>Dle judikatury může s</w:t>
      </w:r>
      <w:r w:rsidR="003B56A9">
        <w:t>oud učinit závěr o důvodnosti trestního stíhání</w:t>
      </w:r>
      <w:r w:rsidR="008068AD">
        <w:t xml:space="preserve"> </w:t>
      </w:r>
      <w:r w:rsidR="003B56A9">
        <w:t>i na podkladě</w:t>
      </w:r>
      <w:r w:rsidR="003B56A9" w:rsidRPr="003B56A9">
        <w:t xml:space="preserve"> záznamů opatřených před zahájením trestního stíhání, např. z protokolů o vysvětlení, která nemají povahu neodkladn</w:t>
      </w:r>
      <w:r w:rsidR="002A13D7">
        <w:t>ého nebo neopakovatelného úkonu.</w:t>
      </w:r>
      <w:r w:rsidR="002A13D7">
        <w:rPr>
          <w:rStyle w:val="Znakapoznpodarou"/>
        </w:rPr>
        <w:footnoteReference w:id="20"/>
      </w:r>
      <w:r w:rsidR="002A13D7">
        <w:t xml:space="preserve"> </w:t>
      </w:r>
      <w:r w:rsidR="00732861">
        <w:t>Takto vytvořený z</w:t>
      </w:r>
      <w:r w:rsidR="00A7218E">
        <w:t xml:space="preserve">ávěr soudu o důvodnosti trestního stíhání se promítne do </w:t>
      </w:r>
      <w:r w:rsidR="00732861">
        <w:t xml:space="preserve">jeho </w:t>
      </w:r>
      <w:r w:rsidR="00A7218E">
        <w:t xml:space="preserve">rozhodnutí o </w:t>
      </w:r>
      <w:r w:rsidR="00136B6A">
        <w:t xml:space="preserve">vazbě. </w:t>
      </w:r>
      <w:r w:rsidR="008068AD">
        <w:t xml:space="preserve"> </w:t>
      </w:r>
      <w:r w:rsidR="00136B6A">
        <w:t xml:space="preserve">V této souvislosti Ústavní soudu </w:t>
      </w:r>
      <w:r w:rsidR="00E5463D" w:rsidRPr="00E5463D">
        <w:t xml:space="preserve">zdůraznil, že </w:t>
      </w:r>
      <w:r w:rsidR="00136B6A">
        <w:t>„</w:t>
      </w:r>
      <w:r w:rsidR="00E5463D" w:rsidRPr="00136B6A">
        <w:rPr>
          <w:i/>
        </w:rPr>
        <w:t>v případech, kdy obvinění osoby z trestného činu je zcela nepodložené, vzetí do vazby nepřichází v úvahu. Soud, který při rozhodování o vazbě zjistí, že trestní stíhání obviněného je nedůvodné, nemůže zastavit trestní stíhání, ani dát závazný pokyn pro další postup v přípravném řízení. Důsledky plynoucí ze závěru soudu, že obvinění není důvodné, se však mohou a mají bezprostředně projevit pouze v tom, že obviněný bude propuštěn na svobodu (je-li ve vazbě), anebo tím, že nebude do vazby vzat (není-li ve vazbě).</w:t>
      </w:r>
      <w:r w:rsidR="00136B6A">
        <w:rPr>
          <w:i/>
        </w:rPr>
        <w:t>“</w:t>
      </w:r>
      <w:r w:rsidR="00136B6A">
        <w:t xml:space="preserve"> </w:t>
      </w:r>
      <w:r w:rsidR="00136B6A">
        <w:rPr>
          <w:rStyle w:val="Znakapoznpodarou"/>
        </w:rPr>
        <w:footnoteReference w:id="21"/>
      </w:r>
    </w:p>
    <w:p w:rsidR="00941081" w:rsidRDefault="00091132" w:rsidP="00634D9F">
      <w:r>
        <w:lastRenderedPageBreak/>
        <w:tab/>
      </w:r>
      <w:r w:rsidR="00DF7B6E">
        <w:t>Další podmínkou pro použití vazby je nemožnost dosáhnout účelu vazby jiným</w:t>
      </w:r>
      <w:r w:rsidR="00FE721D">
        <w:t>, méně závažným zajišťovacím opatřením, a to s ohledem na osobu obviněného a povahu a závažnost stíhaného trestného činu</w:t>
      </w:r>
      <w:r w:rsidR="000441D1">
        <w:t xml:space="preserve"> (subsidiarita vazby)</w:t>
      </w:r>
      <w:r w:rsidR="00FE721D">
        <w:t>.</w:t>
      </w:r>
      <w:r w:rsidR="00DF7B6E">
        <w:t xml:space="preserve"> Povinnost soudu zkoumat možn</w:t>
      </w:r>
      <w:r w:rsidR="0049004E">
        <w:t>ost využití mírnějších opatření nahrazujících vazbu a předběžných opatření</w:t>
      </w:r>
      <w:r w:rsidR="00FE721D">
        <w:t xml:space="preserve"> </w:t>
      </w:r>
      <w:r w:rsidR="00DF7B6E">
        <w:t>je vyjádřena v</w:t>
      </w:r>
      <w:r w:rsidR="008068AD">
        <w:t xml:space="preserve"> druhé části dovětku § 67 </w:t>
      </w:r>
      <w:proofErr w:type="spellStart"/>
      <w:r w:rsidR="008068AD">
        <w:t>TrŘ</w:t>
      </w:r>
      <w:proofErr w:type="spellEnd"/>
      <w:r w:rsidR="00941081">
        <w:t>.</w:t>
      </w:r>
      <w:r w:rsidR="00941081">
        <w:rPr>
          <w:rStyle w:val="Znakapoznpodarou"/>
        </w:rPr>
        <w:footnoteReference w:id="22"/>
      </w:r>
    </w:p>
    <w:p w:rsidR="009844CB" w:rsidRDefault="009844CB" w:rsidP="00520530">
      <w:pPr>
        <w:rPr>
          <w:rFonts w:cs="Times New Roman"/>
          <w:szCs w:val="24"/>
        </w:rPr>
      </w:pPr>
      <w:r>
        <w:tab/>
      </w:r>
      <w:r w:rsidR="002E4FD3">
        <w:t>Pátou podmínkou je trestní stíhání obviněného pro úmyslný trestný čin, na který zákon stanoví trest odnětí svobody, jehož horní hranice nepřevyšuje dvě léta, nebo pro trestný čin spáchaný z nedbalosti, na který zákon stanoví trest odnětí svobody, jehož hor</w:t>
      </w:r>
      <w:r w:rsidR="0049004E">
        <w:t xml:space="preserve">ní hranice nepřevyšuje tři léta. </w:t>
      </w:r>
      <w:r w:rsidR="002E4FD3">
        <w:t xml:space="preserve">Je-li obviněný stíhán pro trestný čin, jehož horní hranice trestu odnětí svobody stanovená v zákoně nepřevyšuje výše uvedené trestní sazby, přičemž ke zvýšení či snížení horní hranice trestní sazby se nepřihlíží, nelze ho vzít do vazby ani za splnění ostatních zákonných podmínek. </w:t>
      </w:r>
      <w:r w:rsidR="006C2306">
        <w:t>Jinak tomu bude, jestliže se obviněný již dopustil některého z j</w:t>
      </w:r>
      <w:r w:rsidR="00434D9E">
        <w:t>ednání uvedeného v § 68 odst. 3</w:t>
      </w:r>
      <w:r w:rsidR="0049004E">
        <w:t xml:space="preserve"> a odst. 4 </w:t>
      </w:r>
      <w:proofErr w:type="spellStart"/>
      <w:r w:rsidR="0049004E">
        <w:t>TrŘ</w:t>
      </w:r>
      <w:proofErr w:type="spellEnd"/>
      <w:r w:rsidR="0049004E">
        <w:t>, tedy naplnil tzv. zp</w:t>
      </w:r>
      <w:r w:rsidR="000441D1">
        <w:t>řísněné důvody vazby, o nichž bude</w:t>
      </w:r>
      <w:r w:rsidR="0049004E">
        <w:t xml:space="preserve"> pojednáno v</w:t>
      </w:r>
      <w:r w:rsidR="00475BB4">
        <w:t>e čtvrté</w:t>
      </w:r>
      <w:r w:rsidR="0049004E">
        <w:t xml:space="preserve"> kapitole této práce.</w:t>
      </w:r>
      <w:r w:rsidR="006C2306">
        <w:t xml:space="preserve"> </w:t>
      </w:r>
      <w:r w:rsidR="00434D9E">
        <w:rPr>
          <w:rStyle w:val="Znakapoznpodarou"/>
          <w:rFonts w:cs="Times New Roman"/>
          <w:szCs w:val="24"/>
        </w:rPr>
        <w:footnoteReference w:id="23"/>
      </w:r>
    </w:p>
    <w:p w:rsidR="00475BB4" w:rsidRDefault="007561BF" w:rsidP="00520530">
      <w:pPr>
        <w:rPr>
          <w:rFonts w:cs="Times New Roman"/>
          <w:szCs w:val="24"/>
        </w:rPr>
      </w:pPr>
      <w:r>
        <w:rPr>
          <w:rFonts w:cs="Times New Roman"/>
          <w:szCs w:val="24"/>
        </w:rPr>
        <w:tab/>
      </w:r>
      <w:r w:rsidR="0065476D">
        <w:rPr>
          <w:rFonts w:cs="Times New Roman"/>
          <w:szCs w:val="24"/>
        </w:rPr>
        <w:t xml:space="preserve">Vzetí do vazby je možné pouze na základě rozhodnutí soudu (senátu, samosoudce či soudce podle § 2 odst. 9 </w:t>
      </w:r>
      <w:proofErr w:type="spellStart"/>
      <w:r w:rsidR="0065476D">
        <w:rPr>
          <w:rFonts w:cs="Times New Roman"/>
          <w:szCs w:val="24"/>
        </w:rPr>
        <w:t>TrŘ</w:t>
      </w:r>
      <w:proofErr w:type="spellEnd"/>
      <w:r w:rsidR="0065476D">
        <w:rPr>
          <w:rFonts w:cs="Times New Roman"/>
          <w:szCs w:val="24"/>
        </w:rPr>
        <w:t xml:space="preserve">). V přípravném řízení může soudce rozhodnout o vazbě pouze na návrh státního zástupce. </w:t>
      </w:r>
      <w:r w:rsidR="00517DDE">
        <w:rPr>
          <w:rFonts w:cs="Times New Roman"/>
          <w:szCs w:val="24"/>
        </w:rPr>
        <w:t>Z</w:t>
      </w:r>
      <w:r w:rsidR="0028122E">
        <w:rPr>
          <w:rFonts w:cs="Times New Roman"/>
          <w:szCs w:val="24"/>
        </w:rPr>
        <w:t> ustálené judikatury</w:t>
      </w:r>
      <w:r w:rsidR="00517DDE">
        <w:rPr>
          <w:rFonts w:cs="Times New Roman"/>
          <w:szCs w:val="24"/>
        </w:rPr>
        <w:t xml:space="preserve"> </w:t>
      </w:r>
      <w:r w:rsidR="0065476D">
        <w:rPr>
          <w:rFonts w:cs="Times New Roman"/>
          <w:szCs w:val="24"/>
        </w:rPr>
        <w:t>Ústavní</w:t>
      </w:r>
      <w:r w:rsidR="00517DDE">
        <w:rPr>
          <w:rFonts w:cs="Times New Roman"/>
          <w:szCs w:val="24"/>
        </w:rPr>
        <w:t>ho</w:t>
      </w:r>
      <w:r w:rsidR="0065476D">
        <w:rPr>
          <w:rFonts w:cs="Times New Roman"/>
          <w:szCs w:val="24"/>
        </w:rPr>
        <w:t xml:space="preserve"> soud</w:t>
      </w:r>
      <w:r w:rsidR="00475BB4">
        <w:rPr>
          <w:rFonts w:cs="Times New Roman"/>
          <w:szCs w:val="24"/>
        </w:rPr>
        <w:t xml:space="preserve">u </w:t>
      </w:r>
      <w:r w:rsidR="00517DDE">
        <w:rPr>
          <w:rFonts w:cs="Times New Roman"/>
          <w:szCs w:val="24"/>
        </w:rPr>
        <w:t>vyplývá</w:t>
      </w:r>
      <w:r w:rsidR="0028122E">
        <w:rPr>
          <w:rFonts w:cs="Times New Roman"/>
          <w:szCs w:val="24"/>
        </w:rPr>
        <w:t xml:space="preserve"> povinnost soudu rozhodnutí o vazbě náležitě odůvodnit</w:t>
      </w:r>
      <w:r w:rsidR="00517DDE">
        <w:rPr>
          <w:rFonts w:cs="Times New Roman"/>
          <w:szCs w:val="24"/>
        </w:rPr>
        <w:t>,</w:t>
      </w:r>
      <w:r w:rsidR="0028122E">
        <w:rPr>
          <w:rFonts w:cs="Times New Roman"/>
          <w:szCs w:val="24"/>
        </w:rPr>
        <w:t xml:space="preserve"> neboť</w:t>
      </w:r>
      <w:r w:rsidR="00517DDE" w:rsidRPr="00517DDE">
        <w:rPr>
          <w:rFonts w:cs="Times New Roman"/>
          <w:i/>
          <w:szCs w:val="24"/>
        </w:rPr>
        <w:t xml:space="preserve"> </w:t>
      </w:r>
      <w:r w:rsidR="00517DDE">
        <w:rPr>
          <w:rFonts w:cs="Times New Roman"/>
          <w:i/>
          <w:szCs w:val="24"/>
        </w:rPr>
        <w:t>„</w:t>
      </w:r>
      <w:r w:rsidR="00517DDE" w:rsidRPr="00517DDE">
        <w:rPr>
          <w:rFonts w:cs="Times New Roman"/>
          <w:i/>
          <w:szCs w:val="24"/>
        </w:rPr>
        <w:t>postrádá-li usnesení o ponechání obviněného ve vazbě řádné a ústavně konformní odůvodnění, opodstatňující ponechání obviněného ve vazbě z důvodů uvedených v § 67 písm. a) trestního řádu, přičemž obecným soudem vyslovené domněnky potřebné znaky vazebních důvodů nemohou naplnit, stává se nepřezkoumatelným, porušujícím princip zákazu libovůle při rozhodování, a zasahuje tak do ústavně zaručeného práva na spravedlivý proces, chráněného čl.</w:t>
      </w:r>
      <w:r w:rsidR="0028122E">
        <w:rPr>
          <w:rFonts w:cs="Times New Roman"/>
          <w:i/>
          <w:szCs w:val="24"/>
        </w:rPr>
        <w:t xml:space="preserve"> </w:t>
      </w:r>
      <w:r w:rsidR="00517DDE" w:rsidRPr="00517DDE">
        <w:rPr>
          <w:rFonts w:cs="Times New Roman"/>
          <w:i/>
          <w:szCs w:val="24"/>
        </w:rPr>
        <w:t xml:space="preserve">36 odst. 1 </w:t>
      </w:r>
      <w:r w:rsidR="00123B56">
        <w:rPr>
          <w:rFonts w:cs="Times New Roman"/>
          <w:i/>
          <w:szCs w:val="24"/>
        </w:rPr>
        <w:t>Listiny</w:t>
      </w:r>
      <w:r w:rsidR="00517DDE" w:rsidRPr="00517DDE">
        <w:rPr>
          <w:rFonts w:cs="Times New Roman"/>
          <w:i/>
          <w:szCs w:val="24"/>
        </w:rPr>
        <w:t>.</w:t>
      </w:r>
      <w:r w:rsidR="00517DDE">
        <w:rPr>
          <w:rFonts w:cs="Times New Roman"/>
          <w:i/>
          <w:szCs w:val="24"/>
        </w:rPr>
        <w:t>“</w:t>
      </w:r>
      <w:r w:rsidR="0028122E">
        <w:rPr>
          <w:rFonts w:cs="Times New Roman"/>
          <w:i/>
          <w:szCs w:val="24"/>
        </w:rPr>
        <w:t xml:space="preserve"> </w:t>
      </w:r>
      <w:r w:rsidR="00517DDE">
        <w:rPr>
          <w:rStyle w:val="Znakapoznpodarou"/>
          <w:rFonts w:cs="Times New Roman"/>
          <w:i/>
          <w:szCs w:val="24"/>
        </w:rPr>
        <w:footnoteReference w:id="24"/>
      </w:r>
      <w:r w:rsidR="0028122E">
        <w:rPr>
          <w:rFonts w:cs="Times New Roman"/>
          <w:i/>
          <w:szCs w:val="24"/>
        </w:rPr>
        <w:t xml:space="preserve"> </w:t>
      </w:r>
      <w:r w:rsidR="00136B6A">
        <w:rPr>
          <w:rFonts w:cs="Times New Roman"/>
          <w:i/>
          <w:szCs w:val="24"/>
        </w:rPr>
        <w:t xml:space="preserve"> </w:t>
      </w:r>
      <w:r w:rsidR="00475BB4">
        <w:rPr>
          <w:rFonts w:cs="Times New Roman"/>
          <w:szCs w:val="24"/>
        </w:rPr>
        <w:t xml:space="preserve">Na tomto místě považuji </w:t>
      </w:r>
      <w:r w:rsidR="00C86118">
        <w:rPr>
          <w:rFonts w:cs="Times New Roman"/>
          <w:szCs w:val="24"/>
        </w:rPr>
        <w:t xml:space="preserve">za </w:t>
      </w:r>
      <w:r w:rsidR="00475BB4">
        <w:rPr>
          <w:rFonts w:cs="Times New Roman"/>
          <w:szCs w:val="24"/>
        </w:rPr>
        <w:t>vhodné</w:t>
      </w:r>
      <w:r w:rsidR="00C86118">
        <w:rPr>
          <w:rFonts w:cs="Times New Roman"/>
          <w:szCs w:val="24"/>
        </w:rPr>
        <w:t xml:space="preserve"> </w:t>
      </w:r>
      <w:r w:rsidR="00475BB4">
        <w:rPr>
          <w:rFonts w:cs="Times New Roman"/>
          <w:szCs w:val="24"/>
        </w:rPr>
        <w:t>zmínit</w:t>
      </w:r>
      <w:r w:rsidR="00C86118">
        <w:rPr>
          <w:rFonts w:cs="Times New Roman"/>
          <w:szCs w:val="24"/>
        </w:rPr>
        <w:t>, ž</w:t>
      </w:r>
      <w:r w:rsidR="00475BB4">
        <w:rPr>
          <w:rFonts w:cs="Times New Roman"/>
          <w:szCs w:val="24"/>
        </w:rPr>
        <w:t xml:space="preserve">e novelou č. 459/2011 Sb. došlo </w:t>
      </w:r>
      <w:r w:rsidR="00C86118">
        <w:rPr>
          <w:rFonts w:cs="Times New Roman"/>
          <w:szCs w:val="24"/>
        </w:rPr>
        <w:t>k výraznému omez</w:t>
      </w:r>
      <w:r w:rsidR="00475BB4">
        <w:rPr>
          <w:rFonts w:cs="Times New Roman"/>
          <w:szCs w:val="24"/>
        </w:rPr>
        <w:t xml:space="preserve">ení oprávnění státního zástupce rozhodovat </w:t>
      </w:r>
      <w:r w:rsidR="00C86118">
        <w:rPr>
          <w:rFonts w:cs="Times New Roman"/>
          <w:szCs w:val="24"/>
        </w:rPr>
        <w:t>o ponechání obviněného ve vazbě v rámci přípravného řízení</w:t>
      </w:r>
      <w:r w:rsidR="00475BB4">
        <w:rPr>
          <w:rFonts w:cs="Times New Roman"/>
          <w:szCs w:val="24"/>
        </w:rPr>
        <w:t xml:space="preserve">, čemuž se </w:t>
      </w:r>
      <w:r w:rsidR="00B418A9">
        <w:rPr>
          <w:rFonts w:cs="Times New Roman"/>
          <w:szCs w:val="24"/>
        </w:rPr>
        <w:t xml:space="preserve">dále </w:t>
      </w:r>
      <w:r w:rsidR="00475BB4">
        <w:rPr>
          <w:rFonts w:cs="Times New Roman"/>
          <w:szCs w:val="24"/>
        </w:rPr>
        <w:t>věnuje kapitola pátá této práce.</w:t>
      </w:r>
    </w:p>
    <w:p w:rsidR="0028122E" w:rsidRDefault="004D0767" w:rsidP="00520530">
      <w:pPr>
        <w:rPr>
          <w:rFonts w:cs="Times New Roman"/>
          <w:szCs w:val="24"/>
        </w:rPr>
      </w:pPr>
      <w:r>
        <w:rPr>
          <w:rFonts w:cs="Times New Roman"/>
          <w:szCs w:val="24"/>
        </w:rPr>
        <w:tab/>
        <w:t>Ani za splnění všech shora uvedených zákonných podmínek nemusí být obviněný do vazby vzat</w:t>
      </w:r>
      <w:r w:rsidR="007A4C58">
        <w:rPr>
          <w:rFonts w:cs="Times New Roman"/>
          <w:szCs w:val="24"/>
        </w:rPr>
        <w:t>. Skutečnost, že v</w:t>
      </w:r>
      <w:r w:rsidR="00556EA5">
        <w:rPr>
          <w:rFonts w:cs="Times New Roman"/>
          <w:szCs w:val="24"/>
        </w:rPr>
        <w:t>azba je fakultativním zajišťovacím opatřením</w:t>
      </w:r>
      <w:r w:rsidR="00C757EA">
        <w:rPr>
          <w:rFonts w:cs="Times New Roman"/>
          <w:szCs w:val="24"/>
        </w:rPr>
        <w:t xml:space="preserve">, </w:t>
      </w:r>
      <w:r w:rsidR="00483259">
        <w:rPr>
          <w:rFonts w:cs="Times New Roman"/>
          <w:szCs w:val="24"/>
        </w:rPr>
        <w:t>lze vyvodit</w:t>
      </w:r>
      <w:r w:rsidR="00C757EA">
        <w:rPr>
          <w:rFonts w:cs="Times New Roman"/>
          <w:szCs w:val="24"/>
        </w:rPr>
        <w:t xml:space="preserve"> z dikce </w:t>
      </w:r>
      <w:r w:rsidR="00483259">
        <w:rPr>
          <w:rFonts w:cs="Times New Roman"/>
          <w:szCs w:val="24"/>
        </w:rPr>
        <w:t xml:space="preserve">ustanovení </w:t>
      </w:r>
      <w:r w:rsidR="007A4C58">
        <w:rPr>
          <w:rFonts w:cs="Times New Roman"/>
          <w:szCs w:val="24"/>
        </w:rPr>
        <w:t xml:space="preserve">§ 67 </w:t>
      </w:r>
      <w:proofErr w:type="spellStart"/>
      <w:r w:rsidR="007A4C58">
        <w:rPr>
          <w:rFonts w:cs="Times New Roman"/>
          <w:szCs w:val="24"/>
        </w:rPr>
        <w:t>TrŘ</w:t>
      </w:r>
      <w:proofErr w:type="spellEnd"/>
      <w:r w:rsidR="00483259">
        <w:rPr>
          <w:rFonts w:cs="Times New Roman"/>
          <w:szCs w:val="24"/>
        </w:rPr>
        <w:t xml:space="preserve"> z formulace: „</w:t>
      </w:r>
      <w:r w:rsidR="00037FBC">
        <w:rPr>
          <w:rFonts w:cs="Times New Roman"/>
          <w:szCs w:val="24"/>
        </w:rPr>
        <w:t>Obviněný smí být vzat do vazby</w:t>
      </w:r>
      <w:r w:rsidR="00483259">
        <w:rPr>
          <w:rFonts w:cs="Times New Roman"/>
          <w:szCs w:val="24"/>
        </w:rPr>
        <w:t xml:space="preserve">“. </w:t>
      </w:r>
      <w:r w:rsidR="004C14E9">
        <w:rPr>
          <w:rStyle w:val="Znakapoznpodarou"/>
          <w:rFonts w:cs="Times New Roman"/>
          <w:szCs w:val="24"/>
        </w:rPr>
        <w:footnoteReference w:id="25"/>
      </w:r>
      <w:r w:rsidR="00C757EA">
        <w:rPr>
          <w:rFonts w:cs="Times New Roman"/>
          <w:szCs w:val="24"/>
        </w:rPr>
        <w:t xml:space="preserve"> </w:t>
      </w:r>
      <w:r w:rsidR="0028122E">
        <w:rPr>
          <w:rFonts w:cs="Times New Roman"/>
          <w:szCs w:val="24"/>
        </w:rPr>
        <w:tab/>
      </w:r>
    </w:p>
    <w:p w:rsidR="004C14E9" w:rsidRDefault="004C14E9" w:rsidP="00520530">
      <w:pPr>
        <w:rPr>
          <w:rFonts w:cs="Times New Roman"/>
          <w:szCs w:val="24"/>
        </w:rPr>
      </w:pPr>
      <w:r>
        <w:rPr>
          <w:rFonts w:cs="Times New Roman"/>
          <w:szCs w:val="24"/>
        </w:rPr>
        <w:lastRenderedPageBreak/>
        <w:tab/>
        <w:t xml:space="preserve">Závěrem této kapitoly </w:t>
      </w:r>
      <w:r w:rsidR="00C757EA">
        <w:rPr>
          <w:rFonts w:cs="Times New Roman"/>
          <w:szCs w:val="24"/>
        </w:rPr>
        <w:t xml:space="preserve">bych chtěla připomenout, že rozhodování o vazbě se neobejde bez posouzení také otázek formální povahy, které jsou souhrnně označovány jako formální vazební právo. Do této oblasti je možné řadit </w:t>
      </w:r>
      <w:r w:rsidR="00483259">
        <w:rPr>
          <w:rFonts w:cs="Times New Roman"/>
          <w:szCs w:val="24"/>
        </w:rPr>
        <w:t xml:space="preserve">například </w:t>
      </w:r>
      <w:r w:rsidR="00C757EA">
        <w:rPr>
          <w:rFonts w:cs="Times New Roman"/>
          <w:szCs w:val="24"/>
        </w:rPr>
        <w:t xml:space="preserve">ustanovení týkající se </w:t>
      </w:r>
      <w:r w:rsidR="00483259">
        <w:rPr>
          <w:rFonts w:cs="Times New Roman"/>
          <w:szCs w:val="24"/>
        </w:rPr>
        <w:t>pravomoci a příslušnosti k rozhodování o vazbě, opravných prostředků a jiných podnětů k přezkoumání důvodnosti vazby, procesní lhůty vztahující se k vazbě a některé další</w:t>
      </w:r>
      <w:r w:rsidR="00881CF1">
        <w:rPr>
          <w:rFonts w:cs="Times New Roman"/>
          <w:szCs w:val="24"/>
        </w:rPr>
        <w:t xml:space="preserve"> </w:t>
      </w:r>
      <w:r w:rsidR="007A4C58">
        <w:rPr>
          <w:rFonts w:cs="Times New Roman"/>
          <w:szCs w:val="24"/>
        </w:rPr>
        <w:t>instituty</w:t>
      </w:r>
      <w:r w:rsidR="00881CF1">
        <w:rPr>
          <w:rFonts w:cs="Times New Roman"/>
          <w:szCs w:val="24"/>
        </w:rPr>
        <w:t xml:space="preserve">. </w:t>
      </w:r>
      <w:r w:rsidR="00881CF1">
        <w:rPr>
          <w:rStyle w:val="Znakapoznpodarou"/>
          <w:rFonts w:cs="Times New Roman"/>
          <w:szCs w:val="24"/>
        </w:rPr>
        <w:footnoteReference w:id="26"/>
      </w:r>
      <w:r>
        <w:rPr>
          <w:rFonts w:cs="Times New Roman"/>
          <w:szCs w:val="24"/>
        </w:rPr>
        <w:tab/>
      </w:r>
    </w:p>
    <w:p w:rsidR="004C14E9" w:rsidRPr="0028122E" w:rsidRDefault="004C14E9" w:rsidP="00520530">
      <w:pPr>
        <w:rPr>
          <w:rFonts w:cs="Times New Roman"/>
          <w:szCs w:val="24"/>
        </w:rPr>
      </w:pPr>
    </w:p>
    <w:p w:rsidR="00B273B6" w:rsidRDefault="00B273B6" w:rsidP="00B273B6">
      <w:r>
        <w:tab/>
      </w:r>
      <w:r>
        <w:tab/>
      </w:r>
    </w:p>
    <w:p w:rsidR="00B273B6" w:rsidRDefault="00B273B6" w:rsidP="00B273B6"/>
    <w:p w:rsidR="003B4D5F" w:rsidRDefault="003B4D5F">
      <w:pPr>
        <w:suppressAutoHyphens w:val="0"/>
        <w:spacing w:after="200" w:line="276" w:lineRule="auto"/>
        <w:jc w:val="left"/>
      </w:pPr>
      <w:r>
        <w:br w:type="page"/>
      </w:r>
    </w:p>
    <w:p w:rsidR="00B273B6" w:rsidRDefault="00B95C49" w:rsidP="003B4D5F">
      <w:pPr>
        <w:pStyle w:val="Nadpis1"/>
      </w:pPr>
      <w:bookmarkStart w:id="6" w:name="_Toc422857258"/>
      <w:r>
        <w:lastRenderedPageBreak/>
        <w:t>4</w:t>
      </w:r>
      <w:r w:rsidR="003B4D5F">
        <w:t>. Důvody vazby</w:t>
      </w:r>
      <w:bookmarkEnd w:id="6"/>
    </w:p>
    <w:p w:rsidR="004825D3" w:rsidRDefault="004825D3" w:rsidP="003B4D5F">
      <w:pPr>
        <w:pStyle w:val="Nadpis1"/>
      </w:pPr>
    </w:p>
    <w:p w:rsidR="003B4D5F" w:rsidRDefault="00B95C49" w:rsidP="003B4D5F">
      <w:pPr>
        <w:pStyle w:val="Nadpis2"/>
      </w:pPr>
      <w:bookmarkStart w:id="7" w:name="_Toc422857259"/>
      <w:r>
        <w:t>4</w:t>
      </w:r>
      <w:r w:rsidR="004825D3">
        <w:t>.1 Obecný výklad</w:t>
      </w:r>
      <w:bookmarkEnd w:id="7"/>
    </w:p>
    <w:p w:rsidR="00CD0E48" w:rsidRDefault="00CD0E48" w:rsidP="003B4D5F">
      <w:pPr>
        <w:pStyle w:val="Nadpis2"/>
      </w:pPr>
    </w:p>
    <w:p w:rsidR="002C6B91" w:rsidRDefault="00890049" w:rsidP="00890049">
      <w:r>
        <w:tab/>
      </w:r>
      <w:r w:rsidR="004C5159">
        <w:t>Důvody vazby v</w:t>
      </w:r>
      <w:r w:rsidR="00955F2D">
        <w:t xml:space="preserve"> § 67 </w:t>
      </w:r>
      <w:proofErr w:type="spellStart"/>
      <w:r w:rsidR="00955F2D">
        <w:t>TrŘ</w:t>
      </w:r>
      <w:proofErr w:type="spellEnd"/>
      <w:r w:rsidR="00955F2D">
        <w:t xml:space="preserve"> tvoří hmotněprávní skutkové</w:t>
      </w:r>
      <w:r w:rsidR="004C5159">
        <w:t xml:space="preserve"> podstat</w:t>
      </w:r>
      <w:r w:rsidR="00955F2D">
        <w:t>y</w:t>
      </w:r>
      <w:r w:rsidR="004C5159">
        <w:t xml:space="preserve"> zakládající procesní odpovědnost obviněn</w:t>
      </w:r>
      <w:r w:rsidR="00955F2D">
        <w:t>ého za konkrétní jednání popsaná ve zmíněném</w:t>
      </w:r>
      <w:r w:rsidR="004C5159">
        <w:t xml:space="preserve"> ustanovení.</w:t>
      </w:r>
      <w:r w:rsidR="002C6B91">
        <w:t xml:space="preserve"> </w:t>
      </w:r>
      <w:r w:rsidR="00E5463D">
        <w:t>Důvody vazby jsou dlouhodobě</w:t>
      </w:r>
      <w:r w:rsidR="00955F2D">
        <w:t xml:space="preserve"> zavedenými právními instituty a </w:t>
      </w:r>
      <w:r w:rsidR="00E5463D">
        <w:t>jejic</w:t>
      </w:r>
      <w:r w:rsidR="00955F2D">
        <w:t>h</w:t>
      </w:r>
      <w:r w:rsidR="00E5463D">
        <w:t xml:space="preserve"> výčet je</w:t>
      </w:r>
      <w:r w:rsidR="002C6B91">
        <w:t xml:space="preserve"> v trestním řádu taxativní, což odpovídá požadavku </w:t>
      </w:r>
      <w:r w:rsidR="00CD0E48">
        <w:t xml:space="preserve">v </w:t>
      </w:r>
      <w:r w:rsidR="002C6B91">
        <w:t xml:space="preserve">čl. 8 odst. 5 </w:t>
      </w:r>
      <w:r w:rsidR="00123B56">
        <w:t>Listiny</w:t>
      </w:r>
      <w:r w:rsidR="002C6B91">
        <w:t xml:space="preserve">, že nikdo nesmí být vzat do vazby, leč z důvodů a na dobu stanovenou zákonem a na základě rozhodnutí soudu. </w:t>
      </w:r>
      <w:r w:rsidR="002C6B91">
        <w:rPr>
          <w:rStyle w:val="Znakapoznpodarou"/>
        </w:rPr>
        <w:footnoteReference w:id="27"/>
      </w:r>
    </w:p>
    <w:p w:rsidR="009A528E" w:rsidRDefault="009A528E" w:rsidP="009A528E">
      <w:pPr>
        <w:ind w:firstLine="708"/>
        <w:rPr>
          <w:rFonts w:cs="Times New Roman"/>
          <w:szCs w:val="24"/>
        </w:rPr>
      </w:pPr>
      <w:r>
        <w:rPr>
          <w:rFonts w:cs="Times New Roman"/>
          <w:szCs w:val="24"/>
        </w:rPr>
        <w:t>Obviněný smí být vzat do vazby jen tehdy, jestliže z jeho jednání nebo dalších konkrétních skutečností vyplývá důvodná obava, že uprchne nebo se bude skrývat, aby se tak trestnímu stíhání nebo trestu vyhnul, zejména nelze-li jeho totožnost hned zjistit, nemá-li stálé bydliště anebo</w:t>
      </w:r>
      <w:r w:rsidR="00BC44EA">
        <w:rPr>
          <w:rFonts w:cs="Times New Roman"/>
          <w:szCs w:val="24"/>
        </w:rPr>
        <w:t xml:space="preserve"> hrozí-li mu vysoký trest (</w:t>
      </w:r>
      <w:r>
        <w:rPr>
          <w:rFonts w:cs="Times New Roman"/>
          <w:szCs w:val="24"/>
        </w:rPr>
        <w:t>vazba útěková), že bude působit na dosud nevyslechnuté svědky nebo spoluobviněné nebo jinak mařit objasňování skutečností záva</w:t>
      </w:r>
      <w:r w:rsidR="00BC44EA">
        <w:rPr>
          <w:rFonts w:cs="Times New Roman"/>
          <w:szCs w:val="24"/>
        </w:rPr>
        <w:t>žných pro trestní stíhání (</w:t>
      </w:r>
      <w:r>
        <w:rPr>
          <w:rFonts w:cs="Times New Roman"/>
          <w:szCs w:val="24"/>
        </w:rPr>
        <w:t>vazba koluzní), nebo že bude opakovat trestnou činnost, pro niž je stíhán, dokoná trestný čin, o který se pokusil, nebo vykoná trestný čin, který připr</w:t>
      </w:r>
      <w:r w:rsidR="00BC44EA">
        <w:rPr>
          <w:rFonts w:cs="Times New Roman"/>
          <w:szCs w:val="24"/>
        </w:rPr>
        <w:t>avoval nebo kterým hrozil (vazba předstižná). Z</w:t>
      </w:r>
      <w:r>
        <w:rPr>
          <w:rFonts w:cs="Times New Roman"/>
          <w:szCs w:val="24"/>
        </w:rPr>
        <w:t xml:space="preserve">ároveň </w:t>
      </w:r>
      <w:r w:rsidR="00BC44EA">
        <w:rPr>
          <w:rFonts w:cs="Times New Roman"/>
          <w:szCs w:val="24"/>
        </w:rPr>
        <w:t xml:space="preserve">musí </w:t>
      </w:r>
      <w:r>
        <w:rPr>
          <w:rFonts w:cs="Times New Roman"/>
          <w:szCs w:val="24"/>
        </w:rPr>
        <w:t>dosud</w:t>
      </w:r>
      <w:r w:rsidR="00BC44EA">
        <w:rPr>
          <w:rFonts w:cs="Times New Roman"/>
          <w:szCs w:val="24"/>
        </w:rPr>
        <w:t xml:space="preserve"> zjištěné skutečnosti nasvědčovat</w:t>
      </w:r>
      <w:r>
        <w:rPr>
          <w:rFonts w:cs="Times New Roman"/>
          <w:szCs w:val="24"/>
        </w:rPr>
        <w:t xml:space="preserve"> tomu, že skutek, pro který bylo zahájeno trestní stíhání, byl spáchán, má všechny znaky trestného činu, jsou zřejmé důvody k podezření, že tento trestný čin spáchal obviněný, a s ohledem na osobu obviněného, povahu a závažnost trestného činu, pro který je stíhán, nelze v době rozhodování účelu vazby dosáhnout jiným opatřením, zejména uložením některého z předběžných opatření.</w:t>
      </w:r>
    </w:p>
    <w:p w:rsidR="00B825A1" w:rsidRDefault="00B825A1" w:rsidP="009A528E">
      <w:pPr>
        <w:ind w:firstLine="708"/>
        <w:rPr>
          <w:rFonts w:cs="Times New Roman"/>
          <w:szCs w:val="24"/>
        </w:rPr>
      </w:pPr>
      <w:r>
        <w:rPr>
          <w:rFonts w:cs="Times New Roman"/>
          <w:szCs w:val="24"/>
        </w:rPr>
        <w:t xml:space="preserve">Při zvažování, </w:t>
      </w:r>
      <w:r w:rsidR="00A2230F">
        <w:rPr>
          <w:rFonts w:cs="Times New Roman"/>
          <w:szCs w:val="24"/>
        </w:rPr>
        <w:t xml:space="preserve">zda </w:t>
      </w:r>
      <w:r>
        <w:rPr>
          <w:rFonts w:cs="Times New Roman"/>
          <w:szCs w:val="24"/>
        </w:rPr>
        <w:t>došlo k naplnění některého z důvodů vazby</w:t>
      </w:r>
      <w:r w:rsidR="00A2230F">
        <w:rPr>
          <w:rFonts w:cs="Times New Roman"/>
          <w:szCs w:val="24"/>
        </w:rPr>
        <w:t xml:space="preserve">, </w:t>
      </w:r>
      <w:r w:rsidR="00A2230F" w:rsidRPr="00A2230F">
        <w:rPr>
          <w:rFonts w:cs="Times New Roman"/>
          <w:szCs w:val="24"/>
        </w:rPr>
        <w:t>nelze</w:t>
      </w:r>
      <w:r w:rsidR="00A2230F">
        <w:rPr>
          <w:rFonts w:cs="Times New Roman"/>
          <w:szCs w:val="24"/>
        </w:rPr>
        <w:t xml:space="preserve"> po soudci nebo soudu</w:t>
      </w:r>
      <w:r w:rsidR="00A2230F" w:rsidRPr="00A2230F">
        <w:rPr>
          <w:rFonts w:cs="Times New Roman"/>
          <w:szCs w:val="24"/>
        </w:rPr>
        <w:t xml:space="preserve"> požadovat, aby učinil naprosto jistý závěr, že obviněný např. uprchne nebo se bude skrývat, nebude-li vzat do vazby. </w:t>
      </w:r>
      <w:r w:rsidR="00A2230F">
        <w:rPr>
          <w:rFonts w:cs="Times New Roman"/>
          <w:szCs w:val="24"/>
        </w:rPr>
        <w:t xml:space="preserve">Zpravidla postačí, jsou-li </w:t>
      </w:r>
      <w:r w:rsidR="00A2230F" w:rsidRPr="00DE60D9">
        <w:rPr>
          <w:rFonts w:cs="Times New Roman"/>
          <w:szCs w:val="24"/>
        </w:rPr>
        <w:t>konkrétní skutečnosti dostatečným a rozumným podkladem pro odůvodnění alespoň některé obavy uvedené</w:t>
      </w:r>
      <w:r w:rsidR="00DE60D9" w:rsidRPr="00DE60D9">
        <w:rPr>
          <w:rFonts w:cs="Times New Roman"/>
          <w:szCs w:val="24"/>
        </w:rPr>
        <w:t xml:space="preserve"> v § 67 </w:t>
      </w:r>
      <w:proofErr w:type="spellStart"/>
      <w:r w:rsidR="00DE60D9" w:rsidRPr="00DE60D9">
        <w:rPr>
          <w:rFonts w:cs="Times New Roman"/>
          <w:szCs w:val="24"/>
        </w:rPr>
        <w:t>TrŘ</w:t>
      </w:r>
      <w:proofErr w:type="spellEnd"/>
      <w:r w:rsidR="00DE60D9" w:rsidRPr="00DE60D9">
        <w:rPr>
          <w:rFonts w:cs="Times New Roman"/>
          <w:szCs w:val="24"/>
        </w:rPr>
        <w:t>.</w:t>
      </w:r>
      <w:r w:rsidR="00A2230F" w:rsidRPr="00DE60D9">
        <w:rPr>
          <w:rFonts w:cs="Times New Roman"/>
          <w:szCs w:val="24"/>
        </w:rPr>
        <w:t xml:space="preserve"> </w:t>
      </w:r>
      <w:r w:rsidR="00AB130A">
        <w:rPr>
          <w:rFonts w:cs="Times New Roman"/>
          <w:szCs w:val="24"/>
        </w:rPr>
        <w:t>Na druhou stranu</w:t>
      </w:r>
      <w:r w:rsidR="00A2230F" w:rsidRPr="00A2230F">
        <w:rPr>
          <w:rFonts w:cs="Times New Roman"/>
          <w:szCs w:val="24"/>
        </w:rPr>
        <w:t xml:space="preserve"> však nemůže jít jen o jakési mlhavé a konkrétními skutečnostmi dostatečně neodůvodněné podezření, </w:t>
      </w:r>
      <w:r w:rsidR="00DE60D9">
        <w:rPr>
          <w:rFonts w:cs="Times New Roman"/>
          <w:szCs w:val="24"/>
        </w:rPr>
        <w:t>neboť</w:t>
      </w:r>
      <w:r w:rsidR="00A2230F" w:rsidRPr="00A2230F">
        <w:rPr>
          <w:rFonts w:cs="Times New Roman"/>
          <w:szCs w:val="24"/>
        </w:rPr>
        <w:t xml:space="preserve"> to by vedlo k neodůvodněným zásahům do osobní svobody obviněného.</w:t>
      </w:r>
      <w:r w:rsidRPr="00A2230F">
        <w:rPr>
          <w:rFonts w:cs="Times New Roman"/>
          <w:szCs w:val="24"/>
        </w:rPr>
        <w:t xml:space="preserve"> </w:t>
      </w:r>
      <w:r w:rsidR="00A2230F">
        <w:rPr>
          <w:rStyle w:val="Znakapoznpodarou"/>
          <w:rFonts w:cs="Times New Roman"/>
          <w:szCs w:val="24"/>
        </w:rPr>
        <w:footnoteReference w:id="28"/>
      </w:r>
    </w:p>
    <w:p w:rsidR="00AB130A" w:rsidRPr="00617108" w:rsidRDefault="00617108" w:rsidP="00617108">
      <w:r>
        <w:lastRenderedPageBreak/>
        <w:tab/>
      </w:r>
      <w:r w:rsidR="00320628" w:rsidRPr="00617108">
        <w:t>Judikatura řešila také otázku vazby v souvislosti s</w:t>
      </w:r>
      <w:r w:rsidRPr="00617108">
        <w:t xml:space="preserve">e </w:t>
      </w:r>
      <w:r w:rsidR="00320628" w:rsidRPr="00617108">
        <w:t>zdravotním stavem</w:t>
      </w:r>
      <w:r w:rsidRPr="00617108">
        <w:t xml:space="preserve"> obviněného</w:t>
      </w:r>
      <w:r w:rsidR="00320628" w:rsidRPr="00617108">
        <w:t>. V této věci došla k závěru, že zdravotní stav obviněného, pokud nemá vliv přímo na existenci vazebních důvodů, není hlediskem, k němuž by se mohlo přihlížet při rozhodování</w:t>
      </w:r>
      <w:r w:rsidRPr="00617108">
        <w:t xml:space="preserve"> o vazbě</w:t>
      </w:r>
      <w:r w:rsidR="00320628" w:rsidRPr="00617108">
        <w:t>.</w:t>
      </w:r>
      <w:r w:rsidRPr="00617108">
        <w:t xml:space="preserve"> </w:t>
      </w:r>
      <w:r w:rsidRPr="00617108">
        <w:rPr>
          <w:vertAlign w:val="superscript"/>
        </w:rPr>
        <w:footnoteReference w:id="29"/>
      </w:r>
      <w:r w:rsidRPr="00617108">
        <w:t xml:space="preserve"> </w:t>
      </w:r>
      <w:r w:rsidR="00BD044D" w:rsidRPr="00BD044D">
        <w:t>Nevylučuje-li zdravotní stav obviněného, aby se choval tak, jak to p</w:t>
      </w:r>
      <w:r w:rsidR="00BD044D">
        <w:t xml:space="preserve">ředpokládá ustanovení § 67 </w:t>
      </w:r>
      <w:proofErr w:type="spellStart"/>
      <w:r w:rsidR="00BD044D">
        <w:t>TrŘ</w:t>
      </w:r>
      <w:proofErr w:type="spellEnd"/>
      <w:r w:rsidR="00BD044D" w:rsidRPr="00BD044D">
        <w:t>, a vazbu nelze nahradit z</w:t>
      </w:r>
      <w:r w:rsidR="00BD044D">
        <w:t>ákonem předpokládaným způsobem</w:t>
      </w:r>
      <w:r w:rsidR="00BD044D" w:rsidRPr="00BD044D">
        <w:t xml:space="preserve">, </w:t>
      </w:r>
      <w:r w:rsidR="00BD044D">
        <w:t xml:space="preserve">pak </w:t>
      </w:r>
      <w:r w:rsidR="00BD044D" w:rsidRPr="00BD044D">
        <w:t xml:space="preserve">je povinností státu </w:t>
      </w:r>
      <w:r w:rsidR="00BD044D">
        <w:t>zajistit, aby účel trestního řízení byl</w:t>
      </w:r>
      <w:r w:rsidR="00E52EBA">
        <w:t xml:space="preserve"> zajištěn</w:t>
      </w:r>
      <w:r w:rsidR="00621BB4">
        <w:t xml:space="preserve"> </w:t>
      </w:r>
      <w:r w:rsidR="00BD044D" w:rsidRPr="00BD044D">
        <w:t>vazbou, a to i při zvýšených obtížích či finančních n</w:t>
      </w:r>
      <w:r w:rsidR="00BD044D">
        <w:t xml:space="preserve">ákladech na </w:t>
      </w:r>
      <w:r w:rsidR="00BD044D" w:rsidRPr="00BD044D">
        <w:t>léčení obviněného.</w:t>
      </w:r>
      <w:r w:rsidR="00BD044D">
        <w:rPr>
          <w:rStyle w:val="Znakapoznpodarou"/>
        </w:rPr>
        <w:footnoteReference w:id="30"/>
      </w:r>
      <w:r w:rsidR="00955F2D">
        <w:t xml:space="preserve"> </w:t>
      </w:r>
    </w:p>
    <w:p w:rsidR="00AB130A" w:rsidRDefault="00AB130A" w:rsidP="00AB130A">
      <w:r>
        <w:tab/>
      </w:r>
    </w:p>
    <w:p w:rsidR="00AB130A" w:rsidRDefault="00AB130A" w:rsidP="009A528E">
      <w:pPr>
        <w:ind w:firstLine="708"/>
        <w:rPr>
          <w:rFonts w:cs="Times New Roman"/>
          <w:szCs w:val="24"/>
        </w:rPr>
      </w:pPr>
    </w:p>
    <w:p w:rsidR="005C635F" w:rsidRDefault="00B95C49" w:rsidP="005C635F">
      <w:pPr>
        <w:pStyle w:val="Nadpis2"/>
      </w:pPr>
      <w:bookmarkStart w:id="8" w:name="_Toc422857260"/>
      <w:r>
        <w:t>4</w:t>
      </w:r>
      <w:r w:rsidR="002A03BE">
        <w:t>.2</w:t>
      </w:r>
      <w:r w:rsidR="005C635F">
        <w:t xml:space="preserve"> Vazba útěková</w:t>
      </w:r>
      <w:bookmarkEnd w:id="8"/>
    </w:p>
    <w:p w:rsidR="0030621C" w:rsidRDefault="0030621C" w:rsidP="005C635F">
      <w:pPr>
        <w:pStyle w:val="Nadpis2"/>
      </w:pPr>
    </w:p>
    <w:p w:rsidR="00FF6442" w:rsidRDefault="001F0B71" w:rsidP="001F0B71">
      <w:r>
        <w:tab/>
      </w:r>
      <w:r w:rsidR="003B118D">
        <w:t xml:space="preserve">Důvod vazby útěkové je definován v ustanovení § 67 písm. a) </w:t>
      </w:r>
      <w:proofErr w:type="spellStart"/>
      <w:r w:rsidR="003B118D">
        <w:t>TrŘ</w:t>
      </w:r>
      <w:proofErr w:type="spellEnd"/>
      <w:r w:rsidR="00ED3DC3">
        <w:t>. Smyslem tohoto důvodu je plnit</w:t>
      </w:r>
      <w:r w:rsidR="0030621C">
        <w:t xml:space="preserve"> funkci prostředku k zajištění přítomnosti obviněného pro účely trestního stíhání a k realizaci trestní sankce</w:t>
      </w:r>
      <w:r w:rsidR="00ED3DC3">
        <w:t xml:space="preserve"> v nezbytných případech</w:t>
      </w:r>
      <w:r w:rsidR="0030621C">
        <w:t>. Vazba útěková se uplatní</w:t>
      </w:r>
      <w:r w:rsidR="00FB2C15">
        <w:t xml:space="preserve">, </w:t>
      </w:r>
      <w:r w:rsidR="0030621C">
        <w:t>pokud z</w:t>
      </w:r>
      <w:r w:rsidR="00FB2C15">
        <w:t xml:space="preserve"> jednání obviněného nebo dalších konkrétních skutečností vyplývá obava, že obviněný uprchne nebo se bude skrývat, aby se tak trestnímu stíhání nebo trestu vyhnul, zejména nelze-li jeho totožnost hned zjistit, nemá-li stálé bydliště anebo hrozí-li mu vysoký trest. </w:t>
      </w:r>
    </w:p>
    <w:p w:rsidR="00E70846" w:rsidRDefault="00FF6442" w:rsidP="001F0B71">
      <w:r>
        <w:tab/>
      </w:r>
      <w:r w:rsidR="0030621C">
        <w:t xml:space="preserve">Předmětný důvod </w:t>
      </w:r>
      <w:r w:rsidR="00ED3DC3">
        <w:t xml:space="preserve">vazby </w:t>
      </w:r>
      <w:r w:rsidR="0030621C">
        <w:t>je vymeze</w:t>
      </w:r>
      <w:r w:rsidR="006B7C2C">
        <w:t xml:space="preserve">n alternativně, </w:t>
      </w:r>
      <w:r>
        <w:t xml:space="preserve">takže </w:t>
      </w:r>
      <w:r w:rsidR="00AA1674">
        <w:t>se uplatní při existenci důvodné obavy</w:t>
      </w:r>
      <w:r w:rsidR="006B7C2C">
        <w:t xml:space="preserve">, že obviněný </w:t>
      </w:r>
      <w:r w:rsidR="0015215A">
        <w:t xml:space="preserve">buď </w:t>
      </w:r>
      <w:r w:rsidR="006B7C2C">
        <w:t>uprchne</w:t>
      </w:r>
      <w:r w:rsidR="0015215A">
        <w:t xml:space="preserve">, </w:t>
      </w:r>
      <w:r w:rsidR="006B7C2C">
        <w:t xml:space="preserve">nebo se bude skrývat. </w:t>
      </w:r>
      <w:r w:rsidR="0015215A">
        <w:t>V</w:t>
      </w:r>
      <w:r w:rsidR="006B7C2C">
        <w:t>ýčet okolností, na nichž lze založit důvodnou obavu z útěku či skrývání se obviněného</w:t>
      </w:r>
      <w:r w:rsidR="0015215A">
        <w:t>,</w:t>
      </w:r>
      <w:r w:rsidR="006B7C2C">
        <w:t xml:space="preserve"> je </w:t>
      </w:r>
      <w:r w:rsidR="0015215A">
        <w:t xml:space="preserve">na druhou stranu </w:t>
      </w:r>
      <w:r w:rsidR="006B7C2C">
        <w:t>demonstrativní</w:t>
      </w:r>
      <w:r>
        <w:t xml:space="preserve"> (což pl</w:t>
      </w:r>
      <w:r w:rsidR="000908A4">
        <w:t>yne</w:t>
      </w:r>
      <w:r>
        <w:t xml:space="preserve"> ze</w:t>
      </w:r>
      <w:r w:rsidR="000908A4">
        <w:t xml:space="preserve"> slova „</w:t>
      </w:r>
      <w:r w:rsidR="000908A4" w:rsidRPr="00E70846">
        <w:rPr>
          <w:i/>
        </w:rPr>
        <w:t>zejména</w:t>
      </w:r>
      <w:r w:rsidR="000908A4">
        <w:t>“)</w:t>
      </w:r>
      <w:r w:rsidR="00AA1674">
        <w:t>.</w:t>
      </w:r>
      <w:r w:rsidR="0015215A">
        <w:t xml:space="preserve"> </w:t>
      </w:r>
      <w:r w:rsidR="00AA1674">
        <w:t>Tento demonstrativní výčet</w:t>
      </w:r>
      <w:r w:rsidR="0015215A">
        <w:t xml:space="preserve"> zahrnuje skutkové podstaty nemožnosti zjištění totožnosti</w:t>
      </w:r>
      <w:r w:rsidR="00ED3DC3">
        <w:t xml:space="preserve"> obviněného</w:t>
      </w:r>
      <w:r w:rsidR="0015215A">
        <w:t>, neexiste</w:t>
      </w:r>
      <w:r w:rsidR="00ED3DC3">
        <w:t xml:space="preserve">nci stálého bydliště </w:t>
      </w:r>
      <w:r w:rsidR="00955F2D">
        <w:t xml:space="preserve">obviněného </w:t>
      </w:r>
      <w:r w:rsidR="00ED3DC3">
        <w:t>či hrozby</w:t>
      </w:r>
      <w:r w:rsidR="0015215A">
        <w:t xml:space="preserve"> vysokým trestem</w:t>
      </w:r>
      <w:r>
        <w:t>. Jedná se o typové okolnosti, které byly na zákla</w:t>
      </w:r>
      <w:r w:rsidR="00ED3DC3">
        <w:t>dě obecné zkušenosti shledány</w:t>
      </w:r>
      <w:r>
        <w:t xml:space="preserve"> nejobvyklejší</w:t>
      </w:r>
      <w:r w:rsidR="0015215A">
        <w:t xml:space="preserve">mi pro </w:t>
      </w:r>
      <w:r w:rsidR="000908A4">
        <w:t>vznik obav</w:t>
      </w:r>
      <w:r w:rsidR="0015215A">
        <w:t>y</w:t>
      </w:r>
      <w:r w:rsidR="000908A4">
        <w:t xml:space="preserve"> z útěku či skrývání se obviněného. </w:t>
      </w:r>
      <w:r w:rsidR="00ED3DC3">
        <w:t>V</w:t>
      </w:r>
      <w:r w:rsidR="000908A4">
        <w:t xml:space="preserve">ýčet těchto okolností </w:t>
      </w:r>
      <w:r w:rsidR="00ED3DC3">
        <w:t xml:space="preserve">však </w:t>
      </w:r>
      <w:r w:rsidR="000908A4">
        <w:t xml:space="preserve">nelze chápat jako úmysl zákonodárce, aby </w:t>
      </w:r>
      <w:r w:rsidR="00955F2D">
        <w:t xml:space="preserve">byla vazba </w:t>
      </w:r>
      <w:r w:rsidR="000908A4">
        <w:t xml:space="preserve">při jejich zjištění používána paušálně bez bližšího zkoumání konkrétního případu. Jejich </w:t>
      </w:r>
      <w:r w:rsidR="0015215A">
        <w:t>existence</w:t>
      </w:r>
      <w:r w:rsidR="000908A4">
        <w:t xml:space="preserve"> nemá vytvářet domněnku útěku, ale pouze vodítko pro soud</w:t>
      </w:r>
      <w:r w:rsidR="0015215A">
        <w:t xml:space="preserve"> rozhodující o vazbě. </w:t>
      </w:r>
      <w:r w:rsidR="0015215A" w:rsidRPr="00DA1F14">
        <w:rPr>
          <w:vertAlign w:val="superscript"/>
        </w:rPr>
        <w:footnoteReference w:id="31"/>
      </w:r>
      <w:r w:rsidR="00DA1F14">
        <w:t xml:space="preserve"> </w:t>
      </w:r>
      <w:r w:rsidR="00187ED6">
        <w:tab/>
      </w:r>
    </w:p>
    <w:p w:rsidR="001F0B71" w:rsidRDefault="00E70846" w:rsidP="001F0B71">
      <w:r>
        <w:tab/>
      </w:r>
      <w:r w:rsidR="005D107E">
        <w:t xml:space="preserve">Soud </w:t>
      </w:r>
      <w:r w:rsidR="005D107E" w:rsidRPr="005D107E">
        <w:t xml:space="preserve">z hlediska odůvodněného předpokladu, zda může vzniknout obava z uprchnutí nebo skrývání se obviněného, </w:t>
      </w:r>
      <w:r w:rsidR="00955F2D">
        <w:t xml:space="preserve">musí </w:t>
      </w:r>
      <w:r w:rsidR="005D107E">
        <w:t>hodnot</w:t>
      </w:r>
      <w:r w:rsidR="00955F2D">
        <w:t>it</w:t>
      </w:r>
      <w:r w:rsidR="005D107E" w:rsidRPr="005D107E">
        <w:t xml:space="preserve"> nejen konkrétní skutečnosti </w:t>
      </w:r>
      <w:r w:rsidR="00DA1F14" w:rsidRPr="00DA1F14">
        <w:t>objektivní povahy</w:t>
      </w:r>
      <w:r w:rsidR="005D107E" w:rsidRPr="005D107E">
        <w:t xml:space="preserve">, </w:t>
      </w:r>
      <w:r w:rsidR="005D107E" w:rsidRPr="005D107E">
        <w:lastRenderedPageBreak/>
        <w:t xml:space="preserve">ale </w:t>
      </w:r>
      <w:r w:rsidR="005D107E">
        <w:t>přihlíží také</w:t>
      </w:r>
      <w:r w:rsidR="00DA1F14" w:rsidRPr="00DA1F14">
        <w:t xml:space="preserve"> </w:t>
      </w:r>
      <w:r w:rsidR="005D107E">
        <w:t>k reálné</w:t>
      </w:r>
      <w:r w:rsidR="00DA1F14" w:rsidRPr="00DA1F14">
        <w:t xml:space="preserve"> možnost</w:t>
      </w:r>
      <w:r w:rsidR="005D107E">
        <w:t>i</w:t>
      </w:r>
      <w:r w:rsidR="00DA1F14" w:rsidRPr="00DA1F14">
        <w:t xml:space="preserve"> útěku </w:t>
      </w:r>
      <w:r w:rsidR="005D107E">
        <w:t>a okolnostem</w:t>
      </w:r>
      <w:r w:rsidR="005D107E" w:rsidRPr="005D107E">
        <w:t xml:space="preserve"> týkající</w:t>
      </w:r>
      <w:r w:rsidR="005D107E">
        <w:t>m</w:t>
      </w:r>
      <w:r w:rsidR="005D107E" w:rsidRPr="005D107E">
        <w:t xml:space="preserve"> se osoby obviněného. </w:t>
      </w:r>
      <w:r w:rsidR="005D107E">
        <w:t xml:space="preserve"> Svůj význam na rozhodnutí soudu mají </w:t>
      </w:r>
      <w:r w:rsidR="00483B75">
        <w:t>proto</w:t>
      </w:r>
      <w:r w:rsidR="005D107E">
        <w:t xml:space="preserve"> osobní a rodinné</w:t>
      </w:r>
      <w:r w:rsidR="00DA1F14" w:rsidRPr="00DA1F14">
        <w:t xml:space="preserve"> poměry</w:t>
      </w:r>
      <w:r w:rsidR="005D107E">
        <w:t xml:space="preserve"> obviněného</w:t>
      </w:r>
      <w:r w:rsidR="00DA1F14" w:rsidRPr="00DA1F14">
        <w:t xml:space="preserve">, </w:t>
      </w:r>
      <w:r w:rsidR="005D107E">
        <w:t xml:space="preserve">jeho </w:t>
      </w:r>
      <w:r w:rsidR="00DA1F14" w:rsidRPr="00DA1F14">
        <w:t>zdravotní</w:t>
      </w:r>
      <w:r w:rsidR="005D107E">
        <w:t xml:space="preserve"> stav</w:t>
      </w:r>
      <w:r w:rsidR="00DA1F14" w:rsidRPr="00DA1F14">
        <w:t>, postavení v zaměstnání či ve společnosti, vysoký věk</w:t>
      </w:r>
      <w:r w:rsidR="00187ED6">
        <w:t xml:space="preserve"> nebo</w:t>
      </w:r>
      <w:r w:rsidR="00DA1F14" w:rsidRPr="00DA1F14">
        <w:t xml:space="preserve"> </w:t>
      </w:r>
      <w:r w:rsidR="00955F2D">
        <w:t xml:space="preserve">například </w:t>
      </w:r>
      <w:r w:rsidR="00DA1F14" w:rsidRPr="00DA1F14">
        <w:t>těhotenství obviněné.</w:t>
      </w:r>
      <w:r w:rsidR="00DA1F14">
        <w:rPr>
          <w:rStyle w:val="Znakapoznpodarou"/>
        </w:rPr>
        <w:footnoteReference w:id="32"/>
      </w:r>
      <w:r>
        <w:t xml:space="preserve"> </w:t>
      </w:r>
    </w:p>
    <w:p w:rsidR="00F433FB" w:rsidRDefault="00F65312" w:rsidP="00F65312">
      <w:pPr>
        <w:ind w:firstLine="708"/>
        <w:rPr>
          <w:rFonts w:cs="Times New Roman"/>
          <w:szCs w:val="24"/>
        </w:rPr>
      </w:pPr>
      <w:r w:rsidRPr="00313253">
        <w:t>Důvod útěkové vazby nelze spatřovat v samotné skutečnosti</w:t>
      </w:r>
      <w:r>
        <w:rPr>
          <w:rFonts w:cs="Times New Roman"/>
          <w:szCs w:val="24"/>
        </w:rPr>
        <w:t xml:space="preserve">, že obviněný může kdykoli opustit území České republiky, neboť svoboda pohybu je ústavně zaručena (čl. 14 </w:t>
      </w:r>
      <w:r w:rsidR="00AA1674">
        <w:rPr>
          <w:rFonts w:cs="Times New Roman"/>
          <w:szCs w:val="24"/>
        </w:rPr>
        <w:t>Listiny</w:t>
      </w:r>
      <w:r>
        <w:rPr>
          <w:rFonts w:cs="Times New Roman"/>
          <w:szCs w:val="24"/>
        </w:rPr>
        <w:t xml:space="preserve">) a z důvodu realizace tohoto základního práva není možno dovozovat existenci vazebního důvodu. </w:t>
      </w:r>
      <w:r>
        <w:rPr>
          <w:rStyle w:val="Znakapoznpodarou"/>
        </w:rPr>
        <w:footnoteReference w:id="33"/>
      </w:r>
      <w:r>
        <w:rPr>
          <w:rFonts w:cs="Times New Roman"/>
          <w:szCs w:val="24"/>
        </w:rPr>
        <w:t xml:space="preserve"> </w:t>
      </w:r>
    </w:p>
    <w:p w:rsidR="00F65312" w:rsidRDefault="00F433FB" w:rsidP="00F65312">
      <w:pPr>
        <w:ind w:firstLine="708"/>
        <w:rPr>
          <w:rFonts w:cs="Times New Roman"/>
          <w:szCs w:val="24"/>
        </w:rPr>
      </w:pPr>
      <w:r>
        <w:rPr>
          <w:rFonts w:cs="Times New Roman"/>
          <w:szCs w:val="24"/>
        </w:rPr>
        <w:t>Dle judikatury d</w:t>
      </w:r>
      <w:r w:rsidRPr="00F433FB">
        <w:rPr>
          <w:rFonts w:cs="Times New Roman"/>
          <w:szCs w:val="24"/>
        </w:rPr>
        <w:t>oznání obviněného ke stíhané trestné činnosti nijak nev</w:t>
      </w:r>
      <w:r>
        <w:rPr>
          <w:rFonts w:cs="Times New Roman"/>
          <w:szCs w:val="24"/>
        </w:rPr>
        <w:t xml:space="preserve">ylučuje možnost jeho následného </w:t>
      </w:r>
      <w:r w:rsidRPr="00F433FB">
        <w:rPr>
          <w:rFonts w:cs="Times New Roman"/>
          <w:szCs w:val="24"/>
        </w:rPr>
        <w:t xml:space="preserve">uprchnutí nebo skrývání za účelem vyhýbání se trestnímu stíhání nebo trestu, a proto </w:t>
      </w:r>
      <w:r>
        <w:rPr>
          <w:rFonts w:cs="Times New Roman"/>
          <w:szCs w:val="24"/>
        </w:rPr>
        <w:t xml:space="preserve">i přes doznání obviněného musí soud </w:t>
      </w:r>
      <w:r w:rsidR="00696098">
        <w:rPr>
          <w:rFonts w:cs="Times New Roman"/>
          <w:szCs w:val="24"/>
        </w:rPr>
        <w:t xml:space="preserve">ve vazebním řízení </w:t>
      </w:r>
      <w:r>
        <w:rPr>
          <w:rFonts w:cs="Times New Roman"/>
          <w:szCs w:val="24"/>
        </w:rPr>
        <w:t xml:space="preserve">zkoumat důvodnost trestního stíhání a </w:t>
      </w:r>
      <w:r w:rsidR="00621BB4">
        <w:rPr>
          <w:rFonts w:cs="Times New Roman"/>
          <w:szCs w:val="24"/>
        </w:rPr>
        <w:t xml:space="preserve">následně </w:t>
      </w:r>
      <w:r w:rsidR="00F4024F">
        <w:rPr>
          <w:rFonts w:cs="Times New Roman"/>
          <w:szCs w:val="24"/>
        </w:rPr>
        <w:t xml:space="preserve">může </w:t>
      </w:r>
      <w:r w:rsidR="00696098">
        <w:rPr>
          <w:rFonts w:cs="Times New Roman"/>
          <w:szCs w:val="24"/>
        </w:rPr>
        <w:t xml:space="preserve">dojít k závěru, že </w:t>
      </w:r>
      <w:r>
        <w:rPr>
          <w:rFonts w:cs="Times New Roman"/>
          <w:szCs w:val="24"/>
        </w:rPr>
        <w:t xml:space="preserve">důvod </w:t>
      </w:r>
      <w:r w:rsidR="00621BB4">
        <w:rPr>
          <w:rFonts w:cs="Times New Roman"/>
          <w:szCs w:val="24"/>
        </w:rPr>
        <w:t>vazby útěkové je dán</w:t>
      </w:r>
      <w:r>
        <w:rPr>
          <w:rFonts w:cs="Times New Roman"/>
          <w:szCs w:val="24"/>
        </w:rPr>
        <w:t>.</w:t>
      </w:r>
      <w:r w:rsidR="00F4024F">
        <w:rPr>
          <w:rStyle w:val="Znakapoznpodarou"/>
          <w:rFonts w:cs="Times New Roman"/>
          <w:szCs w:val="24"/>
        </w:rPr>
        <w:footnoteReference w:id="34"/>
      </w:r>
    </w:p>
    <w:p w:rsidR="000B6924" w:rsidRPr="004E025C" w:rsidRDefault="004A77F9" w:rsidP="00B30BEB">
      <w:pPr>
        <w:ind w:firstLine="708"/>
      </w:pPr>
      <w:r>
        <w:t xml:space="preserve">Pod pojmem „uprchne“ </w:t>
      </w:r>
      <w:r w:rsidR="00E70846">
        <w:t>soudní</w:t>
      </w:r>
      <w:r>
        <w:t xml:space="preserve"> praxe </w:t>
      </w:r>
      <w:r w:rsidR="00187ED6">
        <w:t xml:space="preserve">rozumí </w:t>
      </w:r>
      <w:r>
        <w:t>útěk obviněného do ciziny. Důvodná</w:t>
      </w:r>
      <w:r w:rsidR="00574C8F">
        <w:t xml:space="preserve"> </w:t>
      </w:r>
      <w:r>
        <w:t xml:space="preserve">obava z útěku se často týká </w:t>
      </w:r>
      <w:r w:rsidR="00574C8F">
        <w:t>c</w:t>
      </w:r>
      <w:r>
        <w:t>izinců, případně osob, které mají v zahraničí bohaté</w:t>
      </w:r>
      <w:r w:rsidR="00574C8F">
        <w:t xml:space="preserve"> osobní či obchodní kontakty. </w:t>
      </w:r>
      <w:r w:rsidR="00B30BEB">
        <w:t>Zjištění</w:t>
      </w:r>
      <w:r w:rsidR="00B30BEB">
        <w:rPr>
          <w:rFonts w:cs="Times New Roman"/>
          <w:szCs w:val="24"/>
        </w:rPr>
        <w:t xml:space="preserve">, že obžalovaný je cizím státním občanem, samo o sobě nemůže </w:t>
      </w:r>
      <w:r w:rsidR="006530BE">
        <w:rPr>
          <w:rFonts w:cs="Times New Roman"/>
          <w:szCs w:val="24"/>
        </w:rPr>
        <w:t xml:space="preserve">odůvodňovat </w:t>
      </w:r>
      <w:r w:rsidR="00B30BEB">
        <w:rPr>
          <w:rFonts w:cs="Times New Roman"/>
          <w:szCs w:val="24"/>
        </w:rPr>
        <w:t xml:space="preserve">vzetí do vazby, neboť </w:t>
      </w:r>
      <w:r w:rsidR="006530BE">
        <w:rPr>
          <w:rFonts w:cs="Times New Roman"/>
          <w:szCs w:val="24"/>
        </w:rPr>
        <w:t xml:space="preserve">tato skutečnost </w:t>
      </w:r>
      <w:r w:rsidR="00B30BEB">
        <w:rPr>
          <w:rFonts w:cs="Times New Roman"/>
          <w:szCs w:val="24"/>
        </w:rPr>
        <w:t>vytváří pouze abstraktní možné nebezpečí, nikoliv konkrétní skutkově podloženou hrozbu, jež má být vazbou odstraněna</w:t>
      </w:r>
      <w:r w:rsidR="000B6924">
        <w:rPr>
          <w:rFonts w:cs="Times New Roman"/>
          <w:szCs w:val="24"/>
        </w:rPr>
        <w:t>.</w:t>
      </w:r>
      <w:r w:rsidR="00B30BEB">
        <w:rPr>
          <w:rStyle w:val="Znakapoznpodarou"/>
        </w:rPr>
        <w:footnoteReference w:id="35"/>
      </w:r>
      <w:r w:rsidR="00187ED6">
        <w:t xml:space="preserve"> </w:t>
      </w:r>
      <w:r w:rsidR="000B6924">
        <w:t xml:space="preserve">Nicméně v praxi se tomu </w:t>
      </w:r>
      <w:r w:rsidR="00187ED6">
        <w:t xml:space="preserve">často děje v obavě z pozdější nemožnosti obviněného v cizině </w:t>
      </w:r>
      <w:r w:rsidR="005259D1">
        <w:t xml:space="preserve">nalézt a </w:t>
      </w:r>
      <w:r w:rsidR="00187ED6">
        <w:t xml:space="preserve">zadržet. </w:t>
      </w:r>
      <w:r w:rsidR="000B6924">
        <w:t xml:space="preserve">K </w:t>
      </w:r>
      <w:r w:rsidR="00187ED6">
        <w:t>naplnění pojmu „uprchne“</w:t>
      </w:r>
      <w:r w:rsidR="00E70846">
        <w:t xml:space="preserve"> </w:t>
      </w:r>
      <w:r w:rsidR="00187ED6">
        <w:t xml:space="preserve">musí </w:t>
      </w:r>
      <w:r w:rsidR="000B6924">
        <w:t xml:space="preserve">soud dovodit, že </w:t>
      </w:r>
      <w:r w:rsidR="00187ED6">
        <w:t>nasta</w:t>
      </w:r>
      <w:r w:rsidR="000B6924">
        <w:t>la</w:t>
      </w:r>
      <w:r w:rsidR="00187ED6">
        <w:t xml:space="preserve"> další </w:t>
      </w:r>
      <w:r w:rsidR="00E70846">
        <w:t>konkrétní skutečnost</w:t>
      </w:r>
      <w:r w:rsidR="00187ED6">
        <w:t xml:space="preserve"> jako například </w:t>
      </w:r>
      <w:r w:rsidR="00187ED6" w:rsidRPr="00DA1F14">
        <w:t>snaha obviněné</w:t>
      </w:r>
      <w:r w:rsidR="000B6924">
        <w:t>ho zajistit si falešné doklady,</w:t>
      </w:r>
      <w:r w:rsidR="00187ED6">
        <w:t xml:space="preserve"> letenk</w:t>
      </w:r>
      <w:r w:rsidR="000B6924">
        <w:t>u</w:t>
      </w:r>
      <w:r w:rsidR="00187ED6">
        <w:t xml:space="preserve"> či jízdenk</w:t>
      </w:r>
      <w:r w:rsidR="000B6924">
        <w:t>u</w:t>
      </w:r>
      <w:r w:rsidR="00187ED6">
        <w:t xml:space="preserve"> přes hranice</w:t>
      </w:r>
      <w:r w:rsidR="000B6924">
        <w:t xml:space="preserve"> nebo </w:t>
      </w:r>
      <w:r w:rsidR="00187ED6" w:rsidRPr="00DA1F14">
        <w:t>zadržení obviněného na útěku přes h</w:t>
      </w:r>
      <w:r w:rsidR="00187ED6">
        <w:t>ranice</w:t>
      </w:r>
      <w:r w:rsidR="005259D1">
        <w:t>,</w:t>
      </w:r>
      <w:r w:rsidR="00187ED6">
        <w:t xml:space="preserve"> i přes jeho příslib </w:t>
      </w:r>
      <w:r w:rsidR="00AA1674">
        <w:t>orgánům činným v trestním řízení zdržovat</w:t>
      </w:r>
      <w:r w:rsidR="00187ED6">
        <w:t xml:space="preserve"> se na území ČR.</w:t>
      </w:r>
      <w:r w:rsidR="000B6924">
        <w:rPr>
          <w:rStyle w:val="Znakapoznpodarou"/>
        </w:rPr>
        <w:footnoteReference w:id="36"/>
      </w:r>
      <w:r w:rsidR="00187ED6">
        <w:t xml:space="preserve"> </w:t>
      </w:r>
    </w:p>
    <w:p w:rsidR="003E7C44" w:rsidRDefault="004E025C" w:rsidP="00B30BEB">
      <w:pPr>
        <w:ind w:firstLine="708"/>
      </w:pPr>
      <w:r>
        <w:t xml:space="preserve">Pod </w:t>
      </w:r>
      <w:r w:rsidR="005259D1">
        <w:t>souslovím</w:t>
      </w:r>
      <w:r>
        <w:t xml:space="preserve"> „bude se skrývat“ soudní praxe rozumí ukrývání se v tuzemsku. </w:t>
      </w:r>
      <w:r w:rsidR="00C87350">
        <w:t xml:space="preserve">Za aktivní snahu skrývat se lze považovat </w:t>
      </w:r>
      <w:r w:rsidR="005259D1">
        <w:t xml:space="preserve">například </w:t>
      </w:r>
      <w:r w:rsidR="00C87350">
        <w:t xml:space="preserve">situaci, kdy se </w:t>
      </w:r>
      <w:r w:rsidR="00C87350" w:rsidRPr="00C87350">
        <w:t>obviněný vyhýbá předvedení tím, že se nechá opětovně zapírat před orgánem Policie ČR</w:t>
      </w:r>
      <w:r w:rsidR="00C87350">
        <w:t xml:space="preserve">. Dalším </w:t>
      </w:r>
      <w:r w:rsidR="00AA1674">
        <w:t>důvodem může</w:t>
      </w:r>
      <w:r w:rsidR="00313253">
        <w:t xml:space="preserve"> být </w:t>
      </w:r>
      <w:r w:rsidR="00E70846">
        <w:t>situace</w:t>
      </w:r>
      <w:r w:rsidR="00313253">
        <w:t>, kdy se obviněný</w:t>
      </w:r>
      <w:r w:rsidR="00C87350" w:rsidRPr="00C87350">
        <w:t xml:space="preserve"> opakovaně nedostaví k hlavnímu líčení, případně se </w:t>
      </w:r>
      <w:r w:rsidR="00313253">
        <w:t xml:space="preserve">v době jeho konání </w:t>
      </w:r>
      <w:r w:rsidR="00C87350" w:rsidRPr="00C87350">
        <w:t>úmyslně vzdálí z</w:t>
      </w:r>
      <w:r w:rsidR="00313253">
        <w:t>e svého bydliště či pracoviště</w:t>
      </w:r>
      <w:r w:rsidR="00C87350">
        <w:t>, aby</w:t>
      </w:r>
      <w:r w:rsidR="00C87350" w:rsidRPr="00C87350">
        <w:t xml:space="preserve"> se stal nedosažitelným pro případ </w:t>
      </w:r>
      <w:r w:rsidR="00C87350" w:rsidRPr="00C87350">
        <w:lastRenderedPageBreak/>
        <w:t>předvedení. </w:t>
      </w:r>
      <w:r w:rsidR="00313253">
        <w:t xml:space="preserve">Naopak </w:t>
      </w:r>
      <w:r w:rsidR="00313253" w:rsidRPr="00313253">
        <w:t>dočasné vzdál</w:t>
      </w:r>
      <w:r w:rsidR="00E70846">
        <w:t>ení se z místa bydliště či změnu</w:t>
      </w:r>
      <w:r w:rsidR="00313253" w:rsidRPr="00313253">
        <w:t xml:space="preserve"> zaměstnání, nelze považovat za snahu ukrývat se</w:t>
      </w:r>
      <w:r w:rsidR="00313253">
        <w:t>, i když</w:t>
      </w:r>
      <w:r w:rsidR="00313253" w:rsidRPr="00313253">
        <w:t xml:space="preserve"> obviněný </w:t>
      </w:r>
      <w:r w:rsidR="00313253">
        <w:t xml:space="preserve">tuto změnu </w:t>
      </w:r>
      <w:r w:rsidR="00313253" w:rsidRPr="00313253">
        <w:t>nenahlásil orgánům činným v trestním řízení</w:t>
      </w:r>
      <w:r w:rsidR="00313253">
        <w:t xml:space="preserve">. </w:t>
      </w:r>
      <w:r w:rsidR="00E70846">
        <w:rPr>
          <w:rStyle w:val="Znakapoznpodarou"/>
        </w:rPr>
        <w:footnoteReference w:id="37"/>
      </w:r>
    </w:p>
    <w:p w:rsidR="003E7C44" w:rsidRDefault="00416ACA" w:rsidP="00B30BEB">
      <w:pPr>
        <w:ind w:firstLine="708"/>
      </w:pPr>
      <w:r>
        <w:t>Další s</w:t>
      </w:r>
      <w:r w:rsidR="003E7C44">
        <w:t>kutkov</w:t>
      </w:r>
      <w:r>
        <w:t>ou</w:t>
      </w:r>
      <w:r w:rsidR="003E7C44">
        <w:t xml:space="preserve"> podstat</w:t>
      </w:r>
      <w:r>
        <w:t>ou útěkové vazby je</w:t>
      </w:r>
      <w:r w:rsidR="003E7C44">
        <w:t xml:space="preserve"> nemožnost </w:t>
      </w:r>
      <w:r>
        <w:t xml:space="preserve">okamžitého </w:t>
      </w:r>
      <w:r w:rsidR="003E7C44">
        <w:t>zjištění totožnosti obviněného</w:t>
      </w:r>
      <w:r w:rsidR="008F5780">
        <w:t>. Tato okolnost je důvodem vazby</w:t>
      </w:r>
      <w:r w:rsidR="00F8041D">
        <w:t xml:space="preserve"> jen tehdy</w:t>
      </w:r>
      <w:r w:rsidR="008F5780">
        <w:t>, vzbu</w:t>
      </w:r>
      <w:r>
        <w:t>zuje</w:t>
      </w:r>
      <w:r w:rsidR="008F5780">
        <w:t>-li</w:t>
      </w:r>
      <w:r>
        <w:t xml:space="preserve"> obavu, že </w:t>
      </w:r>
      <w:r w:rsidR="003E7C44">
        <w:t>obviněný uprchne</w:t>
      </w:r>
      <w:r>
        <w:t xml:space="preserve"> nebo se bude skrývat</w:t>
      </w:r>
      <w:r w:rsidR="008F5780">
        <w:t xml:space="preserve">. Jedná se o případy, kdy u sebe </w:t>
      </w:r>
      <w:r w:rsidR="00F154C9">
        <w:t xml:space="preserve">obviněný </w:t>
      </w:r>
      <w:r w:rsidR="008F5780">
        <w:t xml:space="preserve">nemá doklady totožnosti a s policejním orgánem </w:t>
      </w:r>
      <w:r w:rsidR="00F8041D">
        <w:t xml:space="preserve">při své identifikaci </w:t>
      </w:r>
      <w:r w:rsidR="008F5780">
        <w:t xml:space="preserve">nespolupracuje, </w:t>
      </w:r>
      <w:r w:rsidR="00F8041D">
        <w:t xml:space="preserve">popřípadě mu poskytuje </w:t>
      </w:r>
      <w:r w:rsidR="008F5780">
        <w:t>nepravdivé informace</w:t>
      </w:r>
      <w:r w:rsidR="00F8041D">
        <w:t>.</w:t>
      </w:r>
      <w:r w:rsidR="008F5780">
        <w:t xml:space="preserve"> </w:t>
      </w:r>
      <w:r w:rsidR="00586CAE">
        <w:t xml:space="preserve">Ke zjištění totožnosti </w:t>
      </w:r>
      <w:r w:rsidR="00F8041D">
        <w:t xml:space="preserve">v těchto případech </w:t>
      </w:r>
      <w:r w:rsidR="00586CAE">
        <w:t>postačí jakýkoliv</w:t>
      </w:r>
      <w:r w:rsidR="00262D6C">
        <w:t xml:space="preserve"> </w:t>
      </w:r>
      <w:r w:rsidR="00586CAE">
        <w:t>věrohodný způsob</w:t>
      </w:r>
      <w:r w:rsidR="00F154C9">
        <w:t>, včetně os</w:t>
      </w:r>
      <w:r w:rsidR="00AA1674">
        <w:t>vědčení jiné osoby. Také z</w:t>
      </w:r>
      <w:r w:rsidR="00F154C9">
        <w:t>jištění</w:t>
      </w:r>
      <w:r w:rsidR="00262D6C">
        <w:t xml:space="preserve">, že se obviněný prokazuje průkazem totožnosti, který vzbuzuje důvodné pochybnosti o </w:t>
      </w:r>
      <w:r w:rsidR="00F8041D">
        <w:t>své</w:t>
      </w:r>
      <w:r w:rsidR="00262D6C">
        <w:t xml:space="preserve"> pravosti</w:t>
      </w:r>
      <w:r w:rsidR="00F154C9">
        <w:t>, může být za splnění dalších okolností důvodem útěkové vazby.</w:t>
      </w:r>
      <w:r w:rsidR="00262D6C">
        <w:rPr>
          <w:rStyle w:val="Znakapoznpodarou"/>
        </w:rPr>
        <w:footnoteReference w:id="38"/>
      </w:r>
      <w:r w:rsidR="003E7C44">
        <w:tab/>
      </w:r>
    </w:p>
    <w:p w:rsidR="005107A8" w:rsidRDefault="003800E3" w:rsidP="00020390">
      <w:r>
        <w:rPr>
          <w:rFonts w:ascii="Arial" w:eastAsia="Times New Roman" w:hAnsi="Arial" w:cs="Arial"/>
          <w:b/>
          <w:bCs/>
          <w:color w:val="000000"/>
          <w:kern w:val="0"/>
          <w:sz w:val="19"/>
          <w:szCs w:val="19"/>
          <w:lang w:eastAsia="cs-CZ"/>
        </w:rPr>
        <w:tab/>
      </w:r>
      <w:r w:rsidRPr="00512795">
        <w:t xml:space="preserve">Mezi zákonem předvídané typové okolnosti, za nichž může vzniknout důvodná obava z útěku nebo skrývání se </w:t>
      </w:r>
      <w:r w:rsidR="005259D1">
        <w:t>patří i skutečnost, že</w:t>
      </w:r>
      <w:r w:rsidRPr="00512795">
        <w:t xml:space="preserve"> ob</w:t>
      </w:r>
      <w:r w:rsidR="005107A8" w:rsidRPr="00512795">
        <w:t>viněný nemá stálé bydliště</w:t>
      </w:r>
      <w:r w:rsidRPr="00512795">
        <w:t xml:space="preserve">. Nedostatek stálého bydliště </w:t>
      </w:r>
      <w:r w:rsidR="005259D1">
        <w:t xml:space="preserve">však </w:t>
      </w:r>
      <w:r w:rsidRPr="00512795">
        <w:t>nelze mechanicky vyvozovat z nesplněn</w:t>
      </w:r>
      <w:r w:rsidR="00512795" w:rsidRPr="00512795">
        <w:t xml:space="preserve">í </w:t>
      </w:r>
      <w:r w:rsidR="00BB3B12">
        <w:t xml:space="preserve">ohlašovací </w:t>
      </w:r>
      <w:r w:rsidR="00512795" w:rsidRPr="00512795">
        <w:t>povinnosti, kterou ukládají předpisy o evidenci obyvatel.</w:t>
      </w:r>
      <w:r w:rsidR="00512795">
        <w:rPr>
          <w:rFonts w:ascii="Arial" w:eastAsia="Times New Roman" w:hAnsi="Arial" w:cs="Arial"/>
          <w:color w:val="000000"/>
          <w:kern w:val="0"/>
          <w:sz w:val="19"/>
          <w:szCs w:val="19"/>
          <w:lang w:eastAsia="cs-CZ"/>
        </w:rPr>
        <w:t xml:space="preserve"> </w:t>
      </w:r>
      <w:r w:rsidR="00512795" w:rsidRPr="00BB3B12">
        <w:t>Vždy je třeba posuzovat, zda nedostatek stálého bydliště v konkrétním případě představuje skutečnou hrozbu, že obviněného nebude možno zastihnout pro účely trestního stíhání nebo výkonu trestu</w:t>
      </w:r>
      <w:r w:rsidR="00BB3B12">
        <w:t xml:space="preserve">. </w:t>
      </w:r>
      <w:r w:rsidR="00020390">
        <w:t xml:space="preserve">Tak tomu je především tehdy, </w:t>
      </w:r>
      <w:r w:rsidR="00512795" w:rsidRPr="00BB3B12">
        <w:t>jestliže obviněný častěji nebo soustavně mění místo pobytu</w:t>
      </w:r>
      <w:r w:rsidR="00BB3B12" w:rsidRPr="00BB3B12">
        <w:t xml:space="preserve"> a je pravděpodobné, že se nezdrží na stejném místě po dobu probíhajícího trestního stíhání</w:t>
      </w:r>
      <w:r w:rsidR="00BB3B12">
        <w:t xml:space="preserve">. Reálná obava z útěku je </w:t>
      </w:r>
      <w:r w:rsidR="00020390">
        <w:t xml:space="preserve">v praxi </w:t>
      </w:r>
      <w:r w:rsidR="00BB3B12">
        <w:t>často dána</w:t>
      </w:r>
      <w:r w:rsidR="00020390">
        <w:t xml:space="preserve"> u o</w:t>
      </w:r>
      <w:r w:rsidR="00BB3B12">
        <w:t xml:space="preserve">sob </w:t>
      </w:r>
      <w:r w:rsidR="00020390">
        <w:t xml:space="preserve">bez rodinných a společenských </w:t>
      </w:r>
      <w:r w:rsidR="005259D1">
        <w:t>vazeb</w:t>
      </w:r>
      <w:r w:rsidR="00BB3B12">
        <w:t xml:space="preserve">, </w:t>
      </w:r>
      <w:r w:rsidR="00020390">
        <w:t xml:space="preserve">nemajících zájem či neschopných udržet </w:t>
      </w:r>
      <w:r w:rsidR="006C331F">
        <w:t xml:space="preserve">si </w:t>
      </w:r>
      <w:r w:rsidR="00020390">
        <w:t>základní mezilidské kontakty</w:t>
      </w:r>
      <w:r w:rsidR="005259D1">
        <w:t xml:space="preserve"> a </w:t>
      </w:r>
      <w:r w:rsidR="00AA1674">
        <w:t>stálé</w:t>
      </w:r>
      <w:r w:rsidR="00020390">
        <w:t xml:space="preserve"> zaměstnání. </w:t>
      </w:r>
      <w:r w:rsidR="00020390">
        <w:rPr>
          <w:rStyle w:val="Znakapoznpodarou"/>
        </w:rPr>
        <w:footnoteReference w:id="39"/>
      </w:r>
      <w:r w:rsidR="00020390">
        <w:t xml:space="preserve"> </w:t>
      </w:r>
      <w:r w:rsidR="005107A8" w:rsidRPr="00020390">
        <w:t xml:space="preserve">Pod tento důvod </w:t>
      </w:r>
      <w:r w:rsidR="00020390" w:rsidRPr="00020390">
        <w:t xml:space="preserve">vazby naopak </w:t>
      </w:r>
      <w:r w:rsidR="005107A8" w:rsidRPr="00020390">
        <w:t xml:space="preserve">nelze podřadit střídavý pobyt </w:t>
      </w:r>
      <w:r w:rsidR="005259D1">
        <w:t xml:space="preserve">obviněného </w:t>
      </w:r>
      <w:r w:rsidR="00020390" w:rsidRPr="00020390">
        <w:t xml:space="preserve">z </w:t>
      </w:r>
      <w:r w:rsidR="005107A8" w:rsidRPr="00020390">
        <w:t>důvodu zaměstnání</w:t>
      </w:r>
      <w:r w:rsidR="00020390" w:rsidRPr="00020390">
        <w:t xml:space="preserve">, </w:t>
      </w:r>
      <w:r w:rsidR="005107A8" w:rsidRPr="00020390">
        <w:t xml:space="preserve">pobyt na léčení, </w:t>
      </w:r>
      <w:r w:rsidR="00020390" w:rsidRPr="00020390">
        <w:t>na dlouhodobější brigádě nebo na dovolené,</w:t>
      </w:r>
      <w:r w:rsidR="005107A8" w:rsidRPr="00020390">
        <w:t xml:space="preserve"> </w:t>
      </w:r>
      <w:r w:rsidR="00020390" w:rsidRPr="00020390">
        <w:t>i když</w:t>
      </w:r>
      <w:r w:rsidR="005107A8" w:rsidRPr="00020390">
        <w:t xml:space="preserve"> </w:t>
      </w:r>
      <w:r w:rsidR="00020390" w:rsidRPr="00020390">
        <w:t>jej obviněný ne</w:t>
      </w:r>
      <w:r w:rsidR="005107A8" w:rsidRPr="00020390">
        <w:t>ohlá</w:t>
      </w:r>
      <w:r w:rsidR="00020390" w:rsidRPr="00020390">
        <w:t xml:space="preserve">sil </w:t>
      </w:r>
      <w:r w:rsidR="005107A8" w:rsidRPr="00020390">
        <w:t>orgánům činným v trestním řízení.</w:t>
      </w:r>
      <w:r w:rsidR="00020390">
        <w:rPr>
          <w:rStyle w:val="Znakapoznpodarou"/>
        </w:rPr>
        <w:footnoteReference w:id="40"/>
      </w:r>
    </w:p>
    <w:p w:rsidR="00F85966" w:rsidRDefault="00F85966" w:rsidP="00020390">
      <w:r>
        <w:tab/>
      </w:r>
      <w:r w:rsidR="0001054F">
        <w:t xml:space="preserve">Z  typových okolností útěkové vazby je nejzávažnější </w:t>
      </w:r>
      <w:r w:rsidR="009F1FFE">
        <w:t>a nejčastější hrozba vysokým trestem</w:t>
      </w:r>
      <w:r w:rsidR="0001054F">
        <w:t>.</w:t>
      </w:r>
      <w:r w:rsidR="00AD4F7A">
        <w:t xml:space="preserve"> Posouzení otázky „Jaký trest je možno považovat za vysoký?“ je v praxi velmi obtížné, neboť zejména v počátečním stadiu řízení zdaleka nejsou známy všechny okolnosti případu. Není proto překvapením, že se otázkou konkretizace </w:t>
      </w:r>
      <w:r w:rsidR="005259D1">
        <w:t xml:space="preserve">a individualizace </w:t>
      </w:r>
      <w:r w:rsidR="00AD4F7A">
        <w:t xml:space="preserve">„vysokého </w:t>
      </w:r>
      <w:r w:rsidR="00AD4F7A">
        <w:lastRenderedPageBreak/>
        <w:t xml:space="preserve">trestu“, jehož hrozba by sama o sobě </w:t>
      </w:r>
      <w:r w:rsidR="00846548">
        <w:t>mohla vést k útěku či skrývání se obviněného,</w:t>
      </w:r>
      <w:r w:rsidR="00AD4F7A">
        <w:t xml:space="preserve"> </w:t>
      </w:r>
      <w:r w:rsidR="00DF5E73">
        <w:t xml:space="preserve">již mnohokrát </w:t>
      </w:r>
      <w:r w:rsidR="00AD4F7A">
        <w:t>zabýval</w:t>
      </w:r>
      <w:r w:rsidR="009F1FFE">
        <w:t>y</w:t>
      </w:r>
      <w:r w:rsidR="00846548">
        <w:t xml:space="preserve"> Nejvyšší i Ústavní soud</w:t>
      </w:r>
      <w:r w:rsidR="00DF5E73">
        <w:t>.</w:t>
      </w:r>
    </w:p>
    <w:p w:rsidR="00AC563A" w:rsidRDefault="00846548" w:rsidP="00485BD4">
      <w:r>
        <w:tab/>
      </w:r>
      <w:r w:rsidR="006D034B">
        <w:t xml:space="preserve">Ústavní soud </w:t>
      </w:r>
      <w:r w:rsidR="005259D1">
        <w:t xml:space="preserve">zcela jednoznačně </w:t>
      </w:r>
      <w:r w:rsidR="00485BD4">
        <w:t xml:space="preserve">stanovil výši trestu, když </w:t>
      </w:r>
      <w:r w:rsidR="006C331F">
        <w:t xml:space="preserve">rozhodl, že: </w:t>
      </w:r>
      <w:r w:rsidR="006D034B">
        <w:t>„</w:t>
      </w:r>
      <w:r w:rsidR="006D034B" w:rsidRPr="00485BD4">
        <w:rPr>
          <w:i/>
        </w:rPr>
        <w:t>h</w:t>
      </w:r>
      <w:r w:rsidR="00485BD4" w:rsidRPr="00485BD4">
        <w:rPr>
          <w:i/>
        </w:rPr>
        <w:t>rozbou vysokým trestem</w:t>
      </w:r>
      <w:r w:rsidR="006C673B" w:rsidRPr="00485BD4">
        <w:rPr>
          <w:i/>
        </w:rPr>
        <w:t xml:space="preserve"> lze odůvo</w:t>
      </w:r>
      <w:r w:rsidR="006C331F">
        <w:rPr>
          <w:i/>
        </w:rPr>
        <w:t xml:space="preserve">dnit uložení tzv. </w:t>
      </w:r>
      <w:r w:rsidR="006D034B" w:rsidRPr="00485BD4">
        <w:rPr>
          <w:i/>
        </w:rPr>
        <w:t xml:space="preserve">útěkové vazby </w:t>
      </w:r>
      <w:r w:rsidR="006C673B" w:rsidRPr="00485BD4">
        <w:rPr>
          <w:i/>
        </w:rPr>
        <w:t>v těch případech, kdy na základě zjištěných skutečností opodstatňujících důvodnost podezření ze spáchání zvlášť závažného trestného činu lze předpokládat uložení trestu odnětí svobody ve výši nejméně kolem osmi let</w:t>
      </w:r>
      <w:r w:rsidR="006C673B">
        <w:rPr>
          <w:rFonts w:ascii="Arial" w:hAnsi="Arial" w:cs="Arial"/>
          <w:color w:val="000000"/>
          <w:sz w:val="19"/>
          <w:szCs w:val="19"/>
          <w:shd w:val="clear" w:color="auto" w:fill="FFFFFF"/>
        </w:rPr>
        <w:t>.</w:t>
      </w:r>
      <w:r w:rsidR="00485BD4">
        <w:rPr>
          <w:rFonts w:ascii="Arial" w:hAnsi="Arial" w:cs="Arial"/>
          <w:color w:val="000000"/>
          <w:sz w:val="19"/>
          <w:szCs w:val="19"/>
          <w:shd w:val="clear" w:color="auto" w:fill="FFFFFF"/>
        </w:rPr>
        <w:t>“</w:t>
      </w:r>
      <w:r w:rsidR="006D034B">
        <w:rPr>
          <w:rStyle w:val="Znakapoznpodarou"/>
          <w:rFonts w:ascii="Arial" w:hAnsi="Arial" w:cs="Arial"/>
          <w:color w:val="000000"/>
          <w:sz w:val="19"/>
          <w:szCs w:val="19"/>
          <w:shd w:val="clear" w:color="auto" w:fill="FFFFFF"/>
        </w:rPr>
        <w:footnoteReference w:id="41"/>
      </w:r>
      <w:r w:rsidR="00485BD4">
        <w:rPr>
          <w:rFonts w:ascii="Arial" w:hAnsi="Arial" w:cs="Arial"/>
          <w:color w:val="000000"/>
          <w:sz w:val="19"/>
          <w:szCs w:val="19"/>
          <w:shd w:val="clear" w:color="auto" w:fill="FFFFFF"/>
        </w:rPr>
        <w:t xml:space="preserve"> </w:t>
      </w:r>
      <w:r w:rsidR="00485BD4">
        <w:t>Současně však zdůraznil, že závěry citovaného nálezu nemohou být vazebními soudy pojímány tak, že stačí odhadnout výši možného budoucího trestu za konkrétní stíhanou věc ve výši nejméně osm let odnětí svobody a s odkazem na cit</w:t>
      </w:r>
      <w:r w:rsidR="005259D1">
        <w:t>ovaný nález Ústavního soudu tak</w:t>
      </w:r>
      <w:r w:rsidR="00485BD4">
        <w:t xml:space="preserve"> odůvodnit vzetí do vazby nebo následné ponechání ve vazbě.</w:t>
      </w:r>
      <w:r w:rsidR="008C7EA0">
        <w:t xml:space="preserve"> Soud se musí vypořádat s námitkami obviněného a konkrétními skutečnostmi (tzv. silnými důvody), na jejichž namítání a prokazování má obviněný právo, a které eliminují důvodnou obavu z následků uvedených v § 67 písm. a)</w:t>
      </w:r>
      <w:r w:rsidR="00F5704D">
        <w:t xml:space="preserve"> </w:t>
      </w:r>
      <w:proofErr w:type="spellStart"/>
      <w:r w:rsidR="00F5704D">
        <w:t>TrŘ</w:t>
      </w:r>
      <w:proofErr w:type="spellEnd"/>
      <w:r w:rsidR="008C7EA0">
        <w:t>. Může jimi být zejména míra celkové uspořádanosti životních poměrů obviněného nebo mobilita daná jeho zdravotním stavem.</w:t>
      </w:r>
      <w:r w:rsidR="00AC563A">
        <w:rPr>
          <w:rStyle w:val="Znakapoznpodarou"/>
        </w:rPr>
        <w:footnoteReference w:id="42"/>
      </w:r>
      <w:r w:rsidR="008C7EA0">
        <w:t xml:space="preserve"> </w:t>
      </w:r>
    </w:p>
    <w:p w:rsidR="00AC563A" w:rsidRDefault="00080981" w:rsidP="00485BD4">
      <w:pPr>
        <w:rPr>
          <w:rFonts w:ascii="Arial" w:hAnsi="Arial" w:cs="Arial"/>
          <w:color w:val="000000"/>
          <w:sz w:val="19"/>
          <w:szCs w:val="19"/>
          <w:shd w:val="clear" w:color="auto" w:fill="FFFFFF"/>
        </w:rPr>
      </w:pPr>
      <w:r>
        <w:tab/>
      </w:r>
      <w:r w:rsidR="00F5704D">
        <w:t>Ústavní soud v</w:t>
      </w:r>
      <w:r>
        <w:t xml:space="preserve">e </w:t>
      </w:r>
      <w:r w:rsidR="00733A34">
        <w:t xml:space="preserve">svém </w:t>
      </w:r>
      <w:r w:rsidR="001D0A54">
        <w:t>dřívějším</w:t>
      </w:r>
      <w:r>
        <w:t xml:space="preserve"> nálezu </w:t>
      </w:r>
      <w:r w:rsidR="006C331F">
        <w:t>také</w:t>
      </w:r>
      <w:r>
        <w:t xml:space="preserve"> </w:t>
      </w:r>
      <w:r w:rsidR="007D32F3">
        <w:t>upozornil na to</w:t>
      </w:r>
      <w:r>
        <w:t xml:space="preserve">, že </w:t>
      </w:r>
      <w:r w:rsidRPr="001D0A54">
        <w:t xml:space="preserve">samotná hrozba vysokého trestu není konkrétní skutečností zakládající obavu z jednání podle § 67 písm. a) </w:t>
      </w:r>
      <w:proofErr w:type="spellStart"/>
      <w:r w:rsidRPr="001D0A54">
        <w:t>TrŘ</w:t>
      </w:r>
      <w:proofErr w:type="spellEnd"/>
      <w:r w:rsidRPr="001D0A54">
        <w:t>, neboť hrozba vysokého trestu musí teprve vést – na základě konkrétních skutečností – k důvodné obavě, že obviněný uprchne nebo se bude skrývat. V opačném případě by existence útěkového vazebního důvodu byla u obviněného dána v jakémkoli případě hrozby vysokého trestu bez nutnosti dalšího podrobnějšího zkoumání</w:t>
      </w:r>
      <w:r w:rsidR="00733A34" w:rsidRPr="00733A34">
        <w:t xml:space="preserve">, což by odporovalo dikci daného ustanovení i smyslu </w:t>
      </w:r>
      <w:r w:rsidR="006C331F">
        <w:t>tohoto</w:t>
      </w:r>
      <w:r w:rsidR="00733A34" w:rsidRPr="00733A34">
        <w:t xml:space="preserve"> vazebního důvodu</w:t>
      </w:r>
      <w:r w:rsidR="00F5704D">
        <w:rPr>
          <w:rFonts w:ascii="Arial" w:hAnsi="Arial" w:cs="Arial"/>
          <w:color w:val="000000"/>
          <w:sz w:val="19"/>
          <w:szCs w:val="19"/>
          <w:shd w:val="clear" w:color="auto" w:fill="FFFFFF"/>
        </w:rPr>
        <w:t>.</w:t>
      </w:r>
      <w:r w:rsidR="001D0A54">
        <w:rPr>
          <w:rStyle w:val="Znakapoznpodarou"/>
          <w:rFonts w:ascii="Arial" w:hAnsi="Arial" w:cs="Arial"/>
          <w:color w:val="000000"/>
          <w:sz w:val="19"/>
          <w:szCs w:val="19"/>
          <w:shd w:val="clear" w:color="auto" w:fill="FFFFFF"/>
        </w:rPr>
        <w:footnoteReference w:id="43"/>
      </w:r>
    </w:p>
    <w:p w:rsidR="00733A34" w:rsidRDefault="00733A34" w:rsidP="00E91FBC">
      <w:r>
        <w:rPr>
          <w:shd w:val="clear" w:color="auto" w:fill="FFFFFF"/>
        </w:rPr>
        <w:tab/>
      </w:r>
      <w:r w:rsidR="00214347">
        <w:rPr>
          <w:shd w:val="clear" w:color="auto" w:fill="FFFFFF"/>
        </w:rPr>
        <w:t>Nový prvek do poměrně ustálené existující judikatury</w:t>
      </w:r>
      <w:r w:rsidR="00277FC3">
        <w:rPr>
          <w:shd w:val="clear" w:color="auto" w:fill="FFFFFF"/>
        </w:rPr>
        <w:t xml:space="preserve"> </w:t>
      </w:r>
      <w:r w:rsidR="00214347">
        <w:rPr>
          <w:shd w:val="clear" w:color="auto" w:fill="FFFFFF"/>
        </w:rPr>
        <w:t>k tomuto vazebnímu důvodu vnesl nález</w:t>
      </w:r>
      <w:r w:rsidR="00277FC3" w:rsidRPr="00277FC3">
        <w:rPr>
          <w:shd w:val="clear" w:color="auto" w:fill="FFFFFF"/>
        </w:rPr>
        <w:t xml:space="preserve"> </w:t>
      </w:r>
      <w:r w:rsidR="00277FC3">
        <w:rPr>
          <w:shd w:val="clear" w:color="auto" w:fill="FFFFFF"/>
        </w:rPr>
        <w:t>Ústavního soudu</w:t>
      </w:r>
      <w:r w:rsidR="00214347">
        <w:rPr>
          <w:shd w:val="clear" w:color="auto" w:fill="FFFFFF"/>
        </w:rPr>
        <w:t xml:space="preserve">, </w:t>
      </w:r>
      <w:r w:rsidR="00F5704D">
        <w:rPr>
          <w:shd w:val="clear" w:color="auto" w:fill="FFFFFF"/>
        </w:rPr>
        <w:t>ve kterém</w:t>
      </w:r>
      <w:r w:rsidR="00214347">
        <w:rPr>
          <w:shd w:val="clear" w:color="auto" w:fill="FFFFFF"/>
        </w:rPr>
        <w:t xml:space="preserve"> </w:t>
      </w:r>
      <w:r w:rsidR="00F5704D">
        <w:rPr>
          <w:shd w:val="clear" w:color="auto" w:fill="FFFFFF"/>
        </w:rPr>
        <w:t>byla vyslovena myšlenka</w:t>
      </w:r>
      <w:r w:rsidR="00214347">
        <w:rPr>
          <w:shd w:val="clear" w:color="auto" w:fill="FFFFFF"/>
        </w:rPr>
        <w:t>, že skutečnosti zakládající důvodnost</w:t>
      </w:r>
      <w:r w:rsidR="00277FC3">
        <w:rPr>
          <w:shd w:val="clear" w:color="auto" w:fill="FFFFFF"/>
        </w:rPr>
        <w:t xml:space="preserve"> útěkové</w:t>
      </w:r>
      <w:r w:rsidR="00214347">
        <w:rPr>
          <w:shd w:val="clear" w:color="auto" w:fill="FFFFFF"/>
        </w:rPr>
        <w:t xml:space="preserve"> vazby v počáteční fázi trestního stíhání mohou během trvání vazby ztrácet na významu či přesvědčivosti</w:t>
      </w:r>
      <w:r w:rsidR="006C331F">
        <w:rPr>
          <w:shd w:val="clear" w:color="auto" w:fill="FFFFFF"/>
        </w:rPr>
        <w:t>,</w:t>
      </w:r>
      <w:r w:rsidR="00214347">
        <w:rPr>
          <w:shd w:val="clear" w:color="auto" w:fill="FFFFFF"/>
        </w:rPr>
        <w:t xml:space="preserve"> a pro ospravedlnění dalšího trvání zbavení osobní svobody obviněného ve vazbě už nemusí postačovat.</w:t>
      </w:r>
      <w:r w:rsidR="00214347">
        <w:rPr>
          <w:rStyle w:val="Znakapoznpodarou"/>
          <w:shd w:val="clear" w:color="auto" w:fill="FFFFFF"/>
        </w:rPr>
        <w:footnoteReference w:id="44"/>
      </w:r>
      <w:r w:rsidR="00277FC3">
        <w:rPr>
          <w:shd w:val="clear" w:color="auto" w:fill="FFFFFF"/>
        </w:rPr>
        <w:t xml:space="preserve"> </w:t>
      </w:r>
      <w:r w:rsidR="00BF262E">
        <w:rPr>
          <w:shd w:val="clear" w:color="auto" w:fill="FFFFFF"/>
        </w:rPr>
        <w:t xml:space="preserve">Tento poněkud nový </w:t>
      </w:r>
      <w:r w:rsidR="007D32F3">
        <w:rPr>
          <w:shd w:val="clear" w:color="auto" w:fill="FFFFFF"/>
        </w:rPr>
        <w:t>pohled na</w:t>
      </w:r>
      <w:r w:rsidR="00BF262E">
        <w:rPr>
          <w:shd w:val="clear" w:color="auto" w:fill="FFFFFF"/>
        </w:rPr>
        <w:t xml:space="preserve"> posuzování důvodnosti dalšího trvání vazby v návaznosti na plynutí </w:t>
      </w:r>
      <w:r w:rsidR="00643FDA">
        <w:rPr>
          <w:shd w:val="clear" w:color="auto" w:fill="FFFFFF"/>
        </w:rPr>
        <w:t>času se opírá o judikaturu ESLP.</w:t>
      </w:r>
      <w:r w:rsidR="00BF262E">
        <w:rPr>
          <w:shd w:val="clear" w:color="auto" w:fill="FFFFFF"/>
        </w:rPr>
        <w:t xml:space="preserve"> </w:t>
      </w:r>
      <w:r w:rsidR="00643FDA">
        <w:rPr>
          <w:shd w:val="clear" w:color="auto" w:fill="FFFFFF"/>
        </w:rPr>
        <w:t>Ta</w:t>
      </w:r>
      <w:r w:rsidR="00BF262E">
        <w:rPr>
          <w:shd w:val="clear" w:color="auto" w:fill="FFFFFF"/>
        </w:rPr>
        <w:t xml:space="preserve"> </w:t>
      </w:r>
      <w:r w:rsidR="00BF262E">
        <w:rPr>
          <w:shd w:val="clear" w:color="auto" w:fill="FFFFFF"/>
        </w:rPr>
        <w:lastRenderedPageBreak/>
        <w:t>považuje závažnost hrozícího trestu za dostatečný důvod pro vazbu pouze na omezenou dobu, přičemž po uplynutí určitého času ji vnímá pouze jako jeden z</w:t>
      </w:r>
      <w:r w:rsidR="00643FDA">
        <w:rPr>
          <w:shd w:val="clear" w:color="auto" w:fill="FFFFFF"/>
        </w:rPr>
        <w:t> </w:t>
      </w:r>
      <w:r w:rsidR="00BF262E">
        <w:rPr>
          <w:shd w:val="clear" w:color="auto" w:fill="FFFFFF"/>
        </w:rPr>
        <w:t>argumentů</w:t>
      </w:r>
      <w:r w:rsidR="00643FDA">
        <w:rPr>
          <w:shd w:val="clear" w:color="auto" w:fill="FFFFFF"/>
        </w:rPr>
        <w:t xml:space="preserve"> </w:t>
      </w:r>
      <w:r w:rsidR="00643FDA" w:rsidRPr="00643FDA">
        <w:rPr>
          <w:shd w:val="clear" w:color="auto" w:fill="FFFFFF"/>
        </w:rPr>
        <w:t>na podporu tvrzení, že vazba byla odůvodněna nebezpečím, že stěžovatel uprchne, pokud by byl propuštěn na svobodu</w:t>
      </w:r>
      <w:r w:rsidR="00643FDA">
        <w:rPr>
          <w:rFonts w:ascii="Arial" w:hAnsi="Arial" w:cs="Arial"/>
          <w:color w:val="000000"/>
          <w:sz w:val="19"/>
          <w:szCs w:val="19"/>
          <w:shd w:val="clear" w:color="auto" w:fill="FFFFFF"/>
        </w:rPr>
        <w:t>.</w:t>
      </w:r>
      <w:r w:rsidR="007B5259">
        <w:rPr>
          <w:rStyle w:val="Znakapoznpodarou"/>
          <w:rFonts w:ascii="Arial" w:hAnsi="Arial" w:cs="Arial"/>
          <w:color w:val="000000"/>
          <w:sz w:val="19"/>
          <w:szCs w:val="19"/>
          <w:shd w:val="clear" w:color="auto" w:fill="FFFFFF"/>
        </w:rPr>
        <w:footnoteReference w:id="45"/>
      </w:r>
      <w:r w:rsidR="00E91FBC">
        <w:rPr>
          <w:rFonts w:ascii="Arial" w:hAnsi="Arial" w:cs="Arial"/>
          <w:color w:val="000000"/>
          <w:sz w:val="19"/>
          <w:szCs w:val="19"/>
          <w:shd w:val="clear" w:color="auto" w:fill="FFFFFF"/>
        </w:rPr>
        <w:t xml:space="preserve"> </w:t>
      </w:r>
      <w:r w:rsidR="00E91FBC" w:rsidRPr="002A0CC7">
        <w:rPr>
          <w:shd w:val="clear" w:color="auto" w:fill="FFFFFF"/>
        </w:rPr>
        <w:t xml:space="preserve">Judikatura ESLP současně poukazuje na skutečnost, že pro posouzení rizika útěku musí být </w:t>
      </w:r>
      <w:r w:rsidR="002A0CC7">
        <w:rPr>
          <w:shd w:val="clear" w:color="auto" w:fill="FFFFFF"/>
        </w:rPr>
        <w:t xml:space="preserve">vedle hrozby vysokým trestem </w:t>
      </w:r>
      <w:r w:rsidR="00E91FBC" w:rsidRPr="002A0CC7">
        <w:rPr>
          <w:shd w:val="clear" w:color="auto" w:fill="FFFFFF"/>
        </w:rPr>
        <w:t xml:space="preserve">hodnoceny i další relevantní faktory, jako jsou charakter a morálka </w:t>
      </w:r>
      <w:r w:rsidR="00E91FBC" w:rsidRPr="002A0CC7">
        <w:t>obviněného.</w:t>
      </w:r>
      <w:r w:rsidR="00E91FBC" w:rsidRPr="002A0CC7">
        <w:rPr>
          <w:vertAlign w:val="superscript"/>
        </w:rPr>
        <w:footnoteReference w:id="46"/>
      </w:r>
      <w:r w:rsidR="00E91FBC" w:rsidRPr="002A0CC7">
        <w:t xml:space="preserve"> </w:t>
      </w:r>
      <w:r w:rsidR="006C331F">
        <w:t>Avšak</w:t>
      </w:r>
      <w:r w:rsidR="002A0CC7">
        <w:t xml:space="preserve"> vy</w:t>
      </w:r>
      <w:r w:rsidR="00E91FBC" w:rsidRPr="002A0CC7">
        <w:t xml:space="preserve">vozování závěrů o charakteru </w:t>
      </w:r>
      <w:r w:rsidR="00F5704D">
        <w:t xml:space="preserve">a </w:t>
      </w:r>
      <w:r w:rsidR="00F5704D" w:rsidRPr="002A0CC7">
        <w:t xml:space="preserve">morálce </w:t>
      </w:r>
      <w:r w:rsidR="00E91FBC" w:rsidRPr="002A0CC7">
        <w:t>obviněného pouze z</w:t>
      </w:r>
      <w:r w:rsidR="002A0CC7">
        <w:t>e skutečnosti</w:t>
      </w:r>
      <w:r w:rsidR="00E91FBC" w:rsidRPr="002A0CC7">
        <w:t xml:space="preserve">, že je trestně stíhán, je při rozhodování o vazbě nepřípustné, </w:t>
      </w:r>
      <w:r w:rsidR="002A0CC7" w:rsidRPr="002A0CC7">
        <w:t xml:space="preserve">neboť </w:t>
      </w:r>
      <w:r w:rsidR="00F5704D">
        <w:t xml:space="preserve">je tak </w:t>
      </w:r>
      <w:r w:rsidR="00F5704D" w:rsidRPr="002A0CC7">
        <w:t>předjímá</w:t>
      </w:r>
      <w:r w:rsidR="00F5704D">
        <w:t>n závěr o vině obviněného</w:t>
      </w:r>
      <w:r w:rsidR="00F5704D" w:rsidRPr="002A0CC7">
        <w:t xml:space="preserve"> </w:t>
      </w:r>
      <w:r w:rsidR="002A0CC7" w:rsidRPr="002A0CC7">
        <w:t>v rozporu s principem presumpce neviny</w:t>
      </w:r>
      <w:r w:rsidR="002A0CC7">
        <w:t xml:space="preserve">, jak </w:t>
      </w:r>
      <w:r w:rsidR="00076019">
        <w:t>upřesnil</w:t>
      </w:r>
      <w:r w:rsidR="002A0CC7">
        <w:t xml:space="preserve"> Ústavní soud v</w:t>
      </w:r>
      <w:r w:rsidR="007D32F3">
        <w:t>e shora</w:t>
      </w:r>
      <w:r w:rsidR="002A0CC7">
        <w:t> citovaném nálezu.</w:t>
      </w:r>
    </w:p>
    <w:p w:rsidR="00AC563A" w:rsidRDefault="00AC563A" w:rsidP="00485BD4"/>
    <w:p w:rsidR="00E34F06" w:rsidRDefault="00E34F06" w:rsidP="00485BD4"/>
    <w:p w:rsidR="002A03BE" w:rsidRPr="00EE553D" w:rsidRDefault="00B95C49" w:rsidP="002A03BE">
      <w:pPr>
        <w:pStyle w:val="Nadpis2"/>
      </w:pPr>
      <w:bookmarkStart w:id="11" w:name="_Toc422857261"/>
      <w:r w:rsidRPr="00EE553D">
        <w:t>4</w:t>
      </w:r>
      <w:r w:rsidR="002A03BE" w:rsidRPr="00EE553D">
        <w:t>.3 Vazba koluzní</w:t>
      </w:r>
      <w:bookmarkEnd w:id="11"/>
    </w:p>
    <w:p w:rsidR="0017122A" w:rsidRDefault="0017122A" w:rsidP="00E34F06"/>
    <w:p w:rsidR="00E34F06" w:rsidRDefault="0011160C" w:rsidP="00E34F06">
      <w:pPr>
        <w:rPr>
          <w:rFonts w:cs="Times New Roman"/>
          <w:szCs w:val="24"/>
        </w:rPr>
      </w:pPr>
      <w:r>
        <w:tab/>
        <w:t xml:space="preserve">Důvod vazby koluzní je upraven v ustanovení § 67 písm. b) </w:t>
      </w:r>
      <w:proofErr w:type="spellStart"/>
      <w:r>
        <w:t>TrŘ</w:t>
      </w:r>
      <w:proofErr w:type="spellEnd"/>
      <w:r>
        <w:t xml:space="preserve">. Podle citovaného ustanovení je </w:t>
      </w:r>
      <w:r w:rsidR="00D40A68">
        <w:t>dán důvod koluzní vazby</w:t>
      </w:r>
      <w:r>
        <w:t xml:space="preserve">, jestliže </w:t>
      </w:r>
      <w:r>
        <w:rPr>
          <w:rFonts w:cs="Times New Roman"/>
          <w:szCs w:val="24"/>
        </w:rPr>
        <w:t>z jednání obviněného nebo dalších konkrétních skutečností vyplývá důvodná obava, že bude působit na dosud nevyslechnuté svědky nebo spoluobviněné nebo jinak mařit objasňování skutečností</w:t>
      </w:r>
      <w:r w:rsidR="00621BB4">
        <w:rPr>
          <w:rFonts w:cs="Times New Roman"/>
          <w:szCs w:val="24"/>
        </w:rPr>
        <w:t xml:space="preserve"> závažných pro trestní stíhání.</w:t>
      </w:r>
    </w:p>
    <w:p w:rsidR="0011160C" w:rsidRDefault="0011160C" w:rsidP="00E34F06">
      <w:pPr>
        <w:rPr>
          <w:rFonts w:cs="Times New Roman"/>
          <w:szCs w:val="24"/>
        </w:rPr>
      </w:pPr>
      <w:r>
        <w:rPr>
          <w:rFonts w:cs="Times New Roman"/>
          <w:szCs w:val="24"/>
        </w:rPr>
        <w:tab/>
        <w:t xml:space="preserve">Formy koluzního jednání, kterým se obviněný může snažit mařit objasňování skutečností závažných pro trestní stíhání, jsou </w:t>
      </w:r>
      <w:r w:rsidR="000F4F00">
        <w:rPr>
          <w:rFonts w:cs="Times New Roman"/>
          <w:szCs w:val="24"/>
        </w:rPr>
        <w:t xml:space="preserve">v citovaném ustanovení </w:t>
      </w:r>
      <w:r>
        <w:rPr>
          <w:rFonts w:cs="Times New Roman"/>
          <w:szCs w:val="24"/>
        </w:rPr>
        <w:t xml:space="preserve">uvedeny </w:t>
      </w:r>
      <w:r w:rsidR="00D9504A">
        <w:rPr>
          <w:rFonts w:cs="Times New Roman"/>
          <w:szCs w:val="24"/>
        </w:rPr>
        <w:t>demonstrativně</w:t>
      </w:r>
      <w:r>
        <w:rPr>
          <w:rFonts w:cs="Times New Roman"/>
          <w:szCs w:val="24"/>
        </w:rPr>
        <w:t xml:space="preserve"> (viz slovo „</w:t>
      </w:r>
      <w:r w:rsidRPr="0011160C">
        <w:rPr>
          <w:rFonts w:cs="Times New Roman"/>
          <w:i/>
          <w:szCs w:val="24"/>
        </w:rPr>
        <w:t>jinak</w:t>
      </w:r>
      <w:r>
        <w:rPr>
          <w:rFonts w:cs="Times New Roman"/>
          <w:szCs w:val="24"/>
        </w:rPr>
        <w:t>“)</w:t>
      </w:r>
      <w:r w:rsidR="000236E6">
        <w:rPr>
          <w:rFonts w:cs="Times New Roman"/>
          <w:szCs w:val="24"/>
        </w:rPr>
        <w:t>,</w:t>
      </w:r>
      <w:r>
        <w:rPr>
          <w:rFonts w:cs="Times New Roman"/>
          <w:szCs w:val="24"/>
        </w:rPr>
        <w:t xml:space="preserve"> nikoliv taxativně. </w:t>
      </w:r>
      <w:r w:rsidR="000236E6">
        <w:rPr>
          <w:rFonts w:cs="Times New Roman"/>
          <w:szCs w:val="24"/>
        </w:rPr>
        <w:t xml:space="preserve">Zákon se například výslovně nezmiňuje o ovlivňování znalce, ačkoliv ho zejména v dnešní době, kdy má znalecký posudek </w:t>
      </w:r>
      <w:r w:rsidR="00D40A68">
        <w:rPr>
          <w:rFonts w:cs="Times New Roman"/>
          <w:szCs w:val="24"/>
        </w:rPr>
        <w:t xml:space="preserve">pro dokazování </w:t>
      </w:r>
      <w:r w:rsidR="00A169C5">
        <w:rPr>
          <w:rFonts w:cs="Times New Roman"/>
          <w:szCs w:val="24"/>
        </w:rPr>
        <w:t xml:space="preserve">často </w:t>
      </w:r>
      <w:r w:rsidR="000236E6">
        <w:rPr>
          <w:rFonts w:cs="Times New Roman"/>
          <w:szCs w:val="24"/>
        </w:rPr>
        <w:t>zásadní význam</w:t>
      </w:r>
      <w:r w:rsidR="00D40A68">
        <w:rPr>
          <w:rFonts w:cs="Times New Roman"/>
          <w:szCs w:val="24"/>
        </w:rPr>
        <w:t>, nelze vyloučit. Nicméně o</w:t>
      </w:r>
      <w:r w:rsidR="000236E6">
        <w:rPr>
          <w:rFonts w:cs="Times New Roman"/>
          <w:szCs w:val="24"/>
        </w:rPr>
        <w:t xml:space="preserve">dborná </w:t>
      </w:r>
      <w:r w:rsidR="0039370F">
        <w:rPr>
          <w:rFonts w:cs="Times New Roman"/>
          <w:szCs w:val="24"/>
        </w:rPr>
        <w:t>literatura</w:t>
      </w:r>
      <w:r w:rsidR="000236E6">
        <w:rPr>
          <w:rFonts w:cs="Times New Roman"/>
          <w:szCs w:val="24"/>
        </w:rPr>
        <w:t xml:space="preserve"> shodně považuje ovlivňování znalce za formu jiného koluzního jednání.</w:t>
      </w:r>
      <w:r w:rsidR="000236E6">
        <w:rPr>
          <w:rStyle w:val="Znakapoznpodarou"/>
          <w:rFonts w:cs="Times New Roman"/>
          <w:szCs w:val="24"/>
        </w:rPr>
        <w:footnoteReference w:id="47"/>
      </w:r>
    </w:p>
    <w:p w:rsidR="004F0578" w:rsidRDefault="00D40A68" w:rsidP="004F0578">
      <w:pPr>
        <w:rPr>
          <w:rFonts w:cs="Times New Roman"/>
          <w:szCs w:val="24"/>
        </w:rPr>
      </w:pPr>
      <w:r>
        <w:rPr>
          <w:rFonts w:cs="Times New Roman"/>
          <w:szCs w:val="24"/>
        </w:rPr>
        <w:tab/>
        <w:t xml:space="preserve">Ohledně koluzní vazby </w:t>
      </w:r>
      <w:r w:rsidR="00731D95">
        <w:rPr>
          <w:rFonts w:cs="Times New Roman"/>
          <w:szCs w:val="24"/>
        </w:rPr>
        <w:t>vznikaly</w:t>
      </w:r>
      <w:r>
        <w:rPr>
          <w:rFonts w:cs="Times New Roman"/>
          <w:szCs w:val="24"/>
        </w:rPr>
        <w:t xml:space="preserve"> v minulosti četné diskuze, které se </w:t>
      </w:r>
      <w:r w:rsidR="00A828C8">
        <w:rPr>
          <w:rFonts w:cs="Times New Roman"/>
          <w:szCs w:val="24"/>
        </w:rPr>
        <w:t>týkaly</w:t>
      </w:r>
      <w:r>
        <w:rPr>
          <w:rFonts w:cs="Times New Roman"/>
          <w:szCs w:val="24"/>
        </w:rPr>
        <w:t xml:space="preserve"> nejen</w:t>
      </w:r>
      <w:r w:rsidR="00A828C8">
        <w:rPr>
          <w:rFonts w:cs="Times New Roman"/>
          <w:szCs w:val="24"/>
        </w:rPr>
        <w:t xml:space="preserve"> </w:t>
      </w:r>
      <w:r>
        <w:rPr>
          <w:rFonts w:cs="Times New Roman"/>
          <w:szCs w:val="24"/>
        </w:rPr>
        <w:t>rozsah</w:t>
      </w:r>
      <w:r w:rsidR="00A828C8">
        <w:rPr>
          <w:rFonts w:cs="Times New Roman"/>
          <w:szCs w:val="24"/>
        </w:rPr>
        <w:t>u</w:t>
      </w:r>
      <w:r>
        <w:rPr>
          <w:rFonts w:cs="Times New Roman"/>
          <w:szCs w:val="24"/>
        </w:rPr>
        <w:t xml:space="preserve"> zásahu do osobní svobody obviněného, ale velmi často zpochybňovaly samotnou oprávněnost</w:t>
      </w:r>
      <w:r w:rsidR="00A765A7">
        <w:rPr>
          <w:rFonts w:cs="Times New Roman"/>
          <w:szCs w:val="24"/>
        </w:rPr>
        <w:t xml:space="preserve"> a účinnost koluzní vazby jako takové. </w:t>
      </w:r>
      <w:r w:rsidR="00E435B4">
        <w:rPr>
          <w:rFonts w:cs="Times New Roman"/>
          <w:szCs w:val="24"/>
        </w:rPr>
        <w:t>Několik nejzávažnějších námitek</w:t>
      </w:r>
      <w:r w:rsidR="00A765A7">
        <w:rPr>
          <w:rFonts w:cs="Times New Roman"/>
          <w:szCs w:val="24"/>
        </w:rPr>
        <w:t xml:space="preserve"> proti koluzní vazbě</w:t>
      </w:r>
      <w:r w:rsidR="00E435B4">
        <w:rPr>
          <w:rFonts w:cs="Times New Roman"/>
          <w:szCs w:val="24"/>
        </w:rPr>
        <w:t xml:space="preserve"> </w:t>
      </w:r>
      <w:r w:rsidR="00A828C8">
        <w:rPr>
          <w:rFonts w:cs="Times New Roman"/>
          <w:szCs w:val="24"/>
        </w:rPr>
        <w:t xml:space="preserve">je shrnuto </w:t>
      </w:r>
      <w:r w:rsidR="00A169C5">
        <w:rPr>
          <w:rFonts w:cs="Times New Roman"/>
          <w:szCs w:val="24"/>
        </w:rPr>
        <w:t>v následujících větách.</w:t>
      </w:r>
      <w:r w:rsidR="00CC3B07">
        <w:rPr>
          <w:rFonts w:cs="Times New Roman"/>
          <w:szCs w:val="24"/>
        </w:rPr>
        <w:t xml:space="preserve"> </w:t>
      </w:r>
      <w:r w:rsidR="00CC3B07" w:rsidRPr="00A169C5">
        <w:rPr>
          <w:rFonts w:cs="Times New Roman"/>
          <w:i/>
          <w:szCs w:val="24"/>
        </w:rPr>
        <w:t>K</w:t>
      </w:r>
      <w:r w:rsidR="00A765A7" w:rsidRPr="00A169C5">
        <w:rPr>
          <w:rFonts w:cs="Times New Roman"/>
          <w:i/>
          <w:szCs w:val="24"/>
        </w:rPr>
        <w:t xml:space="preserve">oluzní vazba vznikla pod vlivem teorie, podle níž právu státu na zjištění pravdy odpovídá povinnost stíhaného zdržet se všeho, čím by </w:t>
      </w:r>
      <w:r w:rsidR="00A765A7" w:rsidRPr="00A169C5">
        <w:rPr>
          <w:rFonts w:cs="Times New Roman"/>
          <w:i/>
          <w:szCs w:val="24"/>
        </w:rPr>
        <w:lastRenderedPageBreak/>
        <w:t>mařil či ztěžoval vyšetřování</w:t>
      </w:r>
      <w:r w:rsidR="00C92247" w:rsidRPr="00A169C5">
        <w:rPr>
          <w:rFonts w:cs="Times New Roman"/>
          <w:i/>
          <w:szCs w:val="24"/>
        </w:rPr>
        <w:t>, avšak v</w:t>
      </w:r>
      <w:r w:rsidR="00CC3B07" w:rsidRPr="00A169C5">
        <w:rPr>
          <w:rFonts w:cs="Times New Roman"/>
          <w:i/>
          <w:szCs w:val="24"/>
        </w:rPr>
        <w:t>e skutečnosti</w:t>
      </w:r>
      <w:r w:rsidR="00C92247" w:rsidRPr="00A169C5">
        <w:rPr>
          <w:rFonts w:cs="Times New Roman"/>
          <w:i/>
          <w:szCs w:val="24"/>
        </w:rPr>
        <w:t xml:space="preserve"> je koluzní vazba neudržitelná, nedůsledná, nadbytečná a navíc svádí v praxi ke zneužití. </w:t>
      </w:r>
      <w:r w:rsidR="00A765A7" w:rsidRPr="00A169C5">
        <w:rPr>
          <w:rFonts w:cs="Times New Roman"/>
          <w:i/>
          <w:szCs w:val="24"/>
        </w:rPr>
        <w:t xml:space="preserve"> </w:t>
      </w:r>
      <w:r w:rsidR="00E435B4" w:rsidRPr="00A169C5">
        <w:rPr>
          <w:rFonts w:cs="Times New Roman"/>
          <w:i/>
          <w:szCs w:val="24"/>
        </w:rPr>
        <w:t>Dozví-li</w:t>
      </w:r>
      <w:r w:rsidR="00C92247" w:rsidRPr="00A169C5">
        <w:rPr>
          <w:rFonts w:cs="Times New Roman"/>
          <w:i/>
          <w:szCs w:val="24"/>
        </w:rPr>
        <w:t xml:space="preserve"> se stát </w:t>
      </w:r>
      <w:r w:rsidR="00E435B4" w:rsidRPr="00A169C5">
        <w:rPr>
          <w:rFonts w:cs="Times New Roman"/>
          <w:i/>
          <w:szCs w:val="24"/>
        </w:rPr>
        <w:t>o</w:t>
      </w:r>
      <w:r w:rsidR="00C92247" w:rsidRPr="00A169C5">
        <w:rPr>
          <w:rFonts w:cs="Times New Roman"/>
          <w:i/>
          <w:szCs w:val="24"/>
        </w:rPr>
        <w:t xml:space="preserve"> konkrétní možnosti hrozící koluze, jeho povinností</w:t>
      </w:r>
      <w:r w:rsidR="00E435B4" w:rsidRPr="00A169C5">
        <w:rPr>
          <w:rFonts w:cs="Times New Roman"/>
          <w:i/>
          <w:szCs w:val="24"/>
        </w:rPr>
        <w:t xml:space="preserve"> je</w:t>
      </w:r>
      <w:r w:rsidR="00C92247" w:rsidRPr="00A169C5">
        <w:rPr>
          <w:rFonts w:cs="Times New Roman"/>
          <w:i/>
          <w:szCs w:val="24"/>
        </w:rPr>
        <w:t xml:space="preserve"> provést důkazní a zajišťovací úkony s největším urychlením, a nikoliv </w:t>
      </w:r>
      <w:r w:rsidR="00155FE7" w:rsidRPr="00A169C5">
        <w:rPr>
          <w:rFonts w:cs="Times New Roman"/>
          <w:i/>
          <w:szCs w:val="24"/>
        </w:rPr>
        <w:t>zbavit obviněného osobní svobody.</w:t>
      </w:r>
      <w:r w:rsidR="00C92247" w:rsidRPr="00A169C5">
        <w:rPr>
          <w:rFonts w:cs="Times New Roman"/>
          <w:i/>
          <w:szCs w:val="24"/>
        </w:rPr>
        <w:t xml:space="preserve"> </w:t>
      </w:r>
      <w:r w:rsidR="00E435B4" w:rsidRPr="00A169C5">
        <w:rPr>
          <w:rFonts w:cs="Times New Roman"/>
          <w:i/>
          <w:szCs w:val="24"/>
        </w:rPr>
        <w:t>Koluzní vazba znamená průlom do</w:t>
      </w:r>
      <w:r w:rsidR="00CC3B07" w:rsidRPr="00A169C5">
        <w:rPr>
          <w:rFonts w:cs="Times New Roman"/>
          <w:i/>
          <w:szCs w:val="24"/>
        </w:rPr>
        <w:t xml:space="preserve"> zásady obžalovací, když se jí ve skutečnosti zastírá snaha o vynucené doznání, jak tomu bylo v dřívějším inkvizičním procesu.</w:t>
      </w:r>
      <w:r w:rsidR="00CC3B07">
        <w:rPr>
          <w:rFonts w:cs="Times New Roman"/>
          <w:szCs w:val="24"/>
        </w:rPr>
        <w:t xml:space="preserve"> Námitky o neoprávněnosti koluzní vazby byly odmítnuty</w:t>
      </w:r>
      <w:r w:rsidR="00CA33A4">
        <w:rPr>
          <w:rFonts w:cs="Times New Roman"/>
          <w:szCs w:val="24"/>
        </w:rPr>
        <w:t xml:space="preserve"> tvrzením, že obžalovací zásada nestanoví absolutní rovnost procesních stran a není nespravedlivé, když je vazba používána jen proti obviněnému, nikoliv jiným osobám, které by jakýmkoliv způsobem mařily trestní řízení, neboť obviněnému n</w:t>
      </w:r>
      <w:r w:rsidR="0075451C">
        <w:rPr>
          <w:rFonts w:cs="Times New Roman"/>
          <w:szCs w:val="24"/>
        </w:rPr>
        <w:t>adto na výsledku záleží nejvíce</w:t>
      </w:r>
      <w:r w:rsidR="00440671">
        <w:rPr>
          <w:rFonts w:cs="Times New Roman"/>
          <w:szCs w:val="24"/>
        </w:rPr>
        <w:t>.</w:t>
      </w:r>
      <w:r w:rsidR="00CC3B07">
        <w:rPr>
          <w:rStyle w:val="Znakapoznpodarou"/>
          <w:rFonts w:cs="Times New Roman"/>
          <w:szCs w:val="24"/>
        </w:rPr>
        <w:footnoteReference w:id="48"/>
      </w:r>
      <w:r w:rsidR="00CA33A4">
        <w:rPr>
          <w:rFonts w:cs="Times New Roman"/>
          <w:szCs w:val="24"/>
        </w:rPr>
        <w:t xml:space="preserve"> </w:t>
      </w:r>
    </w:p>
    <w:p w:rsidR="004F0578" w:rsidRDefault="004F0578" w:rsidP="004F0578">
      <w:pPr>
        <w:rPr>
          <w:rFonts w:ascii="Arial" w:hAnsi="Arial" w:cs="Arial"/>
          <w:b/>
          <w:bCs/>
          <w:i/>
          <w:color w:val="000000"/>
          <w:sz w:val="19"/>
          <w:szCs w:val="19"/>
          <w:shd w:val="clear" w:color="auto" w:fill="FFFFFF"/>
        </w:rPr>
      </w:pPr>
      <w:r>
        <w:rPr>
          <w:rFonts w:cs="Times New Roman"/>
          <w:szCs w:val="24"/>
        </w:rPr>
        <w:tab/>
      </w:r>
      <w:r w:rsidR="00A828C8">
        <w:t xml:space="preserve">V </w:t>
      </w:r>
      <w:r w:rsidR="00A828C8" w:rsidRPr="004F0578">
        <w:t xml:space="preserve">moderní době </w:t>
      </w:r>
      <w:r w:rsidR="00A828C8">
        <w:t xml:space="preserve">se výhrady proti koluzní vazbě </w:t>
      </w:r>
      <w:r w:rsidR="0075451C">
        <w:t>zaměřují</w:t>
      </w:r>
      <w:r w:rsidR="007A4AF3" w:rsidRPr="004F0578">
        <w:t xml:space="preserve"> spíše na otázku souladu tohoto vazebního důvodu s mezinárodními ú</w:t>
      </w:r>
      <w:r w:rsidR="007A4AF3">
        <w:t xml:space="preserve">mluvami, zejména čl. 5 odst. 1 písm. c) Úmluvy. V této souvislosti </w:t>
      </w:r>
      <w:r>
        <w:t xml:space="preserve">vydal </w:t>
      </w:r>
      <w:r w:rsidRPr="007303A4">
        <w:t>Ústavní soud</w:t>
      </w:r>
      <w:r w:rsidR="00540646" w:rsidRPr="007303A4">
        <w:t xml:space="preserve"> nález</w:t>
      </w:r>
      <w:r w:rsidR="00A828C8">
        <w:t xml:space="preserve"> </w:t>
      </w:r>
      <w:proofErr w:type="spellStart"/>
      <w:r w:rsidR="00A828C8">
        <w:t>sp</w:t>
      </w:r>
      <w:proofErr w:type="spellEnd"/>
      <w:r w:rsidR="00A828C8">
        <w:t>. zn.</w:t>
      </w:r>
      <w:r w:rsidR="00540646" w:rsidRPr="007303A4">
        <w:t xml:space="preserve"> </w:t>
      </w:r>
      <w:proofErr w:type="spellStart"/>
      <w:r w:rsidR="00540646" w:rsidRPr="007303A4">
        <w:t>Pl</w:t>
      </w:r>
      <w:proofErr w:type="spellEnd"/>
      <w:r w:rsidR="00540646" w:rsidRPr="007303A4">
        <w:t xml:space="preserve">. ÚS 1/94, </w:t>
      </w:r>
      <w:r w:rsidR="007303A4">
        <w:t>ve kterém dospěl k závěru, že úprava koluzní vazby není v rozporu s Úmluvou, a</w:t>
      </w:r>
      <w:r w:rsidR="007303A4" w:rsidRPr="007303A4">
        <w:t xml:space="preserve"> </w:t>
      </w:r>
      <w:r w:rsidR="00540646" w:rsidRPr="007303A4">
        <w:t xml:space="preserve">kterým zamítl návrh na zrušení ustanovení § 67 písm. b) </w:t>
      </w:r>
      <w:proofErr w:type="spellStart"/>
      <w:r w:rsidR="00540646" w:rsidRPr="007303A4">
        <w:t>TrŘ</w:t>
      </w:r>
      <w:proofErr w:type="spellEnd"/>
      <w:r w:rsidR="007303A4">
        <w:t xml:space="preserve"> </w:t>
      </w:r>
      <w:r w:rsidR="00540646" w:rsidRPr="007303A4">
        <w:t xml:space="preserve">s odůvodněním, že </w:t>
      </w:r>
      <w:r w:rsidR="007303A4">
        <w:t>„</w:t>
      </w:r>
      <w:r w:rsidR="00540646" w:rsidRPr="007303A4">
        <w:rPr>
          <w:i/>
        </w:rPr>
        <w:t>Úmluva v čl. 5 odst. 1 písm. c) dává prostor pro bližší vymezení skutkové podstaty vazebních důvodů, přičemž podmínkou je, že se tak musí stát na základě zásady důvodného podezření ze spáchání trestného činu nebo jiných jednání obsahujících hrozbu koluzního chování</w:t>
      </w:r>
      <w:r w:rsidR="007303A4" w:rsidRPr="007303A4">
        <w:rPr>
          <w:rFonts w:ascii="Arial" w:hAnsi="Arial" w:cs="Arial"/>
          <w:b/>
          <w:bCs/>
          <w:i/>
          <w:color w:val="000000"/>
          <w:sz w:val="19"/>
          <w:szCs w:val="19"/>
          <w:shd w:val="clear" w:color="auto" w:fill="FFFFFF"/>
        </w:rPr>
        <w:t>“</w:t>
      </w:r>
      <w:r w:rsidR="004434FE">
        <w:rPr>
          <w:rFonts w:ascii="Arial" w:hAnsi="Arial" w:cs="Arial"/>
          <w:b/>
          <w:bCs/>
          <w:i/>
          <w:color w:val="000000"/>
          <w:sz w:val="19"/>
          <w:szCs w:val="19"/>
          <w:shd w:val="clear" w:color="auto" w:fill="FFFFFF"/>
        </w:rPr>
        <w:t>.</w:t>
      </w:r>
      <w:r>
        <w:rPr>
          <w:rStyle w:val="Znakapoznpodarou"/>
          <w:rFonts w:ascii="Arial" w:hAnsi="Arial" w:cs="Arial"/>
          <w:color w:val="000000"/>
          <w:sz w:val="19"/>
          <w:szCs w:val="19"/>
          <w:shd w:val="clear" w:color="auto" w:fill="FFFFFF"/>
        </w:rPr>
        <w:footnoteReference w:id="49"/>
      </w:r>
    </w:p>
    <w:p w:rsidR="002E1F44" w:rsidRDefault="007303A4" w:rsidP="002E1F44">
      <w:r>
        <w:rPr>
          <w:shd w:val="clear" w:color="auto" w:fill="FFFFFF"/>
        </w:rPr>
        <w:tab/>
      </w:r>
      <w:r w:rsidR="00D32AE6" w:rsidRPr="002E1F44">
        <w:t xml:space="preserve">Konkrétní skutečnosti, odůvodňující obavu ve smyslu </w:t>
      </w:r>
      <w:r w:rsidR="0058165A" w:rsidRPr="002E1F44">
        <w:t xml:space="preserve">§ 67 </w:t>
      </w:r>
      <w:r w:rsidR="00D32AE6" w:rsidRPr="002E1F44">
        <w:t>písm</w:t>
      </w:r>
      <w:r w:rsidR="0058165A" w:rsidRPr="002E1F44">
        <w:t>.</w:t>
      </w:r>
      <w:r w:rsidR="00D32AE6" w:rsidRPr="002E1F44">
        <w:t xml:space="preserve"> b)</w:t>
      </w:r>
      <w:r w:rsidR="0058165A" w:rsidRPr="002E1F44">
        <w:t xml:space="preserve"> </w:t>
      </w:r>
      <w:proofErr w:type="spellStart"/>
      <w:r w:rsidR="0058165A" w:rsidRPr="002E1F44">
        <w:t>TrŘ</w:t>
      </w:r>
      <w:proofErr w:type="spellEnd"/>
      <w:r w:rsidR="00D32AE6" w:rsidRPr="002E1F44">
        <w:t>, musí být spojeny s předpokládanou aktivní činností obviněného</w:t>
      </w:r>
      <w:r w:rsidR="0058165A" w:rsidRPr="002E1F44">
        <w:t xml:space="preserve"> směřující</w:t>
      </w:r>
      <w:r w:rsidR="00D32AE6" w:rsidRPr="002E1F44">
        <w:t xml:space="preserve"> k maření skutečností závažných pro trestní stíhání. </w:t>
      </w:r>
      <w:r w:rsidR="0058165A" w:rsidRPr="002E1F44">
        <w:t>Tyto skutečnosti nemusí vyplývat jen z jednání samotného obviněného,</w:t>
      </w:r>
      <w:r w:rsidR="002E1F44">
        <w:t xml:space="preserve"> nasvědčují-li obavě, </w:t>
      </w:r>
      <w:r w:rsidR="0058165A" w:rsidRPr="002E1F44">
        <w:t>že</w:t>
      </w:r>
      <w:r w:rsidR="002E1F44">
        <w:t xml:space="preserve"> </w:t>
      </w:r>
      <w:r w:rsidR="0058165A" w:rsidRPr="002E1F44">
        <w:t>obviněný</w:t>
      </w:r>
      <w:r w:rsidR="002E1F44">
        <w:t xml:space="preserve"> má</w:t>
      </w:r>
      <w:r w:rsidR="0058165A" w:rsidRPr="002E1F44">
        <w:t xml:space="preserve"> koluzní záměr, například</w:t>
      </w:r>
      <w:r w:rsidR="002E1F44">
        <w:t>,</w:t>
      </w:r>
      <w:r w:rsidR="0058165A" w:rsidRPr="002E1F44">
        <w:t xml:space="preserve"> že hodlá zničit</w:t>
      </w:r>
      <w:r w:rsidR="002E1F44">
        <w:t xml:space="preserve"> kompromitující </w:t>
      </w:r>
      <w:r w:rsidR="00A477E4">
        <w:t>dokumenty</w:t>
      </w:r>
      <w:r w:rsidR="002E1F44">
        <w:t xml:space="preserve">, </w:t>
      </w:r>
      <w:r w:rsidR="0058165A" w:rsidRPr="002E1F44">
        <w:t xml:space="preserve">chystá </w:t>
      </w:r>
      <w:r w:rsidR="002E1F44">
        <w:t xml:space="preserve">se </w:t>
      </w:r>
      <w:r w:rsidR="0058165A" w:rsidRPr="002E1F44">
        <w:t>poslat anebo již poslal dopis svědkovi s výzvou ke křivé výpovědi, či plánuje nabídnout úplatek znalci. Důvodem pro vzetí do vazby však nemůže být důkazní situace, kdy například existují rozpory ve svědeckých výpovědích nebo nejsou ještě pořízeny důležité důkazy, neboť je řízení na samém počátku</w:t>
      </w:r>
      <w:r w:rsidR="002E1F44" w:rsidRPr="002E1F44">
        <w:t xml:space="preserve">. </w:t>
      </w:r>
      <w:r w:rsidR="00A477E4">
        <w:t>Tyto</w:t>
      </w:r>
      <w:r w:rsidR="002E1F44" w:rsidRPr="002E1F44">
        <w:t xml:space="preserve"> konkrétní skutečnosti musí být zjištěny postupem přípustným podle </w:t>
      </w:r>
      <w:hyperlink r:id="rId8" w:history="1">
        <w:r w:rsidR="002E1F44" w:rsidRPr="002E1F44">
          <w:t>trestního řádu</w:t>
        </w:r>
      </w:hyperlink>
      <w:r w:rsidR="00A477E4">
        <w:t xml:space="preserve">, zpravidla dokazováním nebo </w:t>
      </w:r>
      <w:r w:rsidR="002E1F44" w:rsidRPr="002E1F44">
        <w:t xml:space="preserve">postupem </w:t>
      </w:r>
      <w:r w:rsidR="00A477E4">
        <w:t>po</w:t>
      </w:r>
      <w:r w:rsidR="002E1F44" w:rsidRPr="002E1F44">
        <w:t>dle § 158 odst. 3</w:t>
      </w:r>
      <w:r w:rsidR="00A477E4">
        <w:t xml:space="preserve"> </w:t>
      </w:r>
      <w:proofErr w:type="spellStart"/>
      <w:r w:rsidR="00A477E4">
        <w:t>TrŘ</w:t>
      </w:r>
      <w:proofErr w:type="spellEnd"/>
      <w:r w:rsidR="00A477E4">
        <w:t xml:space="preserve">. </w:t>
      </w:r>
      <w:r w:rsidR="002E1F44">
        <w:rPr>
          <w:rStyle w:val="Znakapoznpodarou"/>
        </w:rPr>
        <w:footnoteReference w:id="50"/>
      </w:r>
      <w:r w:rsidR="00A477E4">
        <w:t xml:space="preserve"> </w:t>
      </w:r>
    </w:p>
    <w:p w:rsidR="00A477E4" w:rsidRDefault="00A477E4" w:rsidP="002E1F44">
      <w:r>
        <w:tab/>
        <w:t>Důvodem koluzní vazby nemůže být jednání</w:t>
      </w:r>
      <w:r w:rsidR="009A34F7">
        <w:t xml:space="preserve"> obviněného nebo i jiné osoby, které přes subjektivní záměr jednajícího mařit objasňování skutečností závažných pro trestní stíhání, </w:t>
      </w:r>
      <w:r w:rsidR="009A34F7">
        <w:lastRenderedPageBreak/>
        <w:t>není způsobilé závažně ohrozit účel trestního řízení.</w:t>
      </w:r>
      <w:r w:rsidR="00320E93">
        <w:t xml:space="preserve"> Jen zcela výjimečně by proto mohlo být důvodem koluzní vazby </w:t>
      </w:r>
      <w:r w:rsidR="00320E93" w:rsidRPr="00320E93">
        <w:t xml:space="preserve">maření objasňování okolností </w:t>
      </w:r>
      <w:r w:rsidR="00320E93">
        <w:t>podstatných k posouzení osobních poměrů pachatel</w:t>
      </w:r>
      <w:r w:rsidR="004C4B8F">
        <w:t xml:space="preserve">e, které jsou uvedeny v </w:t>
      </w:r>
      <w:r w:rsidR="00320E93">
        <w:t xml:space="preserve">§ 89 písm. </w:t>
      </w:r>
      <w:r w:rsidR="00320E93" w:rsidRPr="00320E93">
        <w:t>d)</w:t>
      </w:r>
      <w:r w:rsidR="00320E93">
        <w:t xml:space="preserve"> </w:t>
      </w:r>
      <w:proofErr w:type="spellStart"/>
      <w:r w:rsidR="00320E93">
        <w:t>TrŘ</w:t>
      </w:r>
      <w:proofErr w:type="spellEnd"/>
      <w:r w:rsidR="009A34F7">
        <w:t>.</w:t>
      </w:r>
      <w:r w:rsidR="00320E93">
        <w:rPr>
          <w:rStyle w:val="Znakapoznpodarou"/>
        </w:rPr>
        <w:footnoteReference w:id="51"/>
      </w:r>
      <w:r>
        <w:tab/>
      </w:r>
    </w:p>
    <w:p w:rsidR="00E4331E" w:rsidRPr="00E4331E" w:rsidRDefault="00E4331E" w:rsidP="00E4331E">
      <w:r>
        <w:tab/>
      </w:r>
      <w:r w:rsidRPr="00E4331E">
        <w:t xml:space="preserve">Působením na svědky nebo spoluobviněné ve smyslu § 67 písm. b) </w:t>
      </w:r>
      <w:proofErr w:type="spellStart"/>
      <w:r w:rsidRPr="00E4331E">
        <w:t>TrŘ</w:t>
      </w:r>
      <w:proofErr w:type="spellEnd"/>
      <w:r w:rsidRPr="00E4331E">
        <w:t xml:space="preserve">  se rozumí zákonem nepřipuštěné přímé (osobně obviněným) nebo zprostředkované (jinou osobou) ovlivňování svědků nebo spoluobviněných s úmyslem mařit objasňování skutečností </w:t>
      </w:r>
      <w:r w:rsidR="00A828C8">
        <w:t>závažných pro trestní stíhání. Jde n</w:t>
      </w:r>
      <w:r w:rsidRPr="00E4331E">
        <w:t xml:space="preserve">apříklad </w:t>
      </w:r>
      <w:r w:rsidR="00A828C8">
        <w:t xml:space="preserve">o </w:t>
      </w:r>
      <w:r w:rsidRPr="00E4331E">
        <w:t>přemlouvání svědků nebo spoluobviněných, aby nevypovídali pravdu, vzájemná dohoda se svědky nebo spoluobviněnými o tom, co budou v rozporu se skutečností vypovídat, podplácení svědků nebo spoluobviněných či vyhrožování svědkům nebo spoluobviněným za stejným účelem a další případy zakázaného působení.</w:t>
      </w:r>
      <w:r>
        <w:t xml:space="preserve"> </w:t>
      </w:r>
      <w:r w:rsidR="009E21C2">
        <w:t xml:space="preserve">Za zakázané působení na svědka </w:t>
      </w:r>
      <w:r w:rsidR="0048377A">
        <w:t>nelze</w:t>
      </w:r>
      <w:r w:rsidR="009E21C2">
        <w:t xml:space="preserve"> považov</w:t>
      </w:r>
      <w:r w:rsidR="0048377A">
        <w:t>at</w:t>
      </w:r>
      <w:r w:rsidR="009E21C2">
        <w:t xml:space="preserve"> jednání obviněného, kterým </w:t>
      </w:r>
      <w:r w:rsidR="009E21C2" w:rsidRPr="0048377A">
        <w:t xml:space="preserve">připomene svědkovi jeho zákonem uznanou či uloženou povinnost </w:t>
      </w:r>
      <w:r w:rsidR="00A828C8">
        <w:t>mlčenlivosti</w:t>
      </w:r>
      <w:r w:rsidR="009E21C2" w:rsidRPr="0048377A">
        <w:t xml:space="preserve"> </w:t>
      </w:r>
      <w:r w:rsidR="0048377A" w:rsidRPr="0048377A">
        <w:t>nebo</w:t>
      </w:r>
      <w:r w:rsidR="009E21C2" w:rsidRPr="0048377A">
        <w:t xml:space="preserve"> jeho právo odepří</w:t>
      </w:r>
      <w:r w:rsidR="00A828C8">
        <w:t xml:space="preserve">t výpověď, </w:t>
      </w:r>
      <w:r w:rsidR="009E21C2" w:rsidRPr="0048377A">
        <w:t xml:space="preserve">neboť tato </w:t>
      </w:r>
      <w:r w:rsidR="0048377A" w:rsidRPr="0048377A">
        <w:t xml:space="preserve">ustanovení jsou </w:t>
      </w:r>
      <w:r w:rsidR="009E21C2" w:rsidRPr="0048377A">
        <w:t xml:space="preserve">v zákoně zakotvena ve prospěch obviněného. </w:t>
      </w:r>
      <w:r w:rsidR="0048377A" w:rsidRPr="0048377A">
        <w:t xml:space="preserve">Stejně tak není zakázaným působením </w:t>
      </w:r>
      <w:r w:rsidR="009E21C2" w:rsidRPr="0048377A">
        <w:t>ani přemlouvání či jiné působení na takovou osobu, aby mluvila prav</w:t>
      </w:r>
      <w:r w:rsidR="0048377A" w:rsidRPr="0048377A">
        <w:t xml:space="preserve">du či </w:t>
      </w:r>
      <w:r w:rsidR="009E21C2" w:rsidRPr="0048377A">
        <w:t>vypovídala před orgánem činným v trest</w:t>
      </w:r>
      <w:r w:rsidR="0048377A" w:rsidRPr="0048377A">
        <w:t>ním řízení, když tato to odmítá</w:t>
      </w:r>
      <w:r w:rsidR="009E21C2" w:rsidRPr="0048377A">
        <w:t>.</w:t>
      </w:r>
      <w:r w:rsidR="009E21C2">
        <w:rPr>
          <w:rStyle w:val="Znakapoznpodarou"/>
        </w:rPr>
        <w:t xml:space="preserve"> </w:t>
      </w:r>
      <w:r>
        <w:rPr>
          <w:rStyle w:val="Znakapoznpodarou"/>
        </w:rPr>
        <w:footnoteReference w:id="52"/>
      </w:r>
    </w:p>
    <w:p w:rsidR="0017566C" w:rsidRDefault="00E4331E" w:rsidP="002E1F44">
      <w:r>
        <w:tab/>
      </w:r>
      <w:r w:rsidR="0017566C">
        <w:t xml:space="preserve">Jako objekty nepřípustného působení ze strany obviněného uvádí </w:t>
      </w:r>
      <w:r w:rsidR="001B4CA0">
        <w:t xml:space="preserve">§ 67 písm. b) </w:t>
      </w:r>
      <w:proofErr w:type="spellStart"/>
      <w:r w:rsidR="001B4CA0">
        <w:t>TrŘ</w:t>
      </w:r>
      <w:proofErr w:type="spellEnd"/>
      <w:r w:rsidR="0017566C">
        <w:t xml:space="preserve"> </w:t>
      </w:r>
      <w:r w:rsidR="005D1B14">
        <w:t>například</w:t>
      </w:r>
      <w:r w:rsidR="0017566C">
        <w:t xml:space="preserve"> svědky a spoluobviněné, tedy nejčastěji se vyskytující prameny důkazů. </w:t>
      </w:r>
      <w:r w:rsidR="001B4CA0">
        <w:t xml:space="preserve">Za svědka </w:t>
      </w:r>
      <w:r>
        <w:t>ve smyslu</w:t>
      </w:r>
      <w:r w:rsidR="001B4CA0">
        <w:t xml:space="preserve"> shora uvedeného ustanovení považuje </w:t>
      </w:r>
      <w:r w:rsidR="005E5284">
        <w:t xml:space="preserve">některá </w:t>
      </w:r>
      <w:r w:rsidR="001B4CA0">
        <w:t>odborn</w:t>
      </w:r>
      <w:r w:rsidR="005E5284">
        <w:t>á</w:t>
      </w:r>
      <w:r w:rsidR="001B4CA0">
        <w:t xml:space="preserve"> literatur</w:t>
      </w:r>
      <w:r w:rsidR="005E5284">
        <w:t>a</w:t>
      </w:r>
      <w:r w:rsidR="001B4CA0">
        <w:t xml:space="preserve"> </w:t>
      </w:r>
      <w:r w:rsidR="005E5284">
        <w:t>jak svědka již předvolaného, tak i osobu, u níž má k předvolání teprve dojít (svědek v materiálním smyslu)</w:t>
      </w:r>
      <w:r w:rsidR="005E5284">
        <w:rPr>
          <w:rStyle w:val="Znakapoznpodarou"/>
        </w:rPr>
        <w:footnoteReference w:id="53"/>
      </w:r>
      <w:r w:rsidR="005E5284">
        <w:t xml:space="preserve">, zatímco v jiné odborné literatuře je za svědka považována pouze </w:t>
      </w:r>
      <w:r w:rsidR="001B4CA0">
        <w:t>osob</w:t>
      </w:r>
      <w:r w:rsidR="005E5284">
        <w:t>a</w:t>
      </w:r>
      <w:r w:rsidR="001B4CA0">
        <w:t xml:space="preserve"> již předvolan</w:t>
      </w:r>
      <w:r w:rsidR="005E5284">
        <w:t>á</w:t>
      </w:r>
      <w:r w:rsidR="001B4CA0">
        <w:t>, která má povinnost svědčit (svědek ve formálním smyslu)</w:t>
      </w:r>
      <w:r w:rsidR="005E5284">
        <w:t>.</w:t>
      </w:r>
      <w:r w:rsidR="005E5284">
        <w:rPr>
          <w:rStyle w:val="Znakapoznpodarou"/>
        </w:rPr>
        <w:footnoteReference w:id="54"/>
      </w:r>
      <w:r>
        <w:t xml:space="preserve"> V tomto </w:t>
      </w:r>
      <w:r w:rsidR="00ED15D9">
        <w:t>rozdílném pojetí svědka</w:t>
      </w:r>
      <w:r>
        <w:t xml:space="preserve"> neshledávám </w:t>
      </w:r>
      <w:r w:rsidR="00ED15D9">
        <w:t xml:space="preserve">z hlediska praxe větší význam. </w:t>
      </w:r>
      <w:r w:rsidR="00074A32">
        <w:t>Je</w:t>
      </w:r>
      <w:r w:rsidR="00ED15D9">
        <w:t>-li zjištěno jednání obviněného, kterým se snažil ovlivnit osobu</w:t>
      </w:r>
      <w:r w:rsidR="00A828C8">
        <w:t xml:space="preserve"> dosud nepředvolanou jako svědek</w:t>
      </w:r>
      <w:r w:rsidR="00ED15D9">
        <w:t xml:space="preserve">, </w:t>
      </w:r>
      <w:r w:rsidR="00A828C8">
        <w:t xml:space="preserve">která </w:t>
      </w:r>
      <w:r w:rsidR="00ED15D9" w:rsidRPr="00ED15D9">
        <w:t>vnímala skutečnos</w:t>
      </w:r>
      <w:r w:rsidR="00A828C8">
        <w:t xml:space="preserve">ti důležité pro trestní řízení, </w:t>
      </w:r>
      <w:r w:rsidR="00074A32">
        <w:t>je věcí soudu</w:t>
      </w:r>
      <w:r w:rsidR="00BA425A">
        <w:t xml:space="preserve">, aby v rozhodnutí o vazbě </w:t>
      </w:r>
      <w:r w:rsidR="00BE5DEE">
        <w:t>dostatečně zdůvodni</w:t>
      </w:r>
      <w:r w:rsidR="00BA425A">
        <w:t>l</w:t>
      </w:r>
      <w:r w:rsidR="00BE5DEE">
        <w:t xml:space="preserve">, v čem konkrétně spatřuje naplnění obavy předpokládané tímto vazebním důvodem. </w:t>
      </w:r>
      <w:r>
        <w:t>Vzhledem ke skutečnosti, že vazba je závažný</w:t>
      </w:r>
      <w:r w:rsidR="00BE5DEE">
        <w:t xml:space="preserve">m zásahem do práva </w:t>
      </w:r>
      <w:r w:rsidR="00074A32">
        <w:t xml:space="preserve">na osobní svobodu, přikláním se </w:t>
      </w:r>
      <w:r w:rsidR="00BE5DEE">
        <w:t xml:space="preserve">k názoru prof. </w:t>
      </w:r>
      <w:r w:rsidR="001B4CA0">
        <w:t>Šámal</w:t>
      </w:r>
      <w:r w:rsidR="00BE5DEE">
        <w:t>a,</w:t>
      </w:r>
      <w:r w:rsidR="0048377A">
        <w:t xml:space="preserve"> </w:t>
      </w:r>
      <w:r w:rsidR="00074A32">
        <w:t xml:space="preserve">který říká, </w:t>
      </w:r>
      <w:r w:rsidR="00BE5DEE">
        <w:t>že</w:t>
      </w:r>
      <w:r w:rsidR="00BA425A">
        <w:t xml:space="preserve"> by se i toto</w:t>
      </w:r>
      <w:r w:rsidR="00BE5DEE">
        <w:t xml:space="preserve"> ustanovení měl</w:t>
      </w:r>
      <w:r w:rsidR="00BA425A">
        <w:t>o</w:t>
      </w:r>
      <w:r w:rsidR="00BE5DEE">
        <w:t xml:space="preserve"> </w:t>
      </w:r>
      <w:r w:rsidR="00BE5DEE" w:rsidRPr="0048377A">
        <w:t>vykládat</w:t>
      </w:r>
      <w:r w:rsidR="00BA425A" w:rsidRPr="0048377A">
        <w:t xml:space="preserve"> </w:t>
      </w:r>
      <w:r w:rsidR="00074A32">
        <w:t xml:space="preserve">spíše </w:t>
      </w:r>
      <w:r w:rsidR="00BE5DEE" w:rsidRPr="0048377A">
        <w:t>re</w:t>
      </w:r>
      <w:r w:rsidR="00BA425A" w:rsidRPr="0048377A">
        <w:t xml:space="preserve">striktivně, a </w:t>
      </w:r>
      <w:r w:rsidR="003A3108" w:rsidRPr="0048377A">
        <w:t>ovlivňování</w:t>
      </w:r>
      <w:r w:rsidR="003A3108">
        <w:t xml:space="preserve"> osoby</w:t>
      </w:r>
      <w:r w:rsidR="00BA425A">
        <w:t xml:space="preserve"> dosud nepředvolané by mělo být podřazeno pod „jiné</w:t>
      </w:r>
      <w:r w:rsidR="003A3108">
        <w:t xml:space="preserve"> maření objasňování skutečností závažných pro trestní stíhání</w:t>
      </w:r>
      <w:r w:rsidR="00BC01BD">
        <w:t xml:space="preserve">“. Za </w:t>
      </w:r>
      <w:r w:rsidR="00074A32">
        <w:t xml:space="preserve">„jiné maření“ se považuje i </w:t>
      </w:r>
      <w:r w:rsidR="00BC01BD">
        <w:t>nepří</w:t>
      </w:r>
      <w:r w:rsidR="008F519B">
        <w:t>pu</w:t>
      </w:r>
      <w:r w:rsidR="00BC01BD">
        <w:t>stné</w:t>
      </w:r>
      <w:r w:rsidR="008F519B">
        <w:t xml:space="preserve"> </w:t>
      </w:r>
      <w:r w:rsidR="008F519B">
        <w:lastRenderedPageBreak/>
        <w:t>působení na znalce nebo</w:t>
      </w:r>
      <w:r w:rsidR="008F519B" w:rsidRPr="008F519B">
        <w:t xml:space="preserve"> padělání, pozměňování, ničení nebo ukrývání listinných či věcných důkazů</w:t>
      </w:r>
      <w:r w:rsidR="008F519B">
        <w:t>.</w:t>
      </w:r>
      <w:r w:rsidR="00BA425A">
        <w:rPr>
          <w:rStyle w:val="Znakapoznpodarou"/>
        </w:rPr>
        <w:footnoteReference w:id="55"/>
      </w:r>
      <w:r w:rsidR="003A3108">
        <w:t xml:space="preserve"> </w:t>
      </w:r>
      <w:r w:rsidR="0048377A">
        <w:t>Druhým uvedeným objektem působení ze strany obviněného je spoluobviněný, tedy osoba, vůči které bylo zahájeno tr</w:t>
      </w:r>
      <w:r w:rsidR="003C41EF">
        <w:t>estní stíhání v téže věci jako vůči</w:t>
      </w:r>
      <w:r w:rsidR="0048377A">
        <w:t xml:space="preserve"> obviněné</w:t>
      </w:r>
      <w:r w:rsidR="003C41EF">
        <w:t>mu</w:t>
      </w:r>
      <w:r w:rsidR="0048377A">
        <w:t>.</w:t>
      </w:r>
    </w:p>
    <w:p w:rsidR="00A85A4D" w:rsidRDefault="003C41EF" w:rsidP="0012785D">
      <w:r>
        <w:rPr>
          <w:rFonts w:ascii="Arial" w:hAnsi="Arial" w:cs="Arial"/>
          <w:color w:val="000000"/>
          <w:sz w:val="19"/>
          <w:szCs w:val="19"/>
          <w:shd w:val="clear" w:color="auto" w:fill="FFFFFF"/>
        </w:rPr>
        <w:tab/>
      </w:r>
      <w:r w:rsidRPr="0012785D">
        <w:t xml:space="preserve">Objasňováním skutečností závažných pro trestní stíhání se rozumí dokazování podle § 89 odst. 1 písm. a) až c) </w:t>
      </w:r>
      <w:proofErr w:type="spellStart"/>
      <w:r w:rsidRPr="0012785D">
        <w:t>TrŘ</w:t>
      </w:r>
      <w:proofErr w:type="spellEnd"/>
      <w:r w:rsidRPr="0012785D">
        <w:t xml:space="preserve">. Musí jít o skutečnosti závažné z hlediska konkrétní posuzované věci. </w:t>
      </w:r>
      <w:r w:rsidR="00A85A4D" w:rsidRPr="0012785D">
        <w:t>Za maření objasňování ze strany </w:t>
      </w:r>
      <w:bookmarkStart w:id="12" w:name="highlightHit_147"/>
      <w:bookmarkEnd w:id="12"/>
      <w:r w:rsidR="00A85A4D" w:rsidRPr="0012785D">
        <w:t>obviněného</w:t>
      </w:r>
      <w:r w:rsidR="005F65E4">
        <w:t xml:space="preserve"> nikdy nelze považovat uplatňování zákonných práv obviněného na obhajobu. Mařením </w:t>
      </w:r>
      <w:r w:rsidR="00E91E9B">
        <w:t xml:space="preserve">ve smyslu ustanovení tohoto vazebního důvodu </w:t>
      </w:r>
      <w:r w:rsidR="005F65E4">
        <w:t>není ani</w:t>
      </w:r>
      <w:r w:rsidR="00A85A4D" w:rsidRPr="0012785D">
        <w:t xml:space="preserve"> nesplnění povinnosti </w:t>
      </w:r>
      <w:r w:rsidR="0012785D" w:rsidRPr="0012785D">
        <w:t>vydat věc</w:t>
      </w:r>
      <w:r w:rsidR="0012785D">
        <w:t>,</w:t>
      </w:r>
      <w:r w:rsidR="0012785D" w:rsidRPr="0012785D">
        <w:t xml:space="preserve"> </w:t>
      </w:r>
      <w:r w:rsidR="00A85A4D" w:rsidRPr="0012785D">
        <w:t>podrobit se prohlídce těla</w:t>
      </w:r>
      <w:r w:rsidR="0012785D">
        <w:t xml:space="preserve"> nebo </w:t>
      </w:r>
      <w:r w:rsidR="00A85A4D" w:rsidRPr="0012785D">
        <w:t>strpět odběr krve</w:t>
      </w:r>
      <w:r w:rsidR="0012785D">
        <w:t xml:space="preserve">, neboť jde o úkony, </w:t>
      </w:r>
      <w:r w:rsidR="00A85A4D" w:rsidRPr="0012785D">
        <w:t>které lze vynucovat pouze pořádkovou pokuto</w:t>
      </w:r>
      <w:r w:rsidR="0012785D">
        <w:t>u.</w:t>
      </w:r>
      <w:r w:rsidR="0012785D">
        <w:rPr>
          <w:rStyle w:val="Znakapoznpodarou"/>
        </w:rPr>
        <w:footnoteReference w:id="56"/>
      </w:r>
    </w:p>
    <w:p w:rsidR="00C12242" w:rsidRPr="00BC6D3D" w:rsidRDefault="00683252" w:rsidP="00BC6D3D">
      <w:pPr>
        <w:rPr>
          <w:rFonts w:cs="Times New Roman"/>
          <w:color w:val="000000"/>
          <w:szCs w:val="24"/>
        </w:rPr>
      </w:pPr>
      <w:r>
        <w:tab/>
      </w:r>
      <w:r w:rsidR="00C12242" w:rsidRPr="00BC6D3D">
        <w:rPr>
          <w:rFonts w:cs="Times New Roman"/>
          <w:szCs w:val="24"/>
        </w:rPr>
        <w:t xml:space="preserve">Novela </w:t>
      </w:r>
      <w:r w:rsidR="00BC6D3D" w:rsidRPr="00BC6D3D">
        <w:rPr>
          <w:rFonts w:cs="Times New Roman"/>
          <w:szCs w:val="24"/>
        </w:rPr>
        <w:t xml:space="preserve">trestního řádu </w:t>
      </w:r>
      <w:r w:rsidR="00C12242" w:rsidRPr="00BC6D3D">
        <w:rPr>
          <w:rFonts w:cs="Times New Roman"/>
          <w:szCs w:val="24"/>
        </w:rPr>
        <w:t>provedená zákonem č. </w:t>
      </w:r>
      <w:hyperlink r:id="rId9" w:history="1">
        <w:r w:rsidR="00C12242" w:rsidRPr="00BC6D3D">
          <w:rPr>
            <w:rFonts w:cs="Times New Roman"/>
            <w:szCs w:val="24"/>
          </w:rPr>
          <w:t>152/1995 Sb.</w:t>
        </w:r>
      </w:hyperlink>
      <w:r w:rsidR="00C12242" w:rsidRPr="00BC6D3D">
        <w:rPr>
          <w:rFonts w:cs="Times New Roman"/>
          <w:szCs w:val="24"/>
        </w:rPr>
        <w:t> upřesnila</w:t>
      </w:r>
      <w:r w:rsidR="00074A32">
        <w:rPr>
          <w:rFonts w:cs="Times New Roman"/>
          <w:szCs w:val="24"/>
        </w:rPr>
        <w:t xml:space="preserve"> koluzní důvod</w:t>
      </w:r>
      <w:r w:rsidRPr="00BC6D3D">
        <w:rPr>
          <w:rFonts w:cs="Times New Roman"/>
          <w:szCs w:val="24"/>
        </w:rPr>
        <w:t xml:space="preserve"> vazby tak</w:t>
      </w:r>
      <w:r w:rsidR="00C12242" w:rsidRPr="00BC6D3D">
        <w:rPr>
          <w:rFonts w:cs="Times New Roman"/>
          <w:szCs w:val="24"/>
        </w:rPr>
        <w:t xml:space="preserve">, že </w:t>
      </w:r>
      <w:r w:rsidR="00074A32">
        <w:rPr>
          <w:rFonts w:cs="Times New Roman"/>
          <w:szCs w:val="24"/>
        </w:rPr>
        <w:t xml:space="preserve">k jeho naplnění musí </w:t>
      </w:r>
      <w:r w:rsidR="00C12242" w:rsidRPr="00BC6D3D">
        <w:rPr>
          <w:rFonts w:cs="Times New Roman"/>
          <w:szCs w:val="24"/>
        </w:rPr>
        <w:t>obviněný působit na </w:t>
      </w:r>
      <w:r w:rsidR="00074A32" w:rsidRPr="00074A32">
        <w:rPr>
          <w:rFonts w:cs="Times New Roman"/>
          <w:szCs w:val="24"/>
        </w:rPr>
        <w:t>svědky nebo spoluobviněné</w:t>
      </w:r>
      <w:r w:rsidR="00074A32">
        <w:rPr>
          <w:rFonts w:cs="Times New Roman"/>
          <w:szCs w:val="24"/>
        </w:rPr>
        <w:t xml:space="preserve"> </w:t>
      </w:r>
      <w:r w:rsidR="00C12242" w:rsidRPr="00074A32">
        <w:rPr>
          <w:rFonts w:cs="Times New Roman"/>
          <w:szCs w:val="24"/>
        </w:rPr>
        <w:t>soudem dosud nevyslechnuté</w:t>
      </w:r>
      <w:r w:rsidR="00074A32">
        <w:rPr>
          <w:rFonts w:cs="Times New Roman"/>
          <w:szCs w:val="24"/>
        </w:rPr>
        <w:t>.</w:t>
      </w:r>
      <w:r w:rsidR="00C12242" w:rsidRPr="00074A32">
        <w:rPr>
          <w:rFonts w:cs="Times New Roman"/>
          <w:szCs w:val="24"/>
        </w:rPr>
        <w:t> </w:t>
      </w:r>
      <w:r w:rsidR="00C12242" w:rsidRPr="00BC6D3D">
        <w:rPr>
          <w:rFonts w:cs="Times New Roman"/>
          <w:szCs w:val="24"/>
        </w:rPr>
        <w:t>Další novel</w:t>
      </w:r>
      <w:r w:rsidR="00931C86">
        <w:rPr>
          <w:rFonts w:cs="Times New Roman"/>
          <w:szCs w:val="24"/>
        </w:rPr>
        <w:t xml:space="preserve">ou </w:t>
      </w:r>
      <w:r w:rsidR="00C12242" w:rsidRPr="00BC6D3D">
        <w:rPr>
          <w:rFonts w:cs="Times New Roman"/>
          <w:szCs w:val="24"/>
        </w:rPr>
        <w:t>č. </w:t>
      </w:r>
      <w:hyperlink r:id="rId10" w:history="1">
        <w:r w:rsidR="00C12242" w:rsidRPr="00BC6D3D">
          <w:rPr>
            <w:rFonts w:cs="Times New Roman"/>
            <w:szCs w:val="24"/>
          </w:rPr>
          <w:t>166/1998 Sb.</w:t>
        </w:r>
      </w:hyperlink>
      <w:r w:rsidR="00C12242" w:rsidRPr="00BC6D3D">
        <w:rPr>
          <w:rFonts w:cs="Times New Roman"/>
          <w:szCs w:val="24"/>
        </w:rPr>
        <w:t xml:space="preserve"> </w:t>
      </w:r>
      <w:r w:rsidR="00931C86">
        <w:rPr>
          <w:rFonts w:cs="Times New Roman"/>
          <w:szCs w:val="24"/>
        </w:rPr>
        <w:t>Pak bylo vypuštěno</w:t>
      </w:r>
      <w:r w:rsidR="00C12242" w:rsidRPr="00BC6D3D">
        <w:rPr>
          <w:rFonts w:cs="Times New Roman"/>
          <w:szCs w:val="24"/>
        </w:rPr>
        <w:t xml:space="preserve"> slovo </w:t>
      </w:r>
      <w:r w:rsidR="00C12242" w:rsidRPr="00074A32">
        <w:rPr>
          <w:rFonts w:cs="Times New Roman"/>
          <w:szCs w:val="24"/>
        </w:rPr>
        <w:t>„soudem“,</w:t>
      </w:r>
      <w:r w:rsidR="00C12242" w:rsidRPr="00BC6D3D">
        <w:rPr>
          <w:rFonts w:cs="Times New Roman"/>
          <w:szCs w:val="24"/>
        </w:rPr>
        <w:t xml:space="preserve"> </w:t>
      </w:r>
      <w:r w:rsidR="00415125">
        <w:rPr>
          <w:rFonts w:cs="Times New Roman"/>
          <w:szCs w:val="24"/>
        </w:rPr>
        <w:t xml:space="preserve">čímž </w:t>
      </w:r>
      <w:r w:rsidR="00931C86">
        <w:rPr>
          <w:rFonts w:cs="Times New Roman"/>
          <w:szCs w:val="24"/>
        </w:rPr>
        <w:t xml:space="preserve">se </w:t>
      </w:r>
      <w:r w:rsidR="00415125" w:rsidRPr="00BC6D3D">
        <w:rPr>
          <w:rFonts w:cs="Times New Roman"/>
          <w:szCs w:val="24"/>
        </w:rPr>
        <w:t>možnost uplatnění koluzního důvodu vazby dále zúžila</w:t>
      </w:r>
      <w:r w:rsidR="00415125">
        <w:rPr>
          <w:rFonts w:cs="Times New Roman"/>
          <w:szCs w:val="24"/>
        </w:rPr>
        <w:t xml:space="preserve">, neboť </w:t>
      </w:r>
      <w:r w:rsidR="00415125" w:rsidRPr="00BC6D3D">
        <w:rPr>
          <w:rFonts w:cs="Times New Roman"/>
          <w:color w:val="000000"/>
          <w:szCs w:val="24"/>
        </w:rPr>
        <w:t xml:space="preserve">osoby, u nichž je dána důvodná obava z jejich ovlivňování, </w:t>
      </w:r>
      <w:r w:rsidR="00415125">
        <w:rPr>
          <w:rFonts w:cs="Times New Roman"/>
          <w:color w:val="000000"/>
          <w:szCs w:val="24"/>
        </w:rPr>
        <w:t xml:space="preserve">jsou </w:t>
      </w:r>
      <w:r w:rsidR="00415125">
        <w:rPr>
          <w:rFonts w:cs="Times New Roman"/>
          <w:szCs w:val="24"/>
        </w:rPr>
        <w:t>z</w:t>
      </w:r>
      <w:r w:rsidR="00BC6D3D" w:rsidRPr="00BC6D3D">
        <w:rPr>
          <w:rFonts w:cs="Times New Roman"/>
          <w:szCs w:val="24"/>
        </w:rPr>
        <w:t>pravidla</w:t>
      </w:r>
      <w:r w:rsidR="00C12242" w:rsidRPr="00BC6D3D">
        <w:rPr>
          <w:rFonts w:cs="Times New Roman"/>
          <w:color w:val="000000"/>
          <w:szCs w:val="24"/>
        </w:rPr>
        <w:t xml:space="preserve"> </w:t>
      </w:r>
      <w:r w:rsidR="00415125">
        <w:rPr>
          <w:rFonts w:cs="Times New Roman"/>
          <w:color w:val="000000"/>
          <w:szCs w:val="24"/>
        </w:rPr>
        <w:t xml:space="preserve">vyslechnuty </w:t>
      </w:r>
      <w:r w:rsidR="00074A32">
        <w:rPr>
          <w:rFonts w:cs="Times New Roman"/>
          <w:color w:val="000000"/>
          <w:szCs w:val="24"/>
        </w:rPr>
        <w:t xml:space="preserve">již v přípravném řízení. </w:t>
      </w:r>
      <w:r w:rsidRPr="00BC6D3D">
        <w:rPr>
          <w:rFonts w:cs="Times New Roman"/>
          <w:color w:val="000000"/>
          <w:szCs w:val="24"/>
        </w:rPr>
        <w:t>K výraznému zúžení</w:t>
      </w:r>
      <w:r w:rsidR="00BC6D3D" w:rsidRPr="00BC6D3D">
        <w:rPr>
          <w:rFonts w:cs="Times New Roman"/>
          <w:color w:val="000000"/>
          <w:szCs w:val="24"/>
        </w:rPr>
        <w:t xml:space="preserve"> koluzního důvodu vazby dále došlo novelou provedenou zákonem č. 265/2001 Sb., která znovu</w:t>
      </w:r>
      <w:r w:rsidR="00415125">
        <w:rPr>
          <w:rFonts w:cs="Times New Roman"/>
          <w:color w:val="000000"/>
          <w:szCs w:val="24"/>
        </w:rPr>
        <w:t xml:space="preserve"> </w:t>
      </w:r>
      <w:r w:rsidR="00BC6D3D" w:rsidRPr="00BC6D3D">
        <w:rPr>
          <w:rFonts w:cs="Times New Roman"/>
          <w:color w:val="000000"/>
          <w:szCs w:val="24"/>
        </w:rPr>
        <w:t xml:space="preserve">zavedla </w:t>
      </w:r>
      <w:r w:rsidR="00BC6D3D" w:rsidRPr="00074A32">
        <w:rPr>
          <w:rFonts w:cs="Times New Roman"/>
          <w:color w:val="000000"/>
          <w:szCs w:val="24"/>
        </w:rPr>
        <w:t>časový limit trvání koluzní vazby. O</w:t>
      </w:r>
      <w:r w:rsidR="00BC6D3D" w:rsidRPr="00BC6D3D">
        <w:rPr>
          <w:rFonts w:cs="Times New Roman"/>
          <w:color w:val="000000"/>
          <w:szCs w:val="24"/>
        </w:rPr>
        <w:t xml:space="preserve"> trvání vazby bude pojednán</w:t>
      </w:r>
      <w:r w:rsidR="009E4130">
        <w:rPr>
          <w:rFonts w:cs="Times New Roman"/>
          <w:color w:val="000000"/>
          <w:szCs w:val="24"/>
        </w:rPr>
        <w:t>o</w:t>
      </w:r>
      <w:r w:rsidR="00074A32">
        <w:rPr>
          <w:rFonts w:cs="Times New Roman"/>
          <w:color w:val="000000"/>
          <w:szCs w:val="24"/>
        </w:rPr>
        <w:t xml:space="preserve"> v </w:t>
      </w:r>
      <w:r w:rsidR="00BC6D3D" w:rsidRPr="00BC6D3D">
        <w:rPr>
          <w:rFonts w:cs="Times New Roman"/>
          <w:color w:val="000000"/>
          <w:szCs w:val="24"/>
        </w:rPr>
        <w:t>kapitol</w:t>
      </w:r>
      <w:r w:rsidR="00074A32">
        <w:rPr>
          <w:rFonts w:cs="Times New Roman"/>
          <w:color w:val="000000"/>
          <w:szCs w:val="24"/>
        </w:rPr>
        <w:t>e sedmé této práce</w:t>
      </w:r>
      <w:r w:rsidR="00BC6D3D" w:rsidRPr="00BC6D3D">
        <w:rPr>
          <w:rFonts w:cs="Times New Roman"/>
          <w:color w:val="000000"/>
          <w:szCs w:val="24"/>
        </w:rPr>
        <w:t>.</w:t>
      </w:r>
      <w:r w:rsidR="009E4130">
        <w:rPr>
          <w:rStyle w:val="Znakapoznpodarou"/>
          <w:rFonts w:cs="Times New Roman"/>
          <w:color w:val="000000"/>
          <w:szCs w:val="24"/>
        </w:rPr>
        <w:footnoteReference w:id="57"/>
      </w:r>
    </w:p>
    <w:p w:rsidR="00C12242" w:rsidRPr="0012785D" w:rsidRDefault="00EE553D" w:rsidP="0012785D">
      <w:r>
        <w:tab/>
        <w:t xml:space="preserve">Vazba z koluzního důvodu </w:t>
      </w:r>
      <w:r w:rsidR="0018459B">
        <w:t>má pravděpodobně nejpřísnější podmínky výkonu</w:t>
      </w:r>
      <w:r w:rsidR="00E91E9B">
        <w:t xml:space="preserve">, čemuž odpovídá i zásada odděleného umisťování </w:t>
      </w:r>
      <w:r w:rsidR="00A8476F">
        <w:t xml:space="preserve">osob </w:t>
      </w:r>
      <w:r w:rsidR="00AA0AAA">
        <w:t>vazebně stíhaných z tohoto důvodu od ostatních obviněných, za účelem dodržení účelu vazby.</w:t>
      </w:r>
      <w:r w:rsidR="004B5F37">
        <w:t xml:space="preserve"> Současně jde o jediný důvod vazby, u kterého </w:t>
      </w:r>
      <w:r w:rsidR="004B5F37" w:rsidRPr="004B5F37">
        <w:t>není možné nahrazení vazby zárukou</w:t>
      </w:r>
      <w:r w:rsidR="004B5F37">
        <w:rPr>
          <w:rFonts w:ascii="Arial" w:hAnsi="Arial" w:cs="Arial"/>
          <w:color w:val="000000"/>
          <w:sz w:val="19"/>
          <w:szCs w:val="19"/>
          <w:shd w:val="clear" w:color="auto" w:fill="FFFFFF"/>
        </w:rPr>
        <w:t xml:space="preserve">, </w:t>
      </w:r>
      <w:r w:rsidR="004B5F37" w:rsidRPr="004B5F37">
        <w:t>dohledem</w:t>
      </w:r>
      <w:r w:rsidR="008F6431">
        <w:t xml:space="preserve"> probačního úředníka</w:t>
      </w:r>
      <w:r w:rsidR="004B5F37" w:rsidRPr="004B5F37">
        <w:t>,</w:t>
      </w:r>
      <w:r w:rsidR="008F6431">
        <w:t xml:space="preserve"> </w:t>
      </w:r>
      <w:r w:rsidR="008F6431" w:rsidRPr="004B5F37">
        <w:t>slibem</w:t>
      </w:r>
      <w:r w:rsidR="008F6431">
        <w:t xml:space="preserve">, </w:t>
      </w:r>
      <w:r w:rsidR="008F6431" w:rsidRPr="004B5F37">
        <w:t xml:space="preserve">peněžitou zárukou </w:t>
      </w:r>
      <w:r w:rsidR="008F6431">
        <w:t>či předběžným opatřením.</w:t>
      </w:r>
    </w:p>
    <w:p w:rsidR="002E46C5" w:rsidRDefault="002E46C5">
      <w:pPr>
        <w:suppressAutoHyphens w:val="0"/>
        <w:spacing w:after="200" w:line="276" w:lineRule="auto"/>
        <w:jc w:val="left"/>
        <w:rPr>
          <w:rFonts w:cs="Times New Roman"/>
          <w:b/>
          <w:bCs/>
          <w:kern w:val="28"/>
          <w:sz w:val="28"/>
          <w:szCs w:val="24"/>
        </w:rPr>
      </w:pPr>
    </w:p>
    <w:p w:rsidR="00F8041D" w:rsidRDefault="00B95C49" w:rsidP="00C30188">
      <w:pPr>
        <w:pStyle w:val="Nadpis2"/>
      </w:pPr>
      <w:bookmarkStart w:id="13" w:name="_Toc422857262"/>
      <w:r>
        <w:t>4</w:t>
      </w:r>
      <w:r w:rsidR="00C30188">
        <w:t>.4 Vazba předstižná</w:t>
      </w:r>
      <w:bookmarkEnd w:id="13"/>
      <w:r w:rsidR="00F8041D">
        <w:tab/>
      </w:r>
    </w:p>
    <w:p w:rsidR="0028380A" w:rsidRDefault="0028380A" w:rsidP="0028380A"/>
    <w:p w:rsidR="002E46C5" w:rsidRDefault="00B74444" w:rsidP="0028380A">
      <w:r>
        <w:tab/>
      </w:r>
      <w:r w:rsidR="00802004">
        <w:t>Vazba</w:t>
      </w:r>
      <w:r>
        <w:t xml:space="preserve"> předstižn</w:t>
      </w:r>
      <w:r w:rsidR="00802004">
        <w:t xml:space="preserve">á má </w:t>
      </w:r>
      <w:r>
        <w:t>mezi ostatními druhy vazby zvláštní</w:t>
      </w:r>
      <w:r w:rsidR="00802004">
        <w:t xml:space="preserve"> postavení</w:t>
      </w:r>
      <w:r>
        <w:t>. Jedná se o opatření preventivně-bezpečnostní povahy, jehož primárním účelem je ochrana společnosti</w:t>
      </w:r>
      <w:r w:rsidR="002E46C5">
        <w:t xml:space="preserve"> </w:t>
      </w:r>
      <w:r>
        <w:t>před</w:t>
      </w:r>
      <w:r w:rsidR="002E46C5">
        <w:t xml:space="preserve"> </w:t>
      </w:r>
      <w:r>
        <w:t>nebezpečím další trestné činnosti obviněného</w:t>
      </w:r>
      <w:r w:rsidR="002E46C5">
        <w:t xml:space="preserve">, a nikoliv zajištění základního cíle probíhajícího trestního řízení - zjištění viny a uložení trestu - jak je tomu u ostatních </w:t>
      </w:r>
      <w:r w:rsidR="002E46C5">
        <w:lastRenderedPageBreak/>
        <w:t>vazebních důvodů.</w:t>
      </w:r>
      <w:r>
        <w:t xml:space="preserve"> </w:t>
      </w:r>
      <w:r w:rsidR="002E46C5">
        <w:t>Odborná literatura proto někdy vazbu předstižnou označuje</w:t>
      </w:r>
      <w:r w:rsidR="00802004">
        <w:t xml:space="preserve"> za vazbu preventivní nebo</w:t>
      </w:r>
      <w:r w:rsidR="002E46C5">
        <w:t xml:space="preserve"> mimoprocesní. </w:t>
      </w:r>
    </w:p>
    <w:p w:rsidR="0028380A" w:rsidRDefault="002E46C5" w:rsidP="0028380A">
      <w:r>
        <w:tab/>
      </w:r>
      <w:r w:rsidR="0028380A">
        <w:t xml:space="preserve">Důvod vazby předstižné v ustanovení § 67 písm. c) </w:t>
      </w:r>
      <w:proofErr w:type="spellStart"/>
      <w:r w:rsidR="0028380A">
        <w:t>TrŘ</w:t>
      </w:r>
      <w:proofErr w:type="spellEnd"/>
      <w:r w:rsidR="00332789">
        <w:t xml:space="preserve"> je naplněn,</w:t>
      </w:r>
      <w:r w:rsidR="004A4F5A">
        <w:t xml:space="preserve"> jestliže z jednání obviněného nebo další konkrétních skutečností vyplývá důvodná obava, že bude opakovat trestnou činnost, pro niž je stíhán, dokoná trestný čin, o který se pokusil nebo vykoná trestný čin, který připravoval nebo</w:t>
      </w:r>
      <w:r w:rsidR="0075451C">
        <w:t xml:space="preserve"> kterým hrozil</w:t>
      </w:r>
      <w:r w:rsidR="002D3F53" w:rsidRPr="002D3F53">
        <w:t>.</w:t>
      </w:r>
      <w:r w:rsidR="004A4F5A">
        <w:t xml:space="preserve"> Okolnosti, za nichž lze vazbu předstižnou</w:t>
      </w:r>
      <w:r w:rsidR="004A4F5A" w:rsidRPr="004A4F5A">
        <w:t xml:space="preserve"> </w:t>
      </w:r>
      <w:r w:rsidR="004A4F5A">
        <w:t>uložit, jsou vypočteny taxativn</w:t>
      </w:r>
      <w:r w:rsidR="00E65C62">
        <w:t xml:space="preserve">ě. Současně jde </w:t>
      </w:r>
      <w:r w:rsidR="002D3F53">
        <w:t xml:space="preserve">však </w:t>
      </w:r>
      <w:r w:rsidR="00E65C62">
        <w:t>o výčet alternativní, takže postačí existence kterékoliv z </w:t>
      </w:r>
      <w:r w:rsidR="00A42D94">
        <w:t>vyjmenovaných</w:t>
      </w:r>
      <w:r w:rsidR="00E65C62">
        <w:t xml:space="preserve"> situací.</w:t>
      </w:r>
      <w:r w:rsidR="00A42D94">
        <w:t xml:space="preserve"> Tento vazební důvod přichází v úvahu pouze u ú</w:t>
      </w:r>
      <w:r w:rsidR="002D3F53">
        <w:t>myslných</w:t>
      </w:r>
      <w:r w:rsidR="00A42D94">
        <w:t xml:space="preserve"> trestných činů.</w:t>
      </w:r>
      <w:r w:rsidR="00A42D94">
        <w:rPr>
          <w:rStyle w:val="Znakapoznpodarou"/>
        </w:rPr>
        <w:footnoteReference w:id="58"/>
      </w:r>
      <w:r w:rsidR="00A42D94">
        <w:t xml:space="preserve"> </w:t>
      </w:r>
    </w:p>
    <w:p w:rsidR="002D3F53" w:rsidRDefault="002D3F53" w:rsidP="0028380A">
      <w:pPr>
        <w:rPr>
          <w:rFonts w:ascii="Arial" w:hAnsi="Arial" w:cs="Arial"/>
          <w:color w:val="000000"/>
          <w:sz w:val="19"/>
          <w:szCs w:val="19"/>
          <w:shd w:val="clear" w:color="auto" w:fill="FFFFFF"/>
        </w:rPr>
      </w:pPr>
      <w:r>
        <w:tab/>
      </w:r>
      <w:r w:rsidR="00B43CAF" w:rsidRPr="00B43CAF">
        <w:t xml:space="preserve">Prvním důvodem předstižné vazby uvedeným v § 67 písm. c) </w:t>
      </w:r>
      <w:proofErr w:type="spellStart"/>
      <w:r w:rsidR="00B43CAF" w:rsidRPr="00B43CAF">
        <w:t>TrŘ</w:t>
      </w:r>
      <w:proofErr w:type="spellEnd"/>
      <w:r w:rsidR="00B43CAF" w:rsidRPr="00B43CAF">
        <w:t> je opakování trestné činnosti</w:t>
      </w:r>
      <w:r w:rsidR="00B43CAF" w:rsidRPr="00332789">
        <w:t>, pro niž je </w:t>
      </w:r>
      <w:bookmarkStart w:id="14" w:name="highlightHit_170"/>
      <w:bookmarkEnd w:id="14"/>
      <w:r w:rsidR="00B43CAF" w:rsidRPr="00332789">
        <w:t xml:space="preserve">obviněný stíhán. </w:t>
      </w:r>
      <w:r w:rsidRPr="00332789">
        <w:t>Novelou trestního řádu č. 265/2001 Sb. došlo k</w:t>
      </w:r>
      <w:r w:rsidR="008F668A" w:rsidRPr="00332789">
        <w:t> </w:t>
      </w:r>
      <w:r w:rsidR="00802004" w:rsidRPr="00332789">
        <w:t>nahrazení</w:t>
      </w:r>
      <w:r w:rsidRPr="00332789">
        <w:t xml:space="preserve"> </w:t>
      </w:r>
      <w:r w:rsidR="00360179" w:rsidRPr="00332789">
        <w:t>původně použitého</w:t>
      </w:r>
      <w:r w:rsidR="00360179">
        <w:t xml:space="preserve"> </w:t>
      </w:r>
      <w:r>
        <w:t xml:space="preserve">pojmu </w:t>
      </w:r>
      <w:r w:rsidR="00802004">
        <w:t xml:space="preserve">„pokračování“ za </w:t>
      </w:r>
      <w:r w:rsidR="00360179">
        <w:t xml:space="preserve">nynější </w:t>
      </w:r>
      <w:r w:rsidR="00802004">
        <w:t xml:space="preserve">pojem </w:t>
      </w:r>
      <w:r>
        <w:t>„opakování</w:t>
      </w:r>
      <w:r w:rsidRPr="00360179">
        <w:t>“</w:t>
      </w:r>
      <w:r w:rsidR="00360179">
        <w:t xml:space="preserve">. </w:t>
      </w:r>
      <w:r w:rsidR="00360179" w:rsidRPr="00360179">
        <w:t>Opakováním trestné činnosti</w:t>
      </w:r>
      <w:r w:rsidR="007A67D0">
        <w:t>, pro kterou</w:t>
      </w:r>
      <w:r w:rsidR="00360179" w:rsidRPr="00360179">
        <w:t xml:space="preserve"> je obviněný stíhán, se nyní rozumí </w:t>
      </w:r>
      <w:r w:rsidR="00754B10" w:rsidRPr="00360179">
        <w:t>opakování téhož trestného činu nebo spáchání trestného činu téže povahy.</w:t>
      </w:r>
      <w:r w:rsidR="00754B10">
        <w:rPr>
          <w:rStyle w:val="Znakapoznpodarou"/>
        </w:rPr>
        <w:footnoteReference w:id="59"/>
      </w:r>
      <w:r w:rsidR="00754B10">
        <w:rPr>
          <w:rStyle w:val="Znakapoznpodarou"/>
        </w:rPr>
        <w:t xml:space="preserve"> </w:t>
      </w:r>
      <w:r w:rsidR="00754B10" w:rsidRPr="00B43CAF">
        <w:rPr>
          <w:szCs w:val="24"/>
        </w:rPr>
        <w:t>P</w:t>
      </w:r>
      <w:r w:rsidR="00360179" w:rsidRPr="00B43CAF">
        <w:rPr>
          <w:szCs w:val="24"/>
        </w:rPr>
        <w:t xml:space="preserve">okračování v trestném činu </w:t>
      </w:r>
      <w:r w:rsidR="00943362" w:rsidRPr="00B43CAF">
        <w:rPr>
          <w:szCs w:val="24"/>
        </w:rPr>
        <w:t>ve smyslu hmotněprávním</w:t>
      </w:r>
      <w:r w:rsidR="00EE553D">
        <w:rPr>
          <w:szCs w:val="24"/>
        </w:rPr>
        <w:t xml:space="preserve"> </w:t>
      </w:r>
      <w:r w:rsidR="00360179" w:rsidRPr="00B43CAF">
        <w:rPr>
          <w:szCs w:val="24"/>
        </w:rPr>
        <w:t>i další akty či útoky u téhož hromadného trestného činu nebo udržování protiprávního stavu u trvajícího trestného činu</w:t>
      </w:r>
      <w:r w:rsidR="00754B10" w:rsidRPr="00B43CAF">
        <w:rPr>
          <w:szCs w:val="24"/>
        </w:rPr>
        <w:t xml:space="preserve"> je v tomto smyslu vyloučeno vzhledem k § 12 odst. 11 </w:t>
      </w:r>
      <w:proofErr w:type="spellStart"/>
      <w:r w:rsidR="00754B10" w:rsidRPr="00B43CAF">
        <w:rPr>
          <w:szCs w:val="24"/>
        </w:rPr>
        <w:t>TrŘ</w:t>
      </w:r>
      <w:proofErr w:type="spellEnd"/>
      <w:r w:rsidR="00754B10" w:rsidRPr="00B43CAF">
        <w:rPr>
          <w:szCs w:val="24"/>
        </w:rPr>
        <w:t xml:space="preserve">, </w:t>
      </w:r>
      <w:r w:rsidR="007A67D0">
        <w:rPr>
          <w:szCs w:val="24"/>
        </w:rPr>
        <w:t>po</w:t>
      </w:r>
      <w:r w:rsidR="00754B10" w:rsidRPr="00B43CAF">
        <w:rPr>
          <w:szCs w:val="24"/>
        </w:rPr>
        <w:t>dle něhož pokračuje-li</w:t>
      </w:r>
      <w:bookmarkStart w:id="15" w:name="highlightHit_171"/>
      <w:bookmarkEnd w:id="15"/>
      <w:r w:rsidR="00754B10" w:rsidRPr="00B43CAF">
        <w:rPr>
          <w:szCs w:val="24"/>
        </w:rPr>
        <w:t xml:space="preserve"> obviněný v jednání, pro které je stíhán, i po sdělení </w:t>
      </w:r>
      <w:bookmarkStart w:id="16" w:name="highlightHit_172"/>
      <w:bookmarkEnd w:id="16"/>
      <w:r w:rsidR="00754B10" w:rsidRPr="00B43CAF">
        <w:rPr>
          <w:szCs w:val="24"/>
        </w:rPr>
        <w:t>zahájení trestního stíhání, posuzuje se takové jednání od tohoto úkonu jako nový skutek.</w:t>
      </w:r>
      <w:r w:rsidR="00360179" w:rsidRPr="00B43CAF">
        <w:rPr>
          <w:szCs w:val="24"/>
        </w:rPr>
        <w:t xml:space="preserve">  </w:t>
      </w:r>
      <w:r w:rsidR="00943362" w:rsidRPr="00B43CAF">
        <w:rPr>
          <w:szCs w:val="24"/>
        </w:rPr>
        <w:t xml:space="preserve">Trestnou činností je </w:t>
      </w:r>
      <w:r w:rsidR="00754B10" w:rsidRPr="00B43CAF">
        <w:rPr>
          <w:szCs w:val="24"/>
        </w:rPr>
        <w:t xml:space="preserve">v případě </w:t>
      </w:r>
      <w:r w:rsidR="00B43CAF" w:rsidRPr="00B43CAF">
        <w:rPr>
          <w:szCs w:val="24"/>
        </w:rPr>
        <w:t xml:space="preserve">této </w:t>
      </w:r>
      <w:r w:rsidR="00754B10" w:rsidRPr="00B43CAF">
        <w:rPr>
          <w:szCs w:val="24"/>
        </w:rPr>
        <w:t>obavy</w:t>
      </w:r>
      <w:r w:rsidR="00B43CAF" w:rsidRPr="00B43CAF">
        <w:rPr>
          <w:szCs w:val="24"/>
        </w:rPr>
        <w:t xml:space="preserve"> </w:t>
      </w:r>
      <w:r w:rsidR="00943362" w:rsidRPr="00B43CAF">
        <w:rPr>
          <w:szCs w:val="24"/>
        </w:rPr>
        <w:t xml:space="preserve">myšlena trestná činnost určitého druhu, například proti životu a zdraví </w:t>
      </w:r>
      <w:r w:rsidR="007A67D0">
        <w:rPr>
          <w:szCs w:val="24"/>
        </w:rPr>
        <w:t>či</w:t>
      </w:r>
      <w:r w:rsidR="00943362" w:rsidRPr="00B43CAF">
        <w:rPr>
          <w:szCs w:val="24"/>
        </w:rPr>
        <w:t xml:space="preserve"> majetková </w:t>
      </w:r>
      <w:r w:rsidR="00943362" w:rsidRPr="00B43CAF">
        <w:t>trestná činnost</w:t>
      </w:r>
      <w:r w:rsidR="00B43CAF" w:rsidRPr="00B43CAF">
        <w:t xml:space="preserve">, proto </w:t>
      </w:r>
      <w:r w:rsidR="00B43CAF">
        <w:t xml:space="preserve">tento </w:t>
      </w:r>
      <w:r w:rsidR="00B43CAF" w:rsidRPr="00B43CAF">
        <w:t>důvod</w:t>
      </w:r>
      <w:r w:rsidR="00B43CAF">
        <w:t xml:space="preserve"> </w:t>
      </w:r>
      <w:r w:rsidR="007A67D0" w:rsidRPr="00B43CAF">
        <w:t xml:space="preserve">nemůže být </w:t>
      </w:r>
      <w:r w:rsidR="00B43CAF">
        <w:t>naplněn v případě</w:t>
      </w:r>
      <w:r w:rsidR="00B43CAF" w:rsidRPr="00B43CAF">
        <w:t xml:space="preserve"> obecně pojaté</w:t>
      </w:r>
      <w:r w:rsidR="00B43CAF">
        <w:t>ho</w:t>
      </w:r>
      <w:r w:rsidR="00B43CAF" w:rsidRPr="00B43CAF">
        <w:t xml:space="preserve"> nebezpeční </w:t>
      </w:r>
      <w:r w:rsidR="00B43CAF" w:rsidRPr="007A67D0">
        <w:t>z opakování blíže neurčité trestné činnosti</w:t>
      </w:r>
      <w:r w:rsidR="002946D5">
        <w:t xml:space="preserve"> plynoucí </w:t>
      </w:r>
      <w:r w:rsidR="007A67D0" w:rsidRPr="007A67D0">
        <w:t>z</w:t>
      </w:r>
      <w:r w:rsidR="002946D5">
        <w:t xml:space="preserve"> pouhého </w:t>
      </w:r>
      <w:r w:rsidR="007A67D0" w:rsidRPr="007A67D0">
        <w:t xml:space="preserve">faktu, že obviněný </w:t>
      </w:r>
      <w:r w:rsidR="007A67D0">
        <w:t xml:space="preserve">je osobou, která se </w:t>
      </w:r>
      <w:r w:rsidR="00EE553D">
        <w:t xml:space="preserve">trestné činnosti </w:t>
      </w:r>
      <w:r w:rsidR="007A67D0">
        <w:t>dlouhodobě a opakovaně dopouští</w:t>
      </w:r>
      <w:r w:rsidR="007A67D0" w:rsidRPr="007A67D0">
        <w:t>.</w:t>
      </w:r>
      <w:r w:rsidR="00B43CAF">
        <w:rPr>
          <w:rFonts w:ascii="Arial" w:hAnsi="Arial" w:cs="Arial"/>
          <w:color w:val="000000"/>
          <w:sz w:val="19"/>
          <w:szCs w:val="19"/>
          <w:shd w:val="clear" w:color="auto" w:fill="FFFFFF"/>
        </w:rPr>
        <w:t xml:space="preserve"> </w:t>
      </w:r>
      <w:r w:rsidR="00B43CAF">
        <w:rPr>
          <w:rStyle w:val="Znakapoznpodarou"/>
          <w:rFonts w:ascii="Arial" w:hAnsi="Arial" w:cs="Arial"/>
          <w:color w:val="000000"/>
          <w:sz w:val="19"/>
          <w:szCs w:val="19"/>
          <w:shd w:val="clear" w:color="auto" w:fill="FFFFFF"/>
        </w:rPr>
        <w:footnoteReference w:id="60"/>
      </w:r>
    </w:p>
    <w:p w:rsidR="007A67D0" w:rsidRDefault="007A67D0" w:rsidP="00E40934">
      <w:pPr>
        <w:rPr>
          <w:shd w:val="clear" w:color="auto" w:fill="FFFFFF"/>
        </w:rPr>
      </w:pPr>
      <w:r>
        <w:rPr>
          <w:shd w:val="clear" w:color="auto" w:fill="FFFFFF"/>
        </w:rPr>
        <w:tab/>
      </w:r>
      <w:r w:rsidR="00377B60">
        <w:rPr>
          <w:shd w:val="clear" w:color="auto" w:fill="FFFFFF"/>
        </w:rPr>
        <w:t xml:space="preserve">Druhým alternativním důvodem předstižné vazby je obava, že obviněný dokoná trestný čin, o který se pokusil. Jde o případy, kdy je obviněný trestně stíhán pro nedokonaný trestný čin spáchaný formou pokusu. Smyslem toho důvodu je zabránit dokonání činu za situace, kdy z okolností případu lze vyvodit, že obviněný projeví snahu čin dokonat v průběhu trestního řízení, které je proti němu vedeno. Za „trestný čin, o který se obviněný pokusil“ </w:t>
      </w:r>
      <w:r w:rsidR="00A163B0">
        <w:rPr>
          <w:shd w:val="clear" w:color="auto" w:fill="FFFFFF"/>
        </w:rPr>
        <w:t xml:space="preserve">se </w:t>
      </w:r>
      <w:r w:rsidR="00377B60">
        <w:rPr>
          <w:shd w:val="clear" w:color="auto" w:fill="FFFFFF"/>
        </w:rPr>
        <w:t xml:space="preserve">ve smyslu tohoto ustanovení považuje pouze jednání naplňující znaky trestného činu, pro který se již vede trestní stíhání. Nepatří sem případy, kdy se obviněný pokusil o jiný trestný </w:t>
      </w:r>
      <w:r w:rsidR="00377B60">
        <w:rPr>
          <w:shd w:val="clear" w:color="auto" w:fill="FFFFFF"/>
        </w:rPr>
        <w:lastRenderedPageBreak/>
        <w:t>čin, neboť při podezření z takového pokusu by</w:t>
      </w:r>
      <w:r w:rsidR="00437C03">
        <w:rPr>
          <w:shd w:val="clear" w:color="auto" w:fill="FFFFFF"/>
        </w:rPr>
        <w:t xml:space="preserve"> </w:t>
      </w:r>
      <w:r w:rsidR="000971E8">
        <w:rPr>
          <w:shd w:val="clear" w:color="auto" w:fill="FFFFFF"/>
        </w:rPr>
        <w:t>procesním důsledkem bylo rozšíření obvinění.</w:t>
      </w:r>
      <w:r w:rsidR="000971E8">
        <w:rPr>
          <w:rStyle w:val="Znakapoznpodarou"/>
          <w:shd w:val="clear" w:color="auto" w:fill="FFFFFF"/>
        </w:rPr>
        <w:footnoteReference w:id="61"/>
      </w:r>
    </w:p>
    <w:p w:rsidR="007A67D0" w:rsidRDefault="000971E8" w:rsidP="00E40934">
      <w:r>
        <w:rPr>
          <w:shd w:val="clear" w:color="auto" w:fill="FFFFFF"/>
        </w:rPr>
        <w:tab/>
        <w:t xml:space="preserve">Posledním z alternativních důvodů uvedených v § 67 písm. c) </w:t>
      </w:r>
      <w:proofErr w:type="spellStart"/>
      <w:r>
        <w:rPr>
          <w:shd w:val="clear" w:color="auto" w:fill="FFFFFF"/>
        </w:rPr>
        <w:t>TrŘ</w:t>
      </w:r>
      <w:proofErr w:type="spellEnd"/>
      <w:r>
        <w:rPr>
          <w:shd w:val="clear" w:color="auto" w:fill="FFFFFF"/>
        </w:rPr>
        <w:t xml:space="preserve"> je</w:t>
      </w:r>
      <w:r w:rsidR="00A027C7">
        <w:rPr>
          <w:shd w:val="clear" w:color="auto" w:fill="FFFFFF"/>
        </w:rPr>
        <w:t xml:space="preserve"> </w:t>
      </w:r>
      <w:r>
        <w:rPr>
          <w:shd w:val="clear" w:color="auto" w:fill="FFFFFF"/>
        </w:rPr>
        <w:t>obav</w:t>
      </w:r>
      <w:r w:rsidR="00A027C7">
        <w:rPr>
          <w:shd w:val="clear" w:color="auto" w:fill="FFFFFF"/>
        </w:rPr>
        <w:t>a</w:t>
      </w:r>
      <w:r>
        <w:rPr>
          <w:shd w:val="clear" w:color="auto" w:fill="FFFFFF"/>
        </w:rPr>
        <w:t xml:space="preserve">, že </w:t>
      </w:r>
      <w:r w:rsidRPr="004B0CFE">
        <w:t>obviněný vykoná trestný čin, který připravoval nebo kterým hrozil.</w:t>
      </w:r>
      <w:r w:rsidR="00A027C7" w:rsidRPr="004B0CFE">
        <w:t xml:space="preserve"> Stejně jako tomu bylo u předchozí obavy, kdy se jednalo o pokus, je i zde třeba, aby byl obviněný již stíhán pro přípravu </w:t>
      </w:r>
      <w:r w:rsidR="00AA6C06">
        <w:t xml:space="preserve">konkrétního </w:t>
      </w:r>
      <w:r w:rsidR="00A027C7" w:rsidRPr="004B0CFE">
        <w:t xml:space="preserve">trestného činu </w:t>
      </w:r>
      <w:r w:rsidR="001C6759" w:rsidRPr="004B0CFE">
        <w:t>(§ 20 TZ)</w:t>
      </w:r>
      <w:r w:rsidR="00A163B0">
        <w:t>,</w:t>
      </w:r>
      <w:r w:rsidR="001C6759" w:rsidRPr="004B0CFE">
        <w:t xml:space="preserve"> </w:t>
      </w:r>
      <w:r w:rsidR="00A027C7" w:rsidRPr="004B0CFE">
        <w:t>a aby hrozilo reálné nebezpečí, že vykoná totožný trestný čin, pro jehož přípravu je stíhán.</w:t>
      </w:r>
      <w:r w:rsidR="004B0CFE">
        <w:t xml:space="preserve"> </w:t>
      </w:r>
      <w:r w:rsidR="001C6759" w:rsidRPr="004B0CFE">
        <w:t xml:space="preserve">V případě obavy z vykonání trestného činu, kterým obviněný hrozil, se předpokládá, že je obviněný stíhán pro některý trestných činu, u nichž je vyhrožování jinému určitou újmou </w:t>
      </w:r>
      <w:r w:rsidR="004B0CFE">
        <w:t xml:space="preserve">součástí skutkové podstaty, a </w:t>
      </w:r>
      <w:r w:rsidR="004B0CFE" w:rsidRPr="004B0CFE">
        <w:t>hrozí odůvodněná obava, že obviněný splní svou výhrůžku</w:t>
      </w:r>
      <w:r w:rsidR="004B0CFE">
        <w:t>. Jedná se o trestné činy</w:t>
      </w:r>
      <w:r w:rsidR="001C6759" w:rsidRPr="004B0CFE">
        <w:t xml:space="preserve"> vyhrožování s cílem působit na orgán veřejné moci podle</w:t>
      </w:r>
      <w:r w:rsidR="004B0CFE">
        <w:t xml:space="preserve"> </w:t>
      </w:r>
      <w:hyperlink r:id="rId11" w:history="1">
        <w:r w:rsidR="001C6759" w:rsidRPr="004B0CFE">
          <w:t>§ 324 TZ</w:t>
        </w:r>
      </w:hyperlink>
      <w:r w:rsidR="001C6759" w:rsidRPr="004B0CFE">
        <w:t>, vyhrožování s cílem působit na úřední osobu podle </w:t>
      </w:r>
      <w:hyperlink r:id="rId12" w:history="1">
        <w:r w:rsidR="004B0CFE">
          <w:t>§ 326 T</w:t>
        </w:r>
        <w:r w:rsidR="001C6759" w:rsidRPr="004B0CFE">
          <w:t>Z</w:t>
        </w:r>
      </w:hyperlink>
      <w:r w:rsidR="001C6759" w:rsidRPr="004B0CFE">
        <w:t>, násilí proti skupině obyvatelů a proti jednotlivci podle </w:t>
      </w:r>
      <w:hyperlink r:id="rId13" w:history="1">
        <w:r w:rsidR="004B0CFE">
          <w:t>§ 352 T</w:t>
        </w:r>
        <w:r w:rsidR="001C6759" w:rsidRPr="004B0CFE">
          <w:t>Z</w:t>
        </w:r>
      </w:hyperlink>
      <w:r w:rsidR="001C6759" w:rsidRPr="004B0CFE">
        <w:t>, nebezpečného vyhrožování podle</w:t>
      </w:r>
      <w:r w:rsidR="004B0CFE">
        <w:t xml:space="preserve"> </w:t>
      </w:r>
      <w:hyperlink r:id="rId14" w:history="1">
        <w:r w:rsidR="004B0CFE">
          <w:t>§ 353 T</w:t>
        </w:r>
        <w:r w:rsidR="001C6759" w:rsidRPr="004B0CFE">
          <w:t>Z</w:t>
        </w:r>
      </w:hyperlink>
      <w:r w:rsidR="001C6759" w:rsidRPr="004B0CFE">
        <w:t> anebo nebezpečného pronásledování podle </w:t>
      </w:r>
      <w:hyperlink r:id="rId15" w:history="1">
        <w:r w:rsidR="004B0CFE">
          <w:t>§ 354 T</w:t>
        </w:r>
        <w:r w:rsidR="001C6759" w:rsidRPr="004B0CFE">
          <w:t>Z</w:t>
        </w:r>
      </w:hyperlink>
      <w:r w:rsidR="001C6759" w:rsidRPr="004B0CFE">
        <w:t>.</w:t>
      </w:r>
      <w:r w:rsidR="004B0CFE">
        <w:rPr>
          <w:rStyle w:val="Znakapoznpodarou"/>
        </w:rPr>
        <w:footnoteReference w:id="62"/>
      </w:r>
    </w:p>
    <w:p w:rsidR="007A67D0" w:rsidRPr="00411635" w:rsidRDefault="004B0CFE" w:rsidP="00E40934">
      <w:r>
        <w:tab/>
        <w:t>Konkrétní nebezpečí další trestné činnosti musí být u všech alternativ tohoto vazební</w:t>
      </w:r>
      <w:r w:rsidR="002946D5">
        <w:t>ho</w:t>
      </w:r>
      <w:r>
        <w:t xml:space="preserve"> důvodu zcela aktuální</w:t>
      </w:r>
      <w:r w:rsidR="00CF6ED5">
        <w:t xml:space="preserve">. </w:t>
      </w:r>
      <w:r w:rsidR="00411635">
        <w:t xml:space="preserve">Obviněný musí být způsobilý konkrétní trestnou činnost páchat. Tak by tomu nebylo, vylučoval-li by to jeho zdravotní stav, věk či jiné okolnosti. </w:t>
      </w:r>
      <w:r w:rsidR="00CF6ED5">
        <w:t xml:space="preserve">Předstižnou vazbu nelze v žádném případě uložit v obavě z trestné činnosti, k níž by mělo dojít ve vzdálené budoucnosti, zejména po skončení trestního řízení. Takové pojetí by bylo v rozporu v podstatě se všemi principy vazby, jak jsou zmiňovány v kapitole </w:t>
      </w:r>
      <w:r w:rsidR="00AA6C06">
        <w:t>druhé</w:t>
      </w:r>
      <w:r w:rsidR="00CF6ED5">
        <w:t xml:space="preserve"> této diplomové práce. Současně by se tak zcela předcházel konečný výsledek trestního řízení. </w:t>
      </w:r>
      <w:r w:rsidR="00411635">
        <w:rPr>
          <w:rStyle w:val="Znakapoznpodarou"/>
        </w:rPr>
        <w:footnoteReference w:id="63"/>
      </w:r>
      <w:r w:rsidR="00411635">
        <w:t xml:space="preserve"> </w:t>
      </w:r>
    </w:p>
    <w:p w:rsidR="00B43CAF" w:rsidRDefault="00B43CAF" w:rsidP="007A67D0">
      <w:pPr>
        <w:rPr>
          <w:rFonts w:ascii="Arial" w:hAnsi="Arial" w:cs="Arial"/>
          <w:color w:val="000000"/>
          <w:sz w:val="19"/>
          <w:szCs w:val="19"/>
          <w:shd w:val="clear" w:color="auto" w:fill="FFFFFF"/>
        </w:rPr>
      </w:pPr>
      <w:r>
        <w:rPr>
          <w:rFonts w:ascii="Arial" w:hAnsi="Arial" w:cs="Arial"/>
          <w:color w:val="000000"/>
          <w:sz w:val="19"/>
          <w:szCs w:val="19"/>
          <w:shd w:val="clear" w:color="auto" w:fill="FFFFFF"/>
        </w:rPr>
        <w:tab/>
      </w:r>
    </w:p>
    <w:p w:rsidR="00F644D2" w:rsidRDefault="00F644D2" w:rsidP="007A67D0">
      <w:pPr>
        <w:rPr>
          <w:rFonts w:ascii="Arial" w:hAnsi="Arial" w:cs="Arial"/>
          <w:color w:val="000000"/>
          <w:sz w:val="19"/>
          <w:szCs w:val="19"/>
          <w:shd w:val="clear" w:color="auto" w:fill="FFFFFF"/>
        </w:rPr>
      </w:pPr>
    </w:p>
    <w:p w:rsidR="00F644D2" w:rsidRPr="00F644D2" w:rsidRDefault="00F644D2" w:rsidP="00F644D2">
      <w:pPr>
        <w:pStyle w:val="Nadpis2"/>
      </w:pPr>
      <w:r>
        <w:rPr>
          <w:shd w:val="clear" w:color="auto" w:fill="FFFFFF"/>
        </w:rPr>
        <w:tab/>
      </w:r>
      <w:bookmarkStart w:id="17" w:name="_Toc422857263"/>
      <w:r w:rsidR="00B95C49">
        <w:rPr>
          <w:shd w:val="clear" w:color="auto" w:fill="FFFFFF"/>
        </w:rPr>
        <w:t>4</w:t>
      </w:r>
      <w:r>
        <w:rPr>
          <w:shd w:val="clear" w:color="auto" w:fill="FFFFFF"/>
        </w:rPr>
        <w:t>.5 Zpřísněné důvody vazby</w:t>
      </w:r>
      <w:bookmarkEnd w:id="17"/>
    </w:p>
    <w:p w:rsidR="00F644D2" w:rsidRDefault="00F644D2" w:rsidP="00F644D2">
      <w:pPr>
        <w:pStyle w:val="Nadpis2"/>
        <w:numPr>
          <w:ilvl w:val="0"/>
          <w:numId w:val="0"/>
        </w:numPr>
        <w:ind w:firstLine="284"/>
        <w:rPr>
          <w:shd w:val="clear" w:color="auto" w:fill="FFFFFF"/>
        </w:rPr>
      </w:pPr>
    </w:p>
    <w:p w:rsidR="000B0F7C" w:rsidRDefault="00A903AE" w:rsidP="00A903AE">
      <w:r>
        <w:rPr>
          <w:shd w:val="clear" w:color="auto" w:fill="FFFFFF"/>
        </w:rPr>
        <w:tab/>
      </w:r>
      <w:r w:rsidR="00F647A8">
        <w:rPr>
          <w:shd w:val="clear" w:color="auto" w:fill="FFFFFF"/>
        </w:rPr>
        <w:t>Zpřísněné nebo také kvalifikované důvody vazby</w:t>
      </w:r>
      <w:r w:rsidR="00A163B0">
        <w:rPr>
          <w:shd w:val="clear" w:color="auto" w:fill="FFFFFF"/>
        </w:rPr>
        <w:t xml:space="preserve"> stanovené v ustanovení § 68 </w:t>
      </w:r>
      <w:proofErr w:type="spellStart"/>
      <w:r w:rsidR="00A163B0">
        <w:rPr>
          <w:shd w:val="clear" w:color="auto" w:fill="FFFFFF"/>
        </w:rPr>
        <w:t>TrŘ</w:t>
      </w:r>
      <w:proofErr w:type="spellEnd"/>
      <w:r w:rsidR="00F647A8">
        <w:rPr>
          <w:shd w:val="clear" w:color="auto" w:fill="FFFFFF"/>
        </w:rPr>
        <w:t xml:space="preserve"> byly do trestního řádu zavedeny n</w:t>
      </w:r>
      <w:r w:rsidR="00F647A8" w:rsidRPr="00F647A8">
        <w:rPr>
          <w:shd w:val="clear" w:color="auto" w:fill="FFFFFF"/>
        </w:rPr>
        <w:t>ovelou provedenou zákonem č. 265/2001 Sb</w:t>
      </w:r>
      <w:r w:rsidR="00F647A8">
        <w:rPr>
          <w:shd w:val="clear" w:color="auto" w:fill="FFFFFF"/>
        </w:rPr>
        <w:t>., čímž došlo k výraznému omezení možnosti vzetí do vazby obviněného z</w:t>
      </w:r>
      <w:r w:rsidR="004B12D3">
        <w:rPr>
          <w:shd w:val="clear" w:color="auto" w:fill="FFFFFF"/>
        </w:rPr>
        <w:t xml:space="preserve"> typově </w:t>
      </w:r>
      <w:r w:rsidR="00F647A8">
        <w:rPr>
          <w:shd w:val="clear" w:color="auto" w:fill="FFFFFF"/>
        </w:rPr>
        <w:t xml:space="preserve">méně závažných trestných činů. Úprava uvedeného ustanovení </w:t>
      </w:r>
      <w:r w:rsidR="00F647A8" w:rsidRPr="00F647A8">
        <w:t xml:space="preserve">zakazuje </w:t>
      </w:r>
      <w:r w:rsidR="00F647A8">
        <w:t>v</w:t>
      </w:r>
      <w:r w:rsidR="00F647A8" w:rsidRPr="00F647A8">
        <w:t xml:space="preserve">zít do vazby obviněného, který je stíhán pro úmyslný trestný čin, na který zákon stanoví trest odnětí svobody, jehož horní </w:t>
      </w:r>
      <w:r w:rsidR="00F647A8" w:rsidRPr="00F647A8">
        <w:lastRenderedPageBreak/>
        <w:t>hranice nepřevyšuje dvě léta, nebo pro trestný čin spáchaný z </w:t>
      </w:r>
      <w:r w:rsidR="00F647A8" w:rsidRPr="004B12D3">
        <w:t>nedbalosti, na který zákon stanoví trest odnětí svobody, jehož horní hranice nepřevyšuje tři léta.</w:t>
      </w:r>
      <w:r w:rsidR="00FB4A16" w:rsidRPr="004B12D3">
        <w:t xml:space="preserve"> </w:t>
      </w:r>
      <w:r w:rsidR="00F647A8" w:rsidRPr="004B12D3">
        <w:t>Výjimky </w:t>
      </w:r>
      <w:r w:rsidR="005B04F8">
        <w:t xml:space="preserve">z omezení v odstavci 2 </w:t>
      </w:r>
      <w:r w:rsidR="00FB4A16" w:rsidRPr="004B12D3">
        <w:t xml:space="preserve">stanovují </w:t>
      </w:r>
      <w:r w:rsidR="00F647A8" w:rsidRPr="004B12D3">
        <w:t>odstavce 3 a 4</w:t>
      </w:r>
      <w:r w:rsidR="00FB4A16" w:rsidRPr="004B12D3">
        <w:t xml:space="preserve"> zmíněného ustanovení</w:t>
      </w:r>
      <w:r w:rsidR="00F647A8" w:rsidRPr="004B12D3">
        <w:t xml:space="preserve">, ve kterých jsou </w:t>
      </w:r>
      <w:r w:rsidR="00FB4A16" w:rsidRPr="004B12D3">
        <w:t>definovány</w:t>
      </w:r>
      <w:r w:rsidR="00F647A8" w:rsidRPr="004B12D3">
        <w:t xml:space="preserve"> okolnosti, za nichž se </w:t>
      </w:r>
      <w:r w:rsidR="005B04F8">
        <w:t>tato</w:t>
      </w:r>
      <w:r w:rsidR="00F647A8" w:rsidRPr="004B12D3">
        <w:t xml:space="preserve"> </w:t>
      </w:r>
      <w:r w:rsidR="005B04F8">
        <w:t>omezení</w:t>
      </w:r>
      <w:r w:rsidR="00F647A8" w:rsidRPr="004B12D3">
        <w:t xml:space="preserve"> neužij</w:t>
      </w:r>
      <w:r w:rsidR="005B04F8">
        <w:t>í</w:t>
      </w:r>
      <w:r w:rsidR="00F647A8" w:rsidRPr="004B12D3">
        <w:t>.</w:t>
      </w:r>
      <w:r w:rsidR="00FB4A16" w:rsidRPr="004B12D3">
        <w:t xml:space="preserve"> </w:t>
      </w:r>
    </w:p>
    <w:p w:rsidR="000B7797" w:rsidRPr="00731DC5" w:rsidRDefault="000B0F7C" w:rsidP="00532D4D">
      <w:r>
        <w:tab/>
      </w:r>
      <w:r w:rsidR="00FB4A16" w:rsidRPr="004B12D3">
        <w:t>Dle důvodové zprávy k</w:t>
      </w:r>
      <w:r w:rsidR="004B12D3">
        <w:t> této novele</w:t>
      </w:r>
      <w:r w:rsidR="004B12D3" w:rsidRPr="004B12D3">
        <w:t xml:space="preserve"> byl</w:t>
      </w:r>
      <w:r w:rsidR="004B12D3">
        <w:t xml:space="preserve">i </w:t>
      </w:r>
      <w:r w:rsidR="00AA6C06">
        <w:t>před její účinností</w:t>
      </w:r>
      <w:r w:rsidR="00B4717A" w:rsidRPr="004B12D3">
        <w:t xml:space="preserve"> </w:t>
      </w:r>
      <w:r w:rsidR="004B12D3" w:rsidRPr="004B12D3">
        <w:t xml:space="preserve">v České republice do vazby bráni </w:t>
      </w:r>
      <w:r w:rsidR="00A163B0" w:rsidRPr="004B12D3">
        <w:t xml:space="preserve">převážně </w:t>
      </w:r>
      <w:r w:rsidR="004B12D3" w:rsidRPr="004B12D3">
        <w:t>obvinění stíhaní za trestné činy ohrožené sazbou trestu odnětí svobody do dvou let</w:t>
      </w:r>
      <w:r w:rsidR="004B12D3">
        <w:t>.</w:t>
      </w:r>
      <w:r w:rsidR="00FB4A16" w:rsidRPr="004B12D3">
        <w:t xml:space="preserve"> </w:t>
      </w:r>
      <w:r w:rsidR="00F558F2">
        <w:t>Této nepříznivé situaci se novela snažila čelit nejen</w:t>
      </w:r>
      <w:r w:rsidR="004B12D3">
        <w:t xml:space="preserve"> zákonn</w:t>
      </w:r>
      <w:r w:rsidR="00F558F2">
        <w:t>ou</w:t>
      </w:r>
      <w:r w:rsidR="004B12D3">
        <w:t xml:space="preserve"> úprav</w:t>
      </w:r>
      <w:r w:rsidR="000B7797">
        <w:t>ou ustanovení</w:t>
      </w:r>
      <w:r>
        <w:t xml:space="preserve"> § 68 odst. 2 </w:t>
      </w:r>
      <w:proofErr w:type="spellStart"/>
      <w:r>
        <w:t>TrŘ</w:t>
      </w:r>
      <w:proofErr w:type="spellEnd"/>
      <w:r w:rsidR="00F558F2">
        <w:t>, která</w:t>
      </w:r>
      <w:r w:rsidR="004B12D3">
        <w:t xml:space="preserve"> výrazně zpřísnila podmínky pro vzetí do vazby u</w:t>
      </w:r>
      <w:r w:rsidR="004B12D3" w:rsidRPr="004B12D3">
        <w:t xml:space="preserve"> typově méně závažných trestných činů</w:t>
      </w:r>
      <w:r w:rsidR="004B12D3">
        <w:t xml:space="preserve">, </w:t>
      </w:r>
      <w:r w:rsidR="00F558F2">
        <w:t xml:space="preserve">ale také obecnou úpravou v dovětku ustanovení § 67 </w:t>
      </w:r>
      <w:proofErr w:type="spellStart"/>
      <w:r w:rsidR="00F558F2">
        <w:t>TrŘ</w:t>
      </w:r>
      <w:proofErr w:type="spellEnd"/>
      <w:r w:rsidR="00F558F2">
        <w:t>, který opětovně zdůrazňuje nezbytnost přezkumu odůvodněnosti zahájeného trestního stíhání a promítá zásad</w:t>
      </w:r>
      <w:r w:rsidR="000B7797">
        <w:t>y</w:t>
      </w:r>
      <w:r w:rsidR="00F558F2">
        <w:t xml:space="preserve"> zdrženlivosti a přiměřenosti</w:t>
      </w:r>
      <w:r w:rsidR="00B4717A">
        <w:t>.</w:t>
      </w:r>
      <w:r w:rsidR="00F558F2">
        <w:rPr>
          <w:rStyle w:val="Znakapoznpodarou"/>
        </w:rPr>
        <w:footnoteReference w:id="64"/>
      </w:r>
      <w:r w:rsidR="00F558F2">
        <w:t xml:space="preserve"> </w:t>
      </w:r>
    </w:p>
    <w:p w:rsidR="00FE685B" w:rsidRDefault="00FE685B" w:rsidP="00E56FF9">
      <w:pPr>
        <w:rPr>
          <w:shd w:val="clear" w:color="auto" w:fill="FFFFFF"/>
        </w:rPr>
      </w:pPr>
      <w:r>
        <w:rPr>
          <w:shd w:val="clear" w:color="auto" w:fill="FFFFFF"/>
        </w:rPr>
        <w:tab/>
        <w:t>Za situace, kdy je</w:t>
      </w:r>
      <w:r w:rsidR="00E56FF9" w:rsidRPr="00E56FF9">
        <w:rPr>
          <w:shd w:val="clear" w:color="auto" w:fill="FFFFFF"/>
        </w:rPr>
        <w:t xml:space="preserve"> </w:t>
      </w:r>
      <w:r w:rsidR="00E56FF9">
        <w:rPr>
          <w:shd w:val="clear" w:color="auto" w:fill="FFFFFF"/>
        </w:rPr>
        <w:t xml:space="preserve">obviněný zpočátku stíhán pro </w:t>
      </w:r>
      <w:r w:rsidR="002946D5">
        <w:rPr>
          <w:shd w:val="clear" w:color="auto" w:fill="FFFFFF"/>
        </w:rPr>
        <w:t xml:space="preserve">čin </w:t>
      </w:r>
      <w:r w:rsidR="00E56FF9">
        <w:rPr>
          <w:shd w:val="clear" w:color="auto" w:fill="FFFFFF"/>
        </w:rPr>
        <w:t>přísněji trestný, avšak v průběhu trestního stíhání</w:t>
      </w:r>
      <w:r w:rsidR="00E56FF9">
        <w:rPr>
          <w:rStyle w:val="apple-converted-space"/>
          <w:rFonts w:ascii="Arial" w:hAnsi="Arial" w:cs="Arial"/>
          <w:color w:val="000000"/>
          <w:sz w:val="19"/>
          <w:szCs w:val="19"/>
          <w:shd w:val="clear" w:color="auto" w:fill="FFFFFF"/>
        </w:rPr>
        <w:t> </w:t>
      </w:r>
      <w:r w:rsidR="00E56FF9">
        <w:rPr>
          <w:shd w:val="clear" w:color="auto" w:fill="FFFFFF"/>
        </w:rPr>
        <w:t>dojde ke změně právního posouzení na některý z trestných činů uvedených v  § 68</w:t>
      </w:r>
      <w:r w:rsidR="00E56FF9">
        <w:rPr>
          <w:rStyle w:val="apple-converted-space"/>
          <w:rFonts w:ascii="Arial" w:hAnsi="Arial" w:cs="Arial"/>
          <w:color w:val="000000"/>
          <w:sz w:val="19"/>
          <w:szCs w:val="19"/>
          <w:shd w:val="clear" w:color="auto" w:fill="FFFFFF"/>
        </w:rPr>
        <w:t> </w:t>
      </w:r>
      <w:r w:rsidR="00E56FF9">
        <w:rPr>
          <w:shd w:val="clear" w:color="auto" w:fill="FFFFFF"/>
        </w:rPr>
        <w:t xml:space="preserve">odst. 2 </w:t>
      </w:r>
      <w:proofErr w:type="spellStart"/>
      <w:r w:rsidR="00E56FF9">
        <w:rPr>
          <w:shd w:val="clear" w:color="auto" w:fill="FFFFFF"/>
        </w:rPr>
        <w:t>TrŘ</w:t>
      </w:r>
      <w:proofErr w:type="spellEnd"/>
      <w:r w:rsidR="00E56FF9">
        <w:rPr>
          <w:shd w:val="clear" w:color="auto" w:fill="FFFFFF"/>
        </w:rPr>
        <w:t xml:space="preserve">, je třeba obviněného neprodleně propustit z vazby na svobodu v okamžiku, kdy došlo k upozornění na změnu právní kvalifikace. Tuto situaci však zákon výslovně neřeší, proto se na ni analogicky použije § 72a odst. 2 věty druhé </w:t>
      </w:r>
      <w:proofErr w:type="spellStart"/>
      <w:r w:rsidR="00E56FF9">
        <w:rPr>
          <w:shd w:val="clear" w:color="auto" w:fill="FFFFFF"/>
        </w:rPr>
        <w:t>TrŘ</w:t>
      </w:r>
      <w:proofErr w:type="spellEnd"/>
      <w:r w:rsidR="00E56FF9">
        <w:rPr>
          <w:shd w:val="clear" w:color="auto" w:fill="FFFFFF"/>
        </w:rPr>
        <w:t>.</w:t>
      </w:r>
      <w:r w:rsidR="00E56FF9">
        <w:rPr>
          <w:rStyle w:val="Znakapoznpodarou"/>
          <w:shd w:val="clear" w:color="auto" w:fill="FFFFFF"/>
        </w:rPr>
        <w:footnoteReference w:id="65"/>
      </w:r>
    </w:p>
    <w:p w:rsidR="00731DC5" w:rsidRDefault="00731DC5" w:rsidP="00E56FF9">
      <w:pPr>
        <w:rPr>
          <w:shd w:val="clear" w:color="auto" w:fill="FFFFFF"/>
        </w:rPr>
      </w:pPr>
      <w:r>
        <w:rPr>
          <w:shd w:val="clear" w:color="auto" w:fill="FFFFFF"/>
        </w:rPr>
        <w:tab/>
      </w:r>
      <w:r w:rsidRPr="00731DC5">
        <w:rPr>
          <w:shd w:val="clear" w:color="auto" w:fill="FFFFFF"/>
        </w:rPr>
        <w:t xml:space="preserve">Ustanovení § 68 odst. 3 </w:t>
      </w:r>
      <w:proofErr w:type="spellStart"/>
      <w:r w:rsidRPr="00731DC5">
        <w:rPr>
          <w:shd w:val="clear" w:color="auto" w:fill="FFFFFF"/>
        </w:rPr>
        <w:t>TrŘ</w:t>
      </w:r>
      <w:proofErr w:type="spellEnd"/>
      <w:r w:rsidRPr="00731DC5">
        <w:rPr>
          <w:shd w:val="clear" w:color="auto" w:fill="FFFFFF"/>
        </w:rPr>
        <w:t xml:space="preserve"> vymezuje situace, kdy s</w:t>
      </w:r>
      <w:r w:rsidR="00AA6C06">
        <w:rPr>
          <w:shd w:val="clear" w:color="auto" w:fill="FFFFFF"/>
        </w:rPr>
        <w:t xml:space="preserve">e omezení v odstavci 2 nepoužije. Jedná se o situace, kdy </w:t>
      </w:r>
      <w:r w:rsidRPr="00731DC5">
        <w:rPr>
          <w:shd w:val="clear" w:color="auto" w:fill="FFFFFF"/>
        </w:rPr>
        <w:t xml:space="preserve">obviněný </w:t>
      </w:r>
      <w:r w:rsidR="00AA6C06">
        <w:rPr>
          <w:shd w:val="clear" w:color="auto" w:fill="FFFFFF"/>
        </w:rPr>
        <w:t xml:space="preserve">již </w:t>
      </w:r>
      <w:r w:rsidRPr="00731DC5">
        <w:rPr>
          <w:shd w:val="clear" w:color="auto" w:fill="FFFFFF"/>
        </w:rPr>
        <w:t>uprchl nebo se skrýval, mařil objasňování skutečností závažných pro trestní stíhání nebo již opakoval trestnou činnost, pro niž je stíhán, nebo v takové trestné činnosti pokračoval nebo byl za takovou trestnou činnost v posledních třech letech odsouzen nebo potrestán. Odsta</w:t>
      </w:r>
      <w:r w:rsidR="00AA6C06">
        <w:rPr>
          <w:shd w:val="clear" w:color="auto" w:fill="FFFFFF"/>
        </w:rPr>
        <w:t xml:space="preserve">vec 4, který </w:t>
      </w:r>
      <w:r w:rsidRPr="00731DC5">
        <w:rPr>
          <w:shd w:val="clear" w:color="auto" w:fill="FFFFFF"/>
        </w:rPr>
        <w:t>byl do trestního řádu</w:t>
      </w:r>
      <w:r w:rsidR="00B4717A">
        <w:rPr>
          <w:shd w:val="clear" w:color="auto" w:fill="FFFFFF"/>
        </w:rPr>
        <w:t xml:space="preserve"> zaveden novelou č. 459/2011 Sb.</w:t>
      </w:r>
      <w:r w:rsidR="00AA6C06">
        <w:rPr>
          <w:shd w:val="clear" w:color="auto" w:fill="FFFFFF"/>
        </w:rPr>
        <w:t>,</w:t>
      </w:r>
      <w:r w:rsidRPr="00731DC5">
        <w:rPr>
          <w:shd w:val="clear" w:color="auto" w:fill="FFFFFF"/>
        </w:rPr>
        <w:t xml:space="preserve"> usiluje </w:t>
      </w:r>
      <w:r w:rsidR="00AA6C06">
        <w:rPr>
          <w:shd w:val="clear" w:color="auto" w:fill="FFFFFF"/>
        </w:rPr>
        <w:t xml:space="preserve">zejména </w:t>
      </w:r>
      <w:r w:rsidRPr="00731DC5">
        <w:rPr>
          <w:shd w:val="clear" w:color="auto" w:fill="FFFFFF"/>
        </w:rPr>
        <w:t>o posky</w:t>
      </w:r>
      <w:r w:rsidR="00AA6C06">
        <w:rPr>
          <w:shd w:val="clear" w:color="auto" w:fill="FFFFFF"/>
        </w:rPr>
        <w:t>tnutí účinné ochrany poškozeným</w:t>
      </w:r>
      <w:r w:rsidRPr="00731DC5">
        <w:rPr>
          <w:shd w:val="clear" w:color="auto" w:fill="FFFFFF"/>
        </w:rPr>
        <w:t xml:space="preserve"> před dalším trestný</w:t>
      </w:r>
      <w:r w:rsidR="00AA6C06">
        <w:rPr>
          <w:shd w:val="clear" w:color="auto" w:fill="FFFFFF"/>
        </w:rPr>
        <w:t>m jednáním obviněných stíhaných</w:t>
      </w:r>
      <w:r w:rsidRPr="00731DC5">
        <w:rPr>
          <w:shd w:val="clear" w:color="auto" w:fill="FFFFFF"/>
        </w:rPr>
        <w:t xml:space="preserve"> pro m</w:t>
      </w:r>
      <w:r w:rsidR="00AA6C06">
        <w:rPr>
          <w:shd w:val="clear" w:color="auto" w:fill="FFFFFF"/>
        </w:rPr>
        <w:t>éně závažný úmyslný trestný čin</w:t>
      </w:r>
      <w:r w:rsidRPr="00731DC5">
        <w:rPr>
          <w:shd w:val="clear" w:color="auto" w:fill="FFFFFF"/>
        </w:rPr>
        <w:t xml:space="preserve"> namí</w:t>
      </w:r>
      <w:r w:rsidR="00DE1A8B">
        <w:rPr>
          <w:shd w:val="clear" w:color="auto" w:fill="FFFFFF"/>
        </w:rPr>
        <w:t>řený proti takovému</w:t>
      </w:r>
      <w:r w:rsidR="00494843">
        <w:rPr>
          <w:shd w:val="clear" w:color="auto" w:fill="FFFFFF"/>
        </w:rPr>
        <w:t xml:space="preserve"> poškozenému. </w:t>
      </w:r>
    </w:p>
    <w:p w:rsidR="00494843" w:rsidRPr="00494843" w:rsidRDefault="00DC0BF8" w:rsidP="003C47FC">
      <w:r>
        <w:rPr>
          <w:shd w:val="clear" w:color="auto" w:fill="FFFFFF"/>
        </w:rPr>
        <w:tab/>
      </w:r>
      <w:r w:rsidR="005B04F8">
        <w:rPr>
          <w:shd w:val="clear" w:color="auto" w:fill="FFFFFF"/>
        </w:rPr>
        <w:t>Zpřísněné d</w:t>
      </w:r>
      <w:r w:rsidR="00E0256B">
        <w:rPr>
          <w:shd w:val="clear" w:color="auto" w:fill="FFFFFF"/>
        </w:rPr>
        <w:t xml:space="preserve">ůvody </w:t>
      </w:r>
      <w:r w:rsidR="005B04F8">
        <w:rPr>
          <w:shd w:val="clear" w:color="auto" w:fill="FFFFFF"/>
        </w:rPr>
        <w:t xml:space="preserve">vazby </w:t>
      </w:r>
      <w:r w:rsidR="00E0256B">
        <w:rPr>
          <w:shd w:val="clear" w:color="auto" w:fill="FFFFFF"/>
        </w:rPr>
        <w:t xml:space="preserve">v § 68 odst. 3 </w:t>
      </w:r>
      <w:proofErr w:type="spellStart"/>
      <w:r w:rsidR="00E0256B">
        <w:rPr>
          <w:shd w:val="clear" w:color="auto" w:fill="FFFFFF"/>
        </w:rPr>
        <w:t>TrŘ</w:t>
      </w:r>
      <w:proofErr w:type="spellEnd"/>
      <w:r w:rsidR="00E0256B">
        <w:rPr>
          <w:shd w:val="clear" w:color="auto" w:fill="FFFFFF"/>
        </w:rPr>
        <w:t xml:space="preserve">, pro něž se omezení vylučující vzetí do vazby u trestných činů vymezených v odstavci 2 neužije, převážně navazují na </w:t>
      </w:r>
      <w:r w:rsidR="005B04F8">
        <w:rPr>
          <w:shd w:val="clear" w:color="auto" w:fill="FFFFFF"/>
        </w:rPr>
        <w:t xml:space="preserve">obecné </w:t>
      </w:r>
      <w:r w:rsidR="00E0256B">
        <w:rPr>
          <w:shd w:val="clear" w:color="auto" w:fill="FFFFFF"/>
        </w:rPr>
        <w:t xml:space="preserve">důvody vazby podle § 67 </w:t>
      </w:r>
      <w:proofErr w:type="spellStart"/>
      <w:r w:rsidR="00E0256B">
        <w:rPr>
          <w:shd w:val="clear" w:color="auto" w:fill="FFFFFF"/>
        </w:rPr>
        <w:t>TrŘ</w:t>
      </w:r>
      <w:proofErr w:type="spellEnd"/>
      <w:r w:rsidR="006B1781">
        <w:rPr>
          <w:shd w:val="clear" w:color="auto" w:fill="FFFFFF"/>
        </w:rPr>
        <w:t>, avšak d</w:t>
      </w:r>
      <w:r w:rsidR="00E0256B">
        <w:rPr>
          <w:shd w:val="clear" w:color="auto" w:fill="FFFFFF"/>
        </w:rPr>
        <w:t xml:space="preserve">ůvodná obava </w:t>
      </w:r>
      <w:r w:rsidR="003C47FC">
        <w:rPr>
          <w:shd w:val="clear" w:color="auto" w:fill="FFFFFF"/>
        </w:rPr>
        <w:t xml:space="preserve">se u zpřísněných důvodů </w:t>
      </w:r>
      <w:r w:rsidR="00E0256B">
        <w:rPr>
          <w:shd w:val="clear" w:color="auto" w:fill="FFFFFF"/>
        </w:rPr>
        <w:t xml:space="preserve">již do značné míry naplnila. </w:t>
      </w:r>
      <w:r w:rsidR="006B1781">
        <w:rPr>
          <w:shd w:val="clear" w:color="auto" w:fill="FFFFFF"/>
        </w:rPr>
        <w:t>Ve vztahu k obecným důvodům vazby představují o</w:t>
      </w:r>
      <w:r w:rsidR="003C47FC">
        <w:rPr>
          <w:shd w:val="clear" w:color="auto" w:fill="FFFFFF"/>
        </w:rPr>
        <w:t xml:space="preserve">kolnosti v § 68 odst. 3 </w:t>
      </w:r>
      <w:r w:rsidR="006B1781">
        <w:rPr>
          <w:shd w:val="clear" w:color="auto" w:fill="FFFFFF"/>
        </w:rPr>
        <w:t xml:space="preserve">a 4 </w:t>
      </w:r>
      <w:proofErr w:type="spellStart"/>
      <w:r w:rsidR="003C47FC">
        <w:rPr>
          <w:shd w:val="clear" w:color="auto" w:fill="FFFFFF"/>
        </w:rPr>
        <w:t>TrŘ</w:t>
      </w:r>
      <w:proofErr w:type="spellEnd"/>
      <w:r w:rsidR="003C47FC">
        <w:rPr>
          <w:shd w:val="clear" w:color="auto" w:fill="FFFFFF"/>
        </w:rPr>
        <w:t xml:space="preserve"> kvalifikovanou hmotněprávní skutkovou podstatu vazby, takže je-li kterákoliv z těchto okolností v době rozhodování o vazbě dána, je možné vzít do vazby i obviněného z typově </w:t>
      </w:r>
      <w:r w:rsidR="003C47FC">
        <w:rPr>
          <w:shd w:val="clear" w:color="auto" w:fill="FFFFFF"/>
        </w:rPr>
        <w:lastRenderedPageBreak/>
        <w:t xml:space="preserve">méně závažných trestných činů uvedených v § 68 odst. 2 </w:t>
      </w:r>
      <w:proofErr w:type="spellStart"/>
      <w:r w:rsidR="003C47FC">
        <w:rPr>
          <w:shd w:val="clear" w:color="auto" w:fill="FFFFFF"/>
        </w:rPr>
        <w:t>TrŘ</w:t>
      </w:r>
      <w:proofErr w:type="spellEnd"/>
      <w:r w:rsidR="003C47FC">
        <w:rPr>
          <w:shd w:val="clear" w:color="auto" w:fill="FFFFFF"/>
        </w:rPr>
        <w:t>.</w:t>
      </w:r>
      <w:r w:rsidR="00A451A5">
        <w:rPr>
          <w:rStyle w:val="Znakapoznpodarou"/>
          <w:shd w:val="clear" w:color="auto" w:fill="FFFFFF"/>
        </w:rPr>
        <w:footnoteReference w:id="66"/>
      </w:r>
      <w:r w:rsidR="00494843">
        <w:rPr>
          <w:shd w:val="clear" w:color="auto" w:fill="FFFFFF"/>
        </w:rPr>
        <w:t xml:space="preserve"> </w:t>
      </w:r>
      <w:r w:rsidR="00494843" w:rsidRPr="00494843">
        <w:t>O jednotlivých zpřísněných důvodech vazby bude detailněji pojednáno v následujících odstavcích.</w:t>
      </w:r>
    </w:p>
    <w:p w:rsidR="00380B98" w:rsidRDefault="00B4717A" w:rsidP="003C47FC">
      <w:pPr>
        <w:rPr>
          <w:shd w:val="clear" w:color="auto" w:fill="FFFFFF"/>
        </w:rPr>
      </w:pPr>
      <w:r>
        <w:rPr>
          <w:b/>
          <w:bCs/>
        </w:rPr>
        <w:tab/>
      </w:r>
      <w:r w:rsidRPr="00B4717A">
        <w:rPr>
          <w:bCs/>
        </w:rPr>
        <w:t xml:space="preserve">Zpřísněný důvod vazby podle § 68 odst. 3 písm. a) </w:t>
      </w:r>
      <w:proofErr w:type="spellStart"/>
      <w:r w:rsidRPr="00B4717A">
        <w:rPr>
          <w:bCs/>
        </w:rPr>
        <w:t>TrŘ</w:t>
      </w:r>
      <w:proofErr w:type="spellEnd"/>
      <w:r w:rsidRPr="00B4717A">
        <w:rPr>
          <w:bCs/>
        </w:rPr>
        <w:t xml:space="preserve"> </w:t>
      </w:r>
      <w:r w:rsidR="00494843">
        <w:rPr>
          <w:bCs/>
        </w:rPr>
        <w:t>je</w:t>
      </w:r>
      <w:r w:rsidRPr="00B4717A">
        <w:rPr>
          <w:bCs/>
        </w:rPr>
        <w:t xml:space="preserve"> naplněn za situace, kdy obviněný</w:t>
      </w:r>
      <w:r w:rsidR="00380B98" w:rsidRPr="00B4717A">
        <w:rPr>
          <w:rStyle w:val="apple-converted-space"/>
          <w:rFonts w:cs="Times New Roman"/>
          <w:bCs/>
          <w:color w:val="000000"/>
          <w:szCs w:val="24"/>
        </w:rPr>
        <w:t> </w:t>
      </w:r>
      <w:r w:rsidR="00407213">
        <w:rPr>
          <w:iCs/>
        </w:rPr>
        <w:t>u</w:t>
      </w:r>
      <w:r w:rsidR="00380B98" w:rsidRPr="00B4717A">
        <w:rPr>
          <w:iCs/>
        </w:rPr>
        <w:t>prchl</w:t>
      </w:r>
      <w:r w:rsidR="00380B98" w:rsidRPr="00B4717A">
        <w:rPr>
          <w:rStyle w:val="apple-converted-space"/>
          <w:rFonts w:cs="Times New Roman"/>
          <w:color w:val="000000"/>
          <w:szCs w:val="24"/>
        </w:rPr>
        <w:t> </w:t>
      </w:r>
      <w:r w:rsidR="00380B98" w:rsidRPr="00B4717A">
        <w:t>nebo</w:t>
      </w:r>
      <w:r w:rsidR="00380B98" w:rsidRPr="00B4717A">
        <w:rPr>
          <w:rStyle w:val="apple-converted-space"/>
          <w:rFonts w:cs="Times New Roman"/>
          <w:color w:val="000000"/>
          <w:szCs w:val="24"/>
        </w:rPr>
        <w:t> </w:t>
      </w:r>
      <w:r w:rsidR="00380B98" w:rsidRPr="00B4717A">
        <w:rPr>
          <w:iCs/>
        </w:rPr>
        <w:t>se skrýval</w:t>
      </w:r>
      <w:r w:rsidRPr="00B4717A">
        <w:rPr>
          <w:rStyle w:val="apple-converted-space"/>
          <w:rFonts w:cs="Times New Roman"/>
          <w:color w:val="000000"/>
          <w:szCs w:val="24"/>
        </w:rPr>
        <w:t>. N</w:t>
      </w:r>
      <w:r w:rsidR="00380B98" w:rsidRPr="00B4717A">
        <w:t xml:space="preserve">a rozdíl od obecného důvodu vazby ve smyslu § 67 písm. a) </w:t>
      </w:r>
      <w:r w:rsidR="00407213">
        <w:t xml:space="preserve">zde </w:t>
      </w:r>
      <w:r w:rsidR="00380B98" w:rsidRPr="00B4717A">
        <w:t>nestačí jen důvodná obava z takového jednání, ale musí být zjištěno, že k uprchnutí nebo skrývání již došlo.</w:t>
      </w:r>
      <w:r>
        <w:t xml:space="preserve"> </w:t>
      </w:r>
    </w:p>
    <w:p w:rsidR="00407213" w:rsidRDefault="00407213" w:rsidP="00407213">
      <w:r>
        <w:rPr>
          <w:shd w:val="clear" w:color="auto" w:fill="FFFFFF"/>
        </w:rPr>
        <w:tab/>
      </w:r>
      <w:r w:rsidRPr="00407213">
        <w:rPr>
          <w:szCs w:val="24"/>
        </w:rPr>
        <w:t xml:space="preserve">Druhým zpřísněným vazebním důvodem </w:t>
      </w:r>
      <w:r>
        <w:rPr>
          <w:szCs w:val="24"/>
        </w:rPr>
        <w:t xml:space="preserve">podle § 68 odst. 3 písm. b) </w:t>
      </w:r>
      <w:proofErr w:type="spellStart"/>
      <w:r>
        <w:rPr>
          <w:szCs w:val="24"/>
        </w:rPr>
        <w:t>TrŘ</w:t>
      </w:r>
      <w:proofErr w:type="spellEnd"/>
      <w:r>
        <w:rPr>
          <w:szCs w:val="24"/>
        </w:rPr>
        <w:t xml:space="preserve"> </w:t>
      </w:r>
      <w:r w:rsidRPr="00407213">
        <w:rPr>
          <w:szCs w:val="24"/>
        </w:rPr>
        <w:t>je okolnost, že se obviněný opakovaně nedostavil na předvolání a nelze zajistit jeho účast na úkonu.</w:t>
      </w:r>
      <w:r w:rsidRPr="00407213">
        <w:rPr>
          <w:rStyle w:val="apple-converted-space"/>
          <w:rFonts w:ascii="Arial" w:hAnsi="Arial" w:cs="Arial"/>
          <w:color w:val="000000"/>
          <w:szCs w:val="24"/>
        </w:rPr>
        <w:t> </w:t>
      </w:r>
      <w:r w:rsidR="001130F8">
        <w:rPr>
          <w:szCs w:val="24"/>
        </w:rPr>
        <w:t>Předpokladem naplnění tohoto</w:t>
      </w:r>
      <w:r w:rsidRPr="00407213">
        <w:rPr>
          <w:szCs w:val="24"/>
        </w:rPr>
        <w:t xml:space="preserve"> vazebního důvodu </w:t>
      </w:r>
      <w:r w:rsidR="001130F8">
        <w:rPr>
          <w:szCs w:val="24"/>
        </w:rPr>
        <w:t>je existence</w:t>
      </w:r>
      <w:r w:rsidRPr="00407213">
        <w:rPr>
          <w:szCs w:val="24"/>
        </w:rPr>
        <w:t xml:space="preserve"> dvou kumulativních podmínek. První je opakované (</w:t>
      </w:r>
      <w:r w:rsidR="001130F8">
        <w:rPr>
          <w:szCs w:val="24"/>
        </w:rPr>
        <w:t xml:space="preserve">tedy </w:t>
      </w:r>
      <w:r w:rsidRPr="00407213">
        <w:rPr>
          <w:szCs w:val="24"/>
        </w:rPr>
        <w:t>nejméně dvakrát) nedostavení se obviněného na předvolání a druhou pak neúspěch v</w:t>
      </w:r>
      <w:r w:rsidR="001130F8">
        <w:rPr>
          <w:szCs w:val="24"/>
        </w:rPr>
        <w:t>e snaze o</w:t>
      </w:r>
      <w:r w:rsidRPr="00407213">
        <w:rPr>
          <w:szCs w:val="24"/>
        </w:rPr>
        <w:t>bviněného předvést nebo</w:t>
      </w:r>
      <w:r w:rsidRPr="00407213">
        <w:rPr>
          <w:iCs/>
          <w:szCs w:val="24"/>
        </w:rPr>
        <w:t xml:space="preserve"> jinak zajistit jeho účast při úkonu trestního </w:t>
      </w:r>
      <w:r w:rsidRPr="008713A3">
        <w:t xml:space="preserve">řízení. </w:t>
      </w:r>
      <w:r w:rsidR="001130F8" w:rsidRPr="008713A3">
        <w:t>Pro naplnění tohoto vazebního důvodu se předpokládá, že obviněnému bylo řádně a včas předvolání doručeno, avšak nevyžaduje se, aby se obžalovaný nedostavil bez nál</w:t>
      </w:r>
      <w:r w:rsidR="005E0093">
        <w:t xml:space="preserve">ežité omluvy. </w:t>
      </w:r>
      <w:r w:rsidR="001130F8" w:rsidRPr="008713A3">
        <w:t>Jinak tomu bude v případě závažné omluvy například ze zdravotních důvodů</w:t>
      </w:r>
      <w:r w:rsidR="008713A3" w:rsidRPr="008713A3">
        <w:t xml:space="preserve"> nebo z jiného důvodu, který objektivně bránil obviněnému k úkonu trestního řízení, bude-li tato omluva </w:t>
      </w:r>
      <w:r w:rsidR="001130F8" w:rsidRPr="008713A3">
        <w:t>doložena příslušnými doklady</w:t>
      </w:r>
      <w:r w:rsidR="008713A3" w:rsidRPr="008713A3">
        <w:t>.</w:t>
      </w:r>
      <w:r w:rsidR="008713A3" w:rsidRPr="008713A3">
        <w:rPr>
          <w:vertAlign w:val="superscript"/>
        </w:rPr>
        <w:footnoteReference w:id="67"/>
      </w:r>
    </w:p>
    <w:p w:rsidR="008713A3" w:rsidRDefault="008713A3" w:rsidP="00606A52">
      <w:r w:rsidRPr="008713A3">
        <w:rPr>
          <w:szCs w:val="24"/>
        </w:rPr>
        <w:tab/>
        <w:t xml:space="preserve">V písmenu c) § 68 </w:t>
      </w:r>
      <w:proofErr w:type="spellStart"/>
      <w:r w:rsidRPr="008713A3">
        <w:rPr>
          <w:szCs w:val="24"/>
        </w:rPr>
        <w:t>TrŘ</w:t>
      </w:r>
      <w:proofErr w:type="spellEnd"/>
      <w:r w:rsidRPr="008713A3">
        <w:rPr>
          <w:szCs w:val="24"/>
        </w:rPr>
        <w:t xml:space="preserve"> je třetí zpřísněný důvod vazby </w:t>
      </w:r>
      <w:r w:rsidR="005E0093">
        <w:rPr>
          <w:szCs w:val="24"/>
        </w:rPr>
        <w:t>vymezen</w:t>
      </w:r>
      <w:r w:rsidR="008D6027">
        <w:rPr>
          <w:szCs w:val="24"/>
        </w:rPr>
        <w:t xml:space="preserve"> </w:t>
      </w:r>
      <w:r w:rsidRPr="008713A3">
        <w:rPr>
          <w:szCs w:val="24"/>
        </w:rPr>
        <w:t>dvěma kumulativními podmínkami. První z nich j</w:t>
      </w:r>
      <w:r>
        <w:rPr>
          <w:szCs w:val="24"/>
        </w:rPr>
        <w:t>e splněn</w:t>
      </w:r>
      <w:r w:rsidR="00606A52">
        <w:rPr>
          <w:szCs w:val="24"/>
        </w:rPr>
        <w:t>a</w:t>
      </w:r>
      <w:r>
        <w:rPr>
          <w:szCs w:val="24"/>
        </w:rPr>
        <w:t>, je</w:t>
      </w:r>
      <w:r w:rsidR="00606A52">
        <w:rPr>
          <w:szCs w:val="24"/>
        </w:rPr>
        <w:t>-</w:t>
      </w:r>
      <w:r w:rsidR="008D6027">
        <w:rPr>
          <w:szCs w:val="24"/>
        </w:rPr>
        <w:t>l</w:t>
      </w:r>
      <w:r w:rsidR="00606A52">
        <w:rPr>
          <w:szCs w:val="24"/>
        </w:rPr>
        <w:t>i</w:t>
      </w:r>
      <w:r w:rsidRPr="008713A3">
        <w:rPr>
          <w:szCs w:val="24"/>
        </w:rPr>
        <w:t xml:space="preserve"> </w:t>
      </w:r>
      <w:r>
        <w:rPr>
          <w:szCs w:val="24"/>
        </w:rPr>
        <w:t>obviněný</w:t>
      </w:r>
      <w:r w:rsidRPr="008713A3">
        <w:rPr>
          <w:szCs w:val="24"/>
        </w:rPr>
        <w:t xml:space="preserve"> neznámé totožnosti, tedy nemá věrohodné doklady prokazující jeho totožnost. Druhou je pak nemožnost zjistit jeho totožnost </w:t>
      </w:r>
      <w:r w:rsidRPr="00606A52">
        <w:t>dostupnými prostředky</w:t>
      </w:r>
      <w:r w:rsidR="00606A52" w:rsidRPr="00606A52">
        <w:t xml:space="preserve">, například sejmutím daktyloskopických otisků, zjišťováním tělesných znaků, měřením těla, pořizováním obrazových, zvukových a jiných záznamů a odebíráním biologických vzorků umožňujících získání informací o genetickém vybavení. </w:t>
      </w:r>
      <w:r w:rsidRPr="00606A52">
        <w:t xml:space="preserve">Tento důvod </w:t>
      </w:r>
      <w:r w:rsidR="00606A52" w:rsidRPr="00606A52">
        <w:t xml:space="preserve">vazby </w:t>
      </w:r>
      <w:r w:rsidRPr="00606A52">
        <w:t xml:space="preserve">se </w:t>
      </w:r>
      <w:r w:rsidR="00606A52" w:rsidRPr="00606A52">
        <w:t>použije i v případech, kdy obviněný uvádí</w:t>
      </w:r>
      <w:r w:rsidRPr="00606A52">
        <w:t xml:space="preserve"> ne</w:t>
      </w:r>
      <w:r w:rsidR="00606A52" w:rsidRPr="00606A52">
        <w:t>pravdivou totožnost nebo použil falešné doklady. Naopak existuje-li možnost, jak může obviněný prokázat svou totožnost</w:t>
      </w:r>
      <w:r w:rsidR="005E0093">
        <w:t>,</w:t>
      </w:r>
      <w:r w:rsidR="00606A52" w:rsidRPr="00606A52">
        <w:t xml:space="preserve"> například </w:t>
      </w:r>
      <w:r w:rsidR="006E2A6D">
        <w:t xml:space="preserve">pomocí </w:t>
      </w:r>
      <w:r w:rsidR="00606A52" w:rsidRPr="00606A52">
        <w:t>doklad</w:t>
      </w:r>
      <w:r w:rsidR="006E2A6D">
        <w:t>ů, které má dle jeho tvrzení</w:t>
      </w:r>
      <w:r w:rsidR="00606A52" w:rsidRPr="00606A52">
        <w:t xml:space="preserve"> v místě bydliště, </w:t>
      </w:r>
      <w:r w:rsidR="006E2A6D">
        <w:t>jež</w:t>
      </w:r>
      <w:r w:rsidR="00606A52" w:rsidRPr="00606A52">
        <w:t xml:space="preserve"> je na území České republiky a dostupné pro orgány činné v trestním řízení, musí mu být poskytnuta možnost svou totožnost pomocí těchto dokladů prokázat. Stejně tak postačí i svědectví důvěryhodné osoby prokazující totožnost obviněného.</w:t>
      </w:r>
      <w:r w:rsidR="006E2A6D">
        <w:rPr>
          <w:rStyle w:val="Znakapoznpodarou"/>
        </w:rPr>
        <w:footnoteReference w:id="68"/>
      </w:r>
    </w:p>
    <w:p w:rsidR="00033056" w:rsidRDefault="00033056" w:rsidP="00033056">
      <w:r>
        <w:tab/>
      </w:r>
      <w:r w:rsidRPr="00033056">
        <w:rPr>
          <w:szCs w:val="24"/>
        </w:rPr>
        <w:t xml:space="preserve">Ke splnění důvodu v písmenu d) § 68 odst. 3 </w:t>
      </w:r>
      <w:proofErr w:type="spellStart"/>
      <w:r w:rsidRPr="00033056">
        <w:rPr>
          <w:szCs w:val="24"/>
        </w:rPr>
        <w:t>TrŘ</w:t>
      </w:r>
      <w:proofErr w:type="spellEnd"/>
      <w:r w:rsidRPr="00033056">
        <w:rPr>
          <w:szCs w:val="24"/>
        </w:rPr>
        <w:t xml:space="preserve"> se vyžaduje, aby se obviněný dopustil jednoho ze dvou alternativně stanovených</w:t>
      </w:r>
      <w:r w:rsidR="008D6027">
        <w:rPr>
          <w:szCs w:val="24"/>
        </w:rPr>
        <w:t xml:space="preserve"> </w:t>
      </w:r>
      <w:r w:rsidRPr="00033056">
        <w:rPr>
          <w:szCs w:val="24"/>
        </w:rPr>
        <w:t>jednání</w:t>
      </w:r>
      <w:r>
        <w:rPr>
          <w:szCs w:val="24"/>
        </w:rPr>
        <w:t xml:space="preserve">, </w:t>
      </w:r>
      <w:r w:rsidR="0062233F">
        <w:rPr>
          <w:szCs w:val="24"/>
        </w:rPr>
        <w:t xml:space="preserve">a to </w:t>
      </w:r>
      <w:r>
        <w:rPr>
          <w:szCs w:val="24"/>
        </w:rPr>
        <w:t>b</w:t>
      </w:r>
      <w:r w:rsidRPr="00033056">
        <w:rPr>
          <w:szCs w:val="24"/>
        </w:rPr>
        <w:t xml:space="preserve">uď aby </w:t>
      </w:r>
      <w:r w:rsidRPr="00033056">
        <w:rPr>
          <w:rFonts w:eastAsia="Times New Roman"/>
          <w:kern w:val="0"/>
          <w:szCs w:val="24"/>
          <w:lang w:eastAsia="cs-CZ"/>
        </w:rPr>
        <w:t xml:space="preserve">působil na svědky </w:t>
      </w:r>
      <w:r w:rsidRPr="00033056">
        <w:rPr>
          <w:rFonts w:eastAsia="Times New Roman"/>
          <w:kern w:val="0"/>
          <w:szCs w:val="24"/>
          <w:lang w:eastAsia="cs-CZ"/>
        </w:rPr>
        <w:lastRenderedPageBreak/>
        <w:t xml:space="preserve">nebo </w:t>
      </w:r>
      <w:r w:rsidRPr="00033056">
        <w:t>spoluobviněné nebo aby jinak mařil objasňování skutečností závažný</w:t>
      </w:r>
      <w:r w:rsidR="00E923F9">
        <w:t>ch pro trestní stíhání. V</w:t>
      </w:r>
      <w:r w:rsidRPr="00033056">
        <w:rPr>
          <w:lang w:eastAsia="cs-CZ"/>
        </w:rPr>
        <w:t>yžaduje</w:t>
      </w:r>
      <w:r w:rsidR="00E923F9">
        <w:rPr>
          <w:lang w:eastAsia="cs-CZ"/>
        </w:rPr>
        <w:t xml:space="preserve"> se</w:t>
      </w:r>
      <w:r w:rsidRPr="00033056">
        <w:rPr>
          <w:lang w:eastAsia="cs-CZ"/>
        </w:rPr>
        <w:t xml:space="preserve"> dostatečně prokázané jednání</w:t>
      </w:r>
      <w:r w:rsidRPr="00033056">
        <w:t xml:space="preserve"> a nestačí pouhá obava, že se obviněný uvedeného jednání dopustí.</w:t>
      </w:r>
    </w:p>
    <w:p w:rsidR="005A1B58" w:rsidRDefault="00142F63" w:rsidP="00862568">
      <w:r>
        <w:rPr>
          <w:rFonts w:ascii="Arial" w:hAnsi="Arial" w:cs="Arial"/>
          <w:b/>
          <w:bCs/>
          <w:color w:val="000000"/>
          <w:sz w:val="19"/>
          <w:szCs w:val="19"/>
        </w:rPr>
        <w:tab/>
      </w:r>
      <w:r w:rsidR="0003604A" w:rsidRPr="006F05D5">
        <w:t xml:space="preserve">Poslední </w:t>
      </w:r>
      <w:r w:rsidR="008349C5">
        <w:t xml:space="preserve">zpřísněný vazební </w:t>
      </w:r>
      <w:r w:rsidR="0003604A" w:rsidRPr="006F05D5">
        <w:t>důvod zmíněný v usta</w:t>
      </w:r>
      <w:r w:rsidR="006F05D5" w:rsidRPr="006F05D5">
        <w:t>no</w:t>
      </w:r>
      <w:r w:rsidR="0003604A" w:rsidRPr="006F05D5">
        <w:t>v</w:t>
      </w:r>
      <w:r w:rsidR="006F05D5" w:rsidRPr="006F05D5">
        <w:t>e</w:t>
      </w:r>
      <w:r w:rsidR="0003604A" w:rsidRPr="006F05D5">
        <w:t>ní §</w:t>
      </w:r>
      <w:r w:rsidR="006F05D5" w:rsidRPr="006F05D5">
        <w:t xml:space="preserve"> 68 odst. 3 pod písmenem e)</w:t>
      </w:r>
      <w:r w:rsidR="0003604A" w:rsidRPr="006F05D5">
        <w:t xml:space="preserve"> </w:t>
      </w:r>
      <w:proofErr w:type="spellStart"/>
      <w:r w:rsidR="006F05D5" w:rsidRPr="006F05D5">
        <w:t>TrŘ</w:t>
      </w:r>
      <w:proofErr w:type="spellEnd"/>
      <w:r w:rsidR="006F05D5" w:rsidRPr="006F05D5">
        <w:t xml:space="preserve"> je </w:t>
      </w:r>
      <w:r w:rsidR="008349C5">
        <w:t>naplněn</w:t>
      </w:r>
      <w:r w:rsidR="006F05D5" w:rsidRPr="006F05D5">
        <w:t xml:space="preserve">, </w:t>
      </w:r>
      <w:r w:rsidR="0062233F">
        <w:t xml:space="preserve">pokud obviněný </w:t>
      </w:r>
      <w:r w:rsidRPr="006F05D5">
        <w:t>již opakoval trestnou činnost, pro niž je stíhán, nebo v takové trestné činnosti pokračoval nebo byl za takovou trestnou činnost v posle</w:t>
      </w:r>
      <w:r w:rsidR="00E923F9">
        <w:t>dních třech letech odsouzen</w:t>
      </w:r>
      <w:r w:rsidR="005A1B58">
        <w:t>.</w:t>
      </w:r>
      <w:r w:rsidR="008349C5">
        <w:t xml:space="preserve"> </w:t>
      </w:r>
      <w:r w:rsidR="00894200">
        <w:t xml:space="preserve">Výčet okolností, za nichž se k negativním podmínkám vazby v § 68 odst. 2 </w:t>
      </w:r>
      <w:proofErr w:type="spellStart"/>
      <w:r w:rsidR="00894200">
        <w:t>TrŘ</w:t>
      </w:r>
      <w:proofErr w:type="spellEnd"/>
      <w:r w:rsidR="00894200">
        <w:t xml:space="preserve"> nepřihlíží, byl zde</w:t>
      </w:r>
      <w:r w:rsidR="00152750">
        <w:t xml:space="preserve"> novelou provedenou zákonem č. 459/2011 Sb. výrazně rozšířen</w:t>
      </w:r>
      <w:r w:rsidR="00902F98">
        <w:t xml:space="preserve">. </w:t>
      </w:r>
      <w:r w:rsidR="00894200">
        <w:t xml:space="preserve">Zmiňovaný důvod se tedy </w:t>
      </w:r>
      <w:r w:rsidR="00902F98">
        <w:t xml:space="preserve">nově </w:t>
      </w:r>
      <w:r w:rsidR="00894200">
        <w:t>týká situací, kdy obviněný opětovně spáchal trestný čin poté, co proti němu bylo zahájeno trestní stíhání pro jiný trestný čin stejné</w:t>
      </w:r>
      <w:r w:rsidR="00D2121B">
        <w:t>ho</w:t>
      </w:r>
      <w:r w:rsidR="00894200">
        <w:t xml:space="preserve"> druhu nebo obviněný nadále pokračoval v páchání trestného činu za splnění </w:t>
      </w:r>
      <w:r w:rsidR="00E923F9">
        <w:t xml:space="preserve">podmínek uvedených v § 116 TZ. Dále se </w:t>
      </w:r>
      <w:r w:rsidR="00894200">
        <w:t>jedná o případy, které lze ozna</w:t>
      </w:r>
      <w:r w:rsidR="00E923F9">
        <w:t>čit za stejnorodou recidivu, tedy že</w:t>
      </w:r>
      <w:r w:rsidR="00894200">
        <w:t xml:space="preserve"> </w:t>
      </w:r>
      <w:r w:rsidR="00902F98">
        <w:t>obviněný</w:t>
      </w:r>
      <w:r w:rsidR="00894200">
        <w:t xml:space="preserve"> pokračuje v páchání trestných činů stejného druhu poté, co byl již za takové jednání </w:t>
      </w:r>
      <w:r w:rsidR="007D0E6F">
        <w:t xml:space="preserve">v posledních třech letech </w:t>
      </w:r>
      <w:r w:rsidR="00894200">
        <w:t>pravomocně odsouzen</w:t>
      </w:r>
      <w:r w:rsidR="007D0E6F">
        <w:t xml:space="preserve">. </w:t>
      </w:r>
      <w:r w:rsidR="007D0E6F">
        <w:rPr>
          <w:rStyle w:val="Znakapoznpodarou"/>
        </w:rPr>
        <w:footnoteReference w:id="69"/>
      </w:r>
    </w:p>
    <w:p w:rsidR="007D0E6F" w:rsidRDefault="007D0E6F" w:rsidP="000F09C4">
      <w:r>
        <w:tab/>
      </w:r>
      <w:r w:rsidR="00902F98" w:rsidRPr="000F09C4">
        <w:t>Dal</w:t>
      </w:r>
      <w:r w:rsidR="00342CC8" w:rsidRPr="000F09C4">
        <w:t xml:space="preserve">ší ze stěžejních změn v oblasti </w:t>
      </w:r>
      <w:r w:rsidR="003A3BBE">
        <w:t>vazebního práva</w:t>
      </w:r>
      <w:r w:rsidR="00902F98" w:rsidRPr="000F09C4">
        <w:t>, které do trestního řádu vnesla no</w:t>
      </w:r>
      <w:r w:rsidR="00494843" w:rsidRPr="000F09C4">
        <w:t>ve</w:t>
      </w:r>
      <w:r w:rsidR="00902F98" w:rsidRPr="000F09C4">
        <w:t xml:space="preserve">la č. 459/2011 Sb., je zvýšení ochrany poškozeného prostřednictvím </w:t>
      </w:r>
      <w:r w:rsidR="00342CC8" w:rsidRPr="000F09C4">
        <w:t xml:space="preserve">ustanovení § 68 odst. 4 </w:t>
      </w:r>
      <w:proofErr w:type="spellStart"/>
      <w:r w:rsidR="00342CC8" w:rsidRPr="000F09C4">
        <w:t>TrŘ</w:t>
      </w:r>
      <w:proofErr w:type="spellEnd"/>
      <w:r w:rsidR="00342CC8" w:rsidRPr="000F09C4">
        <w:t>. Jedná se o nový zákonný důvod vazby,</w:t>
      </w:r>
      <w:r w:rsidR="00902F98" w:rsidRPr="000F09C4">
        <w:t xml:space="preserve"> </w:t>
      </w:r>
      <w:r w:rsidR="0002668B">
        <w:t xml:space="preserve">který umožňuje vzít do vazby </w:t>
      </w:r>
      <w:r w:rsidR="00902F98" w:rsidRPr="000F09C4">
        <w:t xml:space="preserve">obviněného, ačkoliv </w:t>
      </w:r>
      <w:r w:rsidR="00342CC8" w:rsidRPr="000F09C4">
        <w:t xml:space="preserve">je stíhán pro </w:t>
      </w:r>
      <w:r w:rsidR="00E70CDF">
        <w:t xml:space="preserve">úmyslný </w:t>
      </w:r>
      <w:r w:rsidR="00342CC8" w:rsidRPr="000F09C4">
        <w:t xml:space="preserve">trestný čin nižší závažnosti podle § 68 odst. 2 </w:t>
      </w:r>
      <w:proofErr w:type="spellStart"/>
      <w:r w:rsidR="00342CC8" w:rsidRPr="000F09C4">
        <w:t>TrŘ</w:t>
      </w:r>
      <w:proofErr w:type="spellEnd"/>
      <w:r w:rsidR="00342CC8" w:rsidRPr="000F09C4">
        <w:t xml:space="preserve">. Užití této výjimky je možné jen za splnění dvou kumulativních podmínek. První je existence předstižného důvodu vazby dle § 67 písm. c) </w:t>
      </w:r>
      <w:proofErr w:type="spellStart"/>
      <w:r w:rsidR="00342CC8" w:rsidRPr="000F09C4">
        <w:t>TrŘ</w:t>
      </w:r>
      <w:proofErr w:type="spellEnd"/>
      <w:r w:rsidR="00342CC8" w:rsidRPr="000F09C4">
        <w:t xml:space="preserve">, neboť tuto výjimku nelze použít v případě jiných vazebních důvodů. Druhou podmínkou je, že </w:t>
      </w:r>
      <w:r w:rsidR="000F09C4" w:rsidRPr="000F09C4">
        <w:t>vzetí obviněného do vazby vyžaduje</w:t>
      </w:r>
      <w:r w:rsidR="00342CC8" w:rsidRPr="000F09C4">
        <w:t> </w:t>
      </w:r>
      <w:r w:rsidR="000F09C4" w:rsidRPr="000F09C4">
        <w:t xml:space="preserve">s </w:t>
      </w:r>
      <w:r w:rsidR="00342CC8" w:rsidRPr="000F09C4">
        <w:t xml:space="preserve">přihlédnutím </w:t>
      </w:r>
      <w:r w:rsidR="00342CC8" w:rsidRPr="000F09C4">
        <w:rPr>
          <w:color w:val="000000"/>
          <w:shd w:val="clear" w:color="auto" w:fill="FFFFFF"/>
        </w:rPr>
        <w:t>k </w:t>
      </w:r>
      <w:r w:rsidR="00342CC8" w:rsidRPr="000F09C4">
        <w:rPr>
          <w:iCs/>
          <w:color w:val="000000"/>
          <w:shd w:val="clear" w:color="auto" w:fill="FFFFFF"/>
        </w:rPr>
        <w:t xml:space="preserve">povaze </w:t>
      </w:r>
      <w:r w:rsidR="000F09C4" w:rsidRPr="000F09C4">
        <w:rPr>
          <w:iCs/>
          <w:color w:val="000000"/>
          <w:shd w:val="clear" w:color="auto" w:fill="FFFFFF"/>
        </w:rPr>
        <w:t xml:space="preserve">stíhaného </w:t>
      </w:r>
      <w:r w:rsidR="00342CC8" w:rsidRPr="000F09C4">
        <w:rPr>
          <w:iCs/>
          <w:color w:val="000000"/>
          <w:shd w:val="clear" w:color="auto" w:fill="FFFFFF"/>
        </w:rPr>
        <w:t>trestného činu</w:t>
      </w:r>
      <w:r w:rsidR="00342CC8" w:rsidRPr="000F09C4">
        <w:rPr>
          <w:rStyle w:val="apple-converted-space"/>
          <w:rFonts w:cs="Times New Roman"/>
          <w:color w:val="000000"/>
          <w:szCs w:val="24"/>
          <w:shd w:val="clear" w:color="auto" w:fill="FFFFFF"/>
        </w:rPr>
        <w:t> </w:t>
      </w:r>
      <w:r w:rsidR="00342CC8" w:rsidRPr="000F09C4">
        <w:t xml:space="preserve"> účinná ochrana poškozeného</w:t>
      </w:r>
      <w:r w:rsidR="000F09C4" w:rsidRPr="000F09C4">
        <w:t xml:space="preserve">. Mezi zájmy, jež je potřeba chránit, zákon </w:t>
      </w:r>
      <w:r w:rsidR="003A3BBE">
        <w:t xml:space="preserve">pak </w:t>
      </w:r>
      <w:r w:rsidR="000F09C4" w:rsidRPr="000F09C4">
        <w:t xml:space="preserve">demonstrativně uvádí ochranu života a </w:t>
      </w:r>
      <w:r w:rsidR="003D53BF">
        <w:t xml:space="preserve">zdraví poškozeného, nebo ochranu jiného obdobnému </w:t>
      </w:r>
      <w:r w:rsidR="003D53BF" w:rsidRPr="003D53BF">
        <w:t>zájmu. Zásadně by se proto nemohlo jednat například o zájem jen na ochraně majetku, neboť ten nelze považovat za obdobný zájmu na ochraně života a zdraví.</w:t>
      </w:r>
      <w:r w:rsidR="000F09C4" w:rsidRPr="000F09C4">
        <w:t xml:space="preserve"> </w:t>
      </w:r>
      <w:r w:rsidR="000F09C4">
        <w:rPr>
          <w:rStyle w:val="Znakapoznpodarou"/>
        </w:rPr>
        <w:footnoteReference w:id="70"/>
      </w:r>
    </w:p>
    <w:p w:rsidR="00E70CDF" w:rsidRDefault="003A3BBE" w:rsidP="003D53BF">
      <w:r>
        <w:tab/>
      </w:r>
      <w:r w:rsidR="004C34AC">
        <w:rPr>
          <w:rStyle w:val="apple-converted-space"/>
          <w:rFonts w:ascii="Arial" w:hAnsi="Arial" w:cs="Arial"/>
          <w:b/>
          <w:bCs/>
          <w:color w:val="000000"/>
          <w:sz w:val="19"/>
          <w:szCs w:val="19"/>
        </w:rPr>
        <w:t> </w:t>
      </w:r>
      <w:r w:rsidR="004C34AC" w:rsidRPr="0008589C">
        <w:rPr>
          <w:rFonts w:cs="Times New Roman"/>
          <w:szCs w:val="24"/>
        </w:rPr>
        <w:t>Povahu trestného činu, z níž se dovozuje, že vzetí do vazby vyžaduje účinná ochrana poškozeného</w:t>
      </w:r>
      <w:r w:rsidR="008E031E">
        <w:rPr>
          <w:rFonts w:cs="Times New Roman"/>
          <w:szCs w:val="24"/>
        </w:rPr>
        <w:t xml:space="preserve"> ve smyslu § 68 odst. 4 </w:t>
      </w:r>
      <w:proofErr w:type="spellStart"/>
      <w:r w:rsidR="008E031E">
        <w:rPr>
          <w:rFonts w:cs="Times New Roman"/>
          <w:szCs w:val="24"/>
        </w:rPr>
        <w:t>TrŘ</w:t>
      </w:r>
      <w:proofErr w:type="spellEnd"/>
      <w:r w:rsidR="004C34AC" w:rsidRPr="0008589C">
        <w:rPr>
          <w:rFonts w:cs="Times New Roman"/>
          <w:szCs w:val="24"/>
        </w:rPr>
        <w:t xml:space="preserve">, určuje zejména způsob provedení činu a okolnosti, za nichž byl čin spáchán. Dále se přihlíží také k tomu, zda se již obviněný v minulosti </w:t>
      </w:r>
      <w:r w:rsidR="004C34AC" w:rsidRPr="0008589C">
        <w:rPr>
          <w:rFonts w:cs="Times New Roman"/>
          <w:szCs w:val="24"/>
        </w:rPr>
        <w:lastRenderedPageBreak/>
        <w:t>dopouštěl jednání obdobné povahy vůči poškozenému, přičemž nemusí jít nutně o trestné činy, ale</w:t>
      </w:r>
      <w:r w:rsidR="0008589C" w:rsidRPr="0008589C">
        <w:rPr>
          <w:rFonts w:cs="Times New Roman"/>
          <w:szCs w:val="24"/>
        </w:rPr>
        <w:t xml:space="preserve"> postačí i</w:t>
      </w:r>
      <w:r w:rsidR="004C34AC" w:rsidRPr="0008589C">
        <w:rPr>
          <w:rFonts w:cs="Times New Roman"/>
          <w:szCs w:val="24"/>
        </w:rPr>
        <w:t xml:space="preserve"> přestupky.</w:t>
      </w:r>
      <w:r w:rsidR="0002668B">
        <w:rPr>
          <w:rFonts w:cs="Times New Roman"/>
          <w:color w:val="000000"/>
          <w:szCs w:val="24"/>
        </w:rPr>
        <w:t xml:space="preserve"> Posuzuje</w:t>
      </w:r>
      <w:r w:rsidR="0008589C" w:rsidRPr="0008589C">
        <w:rPr>
          <w:rFonts w:cs="Times New Roman"/>
          <w:color w:val="000000"/>
          <w:szCs w:val="24"/>
        </w:rPr>
        <w:t xml:space="preserve"> se i</w:t>
      </w:r>
      <w:r w:rsidR="004C34AC" w:rsidRPr="0008589C">
        <w:rPr>
          <w:rFonts w:cs="Times New Roman"/>
          <w:color w:val="000000"/>
          <w:szCs w:val="24"/>
        </w:rPr>
        <w:t> </w:t>
      </w:r>
      <w:r w:rsidR="0008589C">
        <w:rPr>
          <w:rFonts w:cs="Times New Roman"/>
          <w:color w:val="000000"/>
          <w:szCs w:val="24"/>
        </w:rPr>
        <w:t>skutečnost</w:t>
      </w:r>
      <w:r w:rsidR="004C34AC" w:rsidRPr="0008589C">
        <w:rPr>
          <w:rFonts w:cs="Times New Roman"/>
          <w:color w:val="000000"/>
          <w:szCs w:val="24"/>
        </w:rPr>
        <w:t xml:space="preserve">, </w:t>
      </w:r>
      <w:r w:rsidR="0008589C">
        <w:rPr>
          <w:rFonts w:cs="Times New Roman"/>
          <w:color w:val="000000"/>
          <w:szCs w:val="24"/>
        </w:rPr>
        <w:t xml:space="preserve">že </w:t>
      </w:r>
      <w:r w:rsidR="004C34AC" w:rsidRPr="0008589C">
        <w:rPr>
          <w:rFonts w:cs="Times New Roman"/>
          <w:color w:val="000000"/>
          <w:szCs w:val="24"/>
        </w:rPr>
        <w:t xml:space="preserve">se </w:t>
      </w:r>
      <w:r w:rsidR="0008589C">
        <w:rPr>
          <w:rFonts w:cs="Times New Roman"/>
          <w:color w:val="000000"/>
          <w:szCs w:val="24"/>
        </w:rPr>
        <w:t xml:space="preserve">obviněný </w:t>
      </w:r>
      <w:r w:rsidR="004C34AC" w:rsidRPr="0008589C">
        <w:rPr>
          <w:rFonts w:cs="Times New Roman"/>
          <w:color w:val="000000"/>
          <w:szCs w:val="24"/>
        </w:rPr>
        <w:t>sice</w:t>
      </w:r>
      <w:r w:rsidR="0008589C">
        <w:rPr>
          <w:rFonts w:cs="Times New Roman"/>
          <w:color w:val="000000"/>
          <w:szCs w:val="24"/>
        </w:rPr>
        <w:t xml:space="preserve"> </w:t>
      </w:r>
      <w:r w:rsidR="004C34AC" w:rsidRPr="0008589C">
        <w:rPr>
          <w:rFonts w:cs="Times New Roman"/>
          <w:color w:val="000000"/>
          <w:szCs w:val="24"/>
        </w:rPr>
        <w:t xml:space="preserve">měl dopustit trestného jednání vůči poškozenému, ten ale s ohledem na vztah osob blízkých nedal </w:t>
      </w:r>
      <w:r w:rsidR="0008589C" w:rsidRPr="0008589C">
        <w:rPr>
          <w:rFonts w:cs="Times New Roman"/>
          <w:color w:val="000000"/>
          <w:szCs w:val="24"/>
        </w:rPr>
        <w:t>či</w:t>
      </w:r>
      <w:r w:rsidR="004C34AC" w:rsidRPr="0008589C">
        <w:rPr>
          <w:rFonts w:cs="Times New Roman"/>
          <w:color w:val="000000"/>
          <w:szCs w:val="24"/>
        </w:rPr>
        <w:t xml:space="preserve"> vzal zpět souhlas s trestním stíháním obviněného</w:t>
      </w:r>
      <w:r w:rsidR="0008589C" w:rsidRPr="0008589C">
        <w:rPr>
          <w:rFonts w:cs="Times New Roman"/>
          <w:color w:val="000000"/>
          <w:szCs w:val="24"/>
        </w:rPr>
        <w:t>.</w:t>
      </w:r>
      <w:r w:rsidR="0008589C">
        <w:rPr>
          <w:rFonts w:cs="Times New Roman"/>
          <w:color w:val="000000"/>
          <w:szCs w:val="24"/>
        </w:rPr>
        <w:t xml:space="preserve"> Účelem vložení odstavce 4 do § 68 byla snaha </w:t>
      </w:r>
      <w:r w:rsidR="0008589C" w:rsidRPr="008E031E">
        <w:t xml:space="preserve">zabránit závažným případům, které se v minulosti vyskytovaly. Jednalo se o situace, kdy obvinění spáchali velmi závažný trestný čin proti osobě, vůči které se již dříve dopustili spáchání méně závažného </w:t>
      </w:r>
      <w:r w:rsidR="008E031E" w:rsidRPr="008E031E">
        <w:t xml:space="preserve">úmyslného </w:t>
      </w:r>
      <w:r w:rsidR="0008589C" w:rsidRPr="008E031E">
        <w:t xml:space="preserve">trestného činu uvedeného v § 68 odst. 2 </w:t>
      </w:r>
      <w:proofErr w:type="spellStart"/>
      <w:r w:rsidR="0008589C" w:rsidRPr="008E031E">
        <w:t>TrŘ</w:t>
      </w:r>
      <w:proofErr w:type="spellEnd"/>
      <w:r w:rsidR="0008589C" w:rsidRPr="008E031E">
        <w:t xml:space="preserve">, pro který </w:t>
      </w:r>
      <w:r w:rsidR="008E031E" w:rsidRPr="008E031E">
        <w:t xml:space="preserve">je však </w:t>
      </w:r>
      <w:r w:rsidR="0008589C" w:rsidRPr="008E031E">
        <w:t xml:space="preserve">nebylo možné </w:t>
      </w:r>
      <w:r w:rsidR="008E031E" w:rsidRPr="008E031E">
        <w:t xml:space="preserve">vzít do </w:t>
      </w:r>
      <w:r w:rsidR="0008589C" w:rsidRPr="008E031E">
        <w:t>vazby</w:t>
      </w:r>
      <w:r w:rsidR="008E031E" w:rsidRPr="008E031E">
        <w:t>. V této souvislosti vyvstala potřeba preventivního opatření, které by zesílilo účinnou (nikoliv pouze formální) ochranu poškozeného v </w:t>
      </w:r>
      <w:r w:rsidR="00E70CDF">
        <w:t>obdobných</w:t>
      </w:r>
      <w:r w:rsidR="008E031E" w:rsidRPr="008E031E">
        <w:t xml:space="preserve"> případech. </w:t>
      </w:r>
      <w:r w:rsidR="008E031E">
        <w:t xml:space="preserve">Vzetí do vazby zde </w:t>
      </w:r>
      <w:r w:rsidR="0002668B">
        <w:t xml:space="preserve">proto </w:t>
      </w:r>
      <w:r w:rsidR="008E031E">
        <w:t>vyjadřuje ochranou funkci trestního práva</w:t>
      </w:r>
      <w:r w:rsidR="0002668B">
        <w:t>.</w:t>
      </w:r>
      <w:r w:rsidR="0002668B">
        <w:rPr>
          <w:rStyle w:val="Znakapoznpodarou"/>
        </w:rPr>
        <w:footnoteReference w:id="71"/>
      </w:r>
    </w:p>
    <w:p w:rsidR="00E70CDF" w:rsidRDefault="00E70CDF">
      <w:pPr>
        <w:suppressAutoHyphens w:val="0"/>
        <w:spacing w:after="200" w:line="276" w:lineRule="auto"/>
        <w:jc w:val="left"/>
      </w:pPr>
      <w:r>
        <w:br w:type="page"/>
      </w:r>
    </w:p>
    <w:p w:rsidR="00E70CDF" w:rsidRDefault="00B95C49" w:rsidP="00E70CDF">
      <w:pPr>
        <w:pStyle w:val="Nadpis1"/>
      </w:pPr>
      <w:bookmarkStart w:id="18" w:name="_Toc422857264"/>
      <w:r w:rsidRPr="005A5874">
        <w:lastRenderedPageBreak/>
        <w:t>5</w:t>
      </w:r>
      <w:r w:rsidR="00E70CDF" w:rsidRPr="005A5874">
        <w:t>. Rozhodování o vazbě</w:t>
      </w:r>
      <w:bookmarkEnd w:id="18"/>
    </w:p>
    <w:p w:rsidR="00E70CDF" w:rsidRDefault="00E70CDF" w:rsidP="00E70CDF">
      <w:pPr>
        <w:pStyle w:val="Nadpis1"/>
      </w:pPr>
    </w:p>
    <w:p w:rsidR="00E70CDF" w:rsidRDefault="00B95C49" w:rsidP="00E70CDF">
      <w:pPr>
        <w:pStyle w:val="Nadpis2"/>
      </w:pPr>
      <w:bookmarkStart w:id="19" w:name="_Toc422857265"/>
      <w:r>
        <w:t>5</w:t>
      </w:r>
      <w:r w:rsidR="00E70CDF">
        <w:t xml:space="preserve">.1 Pojem </w:t>
      </w:r>
      <w:r w:rsidR="00DC1086">
        <w:t xml:space="preserve">a forma </w:t>
      </w:r>
      <w:r w:rsidR="00E70CDF">
        <w:t>rozhodnutí o vazbě</w:t>
      </w:r>
      <w:bookmarkEnd w:id="19"/>
    </w:p>
    <w:p w:rsidR="00DC1086" w:rsidRDefault="00DC1086" w:rsidP="00DC1086"/>
    <w:p w:rsidR="00DC1086" w:rsidRDefault="00D87C78" w:rsidP="00221B0C">
      <w:pPr>
        <w:rPr>
          <w:color w:val="000000"/>
          <w:shd w:val="clear" w:color="auto" w:fill="FFFFFF"/>
        </w:rPr>
      </w:pPr>
      <w:r>
        <w:tab/>
      </w:r>
      <w:r w:rsidR="001F10EB" w:rsidRPr="00221B0C">
        <w:t xml:space="preserve">Úprava vzetí do vazby je obsažena </w:t>
      </w:r>
      <w:r w:rsidR="00221B0C" w:rsidRPr="00221B0C">
        <w:t xml:space="preserve">především </w:t>
      </w:r>
      <w:r w:rsidR="001F10EB" w:rsidRPr="00221B0C">
        <w:t>v obec</w:t>
      </w:r>
      <w:r w:rsidR="00CD23CA" w:rsidRPr="00221B0C">
        <w:t xml:space="preserve">ném ustanovení § 68 odst. 1 </w:t>
      </w:r>
      <w:proofErr w:type="spellStart"/>
      <w:r w:rsidR="00CD23CA" w:rsidRPr="00221B0C">
        <w:t>TrŘ</w:t>
      </w:r>
      <w:proofErr w:type="spellEnd"/>
      <w:r w:rsidR="00CD23CA" w:rsidRPr="00221B0C">
        <w:t xml:space="preserve"> </w:t>
      </w:r>
      <w:r w:rsidR="009847A0">
        <w:t xml:space="preserve">a to </w:t>
      </w:r>
      <w:r w:rsidR="00CD23CA" w:rsidRPr="00221B0C">
        <w:t>tak, že vzít do vazby lze toliko osobu, proti níž</w:t>
      </w:r>
      <w:r w:rsidR="005A5874">
        <w:t xml:space="preserve"> bylo zahájeno trestní stíhání. </w:t>
      </w:r>
      <w:r w:rsidR="001F10EB" w:rsidRPr="00221B0C">
        <w:t>Toto ustanovení je prov</w:t>
      </w:r>
      <w:r w:rsidR="00565C01">
        <w:t xml:space="preserve">edením čl. 8 odst. 5 </w:t>
      </w:r>
      <w:r w:rsidR="005A5874">
        <w:t>Listiny</w:t>
      </w:r>
      <w:r w:rsidR="00565C01">
        <w:t>, který</w:t>
      </w:r>
      <w:r w:rsidR="001F10EB" w:rsidRPr="00221B0C">
        <w:t xml:space="preserve"> umožňuje vzetí do vazby jen z důvodů a na dobu stanovenou zákonem a na základě ro</w:t>
      </w:r>
      <w:r w:rsidR="00221B0C" w:rsidRPr="00221B0C">
        <w:t xml:space="preserve">zhodnutí soudu. </w:t>
      </w:r>
      <w:r w:rsidR="005A5874">
        <w:t>Zmíněné</w:t>
      </w:r>
      <w:r w:rsidR="00221B0C" w:rsidRPr="00221B0C">
        <w:t xml:space="preserve"> ustanovení je </w:t>
      </w:r>
      <w:r w:rsidR="00CD23CA" w:rsidRPr="00221B0C">
        <w:t>proveden</w:t>
      </w:r>
      <w:r w:rsidR="00221B0C" w:rsidRPr="00221B0C">
        <w:t>ím</w:t>
      </w:r>
      <w:r w:rsidR="001F10EB" w:rsidRPr="00221B0C">
        <w:t xml:space="preserve"> </w:t>
      </w:r>
      <w:r w:rsidR="005A5874">
        <w:t xml:space="preserve">také </w:t>
      </w:r>
      <w:r w:rsidR="001F10EB" w:rsidRPr="00221B0C">
        <w:t xml:space="preserve">čl. 5 odst. 1 písm. c), odst. 2 a 3 Úmluvy, </w:t>
      </w:r>
      <w:r w:rsidR="00221B0C" w:rsidRPr="00221B0C">
        <w:t xml:space="preserve">které stanovují </w:t>
      </w:r>
      <w:r w:rsidR="00CD23CA" w:rsidRPr="00221B0C">
        <w:t>podmínk</w:t>
      </w:r>
      <w:r w:rsidR="00221B0C" w:rsidRPr="00221B0C">
        <w:t xml:space="preserve">y zákonného zbavení </w:t>
      </w:r>
      <w:r w:rsidR="00CD23CA" w:rsidRPr="00221B0C">
        <w:t>osobní svobody</w:t>
      </w:r>
      <w:r w:rsidR="00221B0C" w:rsidRPr="00221B0C">
        <w:t xml:space="preserve">, </w:t>
      </w:r>
      <w:r w:rsidR="00221B0C" w:rsidRPr="00221B0C">
        <w:rPr>
          <w:color w:val="000000"/>
          <w:shd w:val="clear" w:color="auto" w:fill="FFFFFF"/>
        </w:rPr>
        <w:t>seznámení zatčené osoby s obviněním a důvody zatčení a povinnost předvedení před soudce nebo jinou úřední osobu zmocněnou zákonem k výkonu soudní pravomoci.</w:t>
      </w:r>
    </w:p>
    <w:p w:rsidR="00080BC5" w:rsidRDefault="00221B0C" w:rsidP="00565C01">
      <w:pPr>
        <w:rPr>
          <w:rFonts w:cs="Times New Roman"/>
          <w:szCs w:val="24"/>
        </w:rPr>
      </w:pPr>
      <w:r>
        <w:rPr>
          <w:shd w:val="clear" w:color="auto" w:fill="FFFFFF"/>
        </w:rPr>
        <w:tab/>
      </w:r>
      <w:r w:rsidR="00CE002F" w:rsidRPr="00096117">
        <w:rPr>
          <w:rFonts w:cs="Times New Roman"/>
          <w:szCs w:val="24"/>
          <w:shd w:val="clear" w:color="auto" w:fill="FFFFFF"/>
        </w:rPr>
        <w:t xml:space="preserve">Trestní řád </w:t>
      </w:r>
      <w:r w:rsidR="008C5576">
        <w:rPr>
          <w:rFonts w:cs="Times New Roman"/>
          <w:szCs w:val="24"/>
          <w:shd w:val="clear" w:color="auto" w:fill="FFFFFF"/>
        </w:rPr>
        <w:t xml:space="preserve">výslovně </w:t>
      </w:r>
      <w:r w:rsidR="00CE002F" w:rsidRPr="00096117">
        <w:rPr>
          <w:rFonts w:cs="Times New Roman"/>
          <w:szCs w:val="24"/>
          <w:shd w:val="clear" w:color="auto" w:fill="FFFFFF"/>
        </w:rPr>
        <w:t>neupravuje výčet rozhodnutí o vazbě, proto lze výkladem dovodit, že pojem r</w:t>
      </w:r>
      <w:r w:rsidRPr="00096117">
        <w:rPr>
          <w:rFonts w:cs="Times New Roman"/>
          <w:bCs/>
          <w:szCs w:val="24"/>
        </w:rPr>
        <w:t xml:space="preserve">ozhodnutí o vazbě </w:t>
      </w:r>
      <w:r w:rsidR="00CE002F" w:rsidRPr="00096117">
        <w:rPr>
          <w:rFonts w:cs="Times New Roman"/>
          <w:bCs/>
          <w:szCs w:val="24"/>
        </w:rPr>
        <w:t>je možno chápat v užším a širším smyslu</w:t>
      </w:r>
      <w:r w:rsidRPr="00096117">
        <w:rPr>
          <w:rFonts w:cs="Times New Roman"/>
          <w:bCs/>
          <w:szCs w:val="24"/>
        </w:rPr>
        <w:t>.</w:t>
      </w:r>
      <w:r w:rsidRPr="00096117">
        <w:rPr>
          <w:rStyle w:val="apple-converted-space"/>
          <w:rFonts w:cs="Times New Roman"/>
          <w:bCs/>
          <w:color w:val="000000"/>
          <w:szCs w:val="24"/>
        </w:rPr>
        <w:t> </w:t>
      </w:r>
      <w:r w:rsidR="00CE002F" w:rsidRPr="00096117">
        <w:rPr>
          <w:rStyle w:val="apple-converted-space"/>
          <w:rFonts w:cs="Times New Roman"/>
          <w:bCs/>
          <w:color w:val="000000"/>
          <w:szCs w:val="24"/>
        </w:rPr>
        <w:t xml:space="preserve"> </w:t>
      </w:r>
      <w:r w:rsidR="00442290">
        <w:rPr>
          <w:rFonts w:cs="Times New Roman"/>
          <w:szCs w:val="24"/>
        </w:rPr>
        <w:t>R</w:t>
      </w:r>
      <w:r w:rsidR="00442290" w:rsidRPr="00096117">
        <w:rPr>
          <w:rFonts w:cs="Times New Roman"/>
          <w:szCs w:val="24"/>
        </w:rPr>
        <w:t>ozh</w:t>
      </w:r>
      <w:r w:rsidR="00442290">
        <w:rPr>
          <w:rFonts w:cs="Times New Roman"/>
          <w:szCs w:val="24"/>
        </w:rPr>
        <w:t>odnutí o vazbě v užším smyslu</w:t>
      </w:r>
      <w:r w:rsidR="00442290" w:rsidRPr="00096117">
        <w:rPr>
          <w:rStyle w:val="apple-converted-space"/>
          <w:rFonts w:cs="Times New Roman"/>
          <w:bCs/>
          <w:color w:val="000000"/>
          <w:szCs w:val="24"/>
        </w:rPr>
        <w:t xml:space="preserve"> </w:t>
      </w:r>
      <w:r w:rsidR="00442290">
        <w:rPr>
          <w:rStyle w:val="apple-converted-space"/>
          <w:rFonts w:cs="Times New Roman"/>
          <w:bCs/>
          <w:color w:val="000000"/>
          <w:szCs w:val="24"/>
        </w:rPr>
        <w:t>upravuje u</w:t>
      </w:r>
      <w:r w:rsidR="00CE002F" w:rsidRPr="00096117">
        <w:rPr>
          <w:rStyle w:val="apple-converted-space"/>
          <w:rFonts w:cs="Times New Roman"/>
          <w:bCs/>
          <w:color w:val="000000"/>
          <w:szCs w:val="24"/>
        </w:rPr>
        <w:t>stanovení</w:t>
      </w:r>
      <w:r w:rsidRPr="00096117">
        <w:rPr>
          <w:rFonts w:cs="Times New Roman"/>
          <w:szCs w:val="24"/>
        </w:rPr>
        <w:t> § 68</w:t>
      </w:r>
      <w:r w:rsidR="00CE002F" w:rsidRPr="00096117">
        <w:rPr>
          <w:rFonts w:cs="Times New Roman"/>
          <w:szCs w:val="24"/>
        </w:rPr>
        <w:t xml:space="preserve"> </w:t>
      </w:r>
      <w:proofErr w:type="spellStart"/>
      <w:r w:rsidR="00CE002F" w:rsidRPr="00096117">
        <w:rPr>
          <w:rFonts w:cs="Times New Roman"/>
          <w:szCs w:val="24"/>
        </w:rPr>
        <w:t>TrŘ</w:t>
      </w:r>
      <w:proofErr w:type="spellEnd"/>
      <w:r w:rsidR="00442290">
        <w:rPr>
          <w:rFonts w:cs="Times New Roman"/>
          <w:szCs w:val="24"/>
        </w:rPr>
        <w:t>, které se týká pouze</w:t>
      </w:r>
      <w:r w:rsidRPr="00096117">
        <w:rPr>
          <w:rFonts w:cs="Times New Roman"/>
          <w:szCs w:val="24"/>
        </w:rPr>
        <w:t xml:space="preserve"> </w:t>
      </w:r>
      <w:r w:rsidR="00096117">
        <w:rPr>
          <w:rFonts w:cs="Times New Roman"/>
          <w:szCs w:val="24"/>
        </w:rPr>
        <w:t xml:space="preserve">rozhodnutí </w:t>
      </w:r>
      <w:r w:rsidR="008C5576">
        <w:rPr>
          <w:rFonts w:cs="Times New Roman"/>
          <w:szCs w:val="24"/>
        </w:rPr>
        <w:t xml:space="preserve">o </w:t>
      </w:r>
      <w:r w:rsidR="00442290">
        <w:rPr>
          <w:rFonts w:cs="Times New Roman"/>
          <w:szCs w:val="24"/>
        </w:rPr>
        <w:t>vzetí do vazby</w:t>
      </w:r>
      <w:r w:rsidR="008C5576">
        <w:rPr>
          <w:rFonts w:cs="Times New Roman"/>
          <w:szCs w:val="24"/>
        </w:rPr>
        <w:t>. Zatímco u</w:t>
      </w:r>
      <w:r w:rsidR="00CE002F" w:rsidRPr="00096117">
        <w:rPr>
          <w:rFonts w:cs="Times New Roman"/>
          <w:szCs w:val="24"/>
        </w:rPr>
        <w:t>stanovení § 74 odst. 1</w:t>
      </w:r>
      <w:r w:rsidR="00727D91">
        <w:rPr>
          <w:rFonts w:cs="Times New Roman"/>
          <w:szCs w:val="24"/>
        </w:rPr>
        <w:t xml:space="preserve"> </w:t>
      </w:r>
      <w:proofErr w:type="spellStart"/>
      <w:r w:rsidR="00727D91">
        <w:rPr>
          <w:rFonts w:cs="Times New Roman"/>
          <w:szCs w:val="24"/>
        </w:rPr>
        <w:t>TrŘ</w:t>
      </w:r>
      <w:proofErr w:type="spellEnd"/>
      <w:r w:rsidR="00727D91">
        <w:rPr>
          <w:rFonts w:cs="Times New Roman"/>
          <w:szCs w:val="24"/>
        </w:rPr>
        <w:t xml:space="preserve"> slouží jako </w:t>
      </w:r>
      <w:r w:rsidR="00727D91">
        <w:t>i</w:t>
      </w:r>
      <w:r w:rsidR="00775E7A">
        <w:t xml:space="preserve">nterpretační vodítko pro výklad </w:t>
      </w:r>
      <w:r w:rsidR="00727D91">
        <w:t>rozhodnutí o vazbě</w:t>
      </w:r>
      <w:r w:rsidR="00E26396">
        <w:t xml:space="preserve"> v širším smyslu</w:t>
      </w:r>
      <w:r w:rsidR="00727D91">
        <w:t xml:space="preserve">, když vyjmenovává </w:t>
      </w:r>
      <w:r w:rsidR="008C5576">
        <w:rPr>
          <w:rFonts w:cs="Times New Roman"/>
          <w:szCs w:val="24"/>
        </w:rPr>
        <w:t xml:space="preserve">taxativní </w:t>
      </w:r>
      <w:r w:rsidRPr="00096117">
        <w:rPr>
          <w:rFonts w:cs="Times New Roman"/>
          <w:szCs w:val="24"/>
        </w:rPr>
        <w:t>výčet rozhodnutí</w:t>
      </w:r>
      <w:r w:rsidR="008C5576">
        <w:rPr>
          <w:rFonts w:cs="Times New Roman"/>
          <w:szCs w:val="24"/>
        </w:rPr>
        <w:t xml:space="preserve"> o vazbě, proti kterým je přípustná stížnost</w:t>
      </w:r>
      <w:r w:rsidRPr="00096117">
        <w:rPr>
          <w:rFonts w:cs="Times New Roman"/>
          <w:szCs w:val="24"/>
        </w:rPr>
        <w:t>.</w:t>
      </w:r>
      <w:r w:rsidR="00E26396">
        <w:rPr>
          <w:rFonts w:cs="Times New Roman"/>
          <w:szCs w:val="24"/>
        </w:rPr>
        <w:t xml:space="preserve"> Za rozhodnutí o vazbě </w:t>
      </w:r>
      <w:r w:rsidR="002C3F7C">
        <w:rPr>
          <w:rFonts w:cs="Times New Roman"/>
          <w:szCs w:val="24"/>
        </w:rPr>
        <w:t>se považuje</w:t>
      </w:r>
      <w:r w:rsidR="00E26396">
        <w:rPr>
          <w:rFonts w:cs="Times New Roman"/>
          <w:szCs w:val="24"/>
        </w:rPr>
        <w:t>, k</w:t>
      </w:r>
      <w:r w:rsidR="00BC6939">
        <w:rPr>
          <w:rFonts w:cs="Times New Roman"/>
          <w:szCs w:val="24"/>
        </w:rPr>
        <w:t>romě rozhodnu</w:t>
      </w:r>
      <w:r w:rsidR="00775E7A">
        <w:rPr>
          <w:rFonts w:cs="Times New Roman"/>
          <w:szCs w:val="24"/>
        </w:rPr>
        <w:t>tí soudu</w:t>
      </w:r>
      <w:r w:rsidR="00BC6939">
        <w:rPr>
          <w:rFonts w:cs="Times New Roman"/>
          <w:szCs w:val="24"/>
        </w:rPr>
        <w:t xml:space="preserve"> o vzetí do vazby, </w:t>
      </w:r>
      <w:r w:rsidR="00775E7A">
        <w:rPr>
          <w:rFonts w:cs="Times New Roman"/>
          <w:szCs w:val="24"/>
        </w:rPr>
        <w:t xml:space="preserve">také </w:t>
      </w:r>
      <w:r w:rsidR="00BC6939">
        <w:rPr>
          <w:rFonts w:cs="Times New Roman"/>
          <w:szCs w:val="24"/>
        </w:rPr>
        <w:t xml:space="preserve">rozhodnutí o </w:t>
      </w:r>
      <w:r w:rsidR="00775E7A">
        <w:rPr>
          <w:rFonts w:cs="Times New Roman"/>
          <w:szCs w:val="24"/>
        </w:rPr>
        <w:t xml:space="preserve">ponechání obviněného </w:t>
      </w:r>
      <w:r w:rsidR="00BC6939">
        <w:rPr>
          <w:rFonts w:cs="Times New Roman"/>
          <w:szCs w:val="24"/>
        </w:rPr>
        <w:t xml:space="preserve">na svobodě </w:t>
      </w:r>
      <w:r w:rsidR="00775E7A">
        <w:rPr>
          <w:rFonts w:cs="Times New Roman"/>
          <w:szCs w:val="24"/>
        </w:rPr>
        <w:t>za současného uložení opatření nahrazujícího vazb</w:t>
      </w:r>
      <w:r w:rsidR="001B4704">
        <w:rPr>
          <w:rFonts w:cs="Times New Roman"/>
          <w:szCs w:val="24"/>
        </w:rPr>
        <w:t>u</w:t>
      </w:r>
      <w:r w:rsidR="00BC6939">
        <w:rPr>
          <w:rFonts w:cs="Times New Roman"/>
          <w:szCs w:val="24"/>
        </w:rPr>
        <w:t>,</w:t>
      </w:r>
      <w:r w:rsidR="00775E7A">
        <w:rPr>
          <w:rFonts w:cs="Times New Roman"/>
          <w:szCs w:val="24"/>
        </w:rPr>
        <w:t xml:space="preserve"> nebo rozhodnutí soudu</w:t>
      </w:r>
      <w:r w:rsidR="00BC6939">
        <w:rPr>
          <w:rFonts w:cs="Times New Roman"/>
          <w:szCs w:val="24"/>
        </w:rPr>
        <w:t xml:space="preserve"> o tom, že obviněný již působil na svědky nebo spoluobviněné nebo jinak mařil objasňování skutečností závažných pro trestní stíhání</w:t>
      </w:r>
      <w:r w:rsidR="00775E7A">
        <w:rPr>
          <w:rFonts w:cs="Times New Roman"/>
          <w:szCs w:val="24"/>
        </w:rPr>
        <w:t xml:space="preserve"> </w:t>
      </w:r>
      <w:r w:rsidR="00BC6939">
        <w:rPr>
          <w:rFonts w:cs="Times New Roman"/>
          <w:szCs w:val="24"/>
        </w:rPr>
        <w:t>a další rozhodnutí vyjmenovaná v § 74 odst. 1</w:t>
      </w:r>
      <w:r w:rsidR="001B4704">
        <w:rPr>
          <w:rFonts w:cs="Times New Roman"/>
          <w:szCs w:val="24"/>
        </w:rPr>
        <w:t xml:space="preserve"> </w:t>
      </w:r>
      <w:proofErr w:type="spellStart"/>
      <w:r w:rsidR="001B4704">
        <w:rPr>
          <w:rFonts w:cs="Times New Roman"/>
          <w:szCs w:val="24"/>
        </w:rPr>
        <w:t>TrŘ</w:t>
      </w:r>
      <w:proofErr w:type="spellEnd"/>
      <w:r w:rsidR="00BC6939">
        <w:rPr>
          <w:rFonts w:cs="Times New Roman"/>
          <w:szCs w:val="24"/>
        </w:rPr>
        <w:t xml:space="preserve">. </w:t>
      </w:r>
      <w:r w:rsidR="00E26396">
        <w:rPr>
          <w:rStyle w:val="Znakapoznpodarou"/>
          <w:rFonts w:cs="Times New Roman"/>
          <w:szCs w:val="24"/>
        </w:rPr>
        <w:footnoteReference w:id="72"/>
      </w:r>
      <w:r w:rsidR="001B4704">
        <w:rPr>
          <w:rFonts w:cs="Times New Roman"/>
          <w:szCs w:val="24"/>
        </w:rPr>
        <w:t xml:space="preserve"> </w:t>
      </w:r>
      <w:r w:rsidRPr="00384C94">
        <w:rPr>
          <w:rFonts w:cs="Times New Roman"/>
          <w:szCs w:val="24"/>
        </w:rPr>
        <w:t>Za rozhodnutí</w:t>
      </w:r>
      <w:r w:rsidR="00FE5623" w:rsidRPr="00384C94">
        <w:rPr>
          <w:rFonts w:cs="Times New Roman"/>
          <w:szCs w:val="24"/>
        </w:rPr>
        <w:t xml:space="preserve"> o vazbě </w:t>
      </w:r>
      <w:r w:rsidRPr="00384C94">
        <w:rPr>
          <w:rFonts w:cs="Times New Roman"/>
          <w:szCs w:val="24"/>
        </w:rPr>
        <w:t>se</w:t>
      </w:r>
      <w:r w:rsidR="002C3F7C">
        <w:rPr>
          <w:rFonts w:cs="Times New Roman"/>
          <w:szCs w:val="24"/>
        </w:rPr>
        <w:t xml:space="preserve"> naopak</w:t>
      </w:r>
      <w:r w:rsidRPr="00384C94">
        <w:rPr>
          <w:rStyle w:val="apple-converted-space"/>
          <w:rFonts w:cs="Times New Roman"/>
          <w:color w:val="000000"/>
          <w:szCs w:val="24"/>
        </w:rPr>
        <w:t> </w:t>
      </w:r>
      <w:r w:rsidR="00384C94" w:rsidRPr="00384C94">
        <w:rPr>
          <w:rStyle w:val="apple-converted-space"/>
          <w:rFonts w:cs="Times New Roman"/>
          <w:color w:val="000000"/>
          <w:szCs w:val="24"/>
        </w:rPr>
        <w:t>n</w:t>
      </w:r>
      <w:r w:rsidR="00080BC5" w:rsidRPr="00384C94">
        <w:rPr>
          <w:rFonts w:cs="Times New Roman"/>
          <w:iCs/>
          <w:szCs w:val="24"/>
        </w:rPr>
        <w:t>epovažuje</w:t>
      </w:r>
      <w:r w:rsidRPr="00384C94">
        <w:rPr>
          <w:rFonts w:cs="Times New Roman"/>
          <w:iCs/>
          <w:szCs w:val="24"/>
        </w:rPr>
        <w:t xml:space="preserve"> usnesení soudce o propuštění zatčené nebo zadržené osoby na svobodu</w:t>
      </w:r>
      <w:r w:rsidRPr="00384C94">
        <w:rPr>
          <w:rStyle w:val="apple-converted-space"/>
          <w:rFonts w:cs="Times New Roman"/>
          <w:color w:val="000000"/>
          <w:szCs w:val="24"/>
        </w:rPr>
        <w:t> </w:t>
      </w:r>
      <w:r w:rsidR="001B4704">
        <w:rPr>
          <w:rFonts w:cs="Times New Roman"/>
          <w:szCs w:val="24"/>
        </w:rPr>
        <w:t>při</w:t>
      </w:r>
      <w:r w:rsidRPr="00384C94">
        <w:rPr>
          <w:rFonts w:cs="Times New Roman"/>
          <w:szCs w:val="24"/>
        </w:rPr>
        <w:t xml:space="preserve"> nevyhovění návrhu státního </w:t>
      </w:r>
      <w:r w:rsidR="001B4704">
        <w:rPr>
          <w:rFonts w:cs="Times New Roman"/>
          <w:szCs w:val="24"/>
        </w:rPr>
        <w:t xml:space="preserve">zástupce na její vzetí do vazby, </w:t>
      </w:r>
      <w:r w:rsidRPr="00384C94">
        <w:rPr>
          <w:rFonts w:cs="Times New Roman"/>
          <w:szCs w:val="24"/>
        </w:rPr>
        <w:t xml:space="preserve">a proto </w:t>
      </w:r>
      <w:r w:rsidR="002C3F7C">
        <w:rPr>
          <w:rFonts w:cs="Times New Roman"/>
          <w:szCs w:val="24"/>
        </w:rPr>
        <w:t>proti tomuto usnesení</w:t>
      </w:r>
      <w:r w:rsidR="00384C94">
        <w:rPr>
          <w:rFonts w:cs="Times New Roman"/>
          <w:szCs w:val="24"/>
        </w:rPr>
        <w:t xml:space="preserve"> není </w:t>
      </w:r>
      <w:r w:rsidRPr="00384C94">
        <w:rPr>
          <w:rFonts w:cs="Times New Roman"/>
          <w:szCs w:val="24"/>
        </w:rPr>
        <w:t>stížnost přípustná</w:t>
      </w:r>
      <w:r w:rsidR="00384C94">
        <w:rPr>
          <w:rFonts w:cs="Times New Roman"/>
          <w:szCs w:val="24"/>
        </w:rPr>
        <w:t>.</w:t>
      </w:r>
      <w:r w:rsidR="00565C01">
        <w:rPr>
          <w:rStyle w:val="Znakapoznpodarou"/>
          <w:rFonts w:cs="Times New Roman"/>
          <w:szCs w:val="24"/>
        </w:rPr>
        <w:footnoteReference w:id="73"/>
      </w:r>
    </w:p>
    <w:p w:rsidR="00876723" w:rsidRPr="00567C42" w:rsidRDefault="00876723" w:rsidP="00565C01">
      <w:r>
        <w:rPr>
          <w:rFonts w:cs="Times New Roman"/>
          <w:szCs w:val="24"/>
        </w:rPr>
        <w:tab/>
      </w:r>
      <w:r w:rsidR="00846B5A">
        <w:rPr>
          <w:rFonts w:cs="Times New Roman"/>
          <w:szCs w:val="24"/>
        </w:rPr>
        <w:t xml:space="preserve">Rozhodnutí o vazbě je tedy možné vydat pouze vůči obviněnému. V několika zvláštních případech je však </w:t>
      </w:r>
      <w:r w:rsidR="00D2121B">
        <w:rPr>
          <w:rFonts w:cs="Times New Roman"/>
          <w:szCs w:val="24"/>
        </w:rPr>
        <w:t>zapotřebí souhlasu či rozhodnutí jiného orgánu, aby bylo možno</w:t>
      </w:r>
      <w:r w:rsidR="00846B5A">
        <w:rPr>
          <w:rFonts w:cs="Times New Roman"/>
          <w:szCs w:val="24"/>
        </w:rPr>
        <w:t xml:space="preserve"> osobu trestně stíhat. </w:t>
      </w:r>
      <w:r w:rsidR="00A559DD">
        <w:rPr>
          <w:rFonts w:cs="Times New Roman"/>
          <w:szCs w:val="24"/>
        </w:rPr>
        <w:t>Je-li obviněným poslanec nebo senátor Parlamentu, který byl dopaden při spáchání trestného činu nebo bezprostředně poté, je nutné po jeho zadržení získat souhlas předsedy komory a na první nadcházející schůzi příslu</w:t>
      </w:r>
      <w:r w:rsidR="002C3F7C">
        <w:rPr>
          <w:rFonts w:cs="Times New Roman"/>
          <w:szCs w:val="24"/>
        </w:rPr>
        <w:t>šné komory Parlamentu rozhodnout</w:t>
      </w:r>
      <w:r w:rsidR="00A559DD">
        <w:rPr>
          <w:rFonts w:cs="Times New Roman"/>
          <w:szCs w:val="24"/>
        </w:rPr>
        <w:t xml:space="preserve"> o </w:t>
      </w:r>
      <w:r w:rsidR="00A559DD">
        <w:rPr>
          <w:rFonts w:cs="Times New Roman"/>
          <w:szCs w:val="24"/>
        </w:rPr>
        <w:lastRenderedPageBreak/>
        <w:t xml:space="preserve">přípustnosti trestního stíhání </w:t>
      </w:r>
      <w:r w:rsidR="002C3F7C">
        <w:rPr>
          <w:rFonts w:cs="Times New Roman"/>
          <w:szCs w:val="24"/>
        </w:rPr>
        <w:t xml:space="preserve">jejího </w:t>
      </w:r>
      <w:r w:rsidR="00A559DD">
        <w:rPr>
          <w:rFonts w:cs="Times New Roman"/>
          <w:szCs w:val="24"/>
        </w:rPr>
        <w:t xml:space="preserve">člena. Je-li vydán souhlas v souladu s čl. 27 odst. 4 Ústavy a dodatečně nastanou u tohoto člena komory důvody vazby, lze ho vzít do vazby. V případě soudce Ústavního soudu, který je zadržen při spáchání trestného činu nebo bezprostředně poté, se k možnosti vzetí do vazby vyžaduje </w:t>
      </w:r>
      <w:r w:rsidR="00567C42">
        <w:rPr>
          <w:rFonts w:cs="Times New Roman"/>
          <w:szCs w:val="24"/>
        </w:rPr>
        <w:t xml:space="preserve">ve smyslu čl. 86 odst. 2 Ústavy </w:t>
      </w:r>
      <w:r w:rsidR="002C3F7C">
        <w:rPr>
          <w:rFonts w:cs="Times New Roman"/>
          <w:szCs w:val="24"/>
        </w:rPr>
        <w:t xml:space="preserve">nejdříve </w:t>
      </w:r>
      <w:r w:rsidR="00A559DD">
        <w:rPr>
          <w:rFonts w:cs="Times New Roman"/>
          <w:szCs w:val="24"/>
        </w:rPr>
        <w:t>souhlas předsedy Senátu</w:t>
      </w:r>
      <w:r w:rsidR="00567C42">
        <w:rPr>
          <w:rFonts w:cs="Times New Roman"/>
          <w:szCs w:val="24"/>
        </w:rPr>
        <w:t xml:space="preserve">, který musí </w:t>
      </w:r>
      <w:r w:rsidR="002C3F7C">
        <w:rPr>
          <w:rFonts w:cs="Times New Roman"/>
          <w:szCs w:val="24"/>
        </w:rPr>
        <w:t>být udělen</w:t>
      </w:r>
      <w:r w:rsidR="00567C42">
        <w:rPr>
          <w:rFonts w:cs="Times New Roman"/>
          <w:szCs w:val="24"/>
        </w:rPr>
        <w:t xml:space="preserve"> do 24 hodin od zadržení, </w:t>
      </w:r>
      <w:r w:rsidR="00A559DD">
        <w:rPr>
          <w:rFonts w:cs="Times New Roman"/>
          <w:szCs w:val="24"/>
        </w:rPr>
        <w:t>a následně</w:t>
      </w:r>
      <w:r w:rsidR="00567C42">
        <w:rPr>
          <w:rFonts w:cs="Times New Roman"/>
          <w:szCs w:val="24"/>
        </w:rPr>
        <w:t xml:space="preserve"> </w:t>
      </w:r>
      <w:r w:rsidR="002C3F7C">
        <w:rPr>
          <w:rFonts w:cs="Times New Roman"/>
          <w:szCs w:val="24"/>
        </w:rPr>
        <w:t xml:space="preserve">rozhodne </w:t>
      </w:r>
      <w:r w:rsidR="00B03026">
        <w:rPr>
          <w:rFonts w:cs="Times New Roman"/>
          <w:szCs w:val="24"/>
        </w:rPr>
        <w:t xml:space="preserve">na své první následující schůzi </w:t>
      </w:r>
      <w:r w:rsidR="00567C42">
        <w:rPr>
          <w:rFonts w:cs="Times New Roman"/>
          <w:szCs w:val="24"/>
        </w:rPr>
        <w:t>o přípustnosti trestního stíhání s konečnou platností Senát. Zcela výjimečné postavení má prezi</w:t>
      </w:r>
      <w:r w:rsidR="00B03026">
        <w:rPr>
          <w:rFonts w:cs="Times New Roman"/>
          <w:szCs w:val="24"/>
        </w:rPr>
        <w:t>dent republiky, kterého</w:t>
      </w:r>
      <w:r w:rsidR="00567C42">
        <w:rPr>
          <w:rFonts w:cs="Times New Roman"/>
          <w:szCs w:val="24"/>
        </w:rPr>
        <w:t xml:space="preserve"> nelze trestně stíhat, tudíž ani vzít do vazby. Se souhlasem prezidenta republiky však lze vzít do vazby soudce, existuje-li vůči němu podezření z </w:t>
      </w:r>
      <w:r w:rsidR="00567C42" w:rsidRPr="00567C42">
        <w:t>trestného činu spáchaného při výkonu funkce soudce nebo v souvislosti s</w:t>
      </w:r>
      <w:r w:rsidR="00567C42">
        <w:t xml:space="preserve"> ní (§ 76 odst. 1 </w:t>
      </w:r>
      <w:r w:rsidR="002C3F7C">
        <w:t>ZSS</w:t>
      </w:r>
      <w:r w:rsidR="00567C42">
        <w:t>)</w:t>
      </w:r>
      <w:r w:rsidR="000F694C">
        <w:t xml:space="preserve">. Vazba není přípustná vůči osobám požívajícím výsad a imunit podle zákona nebo mezinárodního práva, které jsou ve smyslu § 10 </w:t>
      </w:r>
      <w:proofErr w:type="spellStart"/>
      <w:r w:rsidR="000F694C">
        <w:t>TrŘ</w:t>
      </w:r>
      <w:proofErr w:type="spellEnd"/>
      <w:r w:rsidR="000F694C">
        <w:t xml:space="preserve"> vyňaty z pravomoci orgánů činných v trestním řízení.</w:t>
      </w:r>
    </w:p>
    <w:p w:rsidR="00221B0C" w:rsidRDefault="00221B0C" w:rsidP="00CD46CF">
      <w:r>
        <w:tab/>
      </w:r>
    </w:p>
    <w:p w:rsidR="00DC1086" w:rsidRDefault="00846B5A" w:rsidP="00DC1086">
      <w:r>
        <w:tab/>
      </w:r>
    </w:p>
    <w:p w:rsidR="00DC1086" w:rsidRDefault="00B95C49" w:rsidP="00E70CDF">
      <w:pPr>
        <w:pStyle w:val="Nadpis2"/>
      </w:pPr>
      <w:bookmarkStart w:id="20" w:name="_Toc422857266"/>
      <w:r>
        <w:t>5</w:t>
      </w:r>
      <w:r w:rsidR="00DC1086">
        <w:t>.2 Orgány rozhodující o vzetí do vazby</w:t>
      </w:r>
      <w:bookmarkEnd w:id="20"/>
    </w:p>
    <w:p w:rsidR="00846B5A" w:rsidRDefault="00846B5A" w:rsidP="00846B5A">
      <w:pPr>
        <w:pStyle w:val="Nadpis2"/>
        <w:numPr>
          <w:ilvl w:val="0"/>
          <w:numId w:val="0"/>
        </w:numPr>
        <w:ind w:firstLine="284"/>
      </w:pPr>
    </w:p>
    <w:p w:rsidR="005219A1" w:rsidRDefault="00846B5A" w:rsidP="00875401">
      <w:pPr>
        <w:rPr>
          <w:shd w:val="clear" w:color="auto" w:fill="FFFFFF"/>
        </w:rPr>
      </w:pPr>
      <w:r>
        <w:tab/>
      </w:r>
      <w:r w:rsidRPr="00B4674E">
        <w:t>Výlučná pravomoc</w:t>
      </w:r>
      <w:r w:rsidR="00003665" w:rsidRPr="00B4674E">
        <w:t xml:space="preserve"> </w:t>
      </w:r>
      <w:r w:rsidRPr="00B4674E">
        <w:t>k rozhodování o vzetí do vazby</w:t>
      </w:r>
      <w:r w:rsidR="00D519A3">
        <w:t xml:space="preserve"> </w:t>
      </w:r>
      <w:r w:rsidR="00003665" w:rsidRPr="00B4674E">
        <w:t>vyplývá z čl. 8 odst.</w:t>
      </w:r>
      <w:r w:rsidR="003B21F8">
        <w:t xml:space="preserve"> </w:t>
      </w:r>
      <w:r w:rsidR="00B4674E" w:rsidRPr="00B4674E">
        <w:t>5</w:t>
      </w:r>
      <w:r w:rsidR="00003665" w:rsidRPr="00B4674E">
        <w:t xml:space="preserve"> LZPS</w:t>
      </w:r>
      <w:r w:rsidR="003B21F8" w:rsidRPr="003B21F8">
        <w:t xml:space="preserve"> </w:t>
      </w:r>
      <w:r w:rsidR="003B21F8">
        <w:t>a je dána soudu.</w:t>
      </w:r>
      <w:r w:rsidR="00B03026">
        <w:t xml:space="preserve"> </w:t>
      </w:r>
      <w:r w:rsidR="003B21F8">
        <w:rPr>
          <w:shd w:val="clear" w:color="auto" w:fill="FFFFFF"/>
        </w:rPr>
        <w:t xml:space="preserve">Pravomoc soudu dále plyne </w:t>
      </w:r>
      <w:r w:rsidR="001D67CB">
        <w:rPr>
          <w:shd w:val="clear" w:color="auto" w:fill="FFFFFF"/>
        </w:rPr>
        <w:t>z čl. 5 odst.</w:t>
      </w:r>
      <w:r w:rsidR="00B4674E">
        <w:rPr>
          <w:shd w:val="clear" w:color="auto" w:fill="FFFFFF"/>
        </w:rPr>
        <w:t xml:space="preserve"> 3 Úmluvy</w:t>
      </w:r>
      <w:r w:rsidR="001D67CB">
        <w:rPr>
          <w:shd w:val="clear" w:color="auto" w:fill="FFFFFF"/>
        </w:rPr>
        <w:t xml:space="preserve">, který upravuje povinnost předvedení osoby zadržené před soudce nebo jinou úřední osobu zmocněnou zákonem k výkonu soudní pravomoci. </w:t>
      </w:r>
      <w:r w:rsidR="001C11C9" w:rsidRPr="001C11C9">
        <w:t xml:space="preserve">Dle Úmluvy musí soudce nebo jiná úřední osoba, jež má o zadrženém rozhodnout, splňovat </w:t>
      </w:r>
      <w:r w:rsidR="00B03026">
        <w:t>tři základní podmínky. M</w:t>
      </w:r>
      <w:r w:rsidR="001C11C9" w:rsidRPr="001C11C9">
        <w:t>usí skýtat zár</w:t>
      </w:r>
      <w:r w:rsidR="00B03026">
        <w:t>uky nezávislosti,</w:t>
      </w:r>
      <w:r w:rsidR="001C11C9" w:rsidRPr="001C11C9">
        <w:t xml:space="preserve"> musí zad</w:t>
      </w:r>
      <w:r w:rsidR="00B03026">
        <w:t xml:space="preserve">rženého sama osobně vyslechnout a </w:t>
      </w:r>
      <w:r w:rsidR="001C11C9" w:rsidRPr="001C11C9">
        <w:t xml:space="preserve">musí mít pravomoc přezkoumat, zda zbavení svobody je zákonné a zda existuje důvodné podezření ze spáchání trestného činu. Pokud </w:t>
      </w:r>
      <w:r w:rsidR="003B21F8">
        <w:t>uvedené</w:t>
      </w:r>
      <w:r w:rsidR="001C11C9" w:rsidRPr="001C11C9">
        <w:t xml:space="preserve"> podmínky splněny nejsou, tato osoba musí mít pravomoc propustit zadrženého</w:t>
      </w:r>
      <w:r w:rsidR="00D2121B">
        <w:t xml:space="preserve"> </w:t>
      </w:r>
      <w:r w:rsidR="001C11C9" w:rsidRPr="001C11C9">
        <w:t>na svobodu.</w:t>
      </w:r>
      <w:r w:rsidR="001C11C9">
        <w:rPr>
          <w:rStyle w:val="Znakapoznpodarou"/>
        </w:rPr>
        <w:footnoteReference w:id="74"/>
      </w:r>
      <w:r w:rsidR="005219A1">
        <w:rPr>
          <w:shd w:val="clear" w:color="auto" w:fill="FFFFFF"/>
        </w:rPr>
        <w:t xml:space="preserve"> </w:t>
      </w:r>
      <w:r w:rsidR="001D67CB">
        <w:rPr>
          <w:shd w:val="clear" w:color="auto" w:fill="FFFFFF"/>
        </w:rPr>
        <w:t xml:space="preserve">Pod pojmem </w:t>
      </w:r>
      <w:r w:rsidR="001D67CB" w:rsidRPr="00E25136">
        <w:rPr>
          <w:i/>
          <w:shd w:val="clear" w:color="auto" w:fill="FFFFFF"/>
        </w:rPr>
        <w:t>soud</w:t>
      </w:r>
      <w:r w:rsidR="001D67CB">
        <w:rPr>
          <w:shd w:val="clear" w:color="auto" w:fill="FFFFFF"/>
        </w:rPr>
        <w:t xml:space="preserve"> se </w:t>
      </w:r>
      <w:r w:rsidR="00152846">
        <w:rPr>
          <w:shd w:val="clear" w:color="auto" w:fill="FFFFFF"/>
        </w:rPr>
        <w:t xml:space="preserve">při rozhodování o vazbě </w:t>
      </w:r>
      <w:r w:rsidR="001D67CB">
        <w:rPr>
          <w:shd w:val="clear" w:color="auto" w:fill="FFFFFF"/>
        </w:rPr>
        <w:t xml:space="preserve">v souladu s § 2 odst. 9 </w:t>
      </w:r>
      <w:proofErr w:type="spellStart"/>
      <w:r w:rsidR="001D67CB">
        <w:rPr>
          <w:shd w:val="clear" w:color="auto" w:fill="FFFFFF"/>
        </w:rPr>
        <w:t>TrŘ</w:t>
      </w:r>
      <w:proofErr w:type="spellEnd"/>
      <w:r w:rsidR="001D67CB">
        <w:rPr>
          <w:shd w:val="clear" w:color="auto" w:fill="FFFFFF"/>
        </w:rPr>
        <w:t xml:space="preserve"> rozumí senát popř</w:t>
      </w:r>
      <w:r w:rsidR="00152846">
        <w:rPr>
          <w:shd w:val="clear" w:color="auto" w:fill="FFFFFF"/>
        </w:rPr>
        <w:t>ípadě</w:t>
      </w:r>
      <w:r w:rsidR="001D67CB" w:rsidRPr="001D67CB">
        <w:rPr>
          <w:shd w:val="clear" w:color="auto" w:fill="FFFFFF"/>
        </w:rPr>
        <w:t xml:space="preserve"> samosoudce, a podle věty druhé § 73b odst. 1 </w:t>
      </w:r>
      <w:proofErr w:type="spellStart"/>
      <w:r w:rsidR="001D67CB">
        <w:rPr>
          <w:shd w:val="clear" w:color="auto" w:fill="FFFFFF"/>
        </w:rPr>
        <w:t>TrŘ</w:t>
      </w:r>
      <w:proofErr w:type="spellEnd"/>
      <w:r w:rsidR="001D67CB">
        <w:rPr>
          <w:shd w:val="clear" w:color="auto" w:fill="FFFFFF"/>
        </w:rPr>
        <w:t xml:space="preserve"> též soudce, který má při rozhodování o vazbě obviněného zatčeného na základě trestního příkazu stejná práva jako senát a jeho předseda.</w:t>
      </w:r>
      <w:r w:rsidR="00875401">
        <w:rPr>
          <w:shd w:val="clear" w:color="auto" w:fill="FFFFFF"/>
        </w:rPr>
        <w:t xml:space="preserve"> </w:t>
      </w:r>
    </w:p>
    <w:p w:rsidR="005219A1" w:rsidRDefault="005219A1" w:rsidP="00875401">
      <w:r>
        <w:rPr>
          <w:shd w:val="clear" w:color="auto" w:fill="FFFFFF"/>
        </w:rPr>
        <w:tab/>
      </w:r>
      <w:r w:rsidR="00D519A3">
        <w:rPr>
          <w:shd w:val="clear" w:color="auto" w:fill="FFFFFF"/>
        </w:rPr>
        <w:t xml:space="preserve">Ustanovení § 73b </w:t>
      </w:r>
      <w:proofErr w:type="spellStart"/>
      <w:r w:rsidR="00D519A3">
        <w:rPr>
          <w:shd w:val="clear" w:color="auto" w:fill="FFFFFF"/>
        </w:rPr>
        <w:t>TrŘ</w:t>
      </w:r>
      <w:proofErr w:type="spellEnd"/>
      <w:r w:rsidR="00D519A3">
        <w:rPr>
          <w:shd w:val="clear" w:color="auto" w:fill="FFFFFF"/>
        </w:rPr>
        <w:t xml:space="preserve"> upravuje přehledně na jednom místě, který orgán je příslušný k rozhodování o konkrétním úkonu. </w:t>
      </w:r>
      <w:r w:rsidR="005D2362" w:rsidRPr="007426D5">
        <w:t xml:space="preserve">V </w:t>
      </w:r>
      <w:r w:rsidR="006E6B03" w:rsidRPr="007426D5">
        <w:t xml:space="preserve">přípravném řízení rozhoduje </w:t>
      </w:r>
      <w:r w:rsidR="005D2362" w:rsidRPr="007426D5">
        <w:t xml:space="preserve">soudce </w:t>
      </w:r>
      <w:r w:rsidR="006E6B03" w:rsidRPr="007426D5">
        <w:t xml:space="preserve">o vzetí obviněného do vazby vždy </w:t>
      </w:r>
      <w:r w:rsidR="005D2362" w:rsidRPr="007426D5">
        <w:t xml:space="preserve">pouze </w:t>
      </w:r>
      <w:r w:rsidR="006E6B03" w:rsidRPr="007426D5">
        <w:t xml:space="preserve">na návrh státního zástupce. Návrh </w:t>
      </w:r>
      <w:r w:rsidR="005F2A35" w:rsidRPr="007426D5">
        <w:t xml:space="preserve">na vzetí do vazby </w:t>
      </w:r>
      <w:r w:rsidR="006E6B03" w:rsidRPr="007426D5">
        <w:t xml:space="preserve">může </w:t>
      </w:r>
      <w:r w:rsidR="005F2A35" w:rsidRPr="007426D5">
        <w:t>státní</w:t>
      </w:r>
      <w:r w:rsidR="006E6B03" w:rsidRPr="007426D5">
        <w:t xml:space="preserve"> zástupce pod</w:t>
      </w:r>
      <w:r w:rsidR="005F2A35" w:rsidRPr="007426D5">
        <w:t>at</w:t>
      </w:r>
      <w:r w:rsidR="006E6B03" w:rsidRPr="007426D5">
        <w:t xml:space="preserve"> ohledně osoby, která byla zadržena </w:t>
      </w:r>
      <w:r w:rsidR="005F2A35" w:rsidRPr="007426D5">
        <w:t xml:space="preserve">policejním orgánem </w:t>
      </w:r>
      <w:r w:rsidR="002A7626">
        <w:t>jako obviněný</w:t>
      </w:r>
      <w:r w:rsidR="006E6B03" w:rsidRPr="007426D5">
        <w:t xml:space="preserve"> </w:t>
      </w:r>
      <w:r w:rsidR="006E6B03" w:rsidRPr="007426D5">
        <w:lastRenderedPageBreak/>
        <w:t xml:space="preserve">nebo jako </w:t>
      </w:r>
      <w:r w:rsidR="002A7626">
        <w:t xml:space="preserve">osoba podezřelá, </w:t>
      </w:r>
      <w:r w:rsidR="006E6B03" w:rsidRPr="007426D5">
        <w:t xml:space="preserve">případně byla převzata policejním orgánem po </w:t>
      </w:r>
      <w:r w:rsidR="00EA5138" w:rsidRPr="007426D5">
        <w:t>tzv. občanském zadržení</w:t>
      </w:r>
      <w:r w:rsidR="006E6B03" w:rsidRPr="007426D5">
        <w:t xml:space="preserve"> podle § 76 odst. 2</w:t>
      </w:r>
      <w:r w:rsidR="00EA5138" w:rsidRPr="007426D5">
        <w:t xml:space="preserve"> </w:t>
      </w:r>
      <w:proofErr w:type="spellStart"/>
      <w:r w:rsidR="00EA5138" w:rsidRPr="007426D5">
        <w:t>Tr</w:t>
      </w:r>
      <w:r w:rsidR="007426D5" w:rsidRPr="007426D5">
        <w:t>Ř</w:t>
      </w:r>
      <w:proofErr w:type="spellEnd"/>
      <w:r w:rsidR="007426D5" w:rsidRPr="007426D5">
        <w:t>. N</w:t>
      </w:r>
      <w:r w:rsidR="006E6B03" w:rsidRPr="007426D5">
        <w:t>enařídil-li státní zástupce</w:t>
      </w:r>
      <w:r w:rsidR="007426D5" w:rsidRPr="007426D5">
        <w:t xml:space="preserve"> v takovém případě</w:t>
      </w:r>
      <w:r w:rsidR="006E6B03" w:rsidRPr="007426D5">
        <w:t xml:space="preserve"> propuštění zadržené</w:t>
      </w:r>
      <w:r w:rsidR="007426D5" w:rsidRPr="007426D5">
        <w:t xml:space="preserve"> osoby na podkladě materiálů, které mu byly </w:t>
      </w:r>
      <w:r w:rsidR="002A7626" w:rsidRPr="007426D5">
        <w:t xml:space="preserve">policejním orgánem </w:t>
      </w:r>
      <w:r w:rsidR="007426D5" w:rsidRPr="007426D5">
        <w:t xml:space="preserve">předány, je povinen odevzdat </w:t>
      </w:r>
      <w:r>
        <w:t>tuto</w:t>
      </w:r>
      <w:r w:rsidR="007426D5" w:rsidRPr="007426D5">
        <w:t xml:space="preserve"> osobu</w:t>
      </w:r>
      <w:r w:rsidR="006E6B03" w:rsidRPr="007426D5">
        <w:t xml:space="preserve"> ve lhůtě 48 hodin od zadržení soudu s návrhem na vzetí do vazby. Návrh na vzetí do va</w:t>
      </w:r>
      <w:r w:rsidR="007426D5" w:rsidRPr="007426D5">
        <w:t>zby může státní zástupce podat také</w:t>
      </w:r>
      <w:r w:rsidR="006E6B03" w:rsidRPr="007426D5">
        <w:t> ohledně osoby, jejíž svoboda byla předtím omezena předvedením podle § 90 odst. 1 nebo 2</w:t>
      </w:r>
      <w:r w:rsidR="007426D5" w:rsidRPr="007426D5">
        <w:t xml:space="preserve"> </w:t>
      </w:r>
      <w:proofErr w:type="spellStart"/>
      <w:r w:rsidR="007426D5" w:rsidRPr="007426D5">
        <w:t>TrŘ</w:t>
      </w:r>
      <w:proofErr w:type="spellEnd"/>
      <w:r w:rsidR="006E6B03" w:rsidRPr="007426D5">
        <w:t>, anebo nebyla omezena vůbec.</w:t>
      </w:r>
    </w:p>
    <w:p w:rsidR="00B50D90" w:rsidRPr="00B50D90" w:rsidRDefault="005219A1" w:rsidP="00B50D90">
      <w:r>
        <w:tab/>
      </w:r>
      <w:r w:rsidRPr="00B50D90">
        <w:rPr>
          <w:bCs/>
        </w:rPr>
        <w:t>V praxi podává státní zástupce návrh</w:t>
      </w:r>
      <w:r w:rsidRPr="00B50D90">
        <w:t xml:space="preserve"> na vzetí do vazby </w:t>
      </w:r>
      <w:r w:rsidR="00B50D90">
        <w:t>nejčastěji</w:t>
      </w:r>
      <w:r w:rsidRPr="00B50D90">
        <w:t xml:space="preserve"> n</w:t>
      </w:r>
      <w:r w:rsidR="005148FC">
        <w:t>a podnět policejního orgánu. P</w:t>
      </w:r>
      <w:r w:rsidRPr="00B50D90">
        <w:t xml:space="preserve">odá-li návrh sám, sdělí to policejnímu orgánu. Před podáním návrhu na vzetí do vazby </w:t>
      </w:r>
      <w:r w:rsidR="00A50921" w:rsidRPr="00B50D90">
        <w:t>státní zástupce zkoumá</w:t>
      </w:r>
      <w:r w:rsidRPr="00B50D90">
        <w:t xml:space="preserve">, zda jsou dány </w:t>
      </w:r>
      <w:r w:rsidR="00A50921" w:rsidRPr="00B50D90">
        <w:t>důvody vazby a zda je</w:t>
      </w:r>
      <w:r w:rsidRPr="00B50D90">
        <w:t xml:space="preserve"> podezření z trestné činnosti </w:t>
      </w:r>
      <w:r w:rsidR="00A50921" w:rsidRPr="00B50D90">
        <w:t xml:space="preserve">odůvodněno </w:t>
      </w:r>
      <w:r w:rsidRPr="00B50D90">
        <w:t xml:space="preserve">konkrétními skutečnostmi. </w:t>
      </w:r>
      <w:r w:rsidR="00B530E8">
        <w:t>Dále</w:t>
      </w:r>
      <w:r w:rsidR="00A50921" w:rsidRPr="00B50D90">
        <w:t xml:space="preserve"> zvažuje i omezení obsažená v § 68 odst. 2 </w:t>
      </w:r>
      <w:proofErr w:type="spellStart"/>
      <w:r w:rsidR="00A50921" w:rsidRPr="00B50D90">
        <w:t>TrŘ</w:t>
      </w:r>
      <w:proofErr w:type="spellEnd"/>
      <w:r w:rsidR="00A50921" w:rsidRPr="00B50D90">
        <w:t>, týkající se méně závažnýc</w:t>
      </w:r>
      <w:r w:rsidR="005148FC">
        <w:t xml:space="preserve">h trestných činů, stejně tak i kvalifikované důvody vazby vylučující užití </w:t>
      </w:r>
      <w:r w:rsidR="00B530E8">
        <w:t xml:space="preserve">těchto </w:t>
      </w:r>
      <w:r w:rsidR="005148FC">
        <w:t xml:space="preserve">omezení ve druhém odstavci. </w:t>
      </w:r>
      <w:r w:rsidRPr="00B50D90">
        <w:t>Zjistí-li</w:t>
      </w:r>
      <w:r w:rsidR="00B50D90">
        <w:t xml:space="preserve"> státní zástupce</w:t>
      </w:r>
      <w:r w:rsidRPr="00B50D90">
        <w:t xml:space="preserve">, že obviněný </w:t>
      </w:r>
      <w:r w:rsidR="00A50921" w:rsidRPr="00B50D90">
        <w:t xml:space="preserve">již </w:t>
      </w:r>
      <w:r w:rsidRPr="00B50D90">
        <w:t>působil na svědky nebo spoluobviněné nebo jinak mařil objasňování skutečnost</w:t>
      </w:r>
      <w:r w:rsidR="00A50921" w:rsidRPr="00B50D90">
        <w:t xml:space="preserve">í závažných pro trestní stíhání, </w:t>
      </w:r>
      <w:r w:rsidRPr="00B50D90">
        <w:t>navrhn</w:t>
      </w:r>
      <w:r w:rsidR="00A50921" w:rsidRPr="00B50D90">
        <w:t xml:space="preserve">e </w:t>
      </w:r>
      <w:r w:rsidRPr="00B50D90">
        <w:t xml:space="preserve">soudu, aby ve výroku rozhodnutí tuto skutečnost </w:t>
      </w:r>
      <w:r w:rsidR="00A50921" w:rsidRPr="00B50D90">
        <w:t>uvedl</w:t>
      </w:r>
      <w:r w:rsidRPr="00B50D90">
        <w:t xml:space="preserve">. </w:t>
      </w:r>
      <w:r w:rsidR="00A50921" w:rsidRPr="00B50D90">
        <w:t>V souladu se zásadou zd</w:t>
      </w:r>
      <w:r w:rsidR="00B50D90" w:rsidRPr="00B50D90">
        <w:t>rženlivosti a subsidiarity vazby musí státní zástupce zkoumat</w:t>
      </w:r>
      <w:r w:rsidR="00F7225A" w:rsidRPr="00F7225A">
        <w:t xml:space="preserve"> </w:t>
      </w:r>
      <w:r w:rsidR="00F7225A">
        <w:t>také</w:t>
      </w:r>
      <w:r w:rsidR="00B50D90" w:rsidRPr="00B50D90">
        <w:t xml:space="preserve">, zda s </w:t>
      </w:r>
      <w:r w:rsidR="00A50921" w:rsidRPr="00B50D90">
        <w:t xml:space="preserve"> ohledem na osobu obviněného, povahu a závažnost trestného činu, pro který je stíhán, nelze v době rozhodování dosáhnout </w:t>
      </w:r>
      <w:r w:rsidR="00B530E8" w:rsidRPr="00B50D90">
        <w:t xml:space="preserve">účelu vazby </w:t>
      </w:r>
      <w:r w:rsidR="00A50921" w:rsidRPr="00B50D90">
        <w:t xml:space="preserve">jiným opatřením. </w:t>
      </w:r>
      <w:r w:rsidRPr="00B50D90">
        <w:t xml:space="preserve">Nabídl-li obviněný nebo jiná osoba záruku, slib </w:t>
      </w:r>
      <w:r w:rsidR="00F7225A" w:rsidRPr="00B50D90">
        <w:t xml:space="preserve">nebo </w:t>
      </w:r>
      <w:r w:rsidR="00F7225A">
        <w:t xml:space="preserve">peněžitou záruku, </w:t>
      </w:r>
      <w:r w:rsidR="00B530E8">
        <w:t xml:space="preserve">popřípadě </w:t>
      </w:r>
      <w:r w:rsidRPr="00B50D90">
        <w:t xml:space="preserve">přichází-li v úvahu dohled probačního úředníka nebo uložení některého předběžného opatření, </w:t>
      </w:r>
      <w:r w:rsidR="00B50D90">
        <w:t xml:space="preserve">státní zástupce se </w:t>
      </w:r>
      <w:r w:rsidR="00B50D90" w:rsidRPr="00B50D90">
        <w:t xml:space="preserve">v návrhu na vzetí do vazby </w:t>
      </w:r>
      <w:r w:rsidRPr="00B50D90">
        <w:t>vyjádří k této nabídce, jakož i k případnému uložení zákazu vycestování do zahraničí</w:t>
      </w:r>
      <w:r w:rsidR="00B50D90" w:rsidRPr="00B50D90">
        <w:t>.</w:t>
      </w:r>
      <w:r w:rsidR="00B50D90">
        <w:rPr>
          <w:rStyle w:val="Znakapoznpodarou"/>
        </w:rPr>
        <w:footnoteReference w:id="75"/>
      </w:r>
    </w:p>
    <w:p w:rsidR="00B50D90" w:rsidRDefault="00B50D90" w:rsidP="00E46609">
      <w:r>
        <w:rPr>
          <w:i/>
          <w:iCs/>
        </w:rPr>
        <w:tab/>
      </w:r>
      <w:r w:rsidRPr="004975EF">
        <w:rPr>
          <w:rFonts w:cs="Times New Roman"/>
          <w:iCs/>
          <w:szCs w:val="24"/>
        </w:rPr>
        <w:t>Návrh státního zástupce na vzetí do vazby musí obsahovat</w:t>
      </w:r>
      <w:r w:rsidR="00E46609" w:rsidRPr="004975EF">
        <w:rPr>
          <w:rFonts w:cs="Times New Roman"/>
          <w:iCs/>
          <w:szCs w:val="24"/>
        </w:rPr>
        <w:t xml:space="preserve"> </w:t>
      </w:r>
      <w:r w:rsidRPr="004975EF">
        <w:rPr>
          <w:rFonts w:cs="Times New Roman"/>
          <w:szCs w:val="24"/>
        </w:rPr>
        <w:t>osobní údaje obviněného</w:t>
      </w:r>
      <w:r w:rsidR="00D40EB8" w:rsidRPr="004975EF">
        <w:rPr>
          <w:rFonts w:cs="Times New Roman"/>
          <w:szCs w:val="24"/>
        </w:rPr>
        <w:t xml:space="preserve">, </w:t>
      </w:r>
      <w:r w:rsidRPr="004975EF">
        <w:rPr>
          <w:rFonts w:cs="Times New Roman"/>
          <w:szCs w:val="24"/>
        </w:rPr>
        <w:t xml:space="preserve">stručný popis skutkových </w:t>
      </w:r>
      <w:r w:rsidR="00D40EB8" w:rsidRPr="004975EF">
        <w:rPr>
          <w:rFonts w:cs="Times New Roman"/>
          <w:szCs w:val="24"/>
        </w:rPr>
        <w:t>zjištění včetně důvodů zadržení, zákonné pojmenování i číselné označení trestného</w:t>
      </w:r>
      <w:r w:rsidRPr="004975EF">
        <w:rPr>
          <w:rFonts w:cs="Times New Roman"/>
          <w:szCs w:val="24"/>
        </w:rPr>
        <w:t xml:space="preserve"> čin</w:t>
      </w:r>
      <w:r w:rsidR="00D40EB8" w:rsidRPr="004975EF">
        <w:rPr>
          <w:rFonts w:cs="Times New Roman"/>
          <w:szCs w:val="24"/>
        </w:rPr>
        <w:t>u</w:t>
      </w:r>
      <w:r w:rsidRPr="004975EF">
        <w:rPr>
          <w:rFonts w:cs="Times New Roman"/>
          <w:szCs w:val="24"/>
        </w:rPr>
        <w:t>, pr</w:t>
      </w:r>
      <w:r w:rsidR="00D40EB8" w:rsidRPr="004975EF">
        <w:rPr>
          <w:rFonts w:cs="Times New Roman"/>
          <w:szCs w:val="24"/>
        </w:rPr>
        <w:t xml:space="preserve">o který je obviněný stíhán, </w:t>
      </w:r>
      <w:r w:rsidRPr="004975EF">
        <w:rPr>
          <w:rFonts w:cs="Times New Roman"/>
          <w:szCs w:val="24"/>
        </w:rPr>
        <w:t>konkrétní skutečnosti představují</w:t>
      </w:r>
      <w:r w:rsidR="00D40EB8" w:rsidRPr="004975EF">
        <w:rPr>
          <w:rFonts w:cs="Times New Roman"/>
          <w:szCs w:val="24"/>
        </w:rPr>
        <w:t xml:space="preserve">cí důvody vazby, </w:t>
      </w:r>
      <w:r w:rsidRPr="004975EF">
        <w:rPr>
          <w:rFonts w:cs="Times New Roman"/>
          <w:szCs w:val="24"/>
        </w:rPr>
        <w:t xml:space="preserve">stručné zhodnocení provedených důkazů, </w:t>
      </w:r>
      <w:r w:rsidR="00D40EB8" w:rsidRPr="004975EF">
        <w:rPr>
          <w:rFonts w:cs="Times New Roman"/>
          <w:szCs w:val="24"/>
        </w:rPr>
        <w:t>zdůvodnění, proč</w:t>
      </w:r>
      <w:r w:rsidRPr="004975EF">
        <w:rPr>
          <w:rFonts w:cs="Times New Roman"/>
          <w:szCs w:val="24"/>
        </w:rPr>
        <w:t xml:space="preserve"> nelze účelu vazby dosáhnout jiným opatřením</w:t>
      </w:r>
      <w:r w:rsidR="00B530E8">
        <w:rPr>
          <w:rFonts w:cs="Times New Roman"/>
          <w:szCs w:val="24"/>
        </w:rPr>
        <w:t xml:space="preserve"> </w:t>
      </w:r>
      <w:r w:rsidR="00E46609" w:rsidRPr="004975EF">
        <w:rPr>
          <w:rFonts w:cs="Times New Roman"/>
          <w:szCs w:val="24"/>
        </w:rPr>
        <w:t xml:space="preserve">a </w:t>
      </w:r>
      <w:r w:rsidRPr="004975EF">
        <w:rPr>
          <w:rFonts w:cs="Times New Roman"/>
          <w:szCs w:val="24"/>
        </w:rPr>
        <w:t>další důležité skutečnosti týkající se osoby obviněného, průběhu zadržení a případné vazb</w:t>
      </w:r>
      <w:r w:rsidR="00B530E8">
        <w:rPr>
          <w:rFonts w:cs="Times New Roman"/>
          <w:szCs w:val="24"/>
        </w:rPr>
        <w:t>y</w:t>
      </w:r>
      <w:r>
        <w:t>.</w:t>
      </w:r>
      <w:r w:rsidR="007836F4">
        <w:rPr>
          <w:rStyle w:val="Znakapoznpodarou"/>
          <w:rFonts w:ascii="Arial" w:hAnsi="Arial" w:cs="Arial"/>
          <w:color w:val="000000"/>
          <w:sz w:val="19"/>
          <w:szCs w:val="19"/>
        </w:rPr>
        <w:footnoteReference w:id="76"/>
      </w:r>
    </w:p>
    <w:p w:rsidR="007836F4" w:rsidRPr="004C7684" w:rsidRDefault="005219A1" w:rsidP="004C7684">
      <w:pPr>
        <w:rPr>
          <w:rFonts w:ascii="Arial" w:hAnsi="Arial" w:cs="Arial"/>
          <w:color w:val="000000"/>
          <w:sz w:val="19"/>
          <w:szCs w:val="19"/>
        </w:rPr>
      </w:pPr>
      <w:r>
        <w:tab/>
      </w:r>
      <w:r w:rsidR="0052310C" w:rsidRPr="005B29CE">
        <w:t>Soudce musí zadrženou osobu neprodleně vyslechnout a rozhodnout o vazbě ve lhůtě</w:t>
      </w:r>
      <w:r w:rsidR="004C7684" w:rsidRPr="005B29CE">
        <w:t xml:space="preserve"> 24 hodin</w:t>
      </w:r>
      <w:r w:rsidR="0052310C" w:rsidRPr="005B29CE">
        <w:t xml:space="preserve"> od okamžiku, kdy byla osoba dodána na místo výslec</w:t>
      </w:r>
      <w:r w:rsidR="00E228B8">
        <w:t xml:space="preserve">hu na základě příkazu k zatčení </w:t>
      </w:r>
      <w:r w:rsidR="0052310C" w:rsidRPr="005B29CE">
        <w:t xml:space="preserve">nebo od doručení návrhu státního zástupce na vzetí do vazby. V ostatních případech </w:t>
      </w:r>
      <w:r w:rsidR="004C7684" w:rsidRPr="005B29CE">
        <w:t>je o vazbě v</w:t>
      </w:r>
      <w:r w:rsidR="0052310C" w:rsidRPr="005B29CE">
        <w:t xml:space="preserve">ždy nutno rozhodnout </w:t>
      </w:r>
      <w:r w:rsidR="00E228B8" w:rsidRPr="005B29CE">
        <w:t>urychleně v souladu se zásadou rychlosti řízení</w:t>
      </w:r>
      <w:r w:rsidR="005B29CE" w:rsidRPr="005B29CE">
        <w:t xml:space="preserve"> § 2 odst. 4 </w:t>
      </w:r>
      <w:proofErr w:type="spellStart"/>
      <w:r w:rsidR="005B29CE" w:rsidRPr="005B29CE">
        <w:lastRenderedPageBreak/>
        <w:t>TrŘ</w:t>
      </w:r>
      <w:proofErr w:type="spellEnd"/>
      <w:r w:rsidR="0052310C" w:rsidRPr="005B29CE">
        <w:t>.</w:t>
      </w:r>
      <w:r w:rsidR="004C7684" w:rsidRPr="004C7684">
        <w:t xml:space="preserve"> O době a místě konání výslechu vyrozumí bezodkladně vhodným způsobem zvoleného nebo ustanoveného obhájce, pokud je dosažitelný, a o jeho účast zadržená osoba požádala, a státního zástupce. Obhájce a státní zástupce se mohou výslechu zúčastnit a klást zadržené osobě otázky, avšak teprve tehdy, až jim k tomu soudce udělí slovo. Překročení doby 24 hodin od doručení návrhu státního zástupce na vzetí do vazby je vždy důvodem rozhodnutí o propuštění obviněného na svobodu.</w:t>
      </w:r>
    </w:p>
    <w:p w:rsidR="006E6B03" w:rsidRDefault="005B29CE" w:rsidP="00E275FA">
      <w:r w:rsidRPr="005B29CE">
        <w:rPr>
          <w:iCs/>
        </w:rPr>
        <w:tab/>
      </w:r>
      <w:r w:rsidR="006E6B03" w:rsidRPr="005B29CE">
        <w:rPr>
          <w:iCs/>
        </w:rPr>
        <w:t>V řízení před soudem</w:t>
      </w:r>
      <w:r w:rsidR="006E6B03" w:rsidRPr="005B29CE">
        <w:rPr>
          <w:rStyle w:val="apple-converted-space"/>
          <w:rFonts w:ascii="Arial" w:hAnsi="Arial" w:cs="Arial"/>
          <w:color w:val="000000"/>
          <w:sz w:val="19"/>
          <w:szCs w:val="19"/>
        </w:rPr>
        <w:t> </w:t>
      </w:r>
      <w:r w:rsidR="006E6B03" w:rsidRPr="005B29CE">
        <w:t>rozhoduje o va</w:t>
      </w:r>
      <w:r w:rsidR="00717B85">
        <w:t xml:space="preserve">zbě zásadně senát </w:t>
      </w:r>
      <w:r w:rsidR="00717B85" w:rsidRPr="005B29CE">
        <w:t xml:space="preserve">s výjimkou </w:t>
      </w:r>
      <w:r w:rsidR="00717B85">
        <w:t>vazby obviněného zatčeného na základě příkazu k zatčení, o které rozhoduje soudce soudu, který příkaz k zatčení vydal.</w:t>
      </w:r>
      <w:r w:rsidR="006E6B03" w:rsidRPr="005B29CE">
        <w:t xml:space="preserve"> Samosoudce rozhoduje o vazbě jen v těch trestních věcech, kt</w:t>
      </w:r>
      <w:r w:rsidR="00717B85">
        <w:t xml:space="preserve">eré spadají do jeho působnosti podle </w:t>
      </w:r>
      <w:r w:rsidR="006E6B03" w:rsidRPr="005B29CE">
        <w:t>§ 314a</w:t>
      </w:r>
      <w:r w:rsidR="00717B85">
        <w:t xml:space="preserve"> </w:t>
      </w:r>
      <w:proofErr w:type="spellStart"/>
      <w:r w:rsidR="00717B85">
        <w:t>TrŘ</w:t>
      </w:r>
      <w:proofErr w:type="spellEnd"/>
      <w:r w:rsidR="00717B85">
        <w:t xml:space="preserve"> a </w:t>
      </w:r>
      <w:r w:rsidR="006E6B03" w:rsidRPr="005B29CE">
        <w:t>§ 314b odst. 2</w:t>
      </w:r>
      <w:r w:rsidR="00717B85">
        <w:t xml:space="preserve"> </w:t>
      </w:r>
      <w:proofErr w:type="spellStart"/>
      <w:r w:rsidR="00717B85">
        <w:t>T</w:t>
      </w:r>
      <w:r w:rsidR="00B90FB4">
        <w:t>rŘ</w:t>
      </w:r>
      <w:proofErr w:type="spellEnd"/>
      <w:r w:rsidR="006E6B03" w:rsidRPr="005B29CE">
        <w:t xml:space="preserve">. </w:t>
      </w:r>
      <w:r w:rsidR="00B90FB4">
        <w:t>Dle judikatury</w:t>
      </w:r>
      <w:r w:rsidR="002739CB">
        <w:t>,</w:t>
      </w:r>
      <w:r w:rsidR="00B90FB4">
        <w:t xml:space="preserve"> p</w:t>
      </w:r>
      <w:r w:rsidR="006E6B03" w:rsidRPr="005B29CE">
        <w:t xml:space="preserve">odá-li v průběhu přípravného řízení obviněný žádost o propuštění z vazby, které státní zástupce nevyhověl a kterou předložil soudu, a rozhoduje-li soud o této žádosti v době, kdy již byla ve věci podána obžaloba, musí </w:t>
      </w:r>
      <w:r w:rsidR="00B90FB4">
        <w:t xml:space="preserve">o této žádosti ve smyslu § 73b odst. 1 věty první </w:t>
      </w:r>
      <w:proofErr w:type="spellStart"/>
      <w:r w:rsidR="002739CB">
        <w:t>TrŘ</w:t>
      </w:r>
      <w:proofErr w:type="spellEnd"/>
      <w:r w:rsidR="002739CB">
        <w:t xml:space="preserve"> </w:t>
      </w:r>
      <w:r w:rsidR="006E6B03" w:rsidRPr="005B29CE">
        <w:t>r</w:t>
      </w:r>
      <w:r w:rsidR="00B90FB4">
        <w:t>ozhodnout senát (nikoli soudce), nejde-li o věc spadající do působnosti samosoudce</w:t>
      </w:r>
      <w:r w:rsidR="006E6B03" w:rsidRPr="005B29CE">
        <w:t>. Souhlasí-li však státní</w:t>
      </w:r>
      <w:r w:rsidR="001C11C9" w:rsidRPr="005B29CE">
        <w:t xml:space="preserve"> </w:t>
      </w:r>
      <w:r w:rsidR="006E6B03" w:rsidRPr="005B29CE">
        <w:t>zástupce s propuštěním na svobodu, může v řízení před soudem o propuštění z v</w:t>
      </w:r>
      <w:r w:rsidR="00B90FB4">
        <w:t>azby rozhodnout předseda senátu.</w:t>
      </w:r>
      <w:r w:rsidR="00B90FB4" w:rsidRPr="00E275FA">
        <w:rPr>
          <w:vertAlign w:val="superscript"/>
        </w:rPr>
        <w:footnoteReference w:id="77"/>
      </w:r>
    </w:p>
    <w:p w:rsidR="00022512" w:rsidRDefault="00B90FB4" w:rsidP="00A92785">
      <w:r w:rsidRPr="00E275FA">
        <w:tab/>
      </w:r>
      <w:r w:rsidR="00267F6D" w:rsidRPr="00E275FA">
        <w:t>Rozhodnutí soudu o vzetí do vazby má formu usnesení, proto musí splňovat</w:t>
      </w:r>
      <w:r w:rsidR="00E275FA" w:rsidRPr="00E275FA">
        <w:t xml:space="preserve"> obecné obsahové náležitosti </w:t>
      </w:r>
      <w:r w:rsidR="00022512">
        <w:t xml:space="preserve">usnesení </w:t>
      </w:r>
      <w:r w:rsidR="00E275FA" w:rsidRPr="00E275FA">
        <w:t xml:space="preserve">stanovené v § 134 </w:t>
      </w:r>
      <w:proofErr w:type="spellStart"/>
      <w:r w:rsidR="00E275FA" w:rsidRPr="00E275FA">
        <w:t>TrŘ</w:t>
      </w:r>
      <w:proofErr w:type="spellEnd"/>
      <w:r w:rsidR="00E275FA" w:rsidRPr="00A92785">
        <w:t xml:space="preserve">. </w:t>
      </w:r>
      <w:r w:rsidR="00C95DA3" w:rsidRPr="00C95DA3">
        <w:t xml:space="preserve">V odůvodnění </w:t>
      </w:r>
      <w:r w:rsidR="00022512">
        <w:t xml:space="preserve">usnesení </w:t>
      </w:r>
      <w:r w:rsidR="00C95DA3" w:rsidRPr="00C95DA3">
        <w:t>je pak třeba zejména uvést skutečnosti, které byly vzaty za prokázané, důkazy, o něž se skutková zjištění opírají, úvahy, jimiž se rozhodující orgán řídil při hodnocení provedených důkazů, jakož i právní úvahy, na jejichž podkladě posuzoval prokázané skutečnosti podle příslušných ustanovení zákona.</w:t>
      </w:r>
      <w:r w:rsidR="00022512">
        <w:t xml:space="preserve"> </w:t>
      </w:r>
      <w:r w:rsidR="00022512" w:rsidRPr="00911C6B">
        <w:t xml:space="preserve">Usnesení o vazbě, </w:t>
      </w:r>
      <w:r w:rsidR="00911C6B">
        <w:t xml:space="preserve">jehož odůvodnění by </w:t>
      </w:r>
      <w:r w:rsidR="00022512" w:rsidRPr="00911C6B">
        <w:t>neobsahovalo ani jednu z</w:t>
      </w:r>
      <w:r w:rsidR="00655239">
        <w:t> obecných obsahových</w:t>
      </w:r>
      <w:r w:rsidR="00022512" w:rsidRPr="00911C6B">
        <w:t xml:space="preserve"> náležitostí, </w:t>
      </w:r>
      <w:r w:rsidR="00911C6B" w:rsidRPr="00911C6B">
        <w:t xml:space="preserve">by se stalo nepřezkoumatelným, neboť z takového </w:t>
      </w:r>
      <w:r w:rsidR="00911C6B">
        <w:t>usnesení</w:t>
      </w:r>
      <w:r w:rsidR="00911C6B" w:rsidRPr="00911C6B">
        <w:t xml:space="preserve"> by</w:t>
      </w:r>
      <w:r w:rsidR="00911C6B">
        <w:t xml:space="preserve"> </w:t>
      </w:r>
      <w:r w:rsidR="00911C6B" w:rsidRPr="00911C6B">
        <w:t xml:space="preserve">nevyplýval </w:t>
      </w:r>
      <w:r w:rsidR="00022512" w:rsidRPr="00911C6B">
        <w:t>vztah mezi skutkovými zjištěními a úvahami při hodnocení důkazů na straně jedné a právními závěry soudu na straně druhé</w:t>
      </w:r>
      <w:r w:rsidR="00911C6B">
        <w:t xml:space="preserve">. </w:t>
      </w:r>
      <w:r w:rsidR="00911C6B">
        <w:rPr>
          <w:rStyle w:val="Znakapoznpodarou"/>
        </w:rPr>
        <w:footnoteReference w:id="78"/>
      </w:r>
    </w:p>
    <w:p w:rsidR="00A92785" w:rsidRDefault="00022512" w:rsidP="00A92785">
      <w:pPr>
        <w:rPr>
          <w:rFonts w:ascii="Arial" w:hAnsi="Arial" w:cs="Arial"/>
          <w:b/>
          <w:bCs/>
          <w:color w:val="000000"/>
          <w:sz w:val="19"/>
          <w:szCs w:val="19"/>
        </w:rPr>
      </w:pPr>
      <w:r>
        <w:tab/>
      </w:r>
      <w:r w:rsidR="00C95DA3">
        <w:rPr>
          <w:rFonts w:ascii="Arial" w:hAnsi="Arial" w:cs="Arial"/>
          <w:b/>
          <w:bCs/>
          <w:color w:val="000000"/>
          <w:sz w:val="19"/>
          <w:szCs w:val="19"/>
        </w:rPr>
        <w:t xml:space="preserve"> </w:t>
      </w:r>
      <w:r w:rsidR="00E275FA" w:rsidRPr="00A92785">
        <w:t xml:space="preserve">Novelou č. 459/2011 Sb. bylo do trestního řádu vloženo </w:t>
      </w:r>
      <w:r w:rsidR="0031659F" w:rsidRPr="00A92785">
        <w:t xml:space="preserve">nové </w:t>
      </w:r>
      <w:r w:rsidR="00E275FA" w:rsidRPr="00A92785">
        <w:t xml:space="preserve">ustanovení § 73c </w:t>
      </w:r>
      <w:proofErr w:type="spellStart"/>
      <w:r w:rsidR="00E275FA" w:rsidRPr="00A92785">
        <w:t>TrŘ</w:t>
      </w:r>
      <w:proofErr w:type="spellEnd"/>
      <w:r w:rsidR="00E275FA" w:rsidRPr="00A92785">
        <w:t>, které upravuje </w:t>
      </w:r>
      <w:r w:rsidR="0031659F" w:rsidRPr="00A92785">
        <w:t xml:space="preserve">další </w:t>
      </w:r>
      <w:r w:rsidR="00E275FA" w:rsidRPr="00A92785">
        <w:t>obligatorní obsahové náležitosti odůvodnění rozhodnutí o vzetí do vazby a jiných</w:t>
      </w:r>
      <w:r w:rsidR="0031659F" w:rsidRPr="00A92785">
        <w:t xml:space="preserve"> rozhodnutí</w:t>
      </w:r>
      <w:r w:rsidR="00E275FA" w:rsidRPr="00A92785">
        <w:t xml:space="preserve">, jejichž důsledkem je ponechání obviněného ve vazbě. Účelem tohoto ustanovení je sjednocení obsahu odůvodnění rozhodnutí o vazbě, jež </w:t>
      </w:r>
      <w:r w:rsidR="00006EEB" w:rsidRPr="00A92785">
        <w:t>před zmíněnou novelou</w:t>
      </w:r>
      <w:r w:rsidR="00E275FA" w:rsidRPr="00A92785">
        <w:t xml:space="preserve"> vykazovaly v praxi poměrně výrazné odchylky. Jedná se o určité minimální požadavky kladené na obsah odůvodnění vzhledem k závažnosti zásahu do svobody osoby,</w:t>
      </w:r>
      <w:r w:rsidR="00006EEB" w:rsidRPr="00A92785">
        <w:t xml:space="preserve"> jakou </w:t>
      </w:r>
      <w:r w:rsidR="00911C6B">
        <w:t>tato</w:t>
      </w:r>
      <w:r w:rsidR="00006EEB" w:rsidRPr="00A92785">
        <w:t xml:space="preserve"> </w:t>
      </w:r>
      <w:r w:rsidR="00006EEB" w:rsidRPr="00A92785">
        <w:lastRenderedPageBreak/>
        <w:t>rozhodnutí o vazbě představují</w:t>
      </w:r>
      <w:r w:rsidR="00E275FA" w:rsidRPr="00A92785">
        <w:t>.</w:t>
      </w:r>
      <w:r w:rsidR="0031659F" w:rsidRPr="00A92785">
        <w:t xml:space="preserve"> </w:t>
      </w:r>
      <w:r w:rsidR="00A92785" w:rsidRPr="00A92785">
        <w:t>Součástí odůvodnění rozhodnutí, jejichž důsledkem je vzetí či pone</w:t>
      </w:r>
      <w:r w:rsidR="00A92785">
        <w:t>c</w:t>
      </w:r>
      <w:r w:rsidR="00A92785" w:rsidRPr="00A92785">
        <w:t>hání obviněného ve vazbě</w:t>
      </w:r>
      <w:r w:rsidR="00911C6B">
        <w:t>,</w:t>
      </w:r>
      <w:r w:rsidR="00A92785" w:rsidRPr="00A92785">
        <w:t xml:space="preserve"> musí být skutečnosti, které odůvodňují podezření ze spáchání trestného čin</w:t>
      </w:r>
      <w:r w:rsidR="003D558E">
        <w:t>u, pro který je obviněný stíhán. D</w:t>
      </w:r>
      <w:r w:rsidR="00A92785">
        <w:t xml:space="preserve">ále </w:t>
      </w:r>
      <w:r w:rsidR="00A92785" w:rsidRPr="00A92785">
        <w:t xml:space="preserve">konkrétní skutečnosti, ze kterých jsou dovozovány důvody vazby, popřípadě </w:t>
      </w:r>
      <w:r w:rsidR="00A92785">
        <w:t>kvalifikované důvody vazby nebo důvod v</w:t>
      </w:r>
      <w:r w:rsidR="00A92785" w:rsidRPr="00A92785">
        <w:t xml:space="preserve"> § 72a odst. 3</w:t>
      </w:r>
      <w:r w:rsidR="00A92785">
        <w:t xml:space="preserve"> </w:t>
      </w:r>
      <w:proofErr w:type="spellStart"/>
      <w:r w:rsidR="00A92785">
        <w:t>TrŘ</w:t>
      </w:r>
      <w:proofErr w:type="spellEnd"/>
      <w:r w:rsidR="00A92785" w:rsidRPr="00A92785">
        <w:t>, a důvody, pro které nebylo možné dosáhnout účelu vazby jiným opatřením.</w:t>
      </w:r>
      <w:r w:rsidR="008F07D8">
        <w:rPr>
          <w:rStyle w:val="Znakapoznpodarou"/>
        </w:rPr>
        <w:footnoteReference w:id="79"/>
      </w:r>
    </w:p>
    <w:p w:rsidR="00B90FB4" w:rsidRPr="005B29CE" w:rsidRDefault="00B90FB4" w:rsidP="00A92785"/>
    <w:p w:rsidR="00ED3639" w:rsidRDefault="00ED3639" w:rsidP="00E70CDF">
      <w:pPr>
        <w:pStyle w:val="Nadpis2"/>
      </w:pPr>
    </w:p>
    <w:p w:rsidR="00DC1086" w:rsidRDefault="00B95C49" w:rsidP="00ED3639">
      <w:pPr>
        <w:pStyle w:val="Nadpis2"/>
        <w:numPr>
          <w:ilvl w:val="0"/>
          <w:numId w:val="0"/>
        </w:numPr>
        <w:ind w:left="284"/>
      </w:pPr>
      <w:bookmarkStart w:id="21" w:name="_Toc422857267"/>
      <w:r>
        <w:t>5</w:t>
      </w:r>
      <w:r w:rsidR="00DC1086">
        <w:t>.3 Vazební zasedání</w:t>
      </w:r>
      <w:bookmarkEnd w:id="21"/>
    </w:p>
    <w:p w:rsidR="00ED3639" w:rsidRDefault="00ED3639">
      <w:pPr>
        <w:suppressAutoHyphens w:val="0"/>
        <w:spacing w:after="200" w:line="276" w:lineRule="auto"/>
        <w:jc w:val="left"/>
      </w:pPr>
    </w:p>
    <w:p w:rsidR="00E70CDF" w:rsidRDefault="00ED3639" w:rsidP="00ED3639">
      <w:r>
        <w:tab/>
      </w:r>
      <w:r w:rsidR="001C5CF1">
        <w:t>Vazební zasedání bylo do trestního řádu zavedeno novelou č. 459/2011 Sb.</w:t>
      </w:r>
      <w:r w:rsidR="00C17D76">
        <w:t xml:space="preserve"> s účinností od 1. ledna 2012</w:t>
      </w:r>
      <w:r w:rsidR="001C5CF1">
        <w:t xml:space="preserve"> jako zcela nový institut. Konání vazebního zasedání je upraveno v ustanoveních § 73d až 73g </w:t>
      </w:r>
      <w:proofErr w:type="spellStart"/>
      <w:r w:rsidR="001C5CF1">
        <w:t>TrŘ</w:t>
      </w:r>
      <w:proofErr w:type="spellEnd"/>
      <w:r w:rsidR="001C5CF1">
        <w:t xml:space="preserve">. </w:t>
      </w:r>
      <w:r w:rsidR="00C17D76">
        <w:t>Vytvoření</w:t>
      </w:r>
      <w:r w:rsidR="001C5CF1">
        <w:t xml:space="preserve"> institutu </w:t>
      </w:r>
      <w:r w:rsidR="00C17D76">
        <w:t xml:space="preserve">vazebního zasedání </w:t>
      </w:r>
      <w:r w:rsidR="001C5CF1">
        <w:t>byl</w:t>
      </w:r>
      <w:r w:rsidR="009D3DE3">
        <w:t>o</w:t>
      </w:r>
      <w:r w:rsidR="001C5CF1">
        <w:t xml:space="preserve"> reakc</w:t>
      </w:r>
      <w:r w:rsidR="009D3DE3">
        <w:t>í</w:t>
      </w:r>
      <w:r w:rsidR="001C5CF1">
        <w:t xml:space="preserve"> na judikaturu Ústavního soudu</w:t>
      </w:r>
      <w:r w:rsidR="00AA2BC5">
        <w:t>, která</w:t>
      </w:r>
      <w:r w:rsidR="001C5CF1">
        <w:t xml:space="preserve"> </w:t>
      </w:r>
      <w:r w:rsidR="00AA2BC5">
        <w:t>požadovala</w:t>
      </w:r>
      <w:r w:rsidR="001C5CF1" w:rsidRPr="009D3DE3">
        <w:t xml:space="preserve">, aby v souvislosti s rozhodováním o vazbě obviněného bylo zaručeno jeho právo osobně se vyjádřit k důvodům opodstatňujícím jeho vzetí do vazby </w:t>
      </w:r>
      <w:r w:rsidR="0025398C">
        <w:t>nebo</w:t>
      </w:r>
      <w:r w:rsidR="001C5CF1" w:rsidRPr="009D3DE3">
        <w:t xml:space="preserve"> její další trvání</w:t>
      </w:r>
      <w:r w:rsidR="00AA2BC5">
        <w:t>. Jde o zakotvení práva</w:t>
      </w:r>
      <w:r w:rsidR="00DF5A73" w:rsidRPr="009D3DE3">
        <w:t xml:space="preserve"> </w:t>
      </w:r>
      <w:r w:rsidR="00C17D76">
        <w:t xml:space="preserve">obviněného </w:t>
      </w:r>
      <w:r w:rsidR="00DF5A73" w:rsidRPr="009D3DE3">
        <w:t>na „osobní slyšení“</w:t>
      </w:r>
      <w:r w:rsidR="00C94580">
        <w:t xml:space="preserve"> ve vymezených druzích vazebního</w:t>
      </w:r>
      <w:r w:rsidR="00C17D76">
        <w:t xml:space="preserve"> rozhodování plynoucí</w:t>
      </w:r>
      <w:r w:rsidR="00C94580">
        <w:t>ch</w:t>
      </w:r>
      <w:r w:rsidR="00AA2BC5">
        <w:t xml:space="preserve"> z</w:t>
      </w:r>
      <w:r w:rsidR="00C17D76">
        <w:t xml:space="preserve"> </w:t>
      </w:r>
      <w:hyperlink r:id="rId16" w:history="1">
        <w:r w:rsidR="009D3DE3" w:rsidRPr="009D3DE3">
          <w:t>čl. 5</w:t>
        </w:r>
      </w:hyperlink>
      <w:r w:rsidR="009D3DE3" w:rsidRPr="009D3DE3">
        <w:t> odst. 4 Úmluvy.</w:t>
      </w:r>
      <w:r w:rsidR="009D3DE3">
        <w:rPr>
          <w:rStyle w:val="Znakapoznpodarou"/>
        </w:rPr>
        <w:footnoteReference w:id="80"/>
      </w:r>
      <w:r w:rsidR="00C17D76">
        <w:t xml:space="preserve"> </w:t>
      </w:r>
    </w:p>
    <w:p w:rsidR="00F86401" w:rsidRDefault="00C17D76" w:rsidP="005531E5">
      <w:r>
        <w:tab/>
        <w:t>Vazební</w:t>
      </w:r>
      <w:r w:rsidR="005531E5">
        <w:t xml:space="preserve"> </w:t>
      </w:r>
      <w:r w:rsidR="000E2E00">
        <w:t>zasedání</w:t>
      </w:r>
      <w:r w:rsidR="005531E5">
        <w:t xml:space="preserve"> </w:t>
      </w:r>
      <w:r>
        <w:t>je formou soudního</w:t>
      </w:r>
      <w:r w:rsidR="005531E5">
        <w:t xml:space="preserve"> </w:t>
      </w:r>
      <w:r>
        <w:t>jednání,</w:t>
      </w:r>
      <w:r w:rsidR="005531E5">
        <w:t xml:space="preserve"> k</w:t>
      </w:r>
      <w:r>
        <w:t>terá je</w:t>
      </w:r>
      <w:r w:rsidR="005531E5">
        <w:t xml:space="preserve"> obligatorní </w:t>
      </w:r>
      <w:r w:rsidR="006813F9">
        <w:t>při</w:t>
      </w:r>
      <w:r>
        <w:t xml:space="preserve"> rozhodování </w:t>
      </w:r>
      <w:r w:rsidR="005531E5">
        <w:t xml:space="preserve">o </w:t>
      </w:r>
      <w:r w:rsidR="006813F9">
        <w:t>vzetí do vazby obviněného, pokud</w:t>
      </w:r>
      <w:r w:rsidR="005531E5">
        <w:t xml:space="preserve"> nemůže být rozhodováno v hlavním líčení nebo ve veřejném zasedání. </w:t>
      </w:r>
      <w:r w:rsidR="00F86401">
        <w:t xml:space="preserve">V souladu se zásadou hospodárnosti řízení se preferuje rozhodování o vazbě v rámci hlavního líčení nebo veřejného zasedání, jehož se obviněný účastní a je-li to vhodné s ohledem na stanovené vazební lhůty. Teprve pokud takový postup </w:t>
      </w:r>
      <w:r w:rsidR="00AA2BC5">
        <w:t>nepřichází v úvahu, využije se vazební</w:t>
      </w:r>
      <w:r w:rsidR="00F86401">
        <w:t xml:space="preserve"> zasedání. </w:t>
      </w:r>
      <w:r w:rsidR="00F86401">
        <w:rPr>
          <w:rStyle w:val="Znakapoznpodarou"/>
        </w:rPr>
        <w:footnoteReference w:id="81"/>
      </w:r>
      <w:r w:rsidR="0069323E">
        <w:t xml:space="preserve"> </w:t>
      </w:r>
      <w:r w:rsidR="0069323E" w:rsidRPr="0069323E">
        <w:t xml:space="preserve">V případě, že soud I. stupně nekonal vazební zasedání, </w:t>
      </w:r>
      <w:r w:rsidR="0069323E">
        <w:t>ačkoliv</w:t>
      </w:r>
      <w:r w:rsidR="0069323E" w:rsidRPr="0069323E">
        <w:t xml:space="preserve"> podle trestního řádu měl, je možné toto procesní pochybení napravit v rámci stížnostního řízení tak, že stížnostní soud nařídí</w:t>
      </w:r>
      <w:r w:rsidR="0069323E">
        <w:t xml:space="preserve"> a rozhoduje ve vazebním zasedání </w:t>
      </w:r>
      <w:r w:rsidR="004132A2">
        <w:t>na</w:t>
      </w:r>
      <w:r w:rsidR="0069323E">
        <w:t>místo</w:t>
      </w:r>
      <w:r w:rsidR="00AA2BC5">
        <w:t xml:space="preserve"> rozhodování</w:t>
      </w:r>
      <w:r w:rsidR="00770FEA">
        <w:t xml:space="preserve"> v </w:t>
      </w:r>
      <w:r w:rsidR="0069323E" w:rsidRPr="0069323E">
        <w:t>zasedání</w:t>
      </w:r>
      <w:r w:rsidR="00770FEA">
        <w:t xml:space="preserve"> neveřejném</w:t>
      </w:r>
      <w:r w:rsidR="0069323E">
        <w:t>.</w:t>
      </w:r>
      <w:r w:rsidR="0069323E">
        <w:rPr>
          <w:rStyle w:val="Znakapoznpodarou"/>
        </w:rPr>
        <w:footnoteReference w:id="82"/>
      </w:r>
    </w:p>
    <w:p w:rsidR="00C17D76" w:rsidRDefault="00F86401" w:rsidP="005531E5">
      <w:r>
        <w:tab/>
      </w:r>
      <w:r w:rsidR="00CD36DA">
        <w:t>V</w:t>
      </w:r>
      <w:r w:rsidR="005531E5">
        <w:t xml:space="preserve"> </w:t>
      </w:r>
      <w:r w:rsidR="0069323E">
        <w:t>jiných</w:t>
      </w:r>
      <w:r w:rsidR="006813F9">
        <w:t xml:space="preserve"> případech </w:t>
      </w:r>
      <w:r w:rsidR="0069323E">
        <w:t xml:space="preserve">než je rozhodování o vzetí do vazby </w:t>
      </w:r>
      <w:r w:rsidR="006813F9">
        <w:t xml:space="preserve">se rozhoduje ve </w:t>
      </w:r>
      <w:r w:rsidR="005531E5">
        <w:t xml:space="preserve">vazebním </w:t>
      </w:r>
      <w:r w:rsidR="0025398C">
        <w:t>zasedání</w:t>
      </w:r>
      <w:r w:rsidR="00CD36DA">
        <w:t xml:space="preserve"> </w:t>
      </w:r>
      <w:r w:rsidR="006813F9">
        <w:t>zejména</w:t>
      </w:r>
      <w:r w:rsidR="00490374">
        <w:t xml:space="preserve"> tehdy</w:t>
      </w:r>
      <w:r w:rsidR="0025398C">
        <w:t xml:space="preserve">, </w:t>
      </w:r>
      <w:r w:rsidR="005531E5">
        <w:t>pokud o to obviněný sám výslovně požádá</w:t>
      </w:r>
      <w:r w:rsidR="006813F9">
        <w:t>. S</w:t>
      </w:r>
      <w:r w:rsidR="00CD36DA">
        <w:t xml:space="preserve">oud ani jiný orgán </w:t>
      </w:r>
      <w:r w:rsidR="00CD36DA">
        <w:lastRenderedPageBreak/>
        <w:t xml:space="preserve">v trestním řízení </w:t>
      </w:r>
      <w:r w:rsidR="006813F9">
        <w:t xml:space="preserve">však </w:t>
      </w:r>
      <w:r w:rsidR="00CD36DA">
        <w:t xml:space="preserve">nemá v této souvislosti poučovací povinnost. </w:t>
      </w:r>
      <w:r>
        <w:t>O konání vazeb</w:t>
      </w:r>
      <w:r w:rsidR="0025398C">
        <w:t xml:space="preserve">ního zasedání může obviněný výslovně požádat v žádosti o propuštění na svobodu, ve stížnosti proti rozhodnutí o vazbě nebo v jiných případech rozhodování o vazbě ve lhůtě stanovené soudem. </w:t>
      </w:r>
      <w:r w:rsidR="006813F9">
        <w:t xml:space="preserve">Vazební zasedání se může konat také tehdy, </w:t>
      </w:r>
      <w:r w:rsidR="00CD36DA">
        <w:t>pokud to soud</w:t>
      </w:r>
      <w:r w:rsidR="004F1BA0">
        <w:t>,</w:t>
      </w:r>
      <w:r w:rsidR="00CD36DA">
        <w:t xml:space="preserve"> a v přípravném řízení soudce</w:t>
      </w:r>
      <w:r w:rsidR="004F1BA0">
        <w:t>,</w:t>
      </w:r>
      <w:r w:rsidR="00CD36DA">
        <w:t xml:space="preserve"> </w:t>
      </w:r>
      <w:r w:rsidR="006813F9">
        <w:t xml:space="preserve">považuje </w:t>
      </w:r>
      <w:r w:rsidR="00CD36DA">
        <w:t>za potřebné pro účely rozhodování o vazbě</w:t>
      </w:r>
      <w:r w:rsidR="006813F9">
        <w:t>.</w:t>
      </w:r>
      <w:r w:rsidR="006813F9">
        <w:rPr>
          <w:rStyle w:val="Znakapoznpodarou"/>
        </w:rPr>
        <w:footnoteReference w:id="83"/>
      </w:r>
    </w:p>
    <w:p w:rsidR="00F8756E" w:rsidRDefault="00F8756E" w:rsidP="005531E5">
      <w:r>
        <w:tab/>
        <w:t xml:space="preserve">Vazební zasedání </w:t>
      </w:r>
      <w:r w:rsidR="005A251B">
        <w:t xml:space="preserve">naopak </w:t>
      </w:r>
      <w:r>
        <w:t>není třeba konat</w:t>
      </w:r>
      <w:r w:rsidR="005A251B">
        <w:t>, a to</w:t>
      </w:r>
      <w:r>
        <w:t xml:space="preserve"> i přes výslovnou žádost obviněného, jestliže se obviněný následně odmítl zasedání účastnit nebo </w:t>
      </w:r>
      <w:r w:rsidR="00490374">
        <w:t xml:space="preserve">výslech neumožňuje </w:t>
      </w:r>
      <w:r>
        <w:t>jeho</w:t>
      </w:r>
      <w:r w:rsidR="00490374">
        <w:t xml:space="preserve"> zdravotní stav</w:t>
      </w:r>
      <w:r>
        <w:t xml:space="preserve">. Stejně je tomu za situace, kdy byl obviněný slyšen k vazbě v posledních šesti týdnech, a buď neuvedl žádné nové okolnosti podstatné pro rozhodnutí o vazbě, nebo jím uváděné okolnosti nemohou vést ke změně rozhodnutí o vazbě. Vazební zasedání také není nutné nařizovat, </w:t>
      </w:r>
      <w:r w:rsidR="00490374">
        <w:t>bude</w:t>
      </w:r>
      <w:r w:rsidR="005A251B">
        <w:t>-li</w:t>
      </w:r>
      <w:r>
        <w:t xml:space="preserve"> obviněný </w:t>
      </w:r>
      <w:r w:rsidR="00490374">
        <w:t>propuštěn</w:t>
      </w:r>
      <w:r>
        <w:t xml:space="preserve"> z vazby. </w:t>
      </w:r>
      <w:r>
        <w:rPr>
          <w:rStyle w:val="Znakapoznpodarou"/>
        </w:rPr>
        <w:footnoteReference w:id="84"/>
      </w:r>
    </w:p>
    <w:p w:rsidR="006813F9" w:rsidRDefault="006813F9" w:rsidP="005531E5">
      <w:r>
        <w:tab/>
      </w:r>
      <w:r w:rsidR="00B20E44">
        <w:t xml:space="preserve">Vazební zasedání </w:t>
      </w:r>
      <w:r w:rsidR="00490374">
        <w:t>lze</w:t>
      </w:r>
      <w:r w:rsidR="00B20E44">
        <w:t xml:space="preserve"> chápat jako kombinaci veřejného zasedání s prvky</w:t>
      </w:r>
      <w:r w:rsidR="00F8756E">
        <w:t xml:space="preserve"> </w:t>
      </w:r>
      <w:r w:rsidR="00B20E44">
        <w:t>zasedání neveřejného, jak</w:t>
      </w:r>
      <w:r w:rsidR="004301B4">
        <w:t>ým</w:t>
      </w:r>
      <w:r w:rsidR="00B20E44">
        <w:t xml:space="preserve"> je</w:t>
      </w:r>
      <w:r w:rsidR="005A251B">
        <w:t xml:space="preserve"> třeba</w:t>
      </w:r>
      <w:r w:rsidR="00B20E44">
        <w:t xml:space="preserve"> vyloučení účasti veřejnosti. Zákon nestanoví </w:t>
      </w:r>
      <w:r w:rsidR="004301B4">
        <w:t xml:space="preserve">k přípravě vazebního zasedání </w:t>
      </w:r>
      <w:r w:rsidR="00B20E44">
        <w:t xml:space="preserve">žádné lhůty, které je nutno jako minimální zachovat. </w:t>
      </w:r>
      <w:r w:rsidR="004301B4">
        <w:t xml:space="preserve">Účast obviněného, který je k vazebnímu zasedání předvolán nebo předveden, je </w:t>
      </w:r>
      <w:r w:rsidR="00490374">
        <w:t xml:space="preserve">bezpodmínečně </w:t>
      </w:r>
      <w:r w:rsidR="004301B4">
        <w:t xml:space="preserve">nutná, neboť bez jeho přítomnosti by konání vazebního zasedání postrádalo smysl. Jeho účast může být případně zajištěna i prostřednictvím videokonferenčního zařízení. O konání vazebního zasedání </w:t>
      </w:r>
      <w:r w:rsidR="00490374">
        <w:t>je dále vyrozuměn</w:t>
      </w:r>
      <w:r w:rsidR="004301B4">
        <w:t xml:space="preserve"> státní zástupce a obhájce, jejichž účast na zasedání nutná</w:t>
      </w:r>
      <w:r w:rsidR="004301B4" w:rsidRPr="004301B4">
        <w:t xml:space="preserve"> </w:t>
      </w:r>
      <w:r w:rsidR="004301B4">
        <w:t>není. D</w:t>
      </w:r>
      <w:r w:rsidR="00B20E44">
        <w:t xml:space="preserve">obu konání vazebního zasedání stanoví předseda senátu a v přípravném řízení soudce tak, aby státní zástupce a obhájce </w:t>
      </w:r>
      <w:r w:rsidR="00490374">
        <w:t xml:space="preserve">měli </w:t>
      </w:r>
      <w:r w:rsidR="00B20E44">
        <w:t>možnost se vazebního zasedání zúčastnit a současně byly dodrženy lhůty stanovené pro rozhodnutí o vazbě.</w:t>
      </w:r>
      <w:r w:rsidR="004301B4">
        <w:rPr>
          <w:rStyle w:val="Znakapoznpodarou"/>
        </w:rPr>
        <w:footnoteReference w:id="85"/>
      </w:r>
    </w:p>
    <w:p w:rsidR="00CD5665" w:rsidRDefault="001D7B04" w:rsidP="001D7B04">
      <w:r>
        <w:tab/>
      </w:r>
      <w:r w:rsidR="009C52EA">
        <w:t xml:space="preserve">Účast </w:t>
      </w:r>
      <w:r w:rsidR="00E17CBD">
        <w:t>obhájce na</w:t>
      </w:r>
      <w:r w:rsidR="00490374">
        <w:t xml:space="preserve"> vazební</w:t>
      </w:r>
      <w:r w:rsidR="00E17CBD">
        <w:t>m</w:t>
      </w:r>
      <w:r>
        <w:t xml:space="preserve"> </w:t>
      </w:r>
      <w:r w:rsidR="00E17CBD">
        <w:t>zasedání</w:t>
      </w:r>
      <w:r w:rsidR="00490374">
        <w:t xml:space="preserve"> je</w:t>
      </w:r>
      <w:r w:rsidR="00E17CBD">
        <w:t xml:space="preserve"> jeho zákonným právem ve smyslu § 41 odst. 3 </w:t>
      </w:r>
      <w:proofErr w:type="spellStart"/>
      <w:r w:rsidR="00E17CBD">
        <w:t>TrŘ</w:t>
      </w:r>
      <w:proofErr w:type="spellEnd"/>
      <w:r w:rsidR="00E17CBD">
        <w:t xml:space="preserve">, které mu za splnění dalších podmínek nemůže být odňato. </w:t>
      </w:r>
      <w:r w:rsidR="00B5223A">
        <w:t>V případě</w:t>
      </w:r>
      <w:r w:rsidR="00E17CBD">
        <w:t xml:space="preserve">, kdy by </w:t>
      </w:r>
      <w:r w:rsidR="00B5223A">
        <w:t xml:space="preserve">obhájci </w:t>
      </w:r>
      <w:r w:rsidR="00E17CBD">
        <w:t xml:space="preserve">bylo doručeno vyrozumění o konání vazebního zasedání ve velmi krátké lhůtě </w:t>
      </w:r>
      <w:r w:rsidR="005D02D6">
        <w:t xml:space="preserve">(například jedné hodiny) </w:t>
      </w:r>
      <w:r w:rsidR="00E17CBD">
        <w:t xml:space="preserve">před jeho konáním, ačkoliv </w:t>
      </w:r>
      <w:r w:rsidR="005D02D6">
        <w:t xml:space="preserve">by </w:t>
      </w:r>
      <w:r w:rsidR="00E17CBD">
        <w:t xml:space="preserve">ke </w:t>
      </w:r>
      <w:r w:rsidR="009C52EA">
        <w:t>konání vazebního zasedání</w:t>
      </w:r>
      <w:r w:rsidR="00E17CBD">
        <w:t xml:space="preserve"> </w:t>
      </w:r>
      <w:r w:rsidR="005D02D6">
        <w:t xml:space="preserve">v tak krátkém čase </w:t>
      </w:r>
      <w:r w:rsidR="00E17CBD">
        <w:t>neexist</w:t>
      </w:r>
      <w:r w:rsidR="005D02D6">
        <w:t>ovaly</w:t>
      </w:r>
      <w:r w:rsidR="00E17CBD">
        <w:t xml:space="preserve"> žádné objektivní důvody, </w:t>
      </w:r>
      <w:r w:rsidR="00B5223A">
        <w:t>lze dojít k závěru, že</w:t>
      </w:r>
      <w:r w:rsidR="009C52EA">
        <w:t xml:space="preserve"> </w:t>
      </w:r>
      <w:r w:rsidR="005A251B">
        <w:t xml:space="preserve">obhájci </w:t>
      </w:r>
      <w:r w:rsidR="00B5223A">
        <w:t xml:space="preserve">bylo </w:t>
      </w:r>
      <w:r w:rsidR="005D02D6">
        <w:t xml:space="preserve">právo účasti na úkonu trestního řízení fakticky odňato. Vzhledem k tomu, </w:t>
      </w:r>
      <w:r w:rsidR="009C52EA">
        <w:t xml:space="preserve">že </w:t>
      </w:r>
      <w:r w:rsidR="005A251B">
        <w:t xml:space="preserve">by </w:t>
      </w:r>
      <w:r w:rsidR="009C52EA">
        <w:t xml:space="preserve">neúčastí obhájce při vazebním zasedání mohlo dojít k porušení </w:t>
      </w:r>
      <w:r w:rsidR="005D02D6">
        <w:t>práv</w:t>
      </w:r>
      <w:r w:rsidR="009C52EA">
        <w:t>a</w:t>
      </w:r>
      <w:r w:rsidR="005D02D6">
        <w:t xml:space="preserve"> obviněného na obhajobu</w:t>
      </w:r>
      <w:r w:rsidR="009C52EA">
        <w:t>, předseda senátu (soudce)</w:t>
      </w:r>
      <w:r w:rsidR="005A251B">
        <w:t xml:space="preserve"> by měl stanovit</w:t>
      </w:r>
      <w:r w:rsidR="009C52EA">
        <w:t xml:space="preserve"> dobu konání vazebního zasedání s přihlédnutím k reálným </w:t>
      </w:r>
      <w:r w:rsidR="009C52EA">
        <w:lastRenderedPageBreak/>
        <w:t>možnostem</w:t>
      </w:r>
      <w:r w:rsidR="00A73483">
        <w:t xml:space="preserve"> obhájce zúčastnit se. Samozřejmě za současného dodržení lhůt k rozhodnutí o vazbě. </w:t>
      </w:r>
      <w:r w:rsidR="00A73483">
        <w:rPr>
          <w:rStyle w:val="Znakapoznpodarou"/>
        </w:rPr>
        <w:footnoteReference w:id="86"/>
      </w:r>
    </w:p>
    <w:p w:rsidR="00CD5665" w:rsidRDefault="00CD5665">
      <w:pPr>
        <w:suppressAutoHyphens w:val="0"/>
        <w:spacing w:after="200" w:line="276" w:lineRule="auto"/>
        <w:jc w:val="left"/>
      </w:pPr>
      <w:r>
        <w:br w:type="page"/>
      </w:r>
    </w:p>
    <w:p w:rsidR="004C34AC" w:rsidRDefault="00B95C49" w:rsidP="00CD5665">
      <w:pPr>
        <w:pStyle w:val="Nadpis1"/>
      </w:pPr>
      <w:bookmarkStart w:id="22" w:name="_Toc422857268"/>
      <w:r>
        <w:lastRenderedPageBreak/>
        <w:t>6</w:t>
      </w:r>
      <w:r w:rsidR="00CD5665">
        <w:t xml:space="preserve">. </w:t>
      </w:r>
      <w:r w:rsidR="0064329B">
        <w:t>Přezkoumávání důvodnosti vazby</w:t>
      </w:r>
      <w:bookmarkEnd w:id="22"/>
    </w:p>
    <w:p w:rsidR="00526479" w:rsidRDefault="00526479" w:rsidP="00CD5665">
      <w:pPr>
        <w:pStyle w:val="Nadpis1"/>
      </w:pPr>
    </w:p>
    <w:p w:rsidR="0064329B" w:rsidRDefault="00B95C49" w:rsidP="0064329B">
      <w:pPr>
        <w:pStyle w:val="Nadpis2"/>
      </w:pPr>
      <w:bookmarkStart w:id="23" w:name="_Toc422857269"/>
      <w:r>
        <w:t>6</w:t>
      </w:r>
      <w:r w:rsidR="0064329B">
        <w:t>.1 Stížnost proti rozhodnutí o vazbě</w:t>
      </w:r>
      <w:bookmarkEnd w:id="23"/>
    </w:p>
    <w:p w:rsidR="00077FA7" w:rsidRDefault="00077FA7" w:rsidP="00077FA7"/>
    <w:p w:rsidR="00D57764" w:rsidRPr="00D57764" w:rsidRDefault="00077FA7" w:rsidP="00D57764">
      <w:pPr>
        <w:rPr>
          <w:rFonts w:cs="Times New Roman"/>
          <w:szCs w:val="24"/>
        </w:rPr>
      </w:pPr>
      <w:r>
        <w:tab/>
      </w:r>
      <w:r w:rsidR="00D57764" w:rsidRPr="00D57764">
        <w:rPr>
          <w:rFonts w:cs="Times New Roman"/>
          <w:szCs w:val="24"/>
        </w:rPr>
        <w:t>Rozhodnutí o vazbě má formu usnesení, proti kterému lze p</w:t>
      </w:r>
      <w:r w:rsidR="005A251B">
        <w:rPr>
          <w:rFonts w:cs="Times New Roman"/>
          <w:szCs w:val="24"/>
        </w:rPr>
        <w:t xml:space="preserve">odat řádný opravný prostředek, </w:t>
      </w:r>
      <w:r w:rsidR="00D57764" w:rsidRPr="00D57764">
        <w:rPr>
          <w:rFonts w:cs="Times New Roman"/>
          <w:szCs w:val="24"/>
        </w:rPr>
        <w:t>stížnost. Z důvodu právní jistoty trestní řád v § 74 odst. 1 taxativ</w:t>
      </w:r>
      <w:r w:rsidR="00105066">
        <w:rPr>
          <w:rFonts w:cs="Times New Roman"/>
          <w:szCs w:val="24"/>
        </w:rPr>
        <w:t xml:space="preserve">ně vyjmenovává </w:t>
      </w:r>
      <w:r w:rsidR="00F41E14">
        <w:rPr>
          <w:rFonts w:cs="Times New Roman"/>
          <w:szCs w:val="24"/>
        </w:rPr>
        <w:t xml:space="preserve">ustanovení </w:t>
      </w:r>
      <w:r w:rsidR="00D57764" w:rsidRPr="00D57764">
        <w:rPr>
          <w:rFonts w:cs="Times New Roman"/>
          <w:szCs w:val="24"/>
        </w:rPr>
        <w:t>jednotliv</w:t>
      </w:r>
      <w:r w:rsidR="00F41E14">
        <w:rPr>
          <w:rFonts w:cs="Times New Roman"/>
          <w:szCs w:val="24"/>
        </w:rPr>
        <w:t>ých</w:t>
      </w:r>
      <w:r w:rsidR="00D57764" w:rsidRPr="00D57764">
        <w:rPr>
          <w:rFonts w:cs="Times New Roman"/>
          <w:szCs w:val="24"/>
        </w:rPr>
        <w:t xml:space="preserve"> rozhodnutí</w:t>
      </w:r>
      <w:r w:rsidR="00D57764">
        <w:rPr>
          <w:rFonts w:cs="Times New Roman"/>
          <w:szCs w:val="24"/>
        </w:rPr>
        <w:t xml:space="preserve"> o vazbě</w:t>
      </w:r>
      <w:r w:rsidR="00D57764" w:rsidRPr="00D57764">
        <w:rPr>
          <w:rFonts w:cs="Times New Roman"/>
          <w:szCs w:val="24"/>
        </w:rPr>
        <w:t>, proti kterým je stížnost přípustná</w:t>
      </w:r>
      <w:r w:rsidR="00D57764">
        <w:rPr>
          <w:rFonts w:cs="Times New Roman"/>
          <w:szCs w:val="24"/>
        </w:rPr>
        <w:t xml:space="preserve">. </w:t>
      </w:r>
      <w:r w:rsidR="00D57764" w:rsidRPr="00D57764">
        <w:rPr>
          <w:rFonts w:cs="Times New Roman"/>
          <w:szCs w:val="24"/>
        </w:rPr>
        <w:t xml:space="preserve">Jedná se o </w:t>
      </w:r>
      <w:r w:rsidR="00D57764" w:rsidRPr="00D57764">
        <w:rPr>
          <w:rFonts w:cs="Times New Roman"/>
          <w:bCs/>
          <w:color w:val="000000"/>
          <w:szCs w:val="24"/>
          <w:shd w:val="clear" w:color="auto" w:fill="FFFFFF"/>
        </w:rPr>
        <w:t xml:space="preserve">§ 68, </w:t>
      </w:r>
      <w:r w:rsidR="005A251B">
        <w:rPr>
          <w:rFonts w:cs="Times New Roman"/>
          <w:bCs/>
          <w:color w:val="000000"/>
          <w:szCs w:val="24"/>
          <w:shd w:val="clear" w:color="auto" w:fill="FFFFFF"/>
        </w:rPr>
        <w:t xml:space="preserve">§ </w:t>
      </w:r>
      <w:r w:rsidR="00D57764" w:rsidRPr="00D57764">
        <w:rPr>
          <w:rFonts w:cs="Times New Roman"/>
          <w:bCs/>
          <w:color w:val="000000"/>
          <w:szCs w:val="24"/>
          <w:shd w:val="clear" w:color="auto" w:fill="FFFFFF"/>
        </w:rPr>
        <w:t>69,</w:t>
      </w:r>
      <w:r w:rsidR="005A251B">
        <w:rPr>
          <w:rFonts w:cs="Times New Roman"/>
          <w:bCs/>
          <w:color w:val="000000"/>
          <w:szCs w:val="24"/>
          <w:shd w:val="clear" w:color="auto" w:fill="FFFFFF"/>
        </w:rPr>
        <w:t xml:space="preserve"> §</w:t>
      </w:r>
      <w:r w:rsidR="00D57764" w:rsidRPr="00D57764">
        <w:rPr>
          <w:rFonts w:cs="Times New Roman"/>
          <w:bCs/>
          <w:color w:val="000000"/>
          <w:szCs w:val="24"/>
          <w:shd w:val="clear" w:color="auto" w:fill="FFFFFF"/>
        </w:rPr>
        <w:t xml:space="preserve"> 71, </w:t>
      </w:r>
      <w:r w:rsidR="005A251B">
        <w:rPr>
          <w:rFonts w:cs="Times New Roman"/>
          <w:bCs/>
          <w:color w:val="000000"/>
          <w:szCs w:val="24"/>
          <w:shd w:val="clear" w:color="auto" w:fill="FFFFFF"/>
        </w:rPr>
        <w:t xml:space="preserve">§ </w:t>
      </w:r>
      <w:r w:rsidR="00D57764" w:rsidRPr="00D57764">
        <w:rPr>
          <w:rFonts w:cs="Times New Roman"/>
          <w:bCs/>
          <w:color w:val="000000"/>
          <w:szCs w:val="24"/>
          <w:shd w:val="clear" w:color="auto" w:fill="FFFFFF"/>
        </w:rPr>
        <w:t xml:space="preserve">71a, </w:t>
      </w:r>
      <w:r w:rsidR="005A251B">
        <w:rPr>
          <w:rFonts w:cs="Times New Roman"/>
          <w:bCs/>
          <w:color w:val="000000"/>
          <w:szCs w:val="24"/>
          <w:shd w:val="clear" w:color="auto" w:fill="FFFFFF"/>
        </w:rPr>
        <w:t xml:space="preserve">§ </w:t>
      </w:r>
      <w:r w:rsidR="00D57764" w:rsidRPr="00D57764">
        <w:rPr>
          <w:rFonts w:cs="Times New Roman"/>
          <w:bCs/>
          <w:color w:val="000000"/>
          <w:szCs w:val="24"/>
          <w:shd w:val="clear" w:color="auto" w:fill="FFFFFF"/>
        </w:rPr>
        <w:t>72, § 72a odst. 3, § 73 a </w:t>
      </w:r>
      <w:r w:rsidR="005A251B">
        <w:rPr>
          <w:rFonts w:cs="Times New Roman"/>
          <w:bCs/>
          <w:color w:val="000000"/>
          <w:szCs w:val="24"/>
          <w:shd w:val="clear" w:color="auto" w:fill="FFFFFF"/>
        </w:rPr>
        <w:t xml:space="preserve">§ </w:t>
      </w:r>
      <w:r w:rsidR="00D57764" w:rsidRPr="00D57764">
        <w:rPr>
          <w:rFonts w:cs="Times New Roman"/>
          <w:bCs/>
          <w:color w:val="000000"/>
          <w:szCs w:val="24"/>
          <w:shd w:val="clear" w:color="auto" w:fill="FFFFFF"/>
        </w:rPr>
        <w:t xml:space="preserve">73a </w:t>
      </w:r>
      <w:proofErr w:type="spellStart"/>
      <w:r w:rsidR="00D57764" w:rsidRPr="00D57764">
        <w:rPr>
          <w:rFonts w:cs="Times New Roman"/>
          <w:szCs w:val="24"/>
        </w:rPr>
        <w:t>TrŘ</w:t>
      </w:r>
      <w:proofErr w:type="spellEnd"/>
      <w:r w:rsidR="00D57764" w:rsidRPr="00D57764">
        <w:rPr>
          <w:rFonts w:cs="Times New Roman"/>
          <w:szCs w:val="24"/>
        </w:rPr>
        <w:t xml:space="preserve">. </w:t>
      </w:r>
    </w:p>
    <w:p w:rsidR="007E6A32" w:rsidRDefault="007169F0" w:rsidP="00105066">
      <w:r>
        <w:tab/>
        <w:t xml:space="preserve">Kromě obviněného </w:t>
      </w:r>
      <w:r w:rsidR="00105066">
        <w:t xml:space="preserve">může stížnost </w:t>
      </w:r>
      <w:r>
        <w:t xml:space="preserve">v jeho prospěch </w:t>
      </w:r>
      <w:r w:rsidR="00105066">
        <w:t xml:space="preserve">podat </w:t>
      </w:r>
      <w:r>
        <w:t xml:space="preserve">také </w:t>
      </w:r>
      <w:r w:rsidR="00823C8A">
        <w:t>státní zástupce a</w:t>
      </w:r>
      <w:r w:rsidR="00105066">
        <w:t xml:space="preserve"> </w:t>
      </w:r>
      <w:r w:rsidR="007E6A32">
        <w:t>příbuzní</w:t>
      </w:r>
      <w:r w:rsidR="00105066">
        <w:t xml:space="preserve"> obviněného </w:t>
      </w:r>
      <w:r w:rsidR="007E6A32">
        <w:t>v pokolení přímém, jeho sourozenci, osvojitel, osvojenec, manžel</w:t>
      </w:r>
      <w:r>
        <w:t>, partner</w:t>
      </w:r>
      <w:r w:rsidR="007E6A32">
        <w:t xml:space="preserve"> a druh. Státní zástupce tak může učinit i proti vůli obviněného. </w:t>
      </w:r>
      <w:r>
        <w:t>Zákonný zástupce a obhájce obviněného</w:t>
      </w:r>
      <w:r w:rsidR="00105066">
        <w:t xml:space="preserve"> můžou</w:t>
      </w:r>
      <w:r w:rsidR="00823C8A">
        <w:t xml:space="preserve"> podat</w:t>
      </w:r>
      <w:r w:rsidR="00105066">
        <w:t xml:space="preserve"> stížnost za obviněného v jeho prospěch i proti jeho vůli</w:t>
      </w:r>
      <w:r w:rsidR="00823C8A">
        <w:t>, je</w:t>
      </w:r>
      <w:r w:rsidR="007E6A32">
        <w:t>-li obviněný zbaven</w:t>
      </w:r>
      <w:r w:rsidR="005A251B">
        <w:t xml:space="preserve"> nebo omezen ve</w:t>
      </w:r>
      <w:r w:rsidR="007E6A32">
        <w:t xml:space="preserve"> způsobilosti k právním úkonům</w:t>
      </w:r>
      <w:r w:rsidR="005A251B">
        <w:t xml:space="preserve">. </w:t>
      </w:r>
      <w:r w:rsidR="00105066">
        <w:rPr>
          <w:rFonts w:cs="Times New Roman"/>
          <w:szCs w:val="24"/>
        </w:rPr>
        <w:t xml:space="preserve">Stížnost může podat i osoba, která se souhlasem obviněného složila peněžitou záruku, avšak pouze proti rozhodnutím, které se </w:t>
      </w:r>
      <w:r w:rsidR="005A251B">
        <w:rPr>
          <w:rFonts w:cs="Times New Roman"/>
          <w:szCs w:val="24"/>
        </w:rPr>
        <w:t xml:space="preserve">týkají </w:t>
      </w:r>
      <w:r w:rsidR="00105066">
        <w:rPr>
          <w:rFonts w:cs="Times New Roman"/>
          <w:szCs w:val="24"/>
        </w:rPr>
        <w:t>peněžité záruky.</w:t>
      </w:r>
      <w:r w:rsidR="00105066">
        <w:rPr>
          <w:rStyle w:val="Znakapoznpodarou"/>
          <w:rFonts w:cs="Times New Roman"/>
          <w:szCs w:val="24"/>
        </w:rPr>
        <w:footnoteReference w:id="87"/>
      </w:r>
    </w:p>
    <w:p w:rsidR="00105066" w:rsidRPr="00105066" w:rsidRDefault="00105066" w:rsidP="00105066">
      <w:pPr>
        <w:rPr>
          <w:rFonts w:cs="Times New Roman"/>
          <w:color w:val="000000"/>
          <w:szCs w:val="24"/>
        </w:rPr>
      </w:pPr>
      <w:r>
        <w:rPr>
          <w:rFonts w:ascii="Arial" w:hAnsi="Arial" w:cs="Arial"/>
          <w:color w:val="000000"/>
          <w:sz w:val="19"/>
          <w:szCs w:val="19"/>
        </w:rPr>
        <w:tab/>
      </w:r>
      <w:r w:rsidRPr="00105066">
        <w:rPr>
          <w:rFonts w:cs="Times New Roman"/>
          <w:szCs w:val="24"/>
        </w:rPr>
        <w:t xml:space="preserve">Stížnost stran proti rozhodnutí o vazbě nemá zásadně odkladný účinek až na dvě výjimky, které budou detailněji popsány </w:t>
      </w:r>
      <w:r w:rsidR="008D07B1">
        <w:rPr>
          <w:rFonts w:cs="Times New Roman"/>
          <w:szCs w:val="24"/>
        </w:rPr>
        <w:t>v dalším odstavci</w:t>
      </w:r>
      <w:r w:rsidRPr="00105066">
        <w:rPr>
          <w:rFonts w:cs="Times New Roman"/>
          <w:szCs w:val="24"/>
        </w:rPr>
        <w:t xml:space="preserve">. </w:t>
      </w:r>
      <w:r w:rsidR="005A251B">
        <w:rPr>
          <w:rFonts w:cs="Times New Roman"/>
          <w:szCs w:val="24"/>
        </w:rPr>
        <w:t>S</w:t>
      </w:r>
      <w:r w:rsidR="00405997" w:rsidRPr="00105066">
        <w:rPr>
          <w:rFonts w:cs="Times New Roman"/>
          <w:color w:val="000000"/>
          <w:szCs w:val="24"/>
        </w:rPr>
        <w:t xml:space="preserve"> výkonem vazby se </w:t>
      </w:r>
      <w:r w:rsidR="005A251B">
        <w:rPr>
          <w:rFonts w:cs="Times New Roman"/>
          <w:color w:val="000000"/>
          <w:szCs w:val="24"/>
        </w:rPr>
        <w:t xml:space="preserve">tedy </w:t>
      </w:r>
      <w:r w:rsidR="00405997" w:rsidRPr="00105066">
        <w:rPr>
          <w:rFonts w:cs="Times New Roman"/>
          <w:color w:val="000000"/>
          <w:szCs w:val="24"/>
        </w:rPr>
        <w:t>započne</w:t>
      </w:r>
      <w:r w:rsidR="00405997">
        <w:rPr>
          <w:rFonts w:cs="Times New Roman"/>
          <w:color w:val="000000"/>
          <w:szCs w:val="24"/>
        </w:rPr>
        <w:t>, aniž</w:t>
      </w:r>
      <w:r w:rsidR="00405997" w:rsidRPr="00105066">
        <w:rPr>
          <w:rFonts w:cs="Times New Roman"/>
          <w:color w:val="000000"/>
          <w:szCs w:val="24"/>
        </w:rPr>
        <w:t xml:space="preserve"> </w:t>
      </w:r>
      <w:r w:rsidR="00405997">
        <w:rPr>
          <w:rFonts w:cs="Times New Roman"/>
          <w:color w:val="000000"/>
          <w:szCs w:val="24"/>
        </w:rPr>
        <w:t xml:space="preserve">by se odkládal </w:t>
      </w:r>
      <w:r>
        <w:rPr>
          <w:rFonts w:cs="Times New Roman"/>
          <w:color w:val="000000"/>
          <w:szCs w:val="24"/>
        </w:rPr>
        <w:t>do doby, než bude o stížnosti rozhodnuto</w:t>
      </w:r>
      <w:r w:rsidR="00405997">
        <w:rPr>
          <w:rFonts w:cs="Times New Roman"/>
          <w:color w:val="000000"/>
          <w:szCs w:val="24"/>
        </w:rPr>
        <w:t xml:space="preserve">. </w:t>
      </w:r>
      <w:r w:rsidRPr="00105066">
        <w:rPr>
          <w:rFonts w:cs="Times New Roman"/>
          <w:color w:val="000000"/>
          <w:szCs w:val="24"/>
        </w:rPr>
        <w:t xml:space="preserve">K případnému propuštění obviněného z vazby však dojde teprve tehdy, když je stížnost úspěšná. Tato úprava je dána povahou institutu vazby. Pokud by byl totiž stížnosti obecně odkladný účinek přiznán, mohlo by nezřídka </w:t>
      </w:r>
      <w:r>
        <w:rPr>
          <w:rFonts w:cs="Times New Roman"/>
          <w:color w:val="000000"/>
          <w:szCs w:val="24"/>
        </w:rPr>
        <w:t>docházet</w:t>
      </w:r>
      <w:r w:rsidRPr="00105066">
        <w:rPr>
          <w:rFonts w:cs="Times New Roman"/>
          <w:color w:val="000000"/>
          <w:szCs w:val="24"/>
        </w:rPr>
        <w:t xml:space="preserve"> ke zmaření účelu vazby.</w:t>
      </w:r>
      <w:r>
        <w:rPr>
          <w:rStyle w:val="Znakapoznpodarou"/>
          <w:rFonts w:cs="Times New Roman"/>
          <w:color w:val="000000"/>
          <w:szCs w:val="24"/>
        </w:rPr>
        <w:footnoteReference w:id="88"/>
      </w:r>
    </w:p>
    <w:p w:rsidR="00345E4F" w:rsidRPr="003B0367" w:rsidRDefault="00105066" w:rsidP="003B0367">
      <w:pPr>
        <w:rPr>
          <w:rFonts w:cs="Times New Roman"/>
          <w:szCs w:val="24"/>
        </w:rPr>
      </w:pPr>
      <w:r>
        <w:rPr>
          <w:rFonts w:ascii="Arial" w:hAnsi="Arial" w:cs="Arial"/>
          <w:color w:val="000000"/>
          <w:sz w:val="19"/>
          <w:szCs w:val="19"/>
        </w:rPr>
        <w:tab/>
      </w:r>
      <w:r w:rsidR="00C025C0" w:rsidRPr="00C025C0">
        <w:rPr>
          <w:rFonts w:cs="Times New Roman"/>
          <w:color w:val="000000"/>
          <w:szCs w:val="24"/>
        </w:rPr>
        <w:t xml:space="preserve">Odkladný účinek je </w:t>
      </w:r>
      <w:r w:rsidR="003B0367">
        <w:rPr>
          <w:rFonts w:cs="Times New Roman"/>
          <w:color w:val="000000"/>
          <w:szCs w:val="24"/>
        </w:rPr>
        <w:t xml:space="preserve">v § 74 odst. 2 </w:t>
      </w:r>
      <w:proofErr w:type="spellStart"/>
      <w:r w:rsidR="003B0367">
        <w:rPr>
          <w:rFonts w:cs="Times New Roman"/>
          <w:color w:val="000000"/>
          <w:szCs w:val="24"/>
        </w:rPr>
        <w:t>TrŘ</w:t>
      </w:r>
      <w:proofErr w:type="spellEnd"/>
      <w:r w:rsidR="003B0367">
        <w:rPr>
          <w:rFonts w:cs="Times New Roman"/>
          <w:color w:val="000000"/>
          <w:szCs w:val="24"/>
        </w:rPr>
        <w:t xml:space="preserve"> </w:t>
      </w:r>
      <w:r w:rsidR="00C025C0" w:rsidRPr="00C025C0">
        <w:rPr>
          <w:rFonts w:cs="Times New Roman"/>
          <w:color w:val="000000"/>
          <w:szCs w:val="24"/>
        </w:rPr>
        <w:t xml:space="preserve">přiznán pouze </w:t>
      </w:r>
      <w:r w:rsidRPr="00C025C0">
        <w:rPr>
          <w:rFonts w:cs="Times New Roman"/>
          <w:szCs w:val="24"/>
        </w:rPr>
        <w:t xml:space="preserve">stížnosti </w:t>
      </w:r>
      <w:r w:rsidR="00C025C0" w:rsidRPr="00C025C0">
        <w:rPr>
          <w:rFonts w:cs="Times New Roman"/>
          <w:szCs w:val="24"/>
        </w:rPr>
        <w:t xml:space="preserve">stran </w:t>
      </w:r>
      <w:r w:rsidRPr="00C025C0">
        <w:rPr>
          <w:rFonts w:cs="Times New Roman"/>
          <w:szCs w:val="24"/>
        </w:rPr>
        <w:t>proti rozhodnutí o </w:t>
      </w:r>
      <w:proofErr w:type="spellStart"/>
      <w:r w:rsidRPr="00C025C0">
        <w:rPr>
          <w:rFonts w:cs="Times New Roman"/>
          <w:szCs w:val="24"/>
        </w:rPr>
        <w:t>připadnutí</w:t>
      </w:r>
      <w:proofErr w:type="spellEnd"/>
      <w:r w:rsidRPr="00C025C0">
        <w:rPr>
          <w:rFonts w:cs="Times New Roman"/>
          <w:szCs w:val="24"/>
        </w:rPr>
        <w:t xml:space="preserve"> peněžité záruky státu a stížnost</w:t>
      </w:r>
      <w:r w:rsidR="00C025C0" w:rsidRPr="00C025C0">
        <w:rPr>
          <w:rFonts w:cs="Times New Roman"/>
          <w:szCs w:val="24"/>
        </w:rPr>
        <w:t>i</w:t>
      </w:r>
      <w:r w:rsidRPr="00C025C0">
        <w:rPr>
          <w:rFonts w:cs="Times New Roman"/>
          <w:szCs w:val="24"/>
        </w:rPr>
        <w:t xml:space="preserve"> státního zástupce proti rozhodnutí o propuštění obviněného z vazby, nejde-li o propuštění z vazby po vyhlášení zprošťujícího rozsudku. </w:t>
      </w:r>
      <w:r w:rsidR="007570CC">
        <w:rPr>
          <w:rFonts w:cs="Times New Roman"/>
          <w:szCs w:val="24"/>
        </w:rPr>
        <w:t>J</w:t>
      </w:r>
      <w:r w:rsidR="003B0367">
        <w:rPr>
          <w:rFonts w:cs="Times New Roman"/>
          <w:szCs w:val="24"/>
        </w:rPr>
        <w:t>e</w:t>
      </w:r>
      <w:r w:rsidR="007570CC">
        <w:rPr>
          <w:rFonts w:cs="Times New Roman"/>
          <w:szCs w:val="24"/>
        </w:rPr>
        <w:t>-li</w:t>
      </w:r>
      <w:r w:rsidRPr="00C025C0">
        <w:rPr>
          <w:rFonts w:cs="Times New Roman"/>
          <w:szCs w:val="24"/>
        </w:rPr>
        <w:t xml:space="preserve"> státní zástupce </w:t>
      </w:r>
      <w:r w:rsidR="003B0367">
        <w:rPr>
          <w:rFonts w:cs="Times New Roman"/>
          <w:szCs w:val="24"/>
        </w:rPr>
        <w:t xml:space="preserve">ve druhém případě </w:t>
      </w:r>
      <w:r w:rsidR="007570CC">
        <w:rPr>
          <w:rFonts w:cs="Times New Roman"/>
          <w:szCs w:val="24"/>
        </w:rPr>
        <w:t>přítomen při</w:t>
      </w:r>
      <w:r w:rsidRPr="00C025C0">
        <w:rPr>
          <w:rFonts w:cs="Times New Roman"/>
          <w:szCs w:val="24"/>
        </w:rPr>
        <w:t xml:space="preserve"> vyhlášení rozhodnutí, má je</w:t>
      </w:r>
      <w:r w:rsidR="00BA6973">
        <w:rPr>
          <w:rFonts w:cs="Times New Roman"/>
          <w:szCs w:val="24"/>
        </w:rPr>
        <w:t xml:space="preserve">ho stížnost odkladný účinek </w:t>
      </w:r>
      <w:r w:rsidR="00F41E14">
        <w:rPr>
          <w:rFonts w:cs="Times New Roman"/>
          <w:szCs w:val="24"/>
        </w:rPr>
        <w:t>pouze podá-li</w:t>
      </w:r>
      <w:r w:rsidR="00BA6973">
        <w:rPr>
          <w:rFonts w:cs="Times New Roman"/>
          <w:szCs w:val="24"/>
        </w:rPr>
        <w:t xml:space="preserve"> ji ihne</w:t>
      </w:r>
      <w:r w:rsidR="007570CC">
        <w:rPr>
          <w:rFonts w:cs="Times New Roman"/>
          <w:szCs w:val="24"/>
        </w:rPr>
        <w:t xml:space="preserve">d po vyhlášení rozhodnutí </w:t>
      </w:r>
      <w:r w:rsidR="003B0367" w:rsidRPr="00BA6973">
        <w:rPr>
          <w:rFonts w:cs="Times New Roman"/>
          <w:szCs w:val="24"/>
        </w:rPr>
        <w:t>do protokolu</w:t>
      </w:r>
      <w:r w:rsidR="00BA6973">
        <w:rPr>
          <w:rFonts w:cs="Times New Roman"/>
          <w:szCs w:val="24"/>
        </w:rPr>
        <w:t>.</w:t>
      </w:r>
      <w:r w:rsidR="008D07B1">
        <w:rPr>
          <w:rFonts w:cs="Times New Roman"/>
          <w:szCs w:val="24"/>
        </w:rPr>
        <w:t xml:space="preserve"> </w:t>
      </w:r>
      <w:r w:rsidR="00E7345C" w:rsidRPr="00E7345C">
        <w:t>Původní z</w:t>
      </w:r>
      <w:r w:rsidR="003B0367" w:rsidRPr="00E7345C">
        <w:t xml:space="preserve">nění tohoto ustanovení bylo změněno nálezem Ústavního soudu, který zrušil </w:t>
      </w:r>
      <w:r w:rsidR="00E7345C" w:rsidRPr="00E7345C">
        <w:t xml:space="preserve">část ustanovení ve znění: </w:t>
      </w:r>
      <w:r w:rsidR="003B0367" w:rsidRPr="00E7345C">
        <w:t>„…</w:t>
      </w:r>
      <w:r w:rsidR="003B0367" w:rsidRPr="00E7345C">
        <w:rPr>
          <w:i/>
        </w:rPr>
        <w:t>jde-li o propuštění z vazby po vyhlášení zprošťujícího rozsudku, má stížnost státního zástupce odkladný účinek jen tehdy, podal-li státní zástupce také odvolání proti rozsudku</w:t>
      </w:r>
      <w:r w:rsidR="00E7345C" w:rsidRPr="00E7345C">
        <w:t>“.</w:t>
      </w:r>
      <w:r w:rsidR="007570CC">
        <w:rPr>
          <w:rStyle w:val="Znakapoznpodarou"/>
        </w:rPr>
        <w:footnoteReference w:id="89"/>
      </w:r>
      <w:r w:rsidR="00E7345C" w:rsidRPr="00E7345C">
        <w:t xml:space="preserve"> </w:t>
      </w:r>
      <w:r w:rsidR="00E7345C" w:rsidRPr="00E7345C">
        <w:lastRenderedPageBreak/>
        <w:t>Tuto část shledal Ústavní soud v roz</w:t>
      </w:r>
      <w:r w:rsidR="00F41E14">
        <w:t xml:space="preserve">poru s čl. 5 odst. 1 písm. c), </w:t>
      </w:r>
      <w:r w:rsidR="00E7345C" w:rsidRPr="00E7345C">
        <w:t>odst. 3 Úmluvy</w:t>
      </w:r>
      <w:r w:rsidR="00345E4F">
        <w:t xml:space="preserve"> s odůvodněním, že </w:t>
      </w:r>
      <w:r w:rsidR="00E7345C" w:rsidRPr="00E7345C">
        <w:t xml:space="preserve">zprošťující rozsudek je vydáván za situace, kdy nebyla na základě předložených důkazů prokázána vina obviněného, proto je v dané chvíli zřejmé, že vazební důvody již nejsou </w:t>
      </w:r>
      <w:r w:rsidR="00E7345C" w:rsidRPr="00345E4F">
        <w:t>dá</w:t>
      </w:r>
      <w:r w:rsidR="00345E4F" w:rsidRPr="00345E4F">
        <w:t>ny</w:t>
      </w:r>
      <w:r w:rsidR="00F41E14">
        <w:t>,</w:t>
      </w:r>
      <w:r w:rsidR="00345E4F" w:rsidRPr="00345E4F">
        <w:t xml:space="preserve"> a že další trvání vazby není </w:t>
      </w:r>
      <w:r w:rsidR="00E7345C" w:rsidRPr="00345E4F">
        <w:t>opodstatněno.</w:t>
      </w:r>
      <w:r w:rsidR="007570CC">
        <w:t xml:space="preserve"> </w:t>
      </w:r>
      <w:r w:rsidR="00345E4F" w:rsidRPr="00345E4F">
        <w:t>Nově musí být o</w:t>
      </w:r>
      <w:r w:rsidR="003B0367" w:rsidRPr="00345E4F">
        <w:t xml:space="preserve">bviněný po vydání zprošťujícího rozsudku </w:t>
      </w:r>
      <w:r w:rsidR="00345E4F" w:rsidRPr="00345E4F">
        <w:t xml:space="preserve">vždy </w:t>
      </w:r>
      <w:r w:rsidR="003B0367" w:rsidRPr="00345E4F">
        <w:t xml:space="preserve">neprodleně propuštěn na svobodu. </w:t>
      </w:r>
      <w:r w:rsidR="00345E4F" w:rsidRPr="00345E4F">
        <w:t>Stížnost státního zástupce má však i nadále odkladný účinek</w:t>
      </w:r>
      <w:r w:rsidR="00405997">
        <w:t>,</w:t>
      </w:r>
      <w:r w:rsidR="00345E4F" w:rsidRPr="00345E4F">
        <w:t xml:space="preserve"> směřuje-li proti usnesení soudu o propuštění z vazby na svobodu ve všech ostatních případech, kdy nenásleduje po vyhlášení zprošťujícího rozsudku.</w:t>
      </w:r>
      <w:r w:rsidR="00345E4F">
        <w:rPr>
          <w:rStyle w:val="Znakapoznpodarou"/>
        </w:rPr>
        <w:footnoteReference w:id="90"/>
      </w:r>
    </w:p>
    <w:p w:rsidR="00B932F0" w:rsidRDefault="00DA356D" w:rsidP="00B932F0">
      <w:r>
        <w:tab/>
      </w:r>
      <w:r w:rsidR="007E6A32" w:rsidRPr="00B932F0">
        <w:t xml:space="preserve">Stížnost proti usnesení se podává u orgánu, proti jehož usnesení stížnost směřuje, a to </w:t>
      </w:r>
      <w:r w:rsidR="008E42E1" w:rsidRPr="00B932F0">
        <w:t>do tří dnů od oznámení usnesení.</w:t>
      </w:r>
      <w:r w:rsidR="007E6A32" w:rsidRPr="00B932F0">
        <w:t xml:space="preserve"> </w:t>
      </w:r>
      <w:r w:rsidR="00B57CF4" w:rsidRPr="00B932F0">
        <w:t>K</w:t>
      </w:r>
      <w:r w:rsidR="00DF358A" w:rsidRPr="00B932F0">
        <w:t xml:space="preserve">romě </w:t>
      </w:r>
      <w:r w:rsidR="00405997">
        <w:t xml:space="preserve">dalších </w:t>
      </w:r>
      <w:r w:rsidR="00DF358A" w:rsidRPr="00B932F0">
        <w:t>způsobů</w:t>
      </w:r>
      <w:r w:rsidR="007B273A" w:rsidRPr="00B932F0">
        <w:t>,</w:t>
      </w:r>
      <w:r w:rsidR="00B57CF4" w:rsidRPr="00B932F0">
        <w:t xml:space="preserve"> se stížnost podává </w:t>
      </w:r>
      <w:r w:rsidR="007B273A" w:rsidRPr="00B932F0">
        <w:t xml:space="preserve">zejména </w:t>
      </w:r>
      <w:r w:rsidR="00B57CF4" w:rsidRPr="00B932F0">
        <w:t>písemně nebo</w:t>
      </w:r>
      <w:r w:rsidR="00DF358A" w:rsidRPr="00B932F0">
        <w:t xml:space="preserve"> ústně do protokolu.</w:t>
      </w:r>
      <w:r w:rsidR="007E6A32" w:rsidRPr="00B932F0">
        <w:t xml:space="preserve"> Ve vazebních věcech bývá stížnost podána nejčastěji do protok</w:t>
      </w:r>
      <w:r w:rsidR="00DF358A" w:rsidRPr="00B932F0">
        <w:t xml:space="preserve">olu ihned po oznámení usnesení, neboť okamžité podání </w:t>
      </w:r>
      <w:r w:rsidR="007E6A32" w:rsidRPr="00B932F0">
        <w:t>je v zájmu jejího urychleného vyřízení</w:t>
      </w:r>
      <w:r w:rsidR="00405997">
        <w:t>,</w:t>
      </w:r>
      <w:r w:rsidR="007E6A32" w:rsidRPr="00B932F0">
        <w:t xml:space="preserve"> a tím i dřívějšího propuštění obviněného na svobodu v případě, že bude shledána důvodnou.</w:t>
      </w:r>
      <w:r w:rsidR="00B57CF4" w:rsidRPr="00B932F0">
        <w:t xml:space="preserve"> </w:t>
      </w:r>
      <w:r w:rsidR="007B273A" w:rsidRPr="00B932F0">
        <w:t xml:space="preserve">Stížnostní důvody jsou dány obecným ustanovením § 145 </w:t>
      </w:r>
      <w:proofErr w:type="spellStart"/>
      <w:r w:rsidR="007B273A" w:rsidRPr="00B932F0">
        <w:t>TrŘ</w:t>
      </w:r>
      <w:proofErr w:type="spellEnd"/>
      <w:r w:rsidR="007E6A32" w:rsidRPr="00B932F0">
        <w:t xml:space="preserve">. </w:t>
      </w:r>
      <w:r w:rsidR="007B273A" w:rsidRPr="00B932F0">
        <w:t xml:space="preserve">Usnesení lze </w:t>
      </w:r>
      <w:r w:rsidR="00F051EA">
        <w:t xml:space="preserve">tak </w:t>
      </w:r>
      <w:r w:rsidR="007B273A" w:rsidRPr="00B932F0">
        <w:t>napadnout stížností</w:t>
      </w:r>
      <w:r w:rsidR="007E6A32" w:rsidRPr="00B932F0">
        <w:t xml:space="preserve"> pro nesprávnos</w:t>
      </w:r>
      <w:r w:rsidR="007B273A" w:rsidRPr="00B932F0">
        <w:t>t některého jeho výroku,</w:t>
      </w:r>
      <w:r w:rsidR="00B932F0" w:rsidRPr="00B932F0">
        <w:t xml:space="preserve"> která může spočívat jak v chybách skutkových tak právních.</w:t>
      </w:r>
      <w:r w:rsidR="007E6A32" w:rsidRPr="00B932F0">
        <w:t xml:space="preserve"> </w:t>
      </w:r>
      <w:r w:rsidR="00B932F0" w:rsidRPr="00B932F0">
        <w:t xml:space="preserve">Dále lze podat stížnost </w:t>
      </w:r>
      <w:r w:rsidR="007E6A32" w:rsidRPr="00B932F0">
        <w:t>pro porušení ustanovení o řízení, které usnesení předcházelo, jestliže toto porušení mohlo způsobit nesprávnost některého výro</w:t>
      </w:r>
      <w:r w:rsidR="00F31107">
        <w:t>ku usnesení</w:t>
      </w:r>
      <w:r w:rsidR="00B932F0" w:rsidRPr="00B932F0">
        <w:t>.</w:t>
      </w:r>
      <w:r w:rsidR="00EA52E7">
        <w:t xml:space="preserve"> Ve stížnosti může obviněný tvrdit také to, že </w:t>
      </w:r>
      <w:r w:rsidR="00EA52E7" w:rsidRPr="00B932F0">
        <w:t xml:space="preserve">odůvodnění usnesení o vzetí do vazby je nekonkrétní, neuvádí určitý důvod, a proto je nepřezkoumatelné. V praxi jsou stížnosti obviněných často odůvodněny </w:t>
      </w:r>
      <w:r w:rsidR="00EA52E7">
        <w:t>přesvědčením</w:t>
      </w:r>
      <w:r w:rsidR="00EA52E7" w:rsidRPr="00B932F0">
        <w:t xml:space="preserve">, že u nich nejsou dány skutečnosti, které odůvodňují některou z obav </w:t>
      </w:r>
      <w:r w:rsidR="00EA52E7">
        <w:t>uvedených v důvodech vazby,</w:t>
      </w:r>
      <w:r w:rsidR="00EA52E7" w:rsidRPr="00B932F0">
        <w:t xml:space="preserve"> a </w:t>
      </w:r>
      <w:r w:rsidR="00EA52E7">
        <w:t xml:space="preserve">proto </w:t>
      </w:r>
      <w:r w:rsidR="00EA52E7" w:rsidRPr="00B932F0">
        <w:t>z usnesení nevyplývá splnění zákonných podmínek pro jejich vzetí do vazby</w:t>
      </w:r>
      <w:r w:rsidR="00EA52E7">
        <w:t>.</w:t>
      </w:r>
      <w:r w:rsidR="00B932F0" w:rsidRPr="00D54251">
        <w:rPr>
          <w:rStyle w:val="Znakapoznpodarou"/>
          <w:sz w:val="19"/>
          <w:szCs w:val="19"/>
        </w:rPr>
        <w:footnoteReference w:id="91"/>
      </w:r>
      <w:r w:rsidR="00A5236D" w:rsidRPr="00D54251">
        <w:rPr>
          <w:sz w:val="19"/>
          <w:szCs w:val="19"/>
          <w:vertAlign w:val="superscript"/>
        </w:rPr>
        <w:t xml:space="preserve"> </w:t>
      </w:r>
    </w:p>
    <w:p w:rsidR="00EA52E7" w:rsidRDefault="007B273A" w:rsidP="00EA52E7">
      <w:pPr>
        <w:rPr>
          <w:rFonts w:ascii="Arial" w:hAnsi="Arial" w:cs="Arial"/>
          <w:color w:val="000000"/>
          <w:sz w:val="19"/>
          <w:szCs w:val="19"/>
        </w:rPr>
      </w:pPr>
      <w:r>
        <w:t xml:space="preserve"> </w:t>
      </w:r>
      <w:r w:rsidR="00B932F0">
        <w:tab/>
      </w:r>
      <w:r w:rsidR="00A5236D">
        <w:t>T</w:t>
      </w:r>
      <w:r w:rsidR="00EA52E7">
        <w:t>restní řád</w:t>
      </w:r>
      <w:r w:rsidR="00F051EA">
        <w:t xml:space="preserve"> nestanoví povinnost stížnost odůvodnit</w:t>
      </w:r>
      <w:r w:rsidR="00A5236D">
        <w:t>, avšak možností</w:t>
      </w:r>
      <w:r w:rsidR="00EA52E7">
        <w:t xml:space="preserve"> </w:t>
      </w:r>
      <w:r w:rsidR="00B932F0">
        <w:t xml:space="preserve">opřít </w:t>
      </w:r>
      <w:r w:rsidR="00EA52E7">
        <w:t xml:space="preserve">ji </w:t>
      </w:r>
      <w:r w:rsidR="00B932F0">
        <w:t>o nové skutečnosti a důkazy</w:t>
      </w:r>
      <w:r w:rsidR="00F41E14">
        <w:t xml:space="preserve"> ve druhém odstavci § 145 </w:t>
      </w:r>
      <w:proofErr w:type="spellStart"/>
      <w:r w:rsidR="00F41E14">
        <w:t>TrŘ</w:t>
      </w:r>
      <w:proofErr w:type="spellEnd"/>
      <w:r w:rsidR="00F41E14">
        <w:t xml:space="preserve"> </w:t>
      </w:r>
      <w:r w:rsidR="00F051EA">
        <w:t>odůvodnění v jisté míře předpokládá</w:t>
      </w:r>
      <w:r w:rsidR="00EA52E7">
        <w:t xml:space="preserve">. Nicméně i neodůvodněnou stížnost musí oprávněný orgán projednat a rozhodnout o ní. </w:t>
      </w:r>
      <w:r w:rsidR="00B932F0">
        <w:t>Skutečnosti</w:t>
      </w:r>
      <w:r w:rsidR="00F051EA">
        <w:t xml:space="preserve"> a</w:t>
      </w:r>
      <w:r w:rsidR="00B932F0">
        <w:t xml:space="preserve"> důkazy mohou být stěžovateli známy již dříve, přesto je může uplatnit </w:t>
      </w:r>
      <w:r w:rsidR="00B932F0" w:rsidRPr="00EA52E7">
        <w:t xml:space="preserve">až ve stížnosti. </w:t>
      </w:r>
      <w:r w:rsidR="00EA52E7" w:rsidRPr="00EA52E7">
        <w:t xml:space="preserve">Je třeba </w:t>
      </w:r>
      <w:r w:rsidR="00A5236D">
        <w:t xml:space="preserve">ale </w:t>
      </w:r>
      <w:r w:rsidR="00EA52E7" w:rsidRPr="00EA52E7">
        <w:t>zdůraznit, že v</w:t>
      </w:r>
      <w:r w:rsidR="00B932F0" w:rsidRPr="00EA52E7">
        <w:t>zhledem k</w:t>
      </w:r>
      <w:r w:rsidR="00A5236D">
        <w:t xml:space="preserve"> tomu, že </w:t>
      </w:r>
      <w:r w:rsidR="00B932F0" w:rsidRPr="00EA52E7">
        <w:t xml:space="preserve">řízení o stížnosti </w:t>
      </w:r>
      <w:r w:rsidR="00D54251">
        <w:t>probíhá</w:t>
      </w:r>
      <w:r w:rsidR="00A5236D">
        <w:t xml:space="preserve"> neveřejn</w:t>
      </w:r>
      <w:r w:rsidR="00D54251">
        <w:t>ě</w:t>
      </w:r>
      <w:r w:rsidR="00B932F0" w:rsidRPr="00EA52E7">
        <w:t xml:space="preserve">, vlastní provádění důkazů před stížnostním orgánem </w:t>
      </w:r>
      <w:r w:rsidR="00A5236D">
        <w:t xml:space="preserve">by </w:t>
      </w:r>
      <w:r w:rsidR="00B932F0" w:rsidRPr="00EA52E7">
        <w:t>nemělo být pravidlem</w:t>
      </w:r>
      <w:r w:rsidR="00EA52E7" w:rsidRPr="00EA52E7">
        <w:t>.</w:t>
      </w:r>
      <w:r w:rsidR="00EA52E7">
        <w:rPr>
          <w:rStyle w:val="Znakapoznpodarou"/>
          <w:rFonts w:ascii="Arial" w:hAnsi="Arial" w:cs="Arial"/>
          <w:color w:val="000000"/>
          <w:sz w:val="19"/>
          <w:szCs w:val="19"/>
        </w:rPr>
        <w:footnoteReference w:id="92"/>
      </w:r>
    </w:p>
    <w:p w:rsidR="00553A13" w:rsidRPr="00D30914" w:rsidRDefault="00553A13" w:rsidP="00D30914">
      <w:pPr>
        <w:rPr>
          <w:rFonts w:cs="Times New Roman"/>
          <w:szCs w:val="24"/>
        </w:rPr>
      </w:pPr>
      <w:r>
        <w:lastRenderedPageBreak/>
        <w:tab/>
      </w:r>
      <w:r>
        <w:rPr>
          <w:rFonts w:cs="Times New Roman"/>
          <w:szCs w:val="24"/>
        </w:rPr>
        <w:t xml:space="preserve">O stížnosti proti rozhodnutí státního zástupce rozhoduje senát soudu, v jehož obvodu je činný </w:t>
      </w:r>
      <w:r w:rsidR="00DB64F6">
        <w:rPr>
          <w:rFonts w:cs="Times New Roman"/>
          <w:szCs w:val="24"/>
        </w:rPr>
        <w:t>tento státní zástupce.</w:t>
      </w:r>
      <w:r>
        <w:rPr>
          <w:rFonts w:cs="Times New Roman"/>
          <w:szCs w:val="24"/>
        </w:rPr>
        <w:t xml:space="preserve"> </w:t>
      </w:r>
      <w:r w:rsidRPr="00D30914">
        <w:rPr>
          <w:rFonts w:cs="Times New Roman"/>
          <w:szCs w:val="24"/>
        </w:rPr>
        <w:t>O stížnosti proti rozhodnutí o vzetí do vazby</w:t>
      </w:r>
      <w:r w:rsidR="000F4CD3" w:rsidRPr="00D30914">
        <w:rPr>
          <w:rFonts w:cs="Times New Roman"/>
          <w:szCs w:val="24"/>
        </w:rPr>
        <w:t xml:space="preserve"> a dalších rozhodnutích vydaných soudem rozhoduje vždy senát nadřízeného soudu</w:t>
      </w:r>
      <w:r w:rsidRPr="00D30914">
        <w:rPr>
          <w:rFonts w:cs="Times New Roman"/>
          <w:szCs w:val="24"/>
        </w:rPr>
        <w:t>.</w:t>
      </w:r>
      <w:r w:rsidR="000F4CD3" w:rsidRPr="00D30914">
        <w:rPr>
          <w:rFonts w:cs="Times New Roman"/>
          <w:szCs w:val="24"/>
        </w:rPr>
        <w:t xml:space="preserve"> </w:t>
      </w:r>
      <w:r w:rsidR="00D30914">
        <w:rPr>
          <w:rFonts w:cs="Times New Roman"/>
          <w:szCs w:val="24"/>
        </w:rPr>
        <w:t>V</w:t>
      </w:r>
      <w:r w:rsidR="00316894">
        <w:rPr>
          <w:rFonts w:cs="Times New Roman"/>
          <w:szCs w:val="24"/>
        </w:rPr>
        <w:t xml:space="preserve"> praxi někdy docházelo k problematické situaci </w:t>
      </w:r>
      <w:r w:rsidR="00D0670A">
        <w:rPr>
          <w:rFonts w:cs="Times New Roman"/>
          <w:szCs w:val="24"/>
        </w:rPr>
        <w:t>ohledně</w:t>
      </w:r>
      <w:r w:rsidR="00D30914">
        <w:rPr>
          <w:rFonts w:cs="Times New Roman"/>
          <w:szCs w:val="24"/>
        </w:rPr>
        <w:t> postup</w:t>
      </w:r>
      <w:r w:rsidR="00316894">
        <w:rPr>
          <w:rFonts w:cs="Times New Roman"/>
          <w:szCs w:val="24"/>
        </w:rPr>
        <w:t>u</w:t>
      </w:r>
      <w:r w:rsidR="00D30914">
        <w:rPr>
          <w:rFonts w:cs="Times New Roman"/>
          <w:szCs w:val="24"/>
        </w:rPr>
        <w:t xml:space="preserve"> orgánu rozhodujícího</w:t>
      </w:r>
      <w:r w:rsidR="00D30914" w:rsidRPr="00D30914">
        <w:rPr>
          <w:rFonts w:cs="Times New Roman"/>
          <w:szCs w:val="24"/>
        </w:rPr>
        <w:t xml:space="preserve"> o stížnosti</w:t>
      </w:r>
      <w:r w:rsidR="00316894">
        <w:rPr>
          <w:rFonts w:cs="Times New Roman"/>
          <w:szCs w:val="24"/>
        </w:rPr>
        <w:t>, jestliže napadené rozhodnutí obsahovalo podstatné va</w:t>
      </w:r>
      <w:r w:rsidR="00E612B2">
        <w:rPr>
          <w:rFonts w:cs="Times New Roman"/>
          <w:szCs w:val="24"/>
        </w:rPr>
        <w:t>dy, pro které ho bylo nutné</w:t>
      </w:r>
      <w:r w:rsidR="00316894">
        <w:rPr>
          <w:rFonts w:cs="Times New Roman"/>
          <w:szCs w:val="24"/>
        </w:rPr>
        <w:t xml:space="preserve"> zrušit. Řešení přinesla n</w:t>
      </w:r>
      <w:r w:rsidR="00D30914">
        <w:rPr>
          <w:rFonts w:cs="Times New Roman"/>
          <w:szCs w:val="24"/>
        </w:rPr>
        <w:t xml:space="preserve">ovela </w:t>
      </w:r>
      <w:r w:rsidR="00D30914" w:rsidRPr="00D30914">
        <w:rPr>
          <w:rFonts w:cs="Times New Roman"/>
          <w:szCs w:val="24"/>
        </w:rPr>
        <w:t>č. </w:t>
      </w:r>
      <w:hyperlink r:id="rId17" w:history="1">
        <w:r w:rsidR="00D30914" w:rsidRPr="00D30914">
          <w:rPr>
            <w:rFonts w:cs="Times New Roman"/>
            <w:szCs w:val="24"/>
          </w:rPr>
          <w:t>459/2011 Sb.</w:t>
        </w:r>
      </w:hyperlink>
      <w:r w:rsidR="00316894">
        <w:rPr>
          <w:rFonts w:cs="Times New Roman"/>
          <w:szCs w:val="24"/>
        </w:rPr>
        <w:t xml:space="preserve">, která </w:t>
      </w:r>
      <w:r w:rsidR="00316894" w:rsidRPr="00D30914">
        <w:rPr>
          <w:rFonts w:cs="Times New Roman"/>
          <w:szCs w:val="24"/>
        </w:rPr>
        <w:t>v</w:t>
      </w:r>
      <w:r w:rsidR="00E612B2">
        <w:rPr>
          <w:rFonts w:cs="Times New Roman"/>
          <w:szCs w:val="24"/>
        </w:rPr>
        <w:t xml:space="preserve"> ustanovení </w:t>
      </w:r>
      <w:r w:rsidR="00316894" w:rsidRPr="00D30914">
        <w:rPr>
          <w:rFonts w:cs="Times New Roman"/>
          <w:szCs w:val="24"/>
        </w:rPr>
        <w:t xml:space="preserve">§ 74 odst. 3 </w:t>
      </w:r>
      <w:proofErr w:type="spellStart"/>
      <w:r w:rsidR="00316894">
        <w:rPr>
          <w:rFonts w:cs="Times New Roman"/>
          <w:szCs w:val="24"/>
        </w:rPr>
        <w:t>TrŘ</w:t>
      </w:r>
      <w:proofErr w:type="spellEnd"/>
      <w:r w:rsidR="00316894" w:rsidRPr="00D30914">
        <w:rPr>
          <w:rFonts w:cs="Times New Roman"/>
          <w:szCs w:val="24"/>
        </w:rPr>
        <w:t xml:space="preserve"> </w:t>
      </w:r>
      <w:r w:rsidR="00D30914" w:rsidRPr="00D30914">
        <w:rPr>
          <w:rFonts w:cs="Times New Roman"/>
          <w:szCs w:val="24"/>
        </w:rPr>
        <w:t xml:space="preserve">výslovně </w:t>
      </w:r>
      <w:r w:rsidR="00DB64F6">
        <w:rPr>
          <w:rFonts w:cs="Times New Roman"/>
          <w:szCs w:val="24"/>
        </w:rPr>
        <w:t>stanovila</w:t>
      </w:r>
      <w:r w:rsidR="000F4CD3" w:rsidRPr="00D30914">
        <w:rPr>
          <w:rFonts w:cs="Times New Roman"/>
          <w:szCs w:val="24"/>
        </w:rPr>
        <w:t xml:space="preserve">, že </w:t>
      </w:r>
      <w:r w:rsidR="00D30914">
        <w:rPr>
          <w:rFonts w:cs="Times New Roman"/>
          <w:szCs w:val="24"/>
        </w:rPr>
        <w:t xml:space="preserve">pokud </w:t>
      </w:r>
      <w:r w:rsidR="000F4CD3" w:rsidRPr="00D30914">
        <w:rPr>
          <w:rFonts w:cs="Times New Roman"/>
          <w:szCs w:val="24"/>
        </w:rPr>
        <w:t>stížnostní soud zruší rozhodnutí o vzetí obviněného do vazby n</w:t>
      </w:r>
      <w:r w:rsidR="00DB64F6">
        <w:rPr>
          <w:rFonts w:cs="Times New Roman"/>
          <w:szCs w:val="24"/>
        </w:rPr>
        <w:t>ebo o dalším trvání vazby</w:t>
      </w:r>
      <w:r w:rsidR="000F4CD3" w:rsidRPr="00D30914">
        <w:rPr>
          <w:rFonts w:cs="Times New Roman"/>
          <w:szCs w:val="24"/>
        </w:rPr>
        <w:t>, může věc vrátit k novému projednání a rozhodnutí pouze z d</w:t>
      </w:r>
      <w:r w:rsidR="00316894">
        <w:rPr>
          <w:rFonts w:cs="Times New Roman"/>
          <w:szCs w:val="24"/>
        </w:rPr>
        <w:t xml:space="preserve">ůvodu závažných vad rozhodnutí.  Pokud </w:t>
      </w:r>
      <w:r w:rsidR="003048F8">
        <w:rPr>
          <w:rFonts w:cs="Times New Roman"/>
          <w:szCs w:val="24"/>
        </w:rPr>
        <w:t>tedy rozhodnutí trpí zcela zásadními</w:t>
      </w:r>
      <w:r w:rsidR="000F4CD3" w:rsidRPr="00D30914">
        <w:rPr>
          <w:rFonts w:cs="Times New Roman"/>
          <w:szCs w:val="24"/>
        </w:rPr>
        <w:t xml:space="preserve"> vad</w:t>
      </w:r>
      <w:r w:rsidR="003048F8">
        <w:rPr>
          <w:rFonts w:cs="Times New Roman"/>
          <w:szCs w:val="24"/>
        </w:rPr>
        <w:t>ami</w:t>
      </w:r>
      <w:r w:rsidR="000F4CD3" w:rsidRPr="00D30914">
        <w:rPr>
          <w:rFonts w:cs="Times New Roman"/>
          <w:szCs w:val="24"/>
        </w:rPr>
        <w:t xml:space="preserve">, které nejsou odstranitelné v řízení před stížnostním </w:t>
      </w:r>
      <w:r w:rsidR="00E612B2">
        <w:rPr>
          <w:rFonts w:cs="Times New Roman"/>
          <w:szCs w:val="24"/>
        </w:rPr>
        <w:t>soudem</w:t>
      </w:r>
      <w:r w:rsidR="000F4CD3" w:rsidRPr="00D30914">
        <w:rPr>
          <w:rFonts w:cs="Times New Roman"/>
          <w:szCs w:val="24"/>
        </w:rPr>
        <w:t xml:space="preserve">, napadené usnesení zruší a </w:t>
      </w:r>
      <w:r w:rsidR="003048F8">
        <w:rPr>
          <w:rFonts w:cs="Times New Roman"/>
          <w:szCs w:val="24"/>
        </w:rPr>
        <w:t>věc vrát</w:t>
      </w:r>
      <w:r w:rsidR="00DB64F6">
        <w:rPr>
          <w:rFonts w:cs="Times New Roman"/>
          <w:szCs w:val="24"/>
        </w:rPr>
        <w:t xml:space="preserve">í orgánu prvního stupně. </w:t>
      </w:r>
      <w:r w:rsidR="00D0670A">
        <w:rPr>
          <w:rFonts w:cs="Times New Roman"/>
          <w:szCs w:val="24"/>
        </w:rPr>
        <w:t>Soud</w:t>
      </w:r>
      <w:r w:rsidR="00D0670A" w:rsidRPr="00D30914">
        <w:rPr>
          <w:rFonts w:cs="Times New Roman"/>
          <w:szCs w:val="24"/>
        </w:rPr>
        <w:t xml:space="preserve"> </w:t>
      </w:r>
      <w:r w:rsidR="00D0670A">
        <w:rPr>
          <w:rFonts w:cs="Times New Roman"/>
          <w:szCs w:val="24"/>
        </w:rPr>
        <w:t>z</w:t>
      </w:r>
      <w:r w:rsidR="000F4CD3" w:rsidRPr="00D30914">
        <w:rPr>
          <w:rFonts w:cs="Times New Roman"/>
          <w:szCs w:val="24"/>
        </w:rPr>
        <w:t xml:space="preserve">ároveň </w:t>
      </w:r>
      <w:r w:rsidR="00DB64F6">
        <w:rPr>
          <w:rFonts w:cs="Times New Roman"/>
          <w:szCs w:val="24"/>
        </w:rPr>
        <w:t xml:space="preserve">vydá </w:t>
      </w:r>
      <w:r w:rsidR="000F4CD3" w:rsidRPr="00D30914">
        <w:rPr>
          <w:rFonts w:cs="Times New Roman"/>
          <w:szCs w:val="24"/>
        </w:rPr>
        <w:t>příkaz k propuštění obvi</w:t>
      </w:r>
      <w:r w:rsidR="003048F8">
        <w:rPr>
          <w:rFonts w:cs="Times New Roman"/>
          <w:szCs w:val="24"/>
        </w:rPr>
        <w:t>něného z vazby na svobod</w:t>
      </w:r>
      <w:r w:rsidR="00D0670A">
        <w:rPr>
          <w:rFonts w:cs="Times New Roman"/>
          <w:szCs w:val="24"/>
        </w:rPr>
        <w:t>u, neboť v</w:t>
      </w:r>
      <w:r w:rsidR="00E612B2">
        <w:rPr>
          <w:rFonts w:cs="Times New Roman"/>
          <w:szCs w:val="24"/>
        </w:rPr>
        <w:t xml:space="preserve"> takový okamžik </w:t>
      </w:r>
      <w:r w:rsidR="00D0670A">
        <w:rPr>
          <w:rFonts w:cs="Times New Roman"/>
          <w:szCs w:val="24"/>
        </w:rPr>
        <w:t>již</w:t>
      </w:r>
      <w:r w:rsidR="000F4CD3" w:rsidRPr="00D30914">
        <w:rPr>
          <w:rFonts w:cs="Times New Roman"/>
          <w:szCs w:val="24"/>
        </w:rPr>
        <w:t xml:space="preserve"> </w:t>
      </w:r>
      <w:r w:rsidR="00E612B2">
        <w:rPr>
          <w:rFonts w:cs="Times New Roman"/>
          <w:szCs w:val="24"/>
        </w:rPr>
        <w:t>neexistuje rozhodnutí</w:t>
      </w:r>
      <w:r w:rsidR="000F4CD3" w:rsidRPr="00D30914">
        <w:rPr>
          <w:rFonts w:cs="Times New Roman"/>
          <w:szCs w:val="24"/>
        </w:rPr>
        <w:t xml:space="preserve"> o vzetí </w:t>
      </w:r>
      <w:r w:rsidR="00E612B2">
        <w:rPr>
          <w:rFonts w:cs="Times New Roman"/>
          <w:szCs w:val="24"/>
        </w:rPr>
        <w:t xml:space="preserve">do vazby, </w:t>
      </w:r>
      <w:r w:rsidR="00D0670A">
        <w:rPr>
          <w:rFonts w:cs="Times New Roman"/>
          <w:szCs w:val="24"/>
        </w:rPr>
        <w:t>které</w:t>
      </w:r>
      <w:bookmarkStart w:id="24" w:name="_GoBack"/>
      <w:bookmarkEnd w:id="24"/>
      <w:r w:rsidR="00E612B2">
        <w:rPr>
          <w:rFonts w:cs="Times New Roman"/>
          <w:szCs w:val="24"/>
        </w:rPr>
        <w:t xml:space="preserve"> bylo zrušeno,</w:t>
      </w:r>
      <w:r w:rsidR="000F4CD3" w:rsidRPr="00D30914">
        <w:rPr>
          <w:rFonts w:cs="Times New Roman"/>
          <w:szCs w:val="24"/>
        </w:rPr>
        <w:t xml:space="preserve"> a další trvání vazby </w:t>
      </w:r>
      <w:r w:rsidR="00DB64F6">
        <w:rPr>
          <w:rFonts w:cs="Times New Roman"/>
          <w:szCs w:val="24"/>
        </w:rPr>
        <w:t>tak</w:t>
      </w:r>
      <w:r w:rsidR="000F4CD3" w:rsidRPr="00D30914">
        <w:rPr>
          <w:rFonts w:cs="Times New Roman"/>
          <w:szCs w:val="24"/>
        </w:rPr>
        <w:t xml:space="preserve"> nemá opodstatnění.</w:t>
      </w:r>
      <w:r w:rsidR="00D30914">
        <w:rPr>
          <w:rFonts w:cs="Times New Roman"/>
          <w:szCs w:val="24"/>
        </w:rPr>
        <w:t xml:space="preserve"> </w:t>
      </w:r>
      <w:r w:rsidR="00E612B2">
        <w:rPr>
          <w:rStyle w:val="Znakapoznpodarou"/>
          <w:rFonts w:cs="Times New Roman"/>
          <w:szCs w:val="24"/>
        </w:rPr>
        <w:footnoteReference w:id="93"/>
      </w:r>
    </w:p>
    <w:p w:rsidR="001766D2" w:rsidRDefault="001766D2" w:rsidP="003C4599"/>
    <w:p w:rsidR="001766D2" w:rsidRDefault="001766D2" w:rsidP="003C4599"/>
    <w:p w:rsidR="00356AD3" w:rsidRDefault="00B95C49" w:rsidP="00356AD3">
      <w:pPr>
        <w:pStyle w:val="Nadpis2"/>
      </w:pPr>
      <w:bookmarkStart w:id="25" w:name="_Toc422857270"/>
      <w:r>
        <w:t>6</w:t>
      </w:r>
      <w:r w:rsidR="00356AD3">
        <w:t>.2 Přezkoumávání důvodnosti vazby z úřední povinnosti</w:t>
      </w:r>
      <w:bookmarkEnd w:id="25"/>
    </w:p>
    <w:p w:rsidR="001766D2" w:rsidRDefault="001766D2" w:rsidP="00356AD3">
      <w:pPr>
        <w:pStyle w:val="Nadpis2"/>
      </w:pPr>
    </w:p>
    <w:p w:rsidR="00812780" w:rsidRDefault="0057635B" w:rsidP="0057635B">
      <w:r>
        <w:tab/>
      </w:r>
      <w:r w:rsidR="001766D2" w:rsidRPr="0057635B">
        <w:t xml:space="preserve">Přezkoumání vazebních důvodů </w:t>
      </w:r>
      <w:r w:rsidR="00356AD3" w:rsidRPr="0057635B">
        <w:t>trestní řád neponechává pouz</w:t>
      </w:r>
      <w:r>
        <w:t xml:space="preserve">e na iniciativě obviněného. Bez </w:t>
      </w:r>
      <w:r w:rsidR="00356AD3" w:rsidRPr="0057635B">
        <w:t>ohledu na to, zda obviněný podá stížnost prot</w:t>
      </w:r>
      <w:r w:rsidR="001766D2" w:rsidRPr="0057635B">
        <w:t xml:space="preserve">i rozhodnutí o vazbě či žádost </w:t>
      </w:r>
      <w:r w:rsidR="00356AD3" w:rsidRPr="0057635B">
        <w:t>o propuštění z vazby na svobodu,</w:t>
      </w:r>
      <w:r w:rsidR="001766D2" w:rsidRPr="0057635B">
        <w:t xml:space="preserve"> které bude věnována následující kapitola,</w:t>
      </w:r>
      <w:r w:rsidR="00356AD3" w:rsidRPr="0057635B">
        <w:t xml:space="preserve"> jsou orgány činné v trestním řízení povinny </w:t>
      </w:r>
      <w:r w:rsidR="007C711D" w:rsidRPr="0057635B">
        <w:t>průběžně přezkoumáva</w:t>
      </w:r>
      <w:r w:rsidR="00356AD3" w:rsidRPr="0057635B">
        <w:t xml:space="preserve">t </w:t>
      </w:r>
      <w:r w:rsidR="007C711D" w:rsidRPr="0057635B">
        <w:t xml:space="preserve">důvodnost vazby obviněného. Novelou č. 459/2011 Sb. došlo ke změně systematického uspořádání ustanovení § 71 </w:t>
      </w:r>
      <w:proofErr w:type="spellStart"/>
      <w:r w:rsidR="007C711D" w:rsidRPr="0057635B">
        <w:t>TrŘ</w:t>
      </w:r>
      <w:proofErr w:type="spellEnd"/>
      <w:r w:rsidR="007C711D" w:rsidRPr="0057635B">
        <w:t xml:space="preserve"> upravujícího </w:t>
      </w:r>
      <w:r w:rsidR="00E27941" w:rsidRPr="0057635B">
        <w:t>přezkum trvání důvodů vazby tak, aby bylo</w:t>
      </w:r>
      <w:r w:rsidR="007C711D" w:rsidRPr="0057635B">
        <w:t xml:space="preserve"> více zdůrazněno, že k takovému přezkumu dochází zejména na základě žádosti obviněného o propuštění z vazby</w:t>
      </w:r>
      <w:r w:rsidR="007C711D" w:rsidRPr="00812780">
        <w:t xml:space="preserve"> na svobodu a teprve následně, není-li taková žádost podána, nastupuje přezkum „z úřední povinnosti.“ Zmíněné ustanovení stanov</w:t>
      </w:r>
      <w:r w:rsidR="00E27941" w:rsidRPr="00812780">
        <w:t>uje</w:t>
      </w:r>
      <w:r w:rsidR="004171B3">
        <w:t xml:space="preserve"> zásadní povinnost všech </w:t>
      </w:r>
      <w:r w:rsidR="007C711D" w:rsidRPr="00812780">
        <w:t>orgánů činných v trestním řízení</w:t>
      </w:r>
      <w:r w:rsidR="004171B3">
        <w:t xml:space="preserve"> </w:t>
      </w:r>
      <w:r w:rsidR="007C711D" w:rsidRPr="00812780">
        <w:t>průběžně zkoumat, zda</w:t>
      </w:r>
      <w:r w:rsidR="00E27941" w:rsidRPr="00812780">
        <w:t xml:space="preserve"> </w:t>
      </w:r>
      <w:r w:rsidR="00356AD3" w:rsidRPr="00812780">
        <w:t xml:space="preserve">důvody vazby </w:t>
      </w:r>
      <w:r w:rsidR="00E27941" w:rsidRPr="00812780">
        <w:t>trvají, zda se nezměnily nebo zda nelze vazbu nahradit některým z</w:t>
      </w:r>
      <w:r w:rsidR="00CE76BE">
        <w:t xml:space="preserve"> mírnějších </w:t>
      </w:r>
      <w:r w:rsidR="00E27941" w:rsidRPr="00812780">
        <w:t>opatření</w:t>
      </w:r>
      <w:r w:rsidR="00CE76BE">
        <w:t xml:space="preserve">. </w:t>
      </w:r>
      <w:r>
        <w:t>S přihlédnutím ke skutečnosti</w:t>
      </w:r>
      <w:r w:rsidR="00812780" w:rsidRPr="00812780">
        <w:t xml:space="preserve">, že vazba je vždy velmi závažným zásahem do osobní svobody obviněného, jsou orgány činné v trestním řízení při přezkoumávání trvání důvodů vazby vždy povinny přihlížet k tomu, zda ponechání obviněného ve vazbě vyžaduje obtížnost věci nebo jiné závažné důvody, pro které nelze </w:t>
      </w:r>
      <w:r w:rsidR="00812780" w:rsidRPr="00812780">
        <w:lastRenderedPageBreak/>
        <w:t>trestní stíhání skončit, a zda by propuštěním obviněného z vazby na svobodu bylo zmařeno nebo podstatně ztíženo dosažení účelu trestního stíhání.</w:t>
      </w:r>
      <w:r>
        <w:rPr>
          <w:rStyle w:val="Znakapoznpodarou"/>
        </w:rPr>
        <w:footnoteReference w:id="94"/>
      </w:r>
    </w:p>
    <w:p w:rsidR="00651B6F" w:rsidRDefault="00C12B06" w:rsidP="00D75267">
      <w:pPr>
        <w:rPr>
          <w:rFonts w:ascii="Arial" w:hAnsi="Arial" w:cs="Arial"/>
          <w:color w:val="000000"/>
          <w:sz w:val="19"/>
          <w:szCs w:val="19"/>
        </w:rPr>
      </w:pPr>
      <w:r>
        <w:tab/>
      </w:r>
      <w:r>
        <w:rPr>
          <w:rStyle w:val="apple-converted-space"/>
          <w:rFonts w:ascii="Arial" w:hAnsi="Arial" w:cs="Arial"/>
          <w:color w:val="000000"/>
          <w:sz w:val="19"/>
          <w:szCs w:val="19"/>
        </w:rPr>
        <w:t> </w:t>
      </w:r>
      <w:r>
        <w:t>Podmínka</w:t>
      </w:r>
      <w:r>
        <w:rPr>
          <w:rStyle w:val="apple-converted-space"/>
          <w:rFonts w:ascii="Arial" w:hAnsi="Arial" w:cs="Arial"/>
          <w:color w:val="000000"/>
          <w:sz w:val="19"/>
          <w:szCs w:val="19"/>
        </w:rPr>
        <w:t> </w:t>
      </w:r>
      <w:r>
        <w:t>obtížnost</w:t>
      </w:r>
      <w:r w:rsidR="004171B3">
        <w:t>i</w:t>
      </w:r>
      <w:r>
        <w:t xml:space="preserve"> věci nebo jiné závažné důvody, pro které nelze trestní stíhání skončit,</w:t>
      </w:r>
      <w:r>
        <w:rPr>
          <w:rStyle w:val="apple-converted-space"/>
          <w:rFonts w:ascii="Arial" w:hAnsi="Arial" w:cs="Arial"/>
          <w:i/>
          <w:iCs/>
          <w:color w:val="000000"/>
          <w:sz w:val="19"/>
          <w:szCs w:val="19"/>
        </w:rPr>
        <w:t> </w:t>
      </w:r>
      <w:r>
        <w:t xml:space="preserve">se musí posuzovat objektivně </w:t>
      </w:r>
      <w:r w:rsidR="004171B3">
        <w:t xml:space="preserve">s přihlédnutím </w:t>
      </w:r>
      <w:r>
        <w:t>ke složitosti</w:t>
      </w:r>
      <w:r>
        <w:rPr>
          <w:rStyle w:val="apple-converted-space"/>
          <w:rFonts w:ascii="Arial" w:hAnsi="Arial" w:cs="Arial"/>
          <w:color w:val="000000"/>
          <w:sz w:val="19"/>
          <w:szCs w:val="19"/>
        </w:rPr>
        <w:t> </w:t>
      </w:r>
      <w:r>
        <w:t xml:space="preserve">a rozsahu potřebného </w:t>
      </w:r>
      <w:r w:rsidRPr="004171B3">
        <w:t xml:space="preserve">dokazování v konkrétní věci. </w:t>
      </w:r>
      <w:r w:rsidR="004171B3" w:rsidRPr="004171B3">
        <w:t>Nelze</w:t>
      </w:r>
      <w:r w:rsidRPr="004171B3">
        <w:t xml:space="preserve"> tvrdit, že</w:t>
      </w:r>
      <w:r w:rsidR="004E6BE9">
        <w:t xml:space="preserve"> vazební věc je složitější než</w:t>
      </w:r>
      <w:r w:rsidRPr="004171B3">
        <w:t xml:space="preserve"> věc nevazební. Zásadně také nelze přihlížet k průtahům zaviněným orgány činnými v trestním řízení</w:t>
      </w:r>
      <w:r w:rsidR="004171B3">
        <w:t>. V</w:t>
      </w:r>
      <w:r w:rsidR="00DB31BB" w:rsidRPr="004171B3">
        <w:t> takových případech</w:t>
      </w:r>
      <w:r w:rsidRPr="004171B3">
        <w:t xml:space="preserve"> </w:t>
      </w:r>
      <w:r w:rsidR="00DB31BB" w:rsidRPr="004171B3">
        <w:t xml:space="preserve">proto </w:t>
      </w:r>
      <w:r w:rsidRPr="004171B3">
        <w:t xml:space="preserve">nejde podle </w:t>
      </w:r>
      <w:r w:rsidRPr="00DB31BB">
        <w:t xml:space="preserve">judikatury </w:t>
      </w:r>
      <w:r w:rsidR="00DB31BB" w:rsidRPr="00DB31BB">
        <w:t xml:space="preserve">(R 38/1996) </w:t>
      </w:r>
      <w:r w:rsidRPr="00DB31BB">
        <w:t>o závažné důvody</w:t>
      </w:r>
      <w:r>
        <w:t>, pro které by trestn</w:t>
      </w:r>
      <w:r w:rsidR="00DB31BB">
        <w:t>í stíhání nebylo možno skončit</w:t>
      </w:r>
      <w:r w:rsidR="00651B6F">
        <w:t xml:space="preserve">. </w:t>
      </w:r>
      <w:r w:rsidR="00864FB3">
        <w:t>Dále musí být p</w:t>
      </w:r>
      <w:r w:rsidRPr="006868F2">
        <w:t>ředmětem přezkoumání ze strany orgánů č</w:t>
      </w:r>
      <w:r w:rsidR="00864FB3">
        <w:t>inných v trestním řízení</w:t>
      </w:r>
      <w:r w:rsidRPr="006868F2">
        <w:t xml:space="preserve">, zda </w:t>
      </w:r>
      <w:r w:rsidR="005F2357">
        <w:t xml:space="preserve">by bylo </w:t>
      </w:r>
      <w:r w:rsidRPr="006868F2">
        <w:t>dosažení účelu trestního stíhání</w:t>
      </w:r>
      <w:r w:rsidR="005F2357" w:rsidRPr="006868F2">
        <w:t xml:space="preserve"> </w:t>
      </w:r>
      <w:r w:rsidRPr="006868F2">
        <w:t>zcela zmařeno nebo podstatně ztíženo</w:t>
      </w:r>
      <w:r w:rsidR="005F2357">
        <w:t xml:space="preserve">, </w:t>
      </w:r>
      <w:r w:rsidR="005F2357" w:rsidRPr="006868F2">
        <w:t xml:space="preserve">pokud by </w:t>
      </w:r>
      <w:r w:rsidR="005F2357">
        <w:t xml:space="preserve">byl </w:t>
      </w:r>
      <w:r w:rsidR="005F2357" w:rsidRPr="006868F2">
        <w:t>obviněný propuštěn z vazby na svobodu</w:t>
      </w:r>
      <w:r w:rsidR="004171B3">
        <w:t>.</w:t>
      </w:r>
      <w:r w:rsidR="00864FB3">
        <w:t xml:space="preserve"> </w:t>
      </w:r>
      <w:r w:rsidR="00864FB3" w:rsidRPr="006868F2">
        <w:t>Účelem trestního stíhání přitom není pouze</w:t>
      </w:r>
      <w:r w:rsidR="00864FB3" w:rsidRPr="006868F2">
        <w:rPr>
          <w:rStyle w:val="apple-converted-space"/>
          <w:rFonts w:ascii="Arial" w:hAnsi="Arial" w:cs="Arial"/>
          <w:color w:val="000000"/>
          <w:sz w:val="19"/>
          <w:szCs w:val="19"/>
        </w:rPr>
        <w:t> </w:t>
      </w:r>
      <w:r w:rsidR="00864FB3" w:rsidRPr="006868F2">
        <w:rPr>
          <w:iCs/>
        </w:rPr>
        <w:t>spravedlivé potrestání pachatele trestného činu,</w:t>
      </w:r>
      <w:r w:rsidR="00864FB3" w:rsidRPr="006868F2">
        <w:rPr>
          <w:rStyle w:val="apple-converted-space"/>
          <w:rFonts w:ascii="Arial" w:hAnsi="Arial" w:cs="Arial"/>
          <w:color w:val="000000"/>
          <w:sz w:val="19"/>
          <w:szCs w:val="19"/>
        </w:rPr>
        <w:t> </w:t>
      </w:r>
      <w:r w:rsidR="00864FB3" w:rsidRPr="006868F2">
        <w:t xml:space="preserve">ale i </w:t>
      </w:r>
      <w:r w:rsidR="00864FB3" w:rsidRPr="006868F2">
        <w:rPr>
          <w:iCs/>
        </w:rPr>
        <w:t>provedení řádného a zákonného procesu</w:t>
      </w:r>
      <w:r w:rsidR="00864FB3">
        <w:rPr>
          <w:iCs/>
        </w:rPr>
        <w:t xml:space="preserve">, neboť právo na spravedlivý proces je garantováno Úmluvou a Listinou. </w:t>
      </w:r>
      <w:r w:rsidRPr="00651B6F">
        <w:t xml:space="preserve">Obě podmínky uvedené v § 71 odst. 1 </w:t>
      </w:r>
      <w:proofErr w:type="spellStart"/>
      <w:r w:rsidR="00D75267" w:rsidRPr="00651B6F">
        <w:t>TrŘ</w:t>
      </w:r>
      <w:proofErr w:type="spellEnd"/>
      <w:r w:rsidR="00D75267" w:rsidRPr="00651B6F">
        <w:t xml:space="preserve"> </w:t>
      </w:r>
      <w:r w:rsidRPr="00651B6F">
        <w:t>větě druhé musí být splněny současně</w:t>
      </w:r>
      <w:r w:rsidR="00651B6F">
        <w:t xml:space="preserve">. </w:t>
      </w:r>
      <w:r w:rsidR="00651B6F">
        <w:rPr>
          <w:rStyle w:val="Znakapoznpodarou"/>
        </w:rPr>
        <w:footnoteReference w:id="95"/>
      </w:r>
    </w:p>
    <w:p w:rsidR="00651B6F" w:rsidRPr="007F2E91" w:rsidRDefault="00651B6F" w:rsidP="007F2E91">
      <w:r>
        <w:tab/>
      </w:r>
      <w:r w:rsidR="004171B3" w:rsidRPr="008323EB">
        <w:rPr>
          <w:rFonts w:cs="Times New Roman"/>
          <w:bCs/>
          <w:szCs w:val="24"/>
        </w:rPr>
        <w:t>P</w:t>
      </w:r>
      <w:r w:rsidR="004171B3" w:rsidRPr="008323EB">
        <w:rPr>
          <w:rFonts w:cs="Times New Roman"/>
          <w:szCs w:val="24"/>
        </w:rPr>
        <w:t xml:space="preserve">ovinnost přezkoumávání </w:t>
      </w:r>
      <w:r w:rsidR="003775C5" w:rsidRPr="008323EB">
        <w:rPr>
          <w:rFonts w:cs="Times New Roman"/>
          <w:szCs w:val="24"/>
        </w:rPr>
        <w:t xml:space="preserve">důvodnosti vazby </w:t>
      </w:r>
      <w:r w:rsidR="004171B3" w:rsidRPr="008323EB">
        <w:rPr>
          <w:rFonts w:cs="Times New Roman"/>
          <w:szCs w:val="24"/>
        </w:rPr>
        <w:t>se vztahuje</w:t>
      </w:r>
      <w:r w:rsidRPr="008323EB">
        <w:rPr>
          <w:rFonts w:cs="Times New Roman"/>
          <w:szCs w:val="24"/>
        </w:rPr>
        <w:t xml:space="preserve"> na</w:t>
      </w:r>
      <w:r w:rsidRPr="008323EB">
        <w:rPr>
          <w:rStyle w:val="apple-converted-space"/>
          <w:rFonts w:cs="Times New Roman"/>
          <w:color w:val="000000"/>
          <w:szCs w:val="24"/>
        </w:rPr>
        <w:t> </w:t>
      </w:r>
      <w:r w:rsidR="00D361F0" w:rsidRPr="008323EB">
        <w:rPr>
          <w:rStyle w:val="apple-converted-space"/>
          <w:rFonts w:cs="Times New Roman"/>
          <w:color w:val="000000"/>
          <w:szCs w:val="24"/>
        </w:rPr>
        <w:t xml:space="preserve">soud, státního zástupce i policejní orgán. </w:t>
      </w:r>
      <w:r w:rsidR="003775C5" w:rsidRPr="008323EB">
        <w:rPr>
          <w:rStyle w:val="apple-converted-space"/>
          <w:rFonts w:cs="Times New Roman"/>
          <w:color w:val="000000"/>
          <w:szCs w:val="24"/>
        </w:rPr>
        <w:t>Ačkoli p</w:t>
      </w:r>
      <w:r w:rsidR="00D361F0" w:rsidRPr="008323EB">
        <w:rPr>
          <w:rFonts w:cs="Times New Roman"/>
          <w:iCs/>
          <w:szCs w:val="24"/>
        </w:rPr>
        <w:t>olicejní</w:t>
      </w:r>
      <w:r w:rsidRPr="008323EB">
        <w:rPr>
          <w:rFonts w:cs="Times New Roman"/>
          <w:iCs/>
          <w:szCs w:val="24"/>
        </w:rPr>
        <w:t xml:space="preserve"> orgánu</w:t>
      </w:r>
      <w:r w:rsidR="008323EB" w:rsidRPr="008323EB">
        <w:rPr>
          <w:rFonts w:cs="Times New Roman"/>
          <w:szCs w:val="24"/>
        </w:rPr>
        <w:t xml:space="preserve"> sám nemůže</w:t>
      </w:r>
      <w:r w:rsidR="003775C5" w:rsidRPr="008323EB">
        <w:rPr>
          <w:rFonts w:cs="Times New Roman"/>
          <w:szCs w:val="24"/>
        </w:rPr>
        <w:t xml:space="preserve"> </w:t>
      </w:r>
      <w:r w:rsidRPr="008323EB">
        <w:rPr>
          <w:rFonts w:cs="Times New Roman"/>
          <w:szCs w:val="24"/>
        </w:rPr>
        <w:t>rozhodnout o propuštěn</w:t>
      </w:r>
      <w:r w:rsidR="003775C5" w:rsidRPr="008323EB">
        <w:rPr>
          <w:rFonts w:cs="Times New Roman"/>
          <w:szCs w:val="24"/>
        </w:rPr>
        <w:t>í obviněného z vazby na svobodu,</w:t>
      </w:r>
      <w:r w:rsidRPr="008323EB">
        <w:rPr>
          <w:rFonts w:cs="Times New Roman"/>
          <w:szCs w:val="24"/>
        </w:rPr>
        <w:t xml:space="preserve"> je</w:t>
      </w:r>
      <w:r w:rsidR="003775C5" w:rsidRPr="008323EB">
        <w:rPr>
          <w:rFonts w:cs="Times New Roman"/>
          <w:szCs w:val="24"/>
        </w:rPr>
        <w:t xml:space="preserve"> </w:t>
      </w:r>
      <w:r w:rsidRPr="008323EB">
        <w:rPr>
          <w:rFonts w:cs="Times New Roman"/>
          <w:szCs w:val="24"/>
        </w:rPr>
        <w:t>povinen dát státnímu zás</w:t>
      </w:r>
      <w:r w:rsidR="003775C5" w:rsidRPr="008323EB">
        <w:rPr>
          <w:rFonts w:cs="Times New Roman"/>
          <w:szCs w:val="24"/>
        </w:rPr>
        <w:t xml:space="preserve">tupci příslušný podnět, včetně </w:t>
      </w:r>
      <w:r w:rsidRPr="008323EB">
        <w:rPr>
          <w:rFonts w:cs="Times New Roman"/>
          <w:szCs w:val="24"/>
        </w:rPr>
        <w:t>podnětu ke změně důvodů vazby.</w:t>
      </w:r>
      <w:r w:rsidR="003775C5" w:rsidRPr="008323EB">
        <w:rPr>
          <w:rFonts w:cs="Times New Roman"/>
          <w:szCs w:val="24"/>
        </w:rPr>
        <w:t xml:space="preserve"> </w:t>
      </w:r>
      <w:r w:rsidR="008323EB" w:rsidRPr="008323EB">
        <w:rPr>
          <w:rFonts w:cs="Times New Roman"/>
          <w:szCs w:val="24"/>
        </w:rPr>
        <w:t xml:space="preserve">Pokud v přípravném řízení státní zástupce dojde k závěru, ať už na základě </w:t>
      </w:r>
      <w:r w:rsidRPr="008323EB">
        <w:rPr>
          <w:rFonts w:cs="Times New Roman"/>
          <w:color w:val="000000"/>
          <w:szCs w:val="24"/>
        </w:rPr>
        <w:t>podnět</w:t>
      </w:r>
      <w:r w:rsidR="008323EB" w:rsidRPr="008323EB">
        <w:rPr>
          <w:rFonts w:cs="Times New Roman"/>
          <w:color w:val="000000"/>
          <w:szCs w:val="24"/>
        </w:rPr>
        <w:t>u policejního orgánu</w:t>
      </w:r>
      <w:r w:rsidRPr="008323EB">
        <w:rPr>
          <w:rFonts w:cs="Times New Roman"/>
          <w:color w:val="000000"/>
          <w:szCs w:val="24"/>
        </w:rPr>
        <w:t xml:space="preserve"> nebo vlastního zkoumání v rámci výkonu dozoru</w:t>
      </w:r>
      <w:r w:rsidR="008323EB" w:rsidRPr="008323EB">
        <w:rPr>
          <w:rFonts w:cs="Times New Roman"/>
          <w:color w:val="000000"/>
          <w:szCs w:val="24"/>
        </w:rPr>
        <w:t xml:space="preserve">, </w:t>
      </w:r>
      <w:r w:rsidRPr="008323EB">
        <w:rPr>
          <w:rFonts w:cs="Times New Roman"/>
          <w:color w:val="000000"/>
          <w:szCs w:val="24"/>
        </w:rPr>
        <w:t>že</w:t>
      </w:r>
      <w:r w:rsidRPr="008323EB">
        <w:rPr>
          <w:rStyle w:val="apple-converted-space"/>
          <w:rFonts w:cs="Times New Roman"/>
          <w:color w:val="000000"/>
          <w:szCs w:val="24"/>
        </w:rPr>
        <w:t> </w:t>
      </w:r>
      <w:r w:rsidRPr="008323EB">
        <w:rPr>
          <w:rFonts w:cs="Times New Roman"/>
          <w:iCs/>
          <w:color w:val="000000"/>
          <w:szCs w:val="24"/>
        </w:rPr>
        <w:t>důvody vazby pominuly,</w:t>
      </w:r>
      <w:r w:rsidRPr="008323EB">
        <w:rPr>
          <w:rStyle w:val="apple-converted-space"/>
          <w:rFonts w:cs="Times New Roman"/>
          <w:color w:val="000000"/>
          <w:szCs w:val="24"/>
        </w:rPr>
        <w:t> </w:t>
      </w:r>
      <w:r w:rsidRPr="008323EB">
        <w:rPr>
          <w:rFonts w:cs="Times New Roman"/>
          <w:color w:val="000000"/>
          <w:szCs w:val="24"/>
        </w:rPr>
        <w:t>rozhodn</w:t>
      </w:r>
      <w:r w:rsidR="00E90CF1">
        <w:rPr>
          <w:rFonts w:cs="Times New Roman"/>
          <w:color w:val="000000"/>
          <w:szCs w:val="24"/>
        </w:rPr>
        <w:t xml:space="preserve">e usnesením o propuštění obviněného </w:t>
      </w:r>
      <w:r w:rsidR="008323EB" w:rsidRPr="008323EB">
        <w:rPr>
          <w:rFonts w:cs="Times New Roman"/>
          <w:color w:val="000000"/>
          <w:szCs w:val="24"/>
        </w:rPr>
        <w:t>z vazby</w:t>
      </w:r>
      <w:r w:rsidRPr="008323EB">
        <w:rPr>
          <w:rFonts w:cs="Times New Roman"/>
          <w:color w:val="000000"/>
          <w:szCs w:val="24"/>
        </w:rPr>
        <w:t xml:space="preserve"> a bez odkladu doručí </w:t>
      </w:r>
      <w:r w:rsidR="008323EB" w:rsidRPr="008323EB">
        <w:rPr>
          <w:rFonts w:cs="Times New Roman"/>
          <w:color w:val="000000"/>
          <w:szCs w:val="24"/>
        </w:rPr>
        <w:t xml:space="preserve">vazební věznici </w:t>
      </w:r>
      <w:r w:rsidRPr="008323EB">
        <w:rPr>
          <w:rFonts w:cs="Times New Roman"/>
          <w:color w:val="000000"/>
          <w:szCs w:val="24"/>
        </w:rPr>
        <w:t>příkaz k</w:t>
      </w:r>
      <w:r w:rsidR="00E90CF1">
        <w:rPr>
          <w:rFonts w:cs="Times New Roman"/>
          <w:color w:val="000000"/>
          <w:szCs w:val="24"/>
        </w:rPr>
        <w:t xml:space="preserve"> jeho </w:t>
      </w:r>
      <w:r w:rsidRPr="008323EB">
        <w:rPr>
          <w:rFonts w:cs="Times New Roman"/>
          <w:color w:val="000000"/>
          <w:szCs w:val="24"/>
        </w:rPr>
        <w:t>propuštění</w:t>
      </w:r>
      <w:r w:rsidR="004E6BE9">
        <w:rPr>
          <w:rFonts w:cs="Times New Roman"/>
          <w:color w:val="000000"/>
          <w:szCs w:val="24"/>
        </w:rPr>
        <w:t>.</w:t>
      </w:r>
      <w:r w:rsidRPr="008323EB">
        <w:rPr>
          <w:rFonts w:cs="Times New Roman"/>
          <w:color w:val="000000"/>
          <w:szCs w:val="24"/>
        </w:rPr>
        <w:t xml:space="preserve"> Totéž se týká </w:t>
      </w:r>
      <w:r w:rsidR="008323EB" w:rsidRPr="008323EB">
        <w:rPr>
          <w:rFonts w:cs="Times New Roman"/>
          <w:color w:val="000000"/>
          <w:szCs w:val="24"/>
        </w:rPr>
        <w:t>situace</w:t>
      </w:r>
      <w:r w:rsidRPr="008323EB">
        <w:rPr>
          <w:rFonts w:cs="Times New Roman"/>
          <w:color w:val="000000"/>
          <w:szCs w:val="24"/>
        </w:rPr>
        <w:t>, kdy v průběhu přípravného řízení dojde ke</w:t>
      </w:r>
      <w:r w:rsidRPr="008323EB">
        <w:rPr>
          <w:rStyle w:val="apple-converted-space"/>
          <w:rFonts w:cs="Times New Roman"/>
          <w:color w:val="000000"/>
          <w:szCs w:val="24"/>
        </w:rPr>
        <w:t> </w:t>
      </w:r>
      <w:r w:rsidRPr="008323EB">
        <w:rPr>
          <w:rFonts w:cs="Times New Roman"/>
          <w:iCs/>
          <w:color w:val="000000"/>
          <w:szCs w:val="24"/>
        </w:rPr>
        <w:t>změně právního posouzení na méně závažný trestný čin</w:t>
      </w:r>
      <w:r w:rsidRPr="008323EB">
        <w:rPr>
          <w:rStyle w:val="apple-converted-space"/>
          <w:rFonts w:cs="Times New Roman"/>
          <w:color w:val="000000"/>
          <w:szCs w:val="24"/>
        </w:rPr>
        <w:t> </w:t>
      </w:r>
      <w:r w:rsidR="008323EB" w:rsidRPr="008323EB">
        <w:rPr>
          <w:rFonts w:cs="Times New Roman"/>
          <w:color w:val="000000"/>
          <w:szCs w:val="24"/>
        </w:rPr>
        <w:t xml:space="preserve">uvedený v </w:t>
      </w:r>
      <w:r w:rsidRPr="008323EB">
        <w:rPr>
          <w:rFonts w:cs="Times New Roman"/>
          <w:color w:val="000000"/>
          <w:szCs w:val="24"/>
        </w:rPr>
        <w:t>§ 68 odst. 2</w:t>
      </w:r>
      <w:r w:rsidR="008323EB" w:rsidRPr="008323EB">
        <w:rPr>
          <w:rFonts w:cs="Times New Roman"/>
          <w:color w:val="000000"/>
          <w:szCs w:val="24"/>
        </w:rPr>
        <w:t xml:space="preserve"> </w:t>
      </w:r>
      <w:proofErr w:type="spellStart"/>
      <w:r w:rsidR="008323EB" w:rsidRPr="008323EB">
        <w:rPr>
          <w:rFonts w:cs="Times New Roman"/>
          <w:color w:val="000000"/>
          <w:szCs w:val="24"/>
        </w:rPr>
        <w:t>TrŘ</w:t>
      </w:r>
      <w:proofErr w:type="spellEnd"/>
      <w:r w:rsidRPr="008323EB">
        <w:rPr>
          <w:rFonts w:cs="Times New Roman"/>
          <w:color w:val="000000"/>
          <w:szCs w:val="24"/>
        </w:rPr>
        <w:t>, nebo je zřejmé, že vzhledem k osobě obviněného a k okolnostem případu trestní stíhání</w:t>
      </w:r>
      <w:r w:rsidRPr="008323EB">
        <w:rPr>
          <w:rStyle w:val="apple-converted-space"/>
          <w:rFonts w:cs="Times New Roman"/>
          <w:color w:val="000000"/>
          <w:szCs w:val="24"/>
        </w:rPr>
        <w:t> </w:t>
      </w:r>
      <w:r w:rsidRPr="008323EB">
        <w:rPr>
          <w:rFonts w:cs="Times New Roman"/>
          <w:iCs/>
          <w:color w:val="000000"/>
          <w:szCs w:val="24"/>
        </w:rPr>
        <w:t>nepovede k uložení nepodmíněného trestu odnětí svobody</w:t>
      </w:r>
      <w:r w:rsidRPr="008323EB">
        <w:rPr>
          <w:rFonts w:cs="Times New Roman"/>
          <w:color w:val="000000"/>
          <w:szCs w:val="24"/>
        </w:rPr>
        <w:t xml:space="preserve">, a do této doby nebylo konstatováno soudem, že </w:t>
      </w:r>
      <w:r w:rsidR="004E6BE9" w:rsidRPr="008323EB">
        <w:rPr>
          <w:rFonts w:cs="Times New Roman"/>
          <w:color w:val="000000"/>
          <w:szCs w:val="24"/>
        </w:rPr>
        <w:t xml:space="preserve">se </w:t>
      </w:r>
      <w:r w:rsidRPr="008323EB">
        <w:rPr>
          <w:rFonts w:cs="Times New Roman"/>
          <w:color w:val="000000"/>
          <w:szCs w:val="24"/>
        </w:rPr>
        <w:t>obviněný dopustil jednání odůvodňujícího vazbu (§ 68 odst. 3 nebo 4</w:t>
      </w:r>
      <w:r w:rsidR="008323EB" w:rsidRPr="008323EB">
        <w:rPr>
          <w:rFonts w:cs="Times New Roman"/>
          <w:color w:val="000000"/>
          <w:szCs w:val="24"/>
        </w:rPr>
        <w:t xml:space="preserve"> </w:t>
      </w:r>
      <w:proofErr w:type="spellStart"/>
      <w:r w:rsidR="008323EB" w:rsidRPr="008323EB">
        <w:rPr>
          <w:rFonts w:cs="Times New Roman"/>
          <w:color w:val="000000"/>
          <w:szCs w:val="24"/>
        </w:rPr>
        <w:t>TrŘ</w:t>
      </w:r>
      <w:proofErr w:type="spellEnd"/>
      <w:r w:rsidRPr="008323EB">
        <w:rPr>
          <w:rFonts w:cs="Times New Roman"/>
          <w:color w:val="000000"/>
          <w:szCs w:val="24"/>
        </w:rPr>
        <w:t>).</w:t>
      </w:r>
      <w:r w:rsidR="008323EB">
        <w:rPr>
          <w:rStyle w:val="Znakapoznpodarou"/>
          <w:rFonts w:cs="Times New Roman"/>
          <w:color w:val="000000"/>
          <w:szCs w:val="24"/>
        </w:rPr>
        <w:footnoteReference w:id="96"/>
      </w:r>
      <w:r w:rsidR="007F2E91">
        <w:rPr>
          <w:rFonts w:cs="Times New Roman"/>
          <w:color w:val="000000"/>
          <w:szCs w:val="24"/>
        </w:rPr>
        <w:t xml:space="preserve"> </w:t>
      </w:r>
      <w:r w:rsidR="007F2E91" w:rsidRPr="007F2E91">
        <w:t xml:space="preserve">Pokud naopak státní zástupce zjistí, že nově vznikl </w:t>
      </w:r>
      <w:r w:rsidR="00E90CF1">
        <w:t xml:space="preserve">některý důvod vazby </w:t>
      </w:r>
      <w:r w:rsidRPr="007F2E91">
        <w:t xml:space="preserve">vedle důvodů, pro které je obviněný již ve vazbě, navrhne soudu, aby o změně důvodů vazby rozhodl neprodleně po takovém zjištění. </w:t>
      </w:r>
    </w:p>
    <w:p w:rsidR="00651B6F" w:rsidRDefault="007F2E91" w:rsidP="00C97255">
      <w:r>
        <w:rPr>
          <w:rFonts w:ascii="Arial" w:hAnsi="Arial" w:cs="Arial"/>
          <w:b/>
          <w:bCs/>
          <w:color w:val="000000"/>
          <w:sz w:val="19"/>
          <w:szCs w:val="19"/>
        </w:rPr>
        <w:tab/>
      </w:r>
      <w:r w:rsidR="00974EFB" w:rsidRPr="00974EFB">
        <w:t xml:space="preserve">Soudce má v přípravném řízení povinnost přezkoumávat důvodnost vazby jen v případech, jež přesně vymezila novela </w:t>
      </w:r>
      <w:r w:rsidR="00651B6F" w:rsidRPr="00974EFB">
        <w:t>č. </w:t>
      </w:r>
      <w:hyperlink r:id="rId18" w:history="1">
        <w:r w:rsidR="00651B6F" w:rsidRPr="00974EFB">
          <w:t>459/2011 Sb.</w:t>
        </w:r>
      </w:hyperlink>
      <w:r w:rsidR="00651B6F" w:rsidRPr="00974EFB">
        <w:rPr>
          <w:rStyle w:val="apple-converted-space"/>
          <w:rFonts w:cs="Times New Roman"/>
          <w:color w:val="000000"/>
          <w:szCs w:val="24"/>
        </w:rPr>
        <w:t> </w:t>
      </w:r>
      <w:r w:rsidR="00974EFB" w:rsidRPr="00974EFB">
        <w:rPr>
          <w:color w:val="000000"/>
        </w:rPr>
        <w:t xml:space="preserve"> </w:t>
      </w:r>
      <w:r w:rsidR="00C97255">
        <w:rPr>
          <w:color w:val="000000"/>
        </w:rPr>
        <w:t xml:space="preserve">Je tomu tak v rámci rozhodování </w:t>
      </w:r>
      <w:r w:rsidR="00974EFB" w:rsidRPr="00974EFB">
        <w:rPr>
          <w:color w:val="000000"/>
        </w:rPr>
        <w:t xml:space="preserve">o </w:t>
      </w:r>
      <w:r w:rsidR="00651B6F" w:rsidRPr="00974EFB">
        <w:rPr>
          <w:iCs/>
          <w:color w:val="000000"/>
        </w:rPr>
        <w:lastRenderedPageBreak/>
        <w:t>žádosti obviněného o propuštění z</w:t>
      </w:r>
      <w:r w:rsidR="00974EFB" w:rsidRPr="00974EFB">
        <w:rPr>
          <w:iCs/>
          <w:color w:val="000000"/>
        </w:rPr>
        <w:t> </w:t>
      </w:r>
      <w:r w:rsidR="00651B6F" w:rsidRPr="00974EFB">
        <w:rPr>
          <w:iCs/>
          <w:color w:val="000000"/>
        </w:rPr>
        <w:t>vazby</w:t>
      </w:r>
      <w:r w:rsidR="00974EFB" w:rsidRPr="00974EFB">
        <w:rPr>
          <w:iCs/>
          <w:color w:val="000000"/>
        </w:rPr>
        <w:t>, o</w:t>
      </w:r>
      <w:r w:rsidR="00C97255">
        <w:rPr>
          <w:iCs/>
          <w:color w:val="000000"/>
        </w:rPr>
        <w:t xml:space="preserve"> </w:t>
      </w:r>
      <w:r w:rsidR="00651B6F" w:rsidRPr="00974EFB">
        <w:rPr>
          <w:iCs/>
          <w:color w:val="000000"/>
        </w:rPr>
        <w:t>návrhu</w:t>
      </w:r>
      <w:r w:rsidR="00651B6F" w:rsidRPr="00974EFB">
        <w:rPr>
          <w:rStyle w:val="apple-converted-space"/>
          <w:rFonts w:cs="Times New Roman"/>
          <w:color w:val="000000"/>
          <w:szCs w:val="24"/>
        </w:rPr>
        <w:t> </w:t>
      </w:r>
      <w:r w:rsidR="00651B6F" w:rsidRPr="00974EFB">
        <w:rPr>
          <w:color w:val="000000"/>
        </w:rPr>
        <w:t>státního zástupce</w:t>
      </w:r>
      <w:r w:rsidR="00651B6F" w:rsidRPr="00974EFB">
        <w:rPr>
          <w:rStyle w:val="apple-converted-space"/>
          <w:rFonts w:cs="Times New Roman"/>
          <w:color w:val="000000"/>
          <w:szCs w:val="24"/>
        </w:rPr>
        <w:t> </w:t>
      </w:r>
      <w:r w:rsidR="00651B6F" w:rsidRPr="00974EFB">
        <w:rPr>
          <w:iCs/>
          <w:color w:val="000000"/>
        </w:rPr>
        <w:t xml:space="preserve">na rozhodnutí o ponechání obviněného </w:t>
      </w:r>
      <w:r w:rsidR="00651B6F" w:rsidRPr="00C97255">
        <w:t>ve vazbě,</w:t>
      </w:r>
      <w:r w:rsidR="00974EFB" w:rsidRPr="00C97255">
        <w:t xml:space="preserve"> o </w:t>
      </w:r>
      <w:r w:rsidR="00651B6F" w:rsidRPr="00C97255">
        <w:t>změně důvodů vazby, jestliže byl shledán nový důvod vazb</w:t>
      </w:r>
      <w:r w:rsidR="00974EFB" w:rsidRPr="00C97255">
        <w:t>y</w:t>
      </w:r>
      <w:r w:rsidR="00405997">
        <w:t>,</w:t>
      </w:r>
      <w:r w:rsidR="00974EFB" w:rsidRPr="00C97255">
        <w:t xml:space="preserve"> nebo o </w:t>
      </w:r>
      <w:r w:rsidR="00651B6F" w:rsidRPr="00C97255">
        <w:t>stížnosti proti usn</w:t>
      </w:r>
      <w:r w:rsidR="00974EFB" w:rsidRPr="00C97255">
        <w:t>esení státního zástupce o vazbě.</w:t>
      </w:r>
      <w:r w:rsidR="00C97255" w:rsidRPr="00C97255">
        <w:t xml:space="preserve"> V řízení před soudem se </w:t>
      </w:r>
      <w:r w:rsidR="00C97255">
        <w:t>však</w:t>
      </w:r>
      <w:r w:rsidR="00C97255" w:rsidRPr="00C97255">
        <w:t xml:space="preserve"> obecná povinnost přezkoumávání důvodnosti vazby týká pouze soudu, neboť státní zástupce i obviněný (obžalovaný) </w:t>
      </w:r>
      <w:r w:rsidR="00C97255">
        <w:t>zde mají postavení stran</w:t>
      </w:r>
      <w:r w:rsidR="00E6356E">
        <w:t>,</w:t>
      </w:r>
      <w:r w:rsidR="00C97255">
        <w:t xml:space="preserve"> a </w:t>
      </w:r>
      <w:r w:rsidR="00E6356E">
        <w:t xml:space="preserve">tudíž </w:t>
      </w:r>
      <w:r w:rsidR="00C97255">
        <w:t>mohou</w:t>
      </w:r>
      <w:r w:rsidR="00C97255" w:rsidRPr="00C97255">
        <w:t xml:space="preserve"> </w:t>
      </w:r>
      <w:r w:rsidR="004E6BE9">
        <w:t xml:space="preserve">pouze </w:t>
      </w:r>
      <w:r w:rsidR="00E6356E">
        <w:t>podávat</w:t>
      </w:r>
      <w:r w:rsidR="00C97255" w:rsidRPr="00C97255">
        <w:t xml:space="preserve"> návrh</w:t>
      </w:r>
      <w:r w:rsidR="00C97255">
        <w:t>y</w:t>
      </w:r>
      <w:r w:rsidR="00C97255" w:rsidRPr="00C97255">
        <w:t xml:space="preserve"> na propuštění z vazby na svobodu nebo na změnu vazebních důvodů</w:t>
      </w:r>
      <w:r w:rsidR="00C97255">
        <w:rPr>
          <w:rFonts w:ascii="Arial" w:hAnsi="Arial" w:cs="Arial"/>
          <w:color w:val="000000"/>
          <w:sz w:val="19"/>
          <w:szCs w:val="19"/>
          <w:shd w:val="clear" w:color="auto" w:fill="FFFFFF"/>
        </w:rPr>
        <w:t>.</w:t>
      </w:r>
      <w:r w:rsidR="00C97255">
        <w:rPr>
          <w:rStyle w:val="Znakapoznpodarou"/>
          <w:rFonts w:ascii="Arial" w:hAnsi="Arial" w:cs="Arial"/>
          <w:color w:val="000000"/>
          <w:sz w:val="19"/>
          <w:szCs w:val="19"/>
          <w:shd w:val="clear" w:color="auto" w:fill="FFFFFF"/>
        </w:rPr>
        <w:footnoteReference w:id="97"/>
      </w:r>
    </w:p>
    <w:p w:rsidR="00651B6F" w:rsidRDefault="00651B6F" w:rsidP="00DC6D72">
      <w:pPr>
        <w:pStyle w:val="Nadpis2"/>
        <w:numPr>
          <w:ilvl w:val="0"/>
          <w:numId w:val="0"/>
        </w:numPr>
        <w:ind w:firstLine="284"/>
      </w:pPr>
    </w:p>
    <w:p w:rsidR="00DC6D72" w:rsidRDefault="00DC6D72" w:rsidP="00DC6D72">
      <w:pPr>
        <w:pStyle w:val="Nadpis2"/>
        <w:numPr>
          <w:ilvl w:val="0"/>
          <w:numId w:val="0"/>
        </w:numPr>
        <w:ind w:firstLine="284"/>
      </w:pPr>
    </w:p>
    <w:p w:rsidR="0064329B" w:rsidRDefault="00B95C49" w:rsidP="003C4599">
      <w:pPr>
        <w:pStyle w:val="Nadpis2"/>
      </w:pPr>
      <w:bookmarkStart w:id="26" w:name="_Toc422857271"/>
      <w:r>
        <w:t>6</w:t>
      </w:r>
      <w:r w:rsidR="00356AD3">
        <w:t>.3</w:t>
      </w:r>
      <w:r w:rsidR="0064329B">
        <w:t xml:space="preserve"> Žádost obviněného o propuštění z</w:t>
      </w:r>
      <w:r w:rsidR="003C4599">
        <w:t> </w:t>
      </w:r>
      <w:r w:rsidR="0064329B">
        <w:t>vazby</w:t>
      </w:r>
      <w:bookmarkEnd w:id="26"/>
    </w:p>
    <w:p w:rsidR="003C4599" w:rsidRDefault="003C4599" w:rsidP="00CA6F0E">
      <w:pPr>
        <w:pStyle w:val="Nadpis2"/>
        <w:numPr>
          <w:ilvl w:val="0"/>
          <w:numId w:val="1"/>
        </w:numPr>
      </w:pPr>
    </w:p>
    <w:p w:rsidR="00CA6F0E" w:rsidRDefault="00CA6F0E" w:rsidP="00810004">
      <w:pPr>
        <w:rPr>
          <w:shd w:val="clear" w:color="auto" w:fill="FFFFFF"/>
        </w:rPr>
      </w:pPr>
      <w:r>
        <w:rPr>
          <w:shd w:val="clear" w:color="auto" w:fill="FFFFFF"/>
        </w:rPr>
        <w:tab/>
      </w:r>
      <w:r w:rsidR="0037397E">
        <w:rPr>
          <w:shd w:val="clear" w:color="auto" w:fill="FFFFFF"/>
        </w:rPr>
        <w:t xml:space="preserve">Kromě stížnosti proti rozhodnutí </w:t>
      </w:r>
      <w:r w:rsidR="007216F5">
        <w:rPr>
          <w:shd w:val="clear" w:color="auto" w:fill="FFFFFF"/>
        </w:rPr>
        <w:t>má obviněný k dispozici žádost o propuštění z vazby na svobodu</w:t>
      </w:r>
      <w:r w:rsidR="00D85848">
        <w:rPr>
          <w:shd w:val="clear" w:color="auto" w:fill="FFFFFF"/>
        </w:rPr>
        <w:t xml:space="preserve"> u</w:t>
      </w:r>
      <w:r w:rsidR="006E2B60">
        <w:rPr>
          <w:shd w:val="clear" w:color="auto" w:fill="FFFFFF"/>
        </w:rPr>
        <w:t xml:space="preserve">pravenou v ustanovení § 71a </w:t>
      </w:r>
      <w:proofErr w:type="spellStart"/>
      <w:r w:rsidR="006E2B60">
        <w:rPr>
          <w:shd w:val="clear" w:color="auto" w:fill="FFFFFF"/>
        </w:rPr>
        <w:t>TrŘ</w:t>
      </w:r>
      <w:proofErr w:type="spellEnd"/>
      <w:r w:rsidR="006E2B60">
        <w:rPr>
          <w:shd w:val="clear" w:color="auto" w:fill="FFFFFF"/>
        </w:rPr>
        <w:t xml:space="preserve">. Žádost </w:t>
      </w:r>
      <w:r w:rsidR="00D85848">
        <w:rPr>
          <w:shd w:val="clear" w:color="auto" w:fill="FFFFFF"/>
        </w:rPr>
        <w:t xml:space="preserve">se vždy </w:t>
      </w:r>
      <w:r w:rsidRPr="00CA6F0E">
        <w:rPr>
          <w:shd w:val="clear" w:color="auto" w:fill="FFFFFF"/>
        </w:rPr>
        <w:t xml:space="preserve">posuzuje podle svého obsahu, i když je nesprávně označena. </w:t>
      </w:r>
      <w:r w:rsidR="00D85848">
        <w:rPr>
          <w:shd w:val="clear" w:color="auto" w:fill="FFFFFF"/>
        </w:rPr>
        <w:t xml:space="preserve">Jako </w:t>
      </w:r>
      <w:r w:rsidR="00D85848" w:rsidRPr="00CA6F0E">
        <w:rPr>
          <w:shd w:val="clear" w:color="auto" w:fill="FFFFFF"/>
        </w:rPr>
        <w:t xml:space="preserve">žádost obviněného o propuštění z vazby </w:t>
      </w:r>
      <w:r w:rsidR="00D85848">
        <w:rPr>
          <w:shd w:val="clear" w:color="auto" w:fill="FFFFFF"/>
        </w:rPr>
        <w:t>j</w:t>
      </w:r>
      <w:r w:rsidR="006E2B60">
        <w:rPr>
          <w:shd w:val="clear" w:color="auto" w:fill="FFFFFF"/>
        </w:rPr>
        <w:t xml:space="preserve">e </w:t>
      </w:r>
      <w:r w:rsidRPr="00CA6F0E">
        <w:rPr>
          <w:shd w:val="clear" w:color="auto" w:fill="FFFFFF"/>
        </w:rPr>
        <w:t>třeba</w:t>
      </w:r>
      <w:r w:rsidR="00D85848">
        <w:rPr>
          <w:shd w:val="clear" w:color="auto" w:fill="FFFFFF"/>
        </w:rPr>
        <w:t xml:space="preserve"> </w:t>
      </w:r>
      <w:r w:rsidRPr="00CA6F0E">
        <w:rPr>
          <w:shd w:val="clear" w:color="auto" w:fill="FFFFFF"/>
        </w:rPr>
        <w:t>považovat i podání, kterým obviněný zpochybňuje důvodnost vazby od samotného počátku a zároveň požaduje přezkoumán</w:t>
      </w:r>
      <w:r w:rsidR="006E2B60">
        <w:rPr>
          <w:shd w:val="clear" w:color="auto" w:fill="FFFFFF"/>
        </w:rPr>
        <w:t>í vazby</w:t>
      </w:r>
      <w:r w:rsidR="004E6BE9">
        <w:rPr>
          <w:shd w:val="clear" w:color="auto" w:fill="FFFFFF"/>
        </w:rPr>
        <w:t>,</w:t>
      </w:r>
      <w:r w:rsidR="006E2B60">
        <w:rPr>
          <w:shd w:val="clear" w:color="auto" w:fill="FFFFFF"/>
        </w:rPr>
        <w:t xml:space="preserve"> nebo </w:t>
      </w:r>
      <w:r w:rsidR="00E06001">
        <w:rPr>
          <w:shd w:val="clear" w:color="auto" w:fill="FFFFFF"/>
        </w:rPr>
        <w:t xml:space="preserve">podání, </w:t>
      </w:r>
      <w:r w:rsidR="006E2B60">
        <w:rPr>
          <w:shd w:val="clear" w:color="auto" w:fill="FFFFFF"/>
        </w:rPr>
        <w:t>jímž</w:t>
      </w:r>
      <w:r w:rsidRPr="00CA6F0E">
        <w:rPr>
          <w:shd w:val="clear" w:color="auto" w:fill="FFFFFF"/>
        </w:rPr>
        <w:t xml:space="preserve"> obviněný namítá, že vazební řízení v jeho případě trvá příliš dlouho</w:t>
      </w:r>
      <w:r w:rsidR="006E2B60">
        <w:rPr>
          <w:shd w:val="clear" w:color="auto" w:fill="FFFFFF"/>
        </w:rPr>
        <w:t>. N</w:t>
      </w:r>
      <w:r w:rsidR="00E06001">
        <w:t>ávrh na přijetí některého z opatření nahrazujícího vazbu</w:t>
      </w:r>
      <w:r w:rsidR="006E2B60">
        <w:t xml:space="preserve"> je také považován za žádost o propuštění z vazby</w:t>
      </w:r>
      <w:r w:rsidR="00E06001">
        <w:t>.</w:t>
      </w:r>
    </w:p>
    <w:p w:rsidR="001D2463" w:rsidRDefault="00D85848" w:rsidP="00F748E6">
      <w:r>
        <w:rPr>
          <w:shd w:val="clear" w:color="auto" w:fill="FFFFFF"/>
        </w:rPr>
        <w:tab/>
        <w:t xml:space="preserve">Zákonná úprava žádosti obviněného o propuštění z vazby byla výrazně změněna novelou trestního řádu č. 459/2011 Sb. </w:t>
      </w:r>
      <w:r>
        <w:t xml:space="preserve">Žádosti </w:t>
      </w:r>
      <w:r w:rsidR="003712CE">
        <w:t xml:space="preserve">o propuštění z vazby </w:t>
      </w:r>
      <w:r w:rsidR="006E2B60">
        <w:t xml:space="preserve">bylo </w:t>
      </w:r>
      <w:r>
        <w:t xml:space="preserve">vyhrazeno samostatné ustanovení § 71a </w:t>
      </w:r>
      <w:proofErr w:type="spellStart"/>
      <w:r>
        <w:t>TrŘ</w:t>
      </w:r>
      <w:proofErr w:type="spellEnd"/>
      <w:r>
        <w:t xml:space="preserve"> (v předchozí úpravě byla upravena v § 72 odst. 3 a 4 </w:t>
      </w:r>
      <w:proofErr w:type="spellStart"/>
      <w:r>
        <w:t>TrŘ</w:t>
      </w:r>
      <w:proofErr w:type="spellEnd"/>
      <w:r>
        <w:t xml:space="preserve">), což je spíše systematická změna. </w:t>
      </w:r>
      <w:r w:rsidR="00E06001">
        <w:t xml:space="preserve">Nově </w:t>
      </w:r>
      <w:r w:rsidR="004E6BE9">
        <w:t xml:space="preserve">však </w:t>
      </w:r>
      <w:r w:rsidR="00E06001">
        <w:t>bylo výslovně stanoveno, že obviněný má právo podat žádost o propuštění z vazby na svobodu kdykoli</w:t>
      </w:r>
      <w:r w:rsidR="00402133">
        <w:t xml:space="preserve"> </w:t>
      </w:r>
      <w:r w:rsidR="00E06001">
        <w:t>po právní moci rozhodnutí o vzetí do vazby. Výslovným umožnění podat žádost až po právní moc rozhodnutí o vzetí do vazby se odstranila nežádoucí duplicita p</w:t>
      </w:r>
      <w:r w:rsidR="00402133">
        <w:t>odání, k níž docházelo v praxi, když si obvinění podávali</w:t>
      </w:r>
      <w:r w:rsidR="00E06001">
        <w:t xml:space="preserve"> současně se stížností proti usnesení o vzetí do vazby </w:t>
      </w:r>
      <w:r w:rsidR="00810004">
        <w:t>také</w:t>
      </w:r>
      <w:r w:rsidR="00E06001">
        <w:t xml:space="preserve"> žádost o propuštění z vazby.</w:t>
      </w:r>
      <w:r w:rsidR="00810004">
        <w:t xml:space="preserve"> </w:t>
      </w:r>
      <w:r w:rsidR="004E6BE9">
        <w:t>Zmíněná</w:t>
      </w:r>
      <w:r w:rsidR="00810004">
        <w:t xml:space="preserve"> novela také prodloužila lhůtu pro podání žádosti obviněného o propuštění z vaz</w:t>
      </w:r>
      <w:r w:rsidR="004E6BE9">
        <w:t xml:space="preserve">by na svobodu ze stávajících 14 </w:t>
      </w:r>
      <w:r w:rsidR="00810004">
        <w:t>na 30 dnů</w:t>
      </w:r>
      <w:r w:rsidR="00402133">
        <w:t>. Tato lhůta běží</w:t>
      </w:r>
      <w:r w:rsidR="00810004">
        <w:t xml:space="preserve"> od právní moci posledního rozhodnutí, při kterém došlo k přezkumu trvání důvodnosti vazby</w:t>
      </w:r>
      <w:r w:rsidR="00402133">
        <w:t>. J</w:t>
      </w:r>
      <w:r w:rsidR="00810004">
        <w:t xml:space="preserve">edná se například o rozhodnutí o </w:t>
      </w:r>
      <w:r w:rsidR="00810004" w:rsidRPr="00456981">
        <w:t>ponechání obviněného ve vazbě, kterým bylo rozhodnuto o žádosti obviněného o propuštění z vazby, o dalším trvání vazby nebo o změně důvodů vazby, jestliže byl shledán další dův</w:t>
      </w:r>
      <w:r w:rsidR="00402133">
        <w:t>od vazby</w:t>
      </w:r>
      <w:r w:rsidR="00810004" w:rsidRPr="00456981">
        <w:t xml:space="preserve">. Tato lhůta nemusí být dodržena, pokud obviněný v žádosti uvede nové </w:t>
      </w:r>
      <w:r w:rsidR="00810004" w:rsidRPr="00456981">
        <w:lastRenderedPageBreak/>
        <w:t>důvody, v takovém případě ji může podat kdykoli.</w:t>
      </w:r>
      <w:r w:rsidR="00456981" w:rsidRPr="00456981">
        <w:t xml:space="preserve"> Pokud však obviněný podá opětovnou žádost o propuštění z vazby před uplynutím lhůty 30 dnů a neuvede v ní jiné důvody,  o takové žádosti </w:t>
      </w:r>
      <w:r w:rsidR="00402133">
        <w:t xml:space="preserve">se </w:t>
      </w:r>
      <w:r w:rsidR="00402133" w:rsidRPr="00456981">
        <w:t>podle sou</w:t>
      </w:r>
      <w:r w:rsidR="00402133">
        <w:t xml:space="preserve">dní praxe </w:t>
      </w:r>
      <w:r w:rsidR="00456981" w:rsidRPr="00456981">
        <w:t xml:space="preserve">nerozhoduje a </w:t>
      </w:r>
      <w:r w:rsidR="00DC1A3F">
        <w:t xml:space="preserve">pouhým </w:t>
      </w:r>
      <w:r w:rsidR="00456981" w:rsidRPr="00456981">
        <w:t>přípisem se obviněnému sdělí, že žádost byla podána v rozporu s poslední větou § 71a</w:t>
      </w:r>
      <w:r w:rsidR="00456981">
        <w:t xml:space="preserve"> </w:t>
      </w:r>
      <w:proofErr w:type="spellStart"/>
      <w:r w:rsidR="00456981">
        <w:t>TrŘ</w:t>
      </w:r>
      <w:proofErr w:type="spellEnd"/>
      <w:r w:rsidR="00456981">
        <w:t>.</w:t>
      </w:r>
      <w:r w:rsidR="001D2463">
        <w:rPr>
          <w:rStyle w:val="Znakapoznpodarou"/>
        </w:rPr>
        <w:footnoteReference w:id="98"/>
      </w:r>
    </w:p>
    <w:p w:rsidR="001D2463" w:rsidRDefault="001D2463" w:rsidP="00F748E6">
      <w:r>
        <w:tab/>
      </w:r>
      <w:r w:rsidR="003712CE">
        <w:t xml:space="preserve">Další změnou provedenou zmíněnou novelou je </w:t>
      </w:r>
      <w:r w:rsidR="00E06001">
        <w:t>vypu</w:t>
      </w:r>
      <w:r w:rsidR="003712CE">
        <w:t>štění pětidenní pořádkové lhůty</w:t>
      </w:r>
      <w:r w:rsidR="00E06001">
        <w:t xml:space="preserve"> pro rozhodnutí</w:t>
      </w:r>
      <w:r w:rsidR="00A414D2">
        <w:t xml:space="preserve"> </w:t>
      </w:r>
      <w:r w:rsidR="00E06001">
        <w:t>o žádosti obviněného o propuštění na svobodu</w:t>
      </w:r>
      <w:r w:rsidR="003712CE">
        <w:t xml:space="preserve"> a její nahrazení </w:t>
      </w:r>
      <w:r w:rsidR="00A414D2">
        <w:t xml:space="preserve">povinností soudu rozhodnout </w:t>
      </w:r>
      <w:r w:rsidR="003712CE">
        <w:t>„bez zbytečného odkladu“</w:t>
      </w:r>
      <w:r w:rsidR="00456981">
        <w:t>, tedy bez průtahů.</w:t>
      </w:r>
      <w:r w:rsidR="003712CE">
        <w:t xml:space="preserve"> </w:t>
      </w:r>
      <w:r w:rsidR="006F3C71">
        <w:t>Záměrem</w:t>
      </w:r>
      <w:r w:rsidR="00A414D2">
        <w:t xml:space="preserve"> této změny bylo </w:t>
      </w:r>
      <w:r w:rsidR="00E06001">
        <w:t xml:space="preserve">umožnit </w:t>
      </w:r>
      <w:r w:rsidR="00167DAB">
        <w:t>provedení výslechu obviněného k otázce trvání vazby</w:t>
      </w:r>
      <w:r w:rsidR="006F3C71">
        <w:t>, což p</w:t>
      </w:r>
      <w:r w:rsidR="00167DAB">
        <w:t xml:space="preserve">ři původní krátké lhůtě </w:t>
      </w:r>
      <w:r w:rsidR="006F3C71">
        <w:t xml:space="preserve">bylo </w:t>
      </w:r>
      <w:r w:rsidR="00167DAB">
        <w:t>často obtížné</w:t>
      </w:r>
      <w:r w:rsidR="006F3C71">
        <w:t>.</w:t>
      </w:r>
      <w:r w:rsidR="00FD1584">
        <w:rPr>
          <w:rStyle w:val="Znakapoznpodarou"/>
        </w:rPr>
        <w:footnoteReference w:id="99"/>
      </w:r>
      <w:r w:rsidR="00456981">
        <w:t xml:space="preserve"> </w:t>
      </w:r>
      <w:r w:rsidR="006F3C71">
        <w:t xml:space="preserve">Pětidenní lhůta </w:t>
      </w:r>
      <w:r w:rsidR="00F748E6">
        <w:t xml:space="preserve">k předložení věci soudci k rozhodnutí v přípravném řízení </w:t>
      </w:r>
      <w:r w:rsidR="006F3C71">
        <w:t xml:space="preserve">však </w:t>
      </w:r>
      <w:r w:rsidR="00F748E6">
        <w:t xml:space="preserve">byla </w:t>
      </w:r>
      <w:r w:rsidR="00167DAB">
        <w:t xml:space="preserve">ponechána </w:t>
      </w:r>
      <w:r w:rsidR="00DC1A3F">
        <w:t>státnímu zástupci v § 73b odst. 2 větě druhé</w:t>
      </w:r>
      <w:r w:rsidR="00FD1584">
        <w:t xml:space="preserve"> </w:t>
      </w:r>
      <w:proofErr w:type="spellStart"/>
      <w:r w:rsidR="00FD1584">
        <w:t>TrŘ</w:t>
      </w:r>
      <w:proofErr w:type="spellEnd"/>
      <w:r w:rsidR="00FD1584">
        <w:t xml:space="preserve"> </w:t>
      </w:r>
      <w:r w:rsidR="00167DAB">
        <w:t>za předpokladu</w:t>
      </w:r>
      <w:r w:rsidR="00FD1584">
        <w:t xml:space="preserve">, </w:t>
      </w:r>
      <w:r w:rsidR="00167DAB">
        <w:t>že</w:t>
      </w:r>
      <w:r w:rsidR="006F3C71">
        <w:t xml:space="preserve"> žádosti obviněného o propuštění z vazby </w:t>
      </w:r>
      <w:r w:rsidR="00F748E6">
        <w:t xml:space="preserve">sám </w:t>
      </w:r>
      <w:r w:rsidR="006F3C71">
        <w:t>nevyhoví.</w:t>
      </w:r>
    </w:p>
    <w:p w:rsidR="007E6A32" w:rsidRDefault="00FD1584" w:rsidP="0044195D">
      <w:r>
        <w:tab/>
      </w:r>
      <w:r w:rsidR="006013D8">
        <w:rPr>
          <w:bCs/>
        </w:rPr>
        <w:t xml:space="preserve">Dle </w:t>
      </w:r>
      <w:r w:rsidR="000E1C91">
        <w:rPr>
          <w:bCs/>
        </w:rPr>
        <w:t xml:space="preserve">§ 73b </w:t>
      </w:r>
      <w:proofErr w:type="spellStart"/>
      <w:r w:rsidR="000E1C91">
        <w:rPr>
          <w:bCs/>
        </w:rPr>
        <w:t>TrŘ</w:t>
      </w:r>
      <w:proofErr w:type="spellEnd"/>
      <w:r w:rsidR="000E1C91">
        <w:rPr>
          <w:bCs/>
        </w:rPr>
        <w:t xml:space="preserve"> </w:t>
      </w:r>
      <w:r w:rsidR="006013D8">
        <w:rPr>
          <w:bCs/>
        </w:rPr>
        <w:t>rozhoduje</w:t>
      </w:r>
      <w:r w:rsidR="000E1C91">
        <w:rPr>
          <w:bCs/>
        </w:rPr>
        <w:t xml:space="preserve"> </w:t>
      </w:r>
      <w:r w:rsidR="00C76176">
        <w:rPr>
          <w:bCs/>
        </w:rPr>
        <w:t xml:space="preserve">o žádosti </w:t>
      </w:r>
      <w:r w:rsidR="006013D8">
        <w:rPr>
          <w:bCs/>
        </w:rPr>
        <w:t xml:space="preserve">o propuštění z vazby </w:t>
      </w:r>
      <w:r w:rsidR="00C76176">
        <w:rPr>
          <w:bCs/>
        </w:rPr>
        <w:t>soud a v přípravném řízení státní zástupce. S</w:t>
      </w:r>
      <w:r w:rsidRPr="000E1C91">
        <w:rPr>
          <w:iCs/>
        </w:rPr>
        <w:t>tátní zástupce</w:t>
      </w:r>
      <w:r w:rsidRPr="000E1C91">
        <w:rPr>
          <w:rStyle w:val="apple-converted-space"/>
          <w:rFonts w:ascii="Arial" w:hAnsi="Arial" w:cs="Arial"/>
          <w:color w:val="000000"/>
          <w:sz w:val="19"/>
          <w:szCs w:val="19"/>
        </w:rPr>
        <w:t> </w:t>
      </w:r>
      <w:r w:rsidR="00C76176">
        <w:t>je však</w:t>
      </w:r>
      <w:r w:rsidR="000E1C91" w:rsidRPr="000E1C91">
        <w:t xml:space="preserve"> oprávněn </w:t>
      </w:r>
      <w:r w:rsidR="006013D8">
        <w:rPr>
          <w:iCs/>
        </w:rPr>
        <w:t>buď</w:t>
      </w:r>
      <w:r w:rsidRPr="000E1C91">
        <w:rPr>
          <w:iCs/>
        </w:rPr>
        <w:t xml:space="preserve"> zcela vyhovět</w:t>
      </w:r>
      <w:r w:rsidR="004679A7" w:rsidRPr="004679A7">
        <w:rPr>
          <w:iCs/>
        </w:rPr>
        <w:t xml:space="preserve"> </w:t>
      </w:r>
      <w:r w:rsidR="004679A7" w:rsidRPr="000E1C91">
        <w:rPr>
          <w:iCs/>
        </w:rPr>
        <w:t>žádosti obviněného</w:t>
      </w:r>
      <w:r w:rsidR="00C76176">
        <w:rPr>
          <w:iCs/>
        </w:rPr>
        <w:t>,</w:t>
      </w:r>
      <w:r w:rsidRPr="000E1C91">
        <w:rPr>
          <w:rStyle w:val="apple-converted-space"/>
          <w:rFonts w:ascii="Arial" w:hAnsi="Arial" w:cs="Arial"/>
          <w:color w:val="000000"/>
          <w:sz w:val="19"/>
          <w:szCs w:val="19"/>
        </w:rPr>
        <w:t> </w:t>
      </w:r>
      <w:r w:rsidR="000E1C91" w:rsidRPr="000E1C91">
        <w:t>nebo</w:t>
      </w:r>
      <w:r w:rsidR="00C76176">
        <w:t xml:space="preserve"> </w:t>
      </w:r>
      <w:r w:rsidR="004679A7">
        <w:rPr>
          <w:iCs/>
        </w:rPr>
        <w:t xml:space="preserve">přijmout jeho </w:t>
      </w:r>
      <w:r w:rsidRPr="00C76176">
        <w:t>nabídku některého z opatření nahrazujících vazbu</w:t>
      </w:r>
      <w:r w:rsidR="00C76176" w:rsidRPr="00C76176">
        <w:t>,</w:t>
      </w:r>
      <w:r w:rsidR="000E1C91" w:rsidRPr="00C76176">
        <w:t xml:space="preserve"> a současně rozhodn</w:t>
      </w:r>
      <w:r w:rsidR="00C76176">
        <w:t>out</w:t>
      </w:r>
      <w:r w:rsidR="000E1C91" w:rsidRPr="00C76176">
        <w:t xml:space="preserve"> </w:t>
      </w:r>
      <w:r w:rsidRPr="00C76176">
        <w:t xml:space="preserve">o propuštění </w:t>
      </w:r>
      <w:r w:rsidR="003D08AC">
        <w:t xml:space="preserve">obviněného </w:t>
      </w:r>
      <w:r w:rsidRPr="00C76176">
        <w:t>z vazby na svobodu</w:t>
      </w:r>
      <w:r w:rsidR="000E1C91" w:rsidRPr="00C76176">
        <w:t xml:space="preserve">. </w:t>
      </w:r>
      <w:r w:rsidR="00167DAB">
        <w:t>Jak již bylo uvedeno, p</w:t>
      </w:r>
      <w:r w:rsidR="000E1C91" w:rsidRPr="00C76176">
        <w:t xml:space="preserve">okud </w:t>
      </w:r>
      <w:r w:rsidR="00167DAB">
        <w:t xml:space="preserve">žádosti </w:t>
      </w:r>
      <w:r w:rsidR="000E1C91" w:rsidRPr="00C76176">
        <w:t xml:space="preserve">nevyhoví, </w:t>
      </w:r>
      <w:r w:rsidR="00405997">
        <w:t>předloží</w:t>
      </w:r>
      <w:r w:rsidR="000E1C91" w:rsidRPr="00C76176">
        <w:t xml:space="preserve"> ji nejpozději do pěti pracovních dnů od doručení </w:t>
      </w:r>
      <w:r w:rsidR="00C76176" w:rsidRPr="00C76176">
        <w:t>i</w:t>
      </w:r>
      <w:r w:rsidR="000E1C91" w:rsidRPr="00C76176">
        <w:t xml:space="preserve"> </w:t>
      </w:r>
      <w:r w:rsidR="00C76176" w:rsidRPr="00C76176">
        <w:t xml:space="preserve">se stanoviskem k obsahu žádosti a závěry ohledně důvodů vazby k rozhodnutí </w:t>
      </w:r>
      <w:r w:rsidR="00167DAB">
        <w:t>soudci</w:t>
      </w:r>
      <w:r w:rsidR="00405997">
        <w:t xml:space="preserve">, který </w:t>
      </w:r>
      <w:r w:rsidR="00C76176" w:rsidRPr="00C76176">
        <w:t xml:space="preserve">o </w:t>
      </w:r>
      <w:r w:rsidR="00C76176">
        <w:t xml:space="preserve">ní </w:t>
      </w:r>
      <w:r w:rsidR="003D08AC">
        <w:t>rozhodne</w:t>
      </w:r>
      <w:r w:rsidR="00C76176" w:rsidRPr="00C76176">
        <w:t xml:space="preserve"> bez zbytečného odkladu</w:t>
      </w:r>
      <w:r w:rsidR="00C76176">
        <w:t>.</w:t>
      </w:r>
      <w:r w:rsidR="003D08AC">
        <w:t xml:space="preserve"> Pětidenní lhůta</w:t>
      </w:r>
      <w:r w:rsidR="003D08AC" w:rsidRPr="003D08AC">
        <w:t xml:space="preserve"> pro předložení </w:t>
      </w:r>
      <w:r w:rsidR="003D08AC">
        <w:t xml:space="preserve">žádosti </w:t>
      </w:r>
      <w:r w:rsidR="000448E5">
        <w:t xml:space="preserve">soudu </w:t>
      </w:r>
      <w:r w:rsidR="003D08AC" w:rsidRPr="003D08AC">
        <w:t xml:space="preserve">je </w:t>
      </w:r>
      <w:r w:rsidR="003D08AC">
        <w:t xml:space="preserve">pořádková, </w:t>
      </w:r>
      <w:r w:rsidR="003D08AC" w:rsidRPr="003D08AC">
        <w:t>a proto</w:t>
      </w:r>
      <w:r w:rsidR="003D08AC">
        <w:t xml:space="preserve"> její</w:t>
      </w:r>
      <w:r w:rsidR="003D08AC" w:rsidRPr="003D08AC">
        <w:t xml:space="preserve"> </w:t>
      </w:r>
      <w:r w:rsidR="003D08AC">
        <w:t xml:space="preserve">překročení </w:t>
      </w:r>
      <w:r w:rsidR="00167DAB">
        <w:t xml:space="preserve">nemá </w:t>
      </w:r>
      <w:r w:rsidR="003D08AC" w:rsidRPr="003D08AC">
        <w:t xml:space="preserve">za následek propuštění obviněného z vazby na svobodu. </w:t>
      </w:r>
      <w:r w:rsidR="003D08AC">
        <w:t xml:space="preserve">K tomu by však </w:t>
      </w:r>
      <w:r w:rsidR="006013D8">
        <w:t>v souladu se zásadou</w:t>
      </w:r>
      <w:r w:rsidR="003D08AC">
        <w:t xml:space="preserve"> rychlosti trestního řízení mělo docházet </w:t>
      </w:r>
      <w:r w:rsidR="000448E5">
        <w:t>pouze</w:t>
      </w:r>
      <w:r w:rsidR="003D08AC">
        <w:t xml:space="preserve"> výjimečně</w:t>
      </w:r>
      <w:r w:rsidR="000448E5">
        <w:t xml:space="preserve">, například v </w:t>
      </w:r>
      <w:r w:rsidR="000448E5" w:rsidRPr="000448E5">
        <w:t xml:space="preserve">důsledku </w:t>
      </w:r>
      <w:r w:rsidR="000448E5">
        <w:t>nutnosti doplnit skutečnosti rozhodné</w:t>
      </w:r>
      <w:r w:rsidR="000448E5" w:rsidRPr="000448E5">
        <w:t xml:space="preserve"> pro posouzení žádosti obviněného</w:t>
      </w:r>
      <w:r w:rsidR="000448E5">
        <w:t>.</w:t>
      </w:r>
      <w:r w:rsidR="0044195D">
        <w:t xml:space="preserve"> </w:t>
      </w:r>
      <w:r w:rsidRPr="003D08AC">
        <w:t>V řízení před soudem</w:t>
      </w:r>
      <w:r w:rsidR="0044195D">
        <w:rPr>
          <w:rStyle w:val="apple-converted-space"/>
          <w:rFonts w:cs="Times New Roman"/>
          <w:color w:val="000000"/>
          <w:szCs w:val="24"/>
        </w:rPr>
        <w:t xml:space="preserve"> </w:t>
      </w:r>
      <w:r w:rsidRPr="003D08AC">
        <w:t>je výlučným orgánem rozhodujícím o žádostech o propuště</w:t>
      </w:r>
      <w:r w:rsidR="0044195D">
        <w:t>ní z vazby na svobodu</w:t>
      </w:r>
      <w:r w:rsidR="003D08AC">
        <w:t xml:space="preserve"> </w:t>
      </w:r>
      <w:r w:rsidRPr="003D08AC">
        <w:t>již jen</w:t>
      </w:r>
      <w:r w:rsidRPr="003D08AC">
        <w:rPr>
          <w:rStyle w:val="apple-converted-space"/>
          <w:rFonts w:cs="Times New Roman"/>
          <w:color w:val="000000"/>
          <w:szCs w:val="24"/>
        </w:rPr>
        <w:t> </w:t>
      </w:r>
      <w:r w:rsidRPr="003D08AC">
        <w:t>soud</w:t>
      </w:r>
      <w:r w:rsidR="00C76176" w:rsidRPr="003D08AC">
        <w:t>.</w:t>
      </w:r>
      <w:r w:rsidRPr="003D08AC">
        <w:rPr>
          <w:rStyle w:val="apple-converted-space"/>
          <w:rFonts w:cs="Times New Roman"/>
          <w:color w:val="000000"/>
          <w:szCs w:val="24"/>
        </w:rPr>
        <w:t> </w:t>
      </w:r>
      <w:r w:rsidR="003D08AC" w:rsidRPr="003D08AC">
        <w:rPr>
          <w:rStyle w:val="apple-converted-space"/>
          <w:rFonts w:cs="Times New Roman"/>
          <w:color w:val="000000"/>
          <w:szCs w:val="24"/>
        </w:rPr>
        <w:t>S</w:t>
      </w:r>
      <w:r w:rsidR="003D08AC" w:rsidRPr="003D08AC">
        <w:t xml:space="preserve">ouhlasí-li státní zástupce s propuštěním z vazby, může v </w:t>
      </w:r>
      <w:r w:rsidRPr="003D08AC">
        <w:t xml:space="preserve">řízení před </w:t>
      </w:r>
      <w:r w:rsidR="003D08AC" w:rsidRPr="003D08AC">
        <w:t>soud</w:t>
      </w:r>
      <w:r w:rsidR="00405997">
        <w:t>em</w:t>
      </w:r>
      <w:r w:rsidR="003D08AC" w:rsidRPr="003D08AC">
        <w:t xml:space="preserve"> rozhodnout</w:t>
      </w:r>
      <w:r w:rsidR="00C76176" w:rsidRPr="003D08AC">
        <w:t xml:space="preserve"> </w:t>
      </w:r>
      <w:r w:rsidRPr="003D08AC">
        <w:t>předseda senátu</w:t>
      </w:r>
      <w:r w:rsidR="003D08AC" w:rsidRPr="003D08AC">
        <w:t>, v opačném případě o propuštění rozhoduje senát.</w:t>
      </w:r>
      <w:r w:rsidR="0044195D">
        <w:rPr>
          <w:rStyle w:val="Znakapoznpodarou"/>
        </w:rPr>
        <w:footnoteReference w:id="100"/>
      </w:r>
    </w:p>
    <w:p w:rsidR="007E6A32" w:rsidRDefault="007E6A32" w:rsidP="000F09C4">
      <w:pPr>
        <w:rPr>
          <w:color w:val="000000"/>
        </w:rPr>
      </w:pPr>
    </w:p>
    <w:p w:rsidR="00E11559" w:rsidRDefault="0044195D">
      <w:pPr>
        <w:suppressAutoHyphens w:val="0"/>
        <w:spacing w:after="200" w:line="276" w:lineRule="auto"/>
        <w:jc w:val="left"/>
        <w:rPr>
          <w:color w:val="000000"/>
        </w:rPr>
      </w:pPr>
      <w:r>
        <w:rPr>
          <w:color w:val="000000"/>
        </w:rPr>
        <w:br w:type="page"/>
      </w:r>
    </w:p>
    <w:p w:rsidR="0044195D" w:rsidRDefault="00B95C49" w:rsidP="00223414">
      <w:pPr>
        <w:pStyle w:val="Nadpis1"/>
      </w:pPr>
      <w:bookmarkStart w:id="27" w:name="_Toc422857272"/>
      <w:r>
        <w:lastRenderedPageBreak/>
        <w:t>7</w:t>
      </w:r>
      <w:r w:rsidR="00223414">
        <w:t>. Trvání vazby</w:t>
      </w:r>
      <w:bookmarkEnd w:id="27"/>
    </w:p>
    <w:p w:rsidR="00DC4B9C" w:rsidRDefault="00DC4B9C" w:rsidP="00223414">
      <w:pPr>
        <w:pStyle w:val="Nadpis1"/>
      </w:pPr>
    </w:p>
    <w:p w:rsidR="00DC4B9C" w:rsidRDefault="00B95C49" w:rsidP="00DC4B9C">
      <w:pPr>
        <w:pStyle w:val="Nadpis2"/>
      </w:pPr>
      <w:bookmarkStart w:id="28" w:name="_Toc422857273"/>
      <w:r>
        <w:t>7</w:t>
      </w:r>
      <w:r w:rsidR="00DC4B9C">
        <w:t>.1 Obecný vyklad</w:t>
      </w:r>
      <w:bookmarkEnd w:id="28"/>
    </w:p>
    <w:p w:rsidR="008D1591" w:rsidRDefault="008D1591" w:rsidP="008D1591">
      <w:r>
        <w:tab/>
      </w:r>
    </w:p>
    <w:p w:rsidR="008D1591" w:rsidRDefault="008D1591" w:rsidP="008D1591">
      <w:r>
        <w:tab/>
      </w:r>
      <w:r w:rsidR="00E304FB">
        <w:t>Rychlost trestního řízení ve vazebních věcech a délka trvání vazby mají z hlediska dodržování lidských prá</w:t>
      </w:r>
      <w:r w:rsidR="00F361EA">
        <w:t>v a svobod zcela zásadní význam. J</w:t>
      </w:r>
      <w:r w:rsidR="00E304FB">
        <w:t xml:space="preserve">ejich úprava </w:t>
      </w:r>
      <w:r w:rsidR="00F361EA">
        <w:t xml:space="preserve">je proto </w:t>
      </w:r>
      <w:r w:rsidR="00E304FB">
        <w:t>obsažena v několika mezinárodních úmluvách, které mají přednost před zákonem.</w:t>
      </w:r>
      <w:r w:rsidR="0083463C">
        <w:t xml:space="preserve"> Již citovaný čl. 5 odst. 3 Úmluvy stanoví, že každý, kdo byl zatčen nebo jinak zbaven osobní</w:t>
      </w:r>
      <w:r w:rsidR="0083463C" w:rsidRPr="0083463C">
        <w:t xml:space="preserve"> </w:t>
      </w:r>
      <w:r w:rsidR="0083463C">
        <w:t xml:space="preserve">svobody, má právo být souzen v přiměřené lhůtě nebo propuštěn během řízení. Právo každého na projednání jeho věci v přiměřené lhůtě nezávislým a nestranným soudem pak přiznává čl. 6 odst. 1 Úmluvy. V této souvislosti je nutné zmínit i čl. 9 odst. 3 </w:t>
      </w:r>
      <w:r w:rsidR="00420855">
        <w:t>Paktu, který přiznává každému, kdo je zatčen nebo zadržen na zá</w:t>
      </w:r>
      <w:r w:rsidR="00F361EA">
        <w:t xml:space="preserve">kladě obvinění z trestného činu, </w:t>
      </w:r>
      <w:r w:rsidR="00420855">
        <w:t>právo na trestní řízení v přiměřené době nebo na propuštění.</w:t>
      </w:r>
    </w:p>
    <w:p w:rsidR="008D1591" w:rsidRDefault="006B3D0B" w:rsidP="008D1591">
      <w:pPr>
        <w:rPr>
          <w:rStyle w:val="apple-converted-space"/>
          <w:rFonts w:ascii="Arial" w:hAnsi="Arial" w:cs="Arial"/>
          <w:color w:val="000000"/>
          <w:sz w:val="19"/>
          <w:szCs w:val="19"/>
          <w:shd w:val="clear" w:color="auto" w:fill="FFFFFF"/>
        </w:rPr>
      </w:pPr>
      <w:r>
        <w:tab/>
        <w:t xml:space="preserve">V českém právním řádu má pro trvání vazby zásadní význam čl. 8 odst. 5 </w:t>
      </w:r>
      <w:r w:rsidR="00F361EA">
        <w:t>Listiny</w:t>
      </w:r>
      <w:r>
        <w:t xml:space="preserve">, který stanoví, že nikdo nesmí být </w:t>
      </w:r>
      <w:r w:rsidRPr="0002778B">
        <w:t>vzat do vazby, leč z důvodů a na dobu stanovenou zákonem.</w:t>
      </w:r>
      <w:r w:rsidR="0002778B" w:rsidRPr="0002778B">
        <w:t xml:space="preserve"> Požadavek rychlosti vyřizování trestních věcí vychází ze čl. 38 odst. 2 </w:t>
      </w:r>
      <w:r w:rsidR="00F361EA">
        <w:t>Listiny</w:t>
      </w:r>
      <w:r w:rsidR="00EA2C9B">
        <w:t xml:space="preserve">, který zakládá </w:t>
      </w:r>
      <w:r w:rsidR="0002778B" w:rsidRPr="0002778B">
        <w:t>právo</w:t>
      </w:r>
      <w:r w:rsidR="006A36CB">
        <w:t xml:space="preserve"> na </w:t>
      </w:r>
      <w:r w:rsidR="0002778B" w:rsidRPr="0002778B">
        <w:t>projedná</w:t>
      </w:r>
      <w:r w:rsidR="006A36CB">
        <w:t xml:space="preserve">ní věci </w:t>
      </w:r>
      <w:r w:rsidR="00EA2C9B">
        <w:t>bez zbytečných průtahů</w:t>
      </w:r>
      <w:r w:rsidR="0002778B" w:rsidRPr="0002778B">
        <w:t>. Provedením shora citovaných úmluv</w:t>
      </w:r>
      <w:r w:rsidR="0002778B">
        <w:t xml:space="preserve"> </w:t>
      </w:r>
      <w:r w:rsidR="00C27775">
        <w:t xml:space="preserve">a v návaznosti na čl. 38 odst. 2 </w:t>
      </w:r>
      <w:r w:rsidR="00EA2C9B">
        <w:t>Listiny</w:t>
      </w:r>
      <w:r w:rsidR="00C27775">
        <w:t xml:space="preserve"> </w:t>
      </w:r>
      <w:r w:rsidR="0002778B" w:rsidRPr="0002778B">
        <w:t>byla v</w:t>
      </w:r>
      <w:r w:rsidR="00C27775">
        <w:t> trestním řádu zakotvena</w:t>
      </w:r>
      <w:r w:rsidR="0002778B" w:rsidRPr="0002778B">
        <w:t xml:space="preserve"> jedna ze základních zásad, kterou je zásada rychlosti trestního řízení</w:t>
      </w:r>
      <w:r w:rsidR="00EA2C9B">
        <w:t xml:space="preserve"> v </w:t>
      </w:r>
      <w:r w:rsidR="00C27775" w:rsidRPr="0002778B">
        <w:t xml:space="preserve">§ 2 odst. 4 </w:t>
      </w:r>
      <w:proofErr w:type="spellStart"/>
      <w:r w:rsidR="00C27775" w:rsidRPr="0002778B">
        <w:t>TrŘ</w:t>
      </w:r>
      <w:proofErr w:type="spellEnd"/>
      <w:r w:rsidR="007B441E">
        <w:t xml:space="preserve">. </w:t>
      </w:r>
      <w:r w:rsidR="007B441E" w:rsidRPr="007B441E">
        <w:t>Projednání s největším urychlením </w:t>
      </w:r>
      <w:r w:rsidR="007B441E">
        <w:t xml:space="preserve">je zákonem </w:t>
      </w:r>
      <w:r w:rsidR="007B441E" w:rsidRPr="007B441E">
        <w:t xml:space="preserve">vyžadováno zejména u věcí vazebních. </w:t>
      </w:r>
      <w:r w:rsidR="00EA2C9B">
        <w:t>Rychlé</w:t>
      </w:r>
      <w:r w:rsidR="00C27775" w:rsidRPr="00C27775">
        <w:t xml:space="preserve"> projednávání trestních věc</w:t>
      </w:r>
      <w:r w:rsidR="007B441E">
        <w:t>í</w:t>
      </w:r>
      <w:r w:rsidR="00C27775" w:rsidRPr="00C27775">
        <w:t xml:space="preserve"> však nesmí být uplatňován</w:t>
      </w:r>
      <w:r w:rsidR="006A36CB">
        <w:t>o</w:t>
      </w:r>
      <w:r w:rsidR="00C27775" w:rsidRPr="00C27775">
        <w:t xml:space="preserve"> na úkor řádného objasnění věci. Provedení trestního řízení v souladu s tímto požadavkem je významnou zárukou řádného objasnění trestní věci a tím i správného a spravedlivého rozhodnutí, neboť průtahy v řízení a celková délka procesu </w:t>
      </w:r>
      <w:r w:rsidR="00C27775">
        <w:t xml:space="preserve">vždy </w:t>
      </w:r>
      <w:r w:rsidR="00C27775" w:rsidRPr="00C27775">
        <w:t>negativně ovlivňují množství a kvalitu důkazů.</w:t>
      </w:r>
      <w:r w:rsidR="00C27775">
        <w:rPr>
          <w:rStyle w:val="Znakapoznpodarou"/>
          <w:rFonts w:ascii="Arial" w:hAnsi="Arial" w:cs="Arial"/>
          <w:color w:val="000000"/>
          <w:sz w:val="19"/>
          <w:szCs w:val="19"/>
          <w:shd w:val="clear" w:color="auto" w:fill="FFFFFF"/>
        </w:rPr>
        <w:footnoteReference w:id="101"/>
      </w:r>
    </w:p>
    <w:p w:rsidR="004966AE" w:rsidRDefault="00800C4D" w:rsidP="00C130BA">
      <w:r w:rsidRPr="00C130BA">
        <w:tab/>
      </w:r>
      <w:r w:rsidR="00C130BA" w:rsidRPr="00C130BA">
        <w:t>Rychlostí</w:t>
      </w:r>
      <w:r w:rsidR="00C130BA">
        <w:t xml:space="preserve"> trestního řízení ve vazebních věcech se zabývala celá řada rozhodnutí ESLP a nálezů Ústavního soudu</w:t>
      </w:r>
      <w:r w:rsidR="00465E35">
        <w:t xml:space="preserve">. </w:t>
      </w:r>
      <w:r w:rsidR="00B440A8">
        <w:t>Ta</w:t>
      </w:r>
      <w:r w:rsidR="00F1053E">
        <w:t>k například přetíženost soudů d</w:t>
      </w:r>
      <w:r w:rsidR="00B440A8">
        <w:t xml:space="preserve">le judikatury ESLP </w:t>
      </w:r>
      <w:r w:rsidR="00F1053E">
        <w:t>zpravidla nelze uznat</w:t>
      </w:r>
      <w:r w:rsidR="00B440A8">
        <w:t xml:space="preserve"> jako omluvu pro nepřiměřenou délku řízení, neboť smluvní státy Úmluvy jsou povinny organizovat </w:t>
      </w:r>
      <w:r w:rsidR="006A36CB">
        <w:t xml:space="preserve">své </w:t>
      </w:r>
      <w:r w:rsidR="00B440A8">
        <w:t xml:space="preserve">soudnictví </w:t>
      </w:r>
      <w:r w:rsidR="00C130BA">
        <w:t xml:space="preserve">tak, </w:t>
      </w:r>
      <w:r w:rsidR="00B440A8">
        <w:t>aby soudy mohly vyhovět článku 6. odst. 1 Úmluvy, který garantuje právo na spravedlivé, veřejné a rychlé projednávání věci.</w:t>
      </w:r>
      <w:r w:rsidR="00F1053E">
        <w:t xml:space="preserve"> Podobně se vyjádřil i Ústavní soud, když rozhodl, že případné nedostatky v organizaci soudnictví</w:t>
      </w:r>
      <w:r w:rsidR="0063156A">
        <w:t xml:space="preserve">, například </w:t>
      </w:r>
      <w:r w:rsidR="0063156A">
        <w:lastRenderedPageBreak/>
        <w:t>nedostačující stav personálu,</w:t>
      </w:r>
      <w:r w:rsidR="00F1053E">
        <w:t xml:space="preserve"> nemohou jít k tíži občanů, respektive obviněných, kteří od soudu právem očekávají poskytnutí soudní ochrany v přiměřené době.</w:t>
      </w:r>
      <w:r w:rsidR="0063156A">
        <w:rPr>
          <w:rStyle w:val="Znakapoznpodarou"/>
        </w:rPr>
        <w:footnoteReference w:id="102"/>
      </w:r>
      <w:r w:rsidR="004966AE">
        <w:t xml:space="preserve"> </w:t>
      </w:r>
    </w:p>
    <w:p w:rsidR="007B441E" w:rsidRDefault="004966AE" w:rsidP="004966AE">
      <w:r>
        <w:tab/>
        <w:t>T</w:t>
      </w:r>
      <w:r w:rsidR="00EA7135">
        <w:t xml:space="preserve">ento názor zopakoval </w:t>
      </w:r>
      <w:r>
        <w:t>Ústavní soud v</w:t>
      </w:r>
      <w:r w:rsidR="00EA7135">
        <w:t xml:space="preserve"> nedávném </w:t>
      </w:r>
      <w:r>
        <w:t xml:space="preserve">nálezu, ve kterém rozhodl o pochybení soudu, </w:t>
      </w:r>
      <w:r w:rsidR="00EA7135">
        <w:t>jež</w:t>
      </w:r>
      <w:r>
        <w:t xml:space="preserve"> </w:t>
      </w:r>
      <w:r>
        <w:rPr>
          <w:shd w:val="clear" w:color="auto" w:fill="FFFFFF"/>
        </w:rPr>
        <w:t>vyhotovil usnesení o ponechání obviněného ve vazbě v písemné formě až s odstupem více než čtyř měs</w:t>
      </w:r>
      <w:r w:rsidR="00EA7135">
        <w:rPr>
          <w:shd w:val="clear" w:color="auto" w:fill="FFFFFF"/>
        </w:rPr>
        <w:t>íců, a teprve poté ho</w:t>
      </w:r>
      <w:r>
        <w:rPr>
          <w:shd w:val="clear" w:color="auto" w:fill="FFFFFF"/>
        </w:rPr>
        <w:t xml:space="preserve"> doručil státnímu zástupci, obviněnému a jeho obhájci. Důsledkem </w:t>
      </w:r>
      <w:r w:rsidR="00EA7135">
        <w:rPr>
          <w:shd w:val="clear" w:color="auto" w:fill="FFFFFF"/>
        </w:rPr>
        <w:t xml:space="preserve">toho </w:t>
      </w:r>
      <w:r>
        <w:rPr>
          <w:shd w:val="clear" w:color="auto" w:fill="FFFFFF"/>
        </w:rPr>
        <w:t>soudce nerozhodl o ponechání či propuštění obviněného z vazby v zákonné lhůtě tří měsíců od právní moci předchozího rozhodnutí o vazbě</w:t>
      </w:r>
      <w:r w:rsidR="00EA7135">
        <w:rPr>
          <w:shd w:val="clear" w:color="auto" w:fill="FFFFFF"/>
        </w:rPr>
        <w:t>, čímž došlo k n</w:t>
      </w:r>
      <w:r>
        <w:rPr>
          <w:shd w:val="clear" w:color="auto" w:fill="FFFFFF"/>
        </w:rPr>
        <w:t>epřípustnému zásahu do práva</w:t>
      </w:r>
      <w:r w:rsidR="00EA7135">
        <w:rPr>
          <w:shd w:val="clear" w:color="auto" w:fill="FFFFFF"/>
        </w:rPr>
        <w:t xml:space="preserve"> obviněného</w:t>
      </w:r>
      <w:r>
        <w:rPr>
          <w:shd w:val="clear" w:color="auto" w:fill="FFFFFF"/>
        </w:rPr>
        <w:t xml:space="preserve"> na soudní ochranu a </w:t>
      </w:r>
      <w:r w:rsidR="00EA7135">
        <w:rPr>
          <w:shd w:val="clear" w:color="auto" w:fill="FFFFFF"/>
        </w:rPr>
        <w:t xml:space="preserve">práva na </w:t>
      </w:r>
      <w:r>
        <w:rPr>
          <w:shd w:val="clear" w:color="auto" w:fill="FFFFFF"/>
        </w:rPr>
        <w:t>osobní svobodu</w:t>
      </w:r>
      <w:r w:rsidR="00EA7135">
        <w:rPr>
          <w:shd w:val="clear" w:color="auto" w:fill="FFFFFF"/>
        </w:rPr>
        <w:t>.</w:t>
      </w:r>
      <w:r w:rsidR="00EA7135">
        <w:rPr>
          <w:rStyle w:val="Znakapoznpodarou"/>
          <w:shd w:val="clear" w:color="auto" w:fill="FFFFFF"/>
        </w:rPr>
        <w:footnoteReference w:id="103"/>
      </w:r>
      <w:r w:rsidR="00EA7135">
        <w:rPr>
          <w:shd w:val="clear" w:color="auto" w:fill="FFFFFF"/>
        </w:rPr>
        <w:t xml:space="preserve"> </w:t>
      </w:r>
    </w:p>
    <w:p w:rsidR="008D1591" w:rsidRDefault="0063156A" w:rsidP="008D1591">
      <w:r>
        <w:tab/>
      </w:r>
    </w:p>
    <w:p w:rsidR="008D1591" w:rsidRDefault="008D1591" w:rsidP="008D1591"/>
    <w:p w:rsidR="00DC4B9C" w:rsidRDefault="00B95C49" w:rsidP="00DC4B9C">
      <w:pPr>
        <w:pStyle w:val="Nadpis2"/>
      </w:pPr>
      <w:bookmarkStart w:id="29" w:name="_Toc422857274"/>
      <w:r>
        <w:t>7</w:t>
      </w:r>
      <w:r w:rsidR="00DC4B9C">
        <w:t>.2 Rozhodování o dalším trvání vazby</w:t>
      </w:r>
      <w:bookmarkEnd w:id="29"/>
    </w:p>
    <w:p w:rsidR="0063156A" w:rsidRDefault="0063156A" w:rsidP="0063156A"/>
    <w:p w:rsidR="00EB207F" w:rsidRPr="00ED6D5D" w:rsidRDefault="0063156A" w:rsidP="00ED6D5D">
      <w:r>
        <w:tab/>
      </w:r>
      <w:r w:rsidR="00EB207F" w:rsidRPr="00ED6D5D">
        <w:rPr>
          <w:bCs/>
        </w:rPr>
        <w:t>Pravidelné rozhodování o dalším trvání vazby v trestním řízení zavedla n</w:t>
      </w:r>
      <w:r w:rsidR="00EB207F" w:rsidRPr="00ED6D5D">
        <w:t>ovela</w:t>
      </w:r>
      <w:r w:rsidR="00EB207F" w:rsidRPr="00ED6D5D">
        <w:rPr>
          <w:rStyle w:val="apple-converted-space"/>
          <w:rFonts w:cs="Times New Roman"/>
          <w:color w:val="000000"/>
          <w:szCs w:val="24"/>
        </w:rPr>
        <w:t> </w:t>
      </w:r>
      <w:r w:rsidR="00EB207F" w:rsidRPr="00ED6D5D">
        <w:rPr>
          <w:rFonts w:cs="Times New Roman"/>
          <w:szCs w:val="24"/>
        </w:rPr>
        <w:t>trestního řádu</w:t>
      </w:r>
      <w:r w:rsidR="00EB207F" w:rsidRPr="00ED6D5D">
        <w:rPr>
          <w:rStyle w:val="apple-converted-space"/>
          <w:rFonts w:cs="Times New Roman"/>
          <w:color w:val="000000"/>
          <w:szCs w:val="24"/>
        </w:rPr>
        <w:t> </w:t>
      </w:r>
      <w:r w:rsidR="00EB207F" w:rsidRPr="00ED6D5D">
        <w:t>provedená zákonem č. </w:t>
      </w:r>
      <w:r w:rsidR="00EB207F" w:rsidRPr="00ED6D5D">
        <w:rPr>
          <w:rFonts w:cs="Times New Roman"/>
          <w:szCs w:val="24"/>
        </w:rPr>
        <w:t>265/2001 Sb.</w:t>
      </w:r>
      <w:r w:rsidR="00ED6D5D">
        <w:rPr>
          <w:rStyle w:val="apple-converted-space"/>
          <w:rFonts w:cs="Times New Roman"/>
          <w:color w:val="000000"/>
          <w:szCs w:val="24"/>
        </w:rPr>
        <w:t xml:space="preserve">, čímž nahradila </w:t>
      </w:r>
      <w:r w:rsidR="00EB207F" w:rsidRPr="00ED6D5D">
        <w:rPr>
          <w:rStyle w:val="apple-converted-space"/>
          <w:rFonts w:cs="Times New Roman"/>
          <w:color w:val="000000"/>
          <w:szCs w:val="24"/>
        </w:rPr>
        <w:t>tehdejší</w:t>
      </w:r>
      <w:r w:rsidR="00EB207F" w:rsidRPr="00ED6D5D">
        <w:t xml:space="preserve"> způsob rozhodování o prodloužení vazby</w:t>
      </w:r>
      <w:r w:rsidR="00ED6D5D">
        <w:rPr>
          <w:iCs/>
        </w:rPr>
        <w:t>. P</w:t>
      </w:r>
      <w:r w:rsidR="00EB207F" w:rsidRPr="00ED6D5D">
        <w:t xml:space="preserve">ůsobnost rozhodovat o dalším trvání vazby v přípravném řízení </w:t>
      </w:r>
      <w:r w:rsidR="00450E6C">
        <w:t>byla</w:t>
      </w:r>
      <w:r w:rsidR="00ED6D5D">
        <w:t xml:space="preserve"> </w:t>
      </w:r>
      <w:r w:rsidR="00450E6C">
        <w:t>touto novelou svěřena</w:t>
      </w:r>
      <w:r w:rsidR="00EB207F" w:rsidRPr="00ED6D5D">
        <w:t xml:space="preserve"> státnímu zástupci. Dále </w:t>
      </w:r>
      <w:r w:rsidR="00450E6C">
        <w:t>došlo k přesunutí</w:t>
      </w:r>
      <w:r w:rsidR="00EB207F" w:rsidRPr="00ED6D5D">
        <w:t xml:space="preserve"> rozhodovací pravomoc</w:t>
      </w:r>
      <w:r w:rsidR="00450E6C">
        <w:t>i</w:t>
      </w:r>
      <w:r w:rsidR="00EB207F" w:rsidRPr="00ED6D5D">
        <w:t xml:space="preserve"> o vazbách trvajících déle než dva roky z vrchních soudů a Nejvyššího soudu na soud, resp. státního zástupce, který vede řízení. Zmíněná novela výrazně omezila nejvyšší přípustné celkové doby trvání vazby a </w:t>
      </w:r>
      <w:r w:rsidR="00ED6D5D" w:rsidRPr="00ED6D5D">
        <w:t>současně je rozdělila na dobu pro přípravné řízení (jedna třetina) a na dobu pro řízení před soudem (dvě třetiny)</w:t>
      </w:r>
      <w:r w:rsidR="00EB207F" w:rsidRPr="00ED6D5D">
        <w:t xml:space="preserve"> </w:t>
      </w:r>
      <w:r w:rsidR="00450E6C">
        <w:t>s ohledem na přesun</w:t>
      </w:r>
      <w:r w:rsidR="00EB207F" w:rsidRPr="00ED6D5D">
        <w:t xml:space="preserve"> těžiště dokazování do hlavního líčení v řízení před soudem. Všech</w:t>
      </w:r>
      <w:r w:rsidR="00ED6D5D" w:rsidRPr="00ED6D5D">
        <w:t>na tato opatření měla přispět</w:t>
      </w:r>
      <w:r w:rsidR="00EB207F" w:rsidRPr="00ED6D5D">
        <w:t xml:space="preserve"> k omezení počtu vazebních řízení a k</w:t>
      </w:r>
      <w:r w:rsidR="00ED6D5D" w:rsidRPr="00ED6D5D">
        <w:t xml:space="preserve"> jejich </w:t>
      </w:r>
      <w:r w:rsidR="00EB207F" w:rsidRPr="00ED6D5D">
        <w:t>výrazněj</w:t>
      </w:r>
      <w:r w:rsidR="00ED6D5D" w:rsidRPr="00ED6D5D">
        <w:t>šímu zrychlení</w:t>
      </w:r>
      <w:r w:rsidR="00ED6D5D">
        <w:t>.</w:t>
      </w:r>
      <w:r w:rsidR="00037FBC">
        <w:rPr>
          <w:rStyle w:val="Znakapoznpodarou"/>
        </w:rPr>
        <w:footnoteReference w:id="104"/>
      </w:r>
      <w:r w:rsidR="007A38FC">
        <w:t xml:space="preserve"> </w:t>
      </w:r>
      <w:r w:rsidR="00F602C5">
        <w:t>Z</w:t>
      </w:r>
      <w:r w:rsidR="007A38FC">
        <w:t xml:space="preserve"> </w:t>
      </w:r>
      <w:r w:rsidR="00F602C5">
        <w:t xml:space="preserve">následného porovnání statistických údajů a analýzy právní úpravy </w:t>
      </w:r>
      <w:r w:rsidR="00D74ABE">
        <w:t xml:space="preserve">týkající se </w:t>
      </w:r>
      <w:r w:rsidR="00F602C5">
        <w:t>vazebního řízení jednoznačně vyplynulo, že počet vazeb se snížil a průměrná délka vazby se zkrátila. Tyto výsledky nasv</w:t>
      </w:r>
      <w:r w:rsidR="00C109A3">
        <w:t>ědčují tomu, že změny provedené</w:t>
      </w:r>
      <w:r w:rsidR="00F602C5">
        <w:t xml:space="preserve"> zmíněnou novelou postup ve vazebních věcech </w:t>
      </w:r>
      <w:r w:rsidR="00D74ABE">
        <w:t xml:space="preserve">pozitivně </w:t>
      </w:r>
      <w:r w:rsidR="00F602C5">
        <w:t>ovlivnily.</w:t>
      </w:r>
      <w:r w:rsidR="00F602C5">
        <w:rPr>
          <w:rStyle w:val="Znakapoznpodarou"/>
        </w:rPr>
        <w:footnoteReference w:id="105"/>
      </w:r>
    </w:p>
    <w:p w:rsidR="00DB531A" w:rsidRDefault="00ED6D5D" w:rsidP="00762BD2">
      <w:r>
        <w:lastRenderedPageBreak/>
        <w:tab/>
      </w:r>
      <w:r w:rsidR="007A38FC" w:rsidRPr="00762BD2">
        <w:rPr>
          <w:rFonts w:cs="Times New Roman"/>
          <w:szCs w:val="24"/>
        </w:rPr>
        <w:t>Novela</w:t>
      </w:r>
      <w:r w:rsidR="00EB207F" w:rsidRPr="00762BD2">
        <w:rPr>
          <w:rFonts w:cs="Times New Roman"/>
          <w:iCs/>
          <w:szCs w:val="24"/>
        </w:rPr>
        <w:t xml:space="preserve"> č. 459/2011 Sb.</w:t>
      </w:r>
      <w:r w:rsidR="00EB207F" w:rsidRPr="00762BD2">
        <w:rPr>
          <w:rStyle w:val="apple-converted-space"/>
          <w:rFonts w:cs="Times New Roman"/>
          <w:color w:val="000000"/>
          <w:szCs w:val="24"/>
        </w:rPr>
        <w:t> </w:t>
      </w:r>
      <w:r w:rsidR="003D5DF3" w:rsidRPr="00762BD2">
        <w:rPr>
          <w:rStyle w:val="apple-converted-space"/>
          <w:rFonts w:cs="Times New Roman"/>
          <w:color w:val="000000"/>
          <w:szCs w:val="24"/>
        </w:rPr>
        <w:t xml:space="preserve">si </w:t>
      </w:r>
      <w:r w:rsidR="00762BD2">
        <w:rPr>
          <w:rStyle w:val="apple-converted-space"/>
          <w:rFonts w:cs="Times New Roman"/>
          <w:color w:val="000000"/>
          <w:szCs w:val="24"/>
        </w:rPr>
        <w:t xml:space="preserve">poté </w:t>
      </w:r>
      <w:r w:rsidR="003D5DF3" w:rsidRPr="00762BD2">
        <w:rPr>
          <w:rStyle w:val="apple-converted-space"/>
          <w:rFonts w:cs="Times New Roman"/>
          <w:color w:val="000000"/>
          <w:szCs w:val="24"/>
        </w:rPr>
        <w:t>kladla za cíl</w:t>
      </w:r>
      <w:r w:rsidR="00EB207F" w:rsidRPr="00762BD2">
        <w:rPr>
          <w:rFonts w:cs="Times New Roman"/>
          <w:szCs w:val="24"/>
        </w:rPr>
        <w:t xml:space="preserve"> zj</w:t>
      </w:r>
      <w:r w:rsidR="00762BD2">
        <w:rPr>
          <w:rFonts w:cs="Times New Roman"/>
          <w:szCs w:val="24"/>
        </w:rPr>
        <w:t>ednodušení úpravy</w:t>
      </w:r>
      <w:r w:rsidR="00EB207F" w:rsidRPr="00762BD2">
        <w:rPr>
          <w:rFonts w:cs="Times New Roman"/>
          <w:szCs w:val="24"/>
        </w:rPr>
        <w:t xml:space="preserve"> rozhodování</w:t>
      </w:r>
      <w:r w:rsidR="00762BD2">
        <w:rPr>
          <w:rFonts w:cs="Times New Roman"/>
          <w:szCs w:val="24"/>
        </w:rPr>
        <w:t xml:space="preserve"> o dalším trvání vazby a zavedení </w:t>
      </w:r>
      <w:r w:rsidR="00EB207F" w:rsidRPr="00762BD2">
        <w:rPr>
          <w:rFonts w:cs="Times New Roman"/>
          <w:szCs w:val="24"/>
        </w:rPr>
        <w:t>vazební</w:t>
      </w:r>
      <w:r w:rsidR="00762BD2">
        <w:rPr>
          <w:rFonts w:cs="Times New Roman"/>
          <w:szCs w:val="24"/>
        </w:rPr>
        <w:t>ho</w:t>
      </w:r>
      <w:r w:rsidR="00EB207F" w:rsidRPr="00762BD2">
        <w:rPr>
          <w:rFonts w:cs="Times New Roman"/>
          <w:szCs w:val="24"/>
        </w:rPr>
        <w:t xml:space="preserve"> zasedání</w:t>
      </w:r>
      <w:r w:rsidR="003D5DF3" w:rsidRPr="00762BD2">
        <w:rPr>
          <w:rFonts w:cs="Times New Roman"/>
          <w:szCs w:val="24"/>
        </w:rPr>
        <w:t xml:space="preserve">, kterému jsem se </w:t>
      </w:r>
      <w:r w:rsidR="00762BD2">
        <w:rPr>
          <w:rFonts w:cs="Times New Roman"/>
          <w:szCs w:val="24"/>
        </w:rPr>
        <w:t xml:space="preserve">již </w:t>
      </w:r>
      <w:r w:rsidR="003D5DF3" w:rsidRPr="00762BD2">
        <w:rPr>
          <w:rFonts w:cs="Times New Roman"/>
          <w:szCs w:val="24"/>
        </w:rPr>
        <w:t xml:space="preserve">věnovala v kapitole </w:t>
      </w:r>
      <w:r w:rsidR="00450E6C">
        <w:rPr>
          <w:rFonts w:cs="Times New Roman"/>
          <w:szCs w:val="24"/>
        </w:rPr>
        <w:t>páté.</w:t>
      </w:r>
      <w:r w:rsidR="00B921E2" w:rsidRPr="00762BD2">
        <w:rPr>
          <w:rFonts w:cs="Times New Roman"/>
          <w:szCs w:val="24"/>
        </w:rPr>
        <w:t xml:space="preserve"> </w:t>
      </w:r>
      <w:r w:rsidR="00EB207F" w:rsidRPr="00762BD2">
        <w:rPr>
          <w:rFonts w:cs="Times New Roman"/>
          <w:szCs w:val="24"/>
        </w:rPr>
        <w:t xml:space="preserve"> </w:t>
      </w:r>
      <w:r w:rsidR="00B921E2" w:rsidRPr="00762BD2">
        <w:rPr>
          <w:rFonts w:cs="Times New Roman"/>
          <w:szCs w:val="24"/>
        </w:rPr>
        <w:t>Tato novela měla významný dopad na určení, že soud je jediný</w:t>
      </w:r>
      <w:r w:rsidR="00762BD2" w:rsidRPr="00762BD2">
        <w:rPr>
          <w:rFonts w:cs="Times New Roman"/>
          <w:szCs w:val="24"/>
        </w:rPr>
        <w:t>m</w:t>
      </w:r>
      <w:r w:rsidR="00B921E2" w:rsidRPr="00762BD2">
        <w:rPr>
          <w:rFonts w:cs="Times New Roman"/>
          <w:szCs w:val="24"/>
        </w:rPr>
        <w:t xml:space="preserve"> subjek</w:t>
      </w:r>
      <w:r w:rsidR="00762BD2" w:rsidRPr="00762BD2">
        <w:rPr>
          <w:rFonts w:cs="Times New Roman"/>
          <w:szCs w:val="24"/>
        </w:rPr>
        <w:t xml:space="preserve">tem </w:t>
      </w:r>
      <w:r w:rsidR="00B921E2" w:rsidRPr="00762BD2">
        <w:rPr>
          <w:rFonts w:cs="Times New Roman"/>
          <w:szCs w:val="24"/>
        </w:rPr>
        <w:t>v současné době oprávněn</w:t>
      </w:r>
      <w:r w:rsidR="00762BD2" w:rsidRPr="00762BD2">
        <w:rPr>
          <w:rFonts w:cs="Times New Roman"/>
          <w:szCs w:val="24"/>
        </w:rPr>
        <w:t>ým</w:t>
      </w:r>
      <w:r w:rsidR="00B921E2" w:rsidRPr="00762BD2">
        <w:rPr>
          <w:rFonts w:cs="Times New Roman"/>
          <w:szCs w:val="24"/>
        </w:rPr>
        <w:t xml:space="preserve"> </w:t>
      </w:r>
      <w:r w:rsidR="00762BD2" w:rsidRPr="00762BD2">
        <w:rPr>
          <w:rFonts w:cs="Times New Roman"/>
          <w:szCs w:val="24"/>
        </w:rPr>
        <w:t xml:space="preserve">k </w:t>
      </w:r>
      <w:r w:rsidR="00B921E2" w:rsidRPr="00762BD2">
        <w:rPr>
          <w:rFonts w:cs="Times New Roman"/>
          <w:szCs w:val="24"/>
        </w:rPr>
        <w:t>rozhodov</w:t>
      </w:r>
      <w:r w:rsidR="00762BD2" w:rsidRPr="00762BD2">
        <w:rPr>
          <w:rFonts w:cs="Times New Roman"/>
          <w:szCs w:val="24"/>
        </w:rPr>
        <w:t>ání</w:t>
      </w:r>
      <w:r w:rsidR="00B921E2" w:rsidRPr="00762BD2">
        <w:rPr>
          <w:rFonts w:cs="Times New Roman"/>
          <w:szCs w:val="24"/>
        </w:rPr>
        <w:t xml:space="preserve"> o dalším trvání vazby. Důvodem této změny byl nález, ve kterém </w:t>
      </w:r>
      <w:r w:rsidR="00C109A3">
        <w:rPr>
          <w:rFonts w:cs="Times New Roman"/>
          <w:szCs w:val="24"/>
        </w:rPr>
        <w:t xml:space="preserve">Ústavní soud </w:t>
      </w:r>
      <w:r w:rsidR="00A424D1">
        <w:rPr>
          <w:rFonts w:cs="Times New Roman"/>
          <w:szCs w:val="24"/>
        </w:rPr>
        <w:t>s </w:t>
      </w:r>
      <w:r w:rsidR="00B921E2" w:rsidRPr="00762BD2">
        <w:rPr>
          <w:rFonts w:cs="Times New Roman"/>
          <w:szCs w:val="24"/>
        </w:rPr>
        <w:t>odkaz</w:t>
      </w:r>
      <w:r w:rsidR="00A424D1">
        <w:rPr>
          <w:rFonts w:cs="Times New Roman"/>
          <w:szCs w:val="24"/>
        </w:rPr>
        <w:t xml:space="preserve">em </w:t>
      </w:r>
      <w:r w:rsidR="00B921E2" w:rsidRPr="00762BD2">
        <w:rPr>
          <w:rFonts w:cs="Times New Roman"/>
          <w:szCs w:val="24"/>
        </w:rPr>
        <w:t>na judikaturu ESLP</w:t>
      </w:r>
      <w:r w:rsidR="00A424D1" w:rsidRPr="00A424D1">
        <w:rPr>
          <w:rFonts w:cs="Times New Roman"/>
          <w:szCs w:val="24"/>
        </w:rPr>
        <w:t xml:space="preserve"> </w:t>
      </w:r>
      <w:r w:rsidR="00A424D1" w:rsidRPr="00762BD2">
        <w:rPr>
          <w:rFonts w:cs="Times New Roman"/>
          <w:szCs w:val="24"/>
        </w:rPr>
        <w:t>dovodil</w:t>
      </w:r>
      <w:r w:rsidR="00B921E2" w:rsidRPr="00762BD2">
        <w:rPr>
          <w:rFonts w:cs="Times New Roman"/>
          <w:szCs w:val="24"/>
        </w:rPr>
        <w:t>, že státní zástupce nesplňuje institucionální rysy vyžadované u subjektu přezkoumávajícího oprávněnost zbavení svobody, a to nestrannost a nezávislost, jak z hlediska osobního statutu, tak z hlediska svého procesního postavení v trestním řízení.</w:t>
      </w:r>
      <w:r w:rsidR="00596A5C">
        <w:rPr>
          <w:rFonts w:cs="Times New Roman"/>
          <w:szCs w:val="24"/>
        </w:rPr>
        <w:t xml:space="preserve"> </w:t>
      </w:r>
      <w:r w:rsidR="00A424D1">
        <w:rPr>
          <w:rFonts w:cs="Times New Roman"/>
          <w:szCs w:val="24"/>
        </w:rPr>
        <w:t>Ústavní soud</w:t>
      </w:r>
      <w:r w:rsidR="00762BD2">
        <w:rPr>
          <w:rFonts w:cs="Times New Roman"/>
          <w:szCs w:val="24"/>
        </w:rPr>
        <w:t xml:space="preserve"> </w:t>
      </w:r>
      <w:r w:rsidR="00C109A3">
        <w:rPr>
          <w:rFonts w:cs="Times New Roman"/>
          <w:szCs w:val="24"/>
        </w:rPr>
        <w:t>proto došel k závěru</w:t>
      </w:r>
      <w:r w:rsidR="00762BD2">
        <w:rPr>
          <w:rFonts w:cs="Times New Roman"/>
          <w:szCs w:val="24"/>
        </w:rPr>
        <w:t>, že r</w:t>
      </w:r>
      <w:r w:rsidR="00762BD2" w:rsidRPr="00762BD2">
        <w:rPr>
          <w:rFonts w:cs="Times New Roman"/>
          <w:szCs w:val="24"/>
        </w:rPr>
        <w:t xml:space="preserve">ozhodnutí státního zástupce o ponechání obviněného ve vazbě </w:t>
      </w:r>
      <w:proofErr w:type="gramStart"/>
      <w:r w:rsidR="00762BD2" w:rsidRPr="00762BD2">
        <w:rPr>
          <w:rFonts w:cs="Times New Roman"/>
          <w:szCs w:val="24"/>
        </w:rPr>
        <w:t>není</w:t>
      </w:r>
      <w:proofErr w:type="gramEnd"/>
      <w:r w:rsidR="00762BD2" w:rsidRPr="00762BD2">
        <w:rPr>
          <w:rFonts w:cs="Times New Roman"/>
          <w:szCs w:val="24"/>
        </w:rPr>
        <w:t xml:space="preserve"> rozh</w:t>
      </w:r>
      <w:r w:rsidR="00596A5C">
        <w:rPr>
          <w:rFonts w:cs="Times New Roman"/>
          <w:szCs w:val="24"/>
        </w:rPr>
        <w:t xml:space="preserve">odnutím ve smyslu čl. 5 odst. 4 </w:t>
      </w:r>
      <w:proofErr w:type="gramStart"/>
      <w:r w:rsidR="00596A5C">
        <w:rPr>
          <w:rFonts w:cs="Times New Roman"/>
          <w:szCs w:val="24"/>
        </w:rPr>
        <w:t>Ú</w:t>
      </w:r>
      <w:r w:rsidR="00762BD2">
        <w:rPr>
          <w:rFonts w:cs="Times New Roman"/>
          <w:szCs w:val="24"/>
        </w:rPr>
        <w:t>mluvy</w:t>
      </w:r>
      <w:proofErr w:type="gramEnd"/>
      <w:r w:rsidR="00762BD2">
        <w:rPr>
          <w:rFonts w:cs="Times New Roman"/>
          <w:szCs w:val="24"/>
        </w:rPr>
        <w:t>.</w:t>
      </w:r>
      <w:r w:rsidR="00762BD2">
        <w:rPr>
          <w:rStyle w:val="Znakapoznpodarou"/>
          <w:rFonts w:cs="Times New Roman"/>
          <w:szCs w:val="24"/>
        </w:rPr>
        <w:footnoteReference w:id="106"/>
      </w:r>
      <w:r w:rsidR="00B921E2" w:rsidRPr="00762BD2">
        <w:rPr>
          <w:rFonts w:cs="Times New Roman"/>
          <w:szCs w:val="24"/>
        </w:rPr>
        <w:t xml:space="preserve"> </w:t>
      </w:r>
      <w:r w:rsidR="00762BD2" w:rsidRPr="008F79E0">
        <w:t>V této souvislosti</w:t>
      </w:r>
      <w:r w:rsidR="00596A5C" w:rsidRPr="008F79E0">
        <w:t xml:space="preserve"> </w:t>
      </w:r>
      <w:r w:rsidR="00762BD2" w:rsidRPr="008F79E0">
        <w:t>novela svěřila rozhodování o dalším trvání vazby i v přípravném řízení soudu.</w:t>
      </w:r>
      <w:r w:rsidR="00F046F6" w:rsidRPr="00F046F6">
        <w:rPr>
          <w:rStyle w:val="Znakapoznpodarou"/>
          <w:rFonts w:ascii="Arial" w:hAnsi="Arial" w:cs="Arial"/>
          <w:color w:val="000000"/>
          <w:sz w:val="19"/>
          <w:szCs w:val="19"/>
        </w:rPr>
        <w:t xml:space="preserve"> </w:t>
      </w:r>
      <w:r w:rsidR="00F046F6" w:rsidRPr="008F79E0">
        <w:rPr>
          <w:rStyle w:val="Znakapoznpodarou"/>
          <w:rFonts w:cs="Times New Roman"/>
          <w:color w:val="000000"/>
          <w:szCs w:val="24"/>
        </w:rPr>
        <w:footnoteReference w:id="107"/>
      </w:r>
      <w:r w:rsidR="00A424D1" w:rsidRPr="008F79E0">
        <w:rPr>
          <w:rFonts w:cs="Times New Roman"/>
          <w:szCs w:val="24"/>
          <w:vertAlign w:val="superscript"/>
        </w:rPr>
        <w:t xml:space="preserve"> </w:t>
      </w:r>
    </w:p>
    <w:p w:rsidR="00C109A3" w:rsidRDefault="00133971" w:rsidP="005A4A6D">
      <w:r>
        <w:tab/>
      </w:r>
      <w:r w:rsidR="00C109A3">
        <w:t xml:space="preserve">Rozhodování o dalším trvání vazby je </w:t>
      </w:r>
      <w:r w:rsidR="007018AA">
        <w:t xml:space="preserve">upraveno v ustanovení § 72 </w:t>
      </w:r>
      <w:proofErr w:type="spellStart"/>
      <w:r w:rsidR="007018AA">
        <w:t>TrŘ</w:t>
      </w:r>
      <w:proofErr w:type="spellEnd"/>
      <w:r w:rsidR="007018AA">
        <w:t>. R</w:t>
      </w:r>
      <w:r w:rsidR="00A424D1" w:rsidRPr="00596A5C">
        <w:t>ozhodovací činnos</w:t>
      </w:r>
      <w:r w:rsidR="00C109A3">
        <w:t>t soudce v přípravném řízení</w:t>
      </w:r>
      <w:r w:rsidR="00596A5C">
        <w:t xml:space="preserve"> </w:t>
      </w:r>
      <w:r w:rsidR="007018AA">
        <w:t xml:space="preserve">je v tomto ustanovení </w:t>
      </w:r>
      <w:r w:rsidR="00A424D1" w:rsidRPr="00596A5C">
        <w:t xml:space="preserve">limitována </w:t>
      </w:r>
      <w:r w:rsidR="00E569F6">
        <w:t xml:space="preserve">tříměsíční </w:t>
      </w:r>
      <w:r w:rsidR="00A424D1" w:rsidRPr="00596A5C">
        <w:t>lhůtou</w:t>
      </w:r>
      <w:r w:rsidR="00E569F6">
        <w:t xml:space="preserve">, </w:t>
      </w:r>
      <w:r w:rsidR="004A7FFB">
        <w:t>která</w:t>
      </w:r>
      <w:r w:rsidR="00E569F6">
        <w:t xml:space="preserve"> běží</w:t>
      </w:r>
      <w:r w:rsidR="00A424D1" w:rsidRPr="00596A5C">
        <w:t xml:space="preserve"> od právní moci r</w:t>
      </w:r>
      <w:r w:rsidR="00E569F6">
        <w:t xml:space="preserve">ozhodnutí o vzetí do vazby nebo </w:t>
      </w:r>
      <w:r w:rsidR="00A424D1" w:rsidRPr="00596A5C">
        <w:t xml:space="preserve">jiného rozhodnutí o vazbě. </w:t>
      </w:r>
      <w:r w:rsidR="00D710C6">
        <w:t>Rozhodnutí soudce</w:t>
      </w:r>
      <w:r w:rsidR="00A424D1" w:rsidRPr="00596A5C">
        <w:t xml:space="preserve"> o dalším trvání vazby musí předcházet návrh státního zástupce na vydání takového rozhodnutí, jež musí být soudu doručen nejpozději 15 dní před uplynutím lhůty tří </w:t>
      </w:r>
      <w:r w:rsidR="00A424D1" w:rsidRPr="005A4A6D">
        <w:t>měsíců</w:t>
      </w:r>
      <w:r w:rsidR="00596A5C" w:rsidRPr="005A4A6D">
        <w:t xml:space="preserve">. Nebude-li byť jen jedna z výše uvedených </w:t>
      </w:r>
      <w:r w:rsidR="00E569F6">
        <w:t xml:space="preserve">propadných </w:t>
      </w:r>
      <w:r w:rsidR="00596A5C" w:rsidRPr="005A4A6D">
        <w:t>lhůt dodržena, musí být obviněný neprodleně propuštěn na svobodu.</w:t>
      </w:r>
      <w:r w:rsidR="00FB0773">
        <w:rPr>
          <w:rStyle w:val="Znakapoznpodarou"/>
        </w:rPr>
        <w:footnoteReference w:id="108"/>
      </w:r>
      <w:r w:rsidR="005A4A6D" w:rsidRPr="005A4A6D">
        <w:t xml:space="preserve"> </w:t>
      </w:r>
    </w:p>
    <w:p w:rsidR="00EB207F" w:rsidRDefault="00C109A3" w:rsidP="005A4A6D">
      <w:r>
        <w:tab/>
      </w:r>
      <w:r w:rsidR="008F79E0">
        <w:t>V</w:t>
      </w:r>
      <w:r w:rsidR="00EB207F">
        <w:t xml:space="preserve"> řízení před soudem </w:t>
      </w:r>
      <w:r w:rsidR="008F79E0">
        <w:t xml:space="preserve">je soud </w:t>
      </w:r>
      <w:r w:rsidR="00EB207F">
        <w:t xml:space="preserve">povinen </w:t>
      </w:r>
      <w:r>
        <w:t xml:space="preserve">rozhodnout o ponechání či propuštění </w:t>
      </w:r>
      <w:r w:rsidR="009D260A">
        <w:t>obviněnému</w:t>
      </w:r>
      <w:r>
        <w:t xml:space="preserve"> z vazby </w:t>
      </w:r>
      <w:r w:rsidR="00EB207F">
        <w:t>nejpozději do 30 dnů ode dne, kdy u něj byla po</w:t>
      </w:r>
      <w:r w:rsidR="009D260A">
        <w:t>dána obžaloba proti obviněnému</w:t>
      </w:r>
      <w:r w:rsidR="00E569F6">
        <w:t xml:space="preserve">, </w:t>
      </w:r>
      <w:r w:rsidR="00EB207F">
        <w:t xml:space="preserve">návrh na schválení dohody o vině </w:t>
      </w:r>
      <w:r>
        <w:t xml:space="preserve">a trestu sjednané s obviněným </w:t>
      </w:r>
      <w:r w:rsidR="00EB207F">
        <w:t>ve vazbě, nebo kdy mu byl doručen spis na základě rozhodnutí o postoupení nebo přikázání věc</w:t>
      </w:r>
      <w:r>
        <w:t xml:space="preserve">i obviněného, který je ve </w:t>
      </w:r>
      <w:r w:rsidRPr="00E56915">
        <w:t>vazbě.</w:t>
      </w:r>
      <w:r w:rsidR="005A4A6D" w:rsidRPr="00E56915">
        <w:t xml:space="preserve"> </w:t>
      </w:r>
      <w:r w:rsidR="00E56915" w:rsidRPr="00E56915">
        <w:t xml:space="preserve">Ve lhůtě 30 dnů je třeba usnesením rozhodnout, nikoli usnesení oznámit oprávněným osobám. Vždy by však v této lhůtě mělo být usnesení oznámeno věznici, aby nevznikly pochybnosti o </w:t>
      </w:r>
      <w:r w:rsidR="009D260A">
        <w:t>zákonnosti</w:t>
      </w:r>
      <w:r w:rsidR="00E56915" w:rsidRPr="00E56915">
        <w:t xml:space="preserve"> další</w:t>
      </w:r>
      <w:r w:rsidR="009D260A">
        <w:t>ho</w:t>
      </w:r>
      <w:r w:rsidR="00E56915" w:rsidRPr="00E56915">
        <w:t xml:space="preserve"> držení obviněného ve vazbě</w:t>
      </w:r>
      <w:r w:rsidR="009D260A">
        <w:t xml:space="preserve">. </w:t>
      </w:r>
      <w:r w:rsidR="005A4A6D">
        <w:t>V jiném případě</w:t>
      </w:r>
      <w:r w:rsidR="00EB207F">
        <w:t xml:space="preserve"> musí být obviněný neprodleně propuštěn z vazby. Ponechá-li </w:t>
      </w:r>
      <w:r w:rsidR="00EB207F" w:rsidRPr="00706894">
        <w:t>soud obviněného</w:t>
      </w:r>
      <w:r w:rsidR="00706894" w:rsidRPr="00706894">
        <w:t xml:space="preserve"> ve vazbě nebo rozhodne-li </w:t>
      </w:r>
      <w:r w:rsidR="00EB207F" w:rsidRPr="00706894">
        <w:t xml:space="preserve">o vzetí obviněného do vazby až po podání obžaloby nebo návrhu na schválení dohody o vině a trestu, je povinen </w:t>
      </w:r>
      <w:r w:rsidR="00706894" w:rsidRPr="00706894">
        <w:t xml:space="preserve">rozhodnout </w:t>
      </w:r>
      <w:r w:rsidR="00706894">
        <w:t xml:space="preserve">usnesením </w:t>
      </w:r>
      <w:r w:rsidR="00706894" w:rsidRPr="00706894">
        <w:t xml:space="preserve">o dalším trvání vazby nejpozději každé tři měsíce od právní moci rozhodnutí o vzetí do vazby nebo právní moci jiného </w:t>
      </w:r>
      <w:r w:rsidR="00706894" w:rsidRPr="00706894">
        <w:lastRenderedPageBreak/>
        <w:t>rozhodnutí o vazbě, aniž by k tomu potřeboval j</w:t>
      </w:r>
      <w:r w:rsidR="00E569F6" w:rsidRPr="00706894">
        <w:t xml:space="preserve">akéhokoli návrhu </w:t>
      </w:r>
      <w:r w:rsidR="00706894" w:rsidRPr="00706894">
        <w:t>jiného procesního subjektu.</w:t>
      </w:r>
      <w:r w:rsidR="008F79E0">
        <w:rPr>
          <w:rStyle w:val="Znakapoznpodarou"/>
        </w:rPr>
        <w:footnoteReference w:id="109"/>
      </w:r>
    </w:p>
    <w:p w:rsidR="00706894" w:rsidRDefault="00706894" w:rsidP="002349EB">
      <w:pPr>
        <w:rPr>
          <w:rFonts w:cs="Times New Roman"/>
          <w:color w:val="000000"/>
          <w:szCs w:val="24"/>
          <w:shd w:val="clear" w:color="auto" w:fill="FFFFFF"/>
        </w:rPr>
      </w:pPr>
      <w:r>
        <w:tab/>
      </w:r>
      <w:r w:rsidR="00CC541D">
        <w:t>Třetí situace, kdy je nutné ro</w:t>
      </w:r>
      <w:r w:rsidR="004A7FFB">
        <w:t xml:space="preserve">zhodnout o dalším trvání vazby, </w:t>
      </w:r>
      <w:r w:rsidR="00CC541D">
        <w:t xml:space="preserve">nastává, </w:t>
      </w:r>
      <w:r w:rsidR="008214CC">
        <w:t>jestliže</w:t>
      </w:r>
      <w:r w:rsidR="00CC541D">
        <w:t xml:space="preserve"> se blíží konec propadné tříměsíční lhůty v průběhu projednávání podaného opravného prostředku </w:t>
      </w:r>
      <w:r w:rsidR="009D260A">
        <w:t>soudem druhého stupně.</w:t>
      </w:r>
      <w:r w:rsidR="00CC541D">
        <w:t xml:space="preserve"> </w:t>
      </w:r>
      <w:r w:rsidR="00CC541D" w:rsidRPr="008214CC">
        <w:t>O blížícím se konci lhůty je soud, proti jehož rozhodnutí byl podán opravný pro</w:t>
      </w:r>
      <w:r w:rsidR="004A7FFB">
        <w:t xml:space="preserve">středek, povinen nadřízený soud </w:t>
      </w:r>
      <w:r w:rsidR="009D260A" w:rsidRPr="008214CC">
        <w:t>výslovně vyrozumět</w:t>
      </w:r>
      <w:r w:rsidR="00CC541D" w:rsidRPr="008214CC">
        <w:t xml:space="preserve">, </w:t>
      </w:r>
      <w:r w:rsidR="00CC541D" w:rsidRPr="002349EB">
        <w:t>a to ve formě předkládací zprávy.</w:t>
      </w:r>
      <w:r w:rsidR="008214CC" w:rsidRPr="002349EB">
        <w:t xml:space="preserve"> Ačkoliv bylo dříve dovozováno, že proti usnesení soudu druhého stupně o ponechání obviněného ve vazbě nebo o jeho propuštění z </w:t>
      </w:r>
      <w:r w:rsidR="008214CC" w:rsidRPr="002349EB">
        <w:rPr>
          <w:rFonts w:cs="Times New Roman"/>
          <w:szCs w:val="24"/>
        </w:rPr>
        <w:t>vazby na svobodu není stížnost přípustná,</w:t>
      </w:r>
      <w:r w:rsidR="00F57E4E" w:rsidRPr="002349EB">
        <w:rPr>
          <w:rFonts w:cs="Times New Roman"/>
          <w:szCs w:val="24"/>
        </w:rPr>
        <w:t xml:space="preserve"> Ústavní soud vyjádřil nutnost vztáhnout na toto rozhodnutí </w:t>
      </w:r>
      <w:r w:rsidR="002349EB" w:rsidRPr="002349EB">
        <w:rPr>
          <w:rFonts w:cs="Times New Roman"/>
          <w:szCs w:val="24"/>
        </w:rPr>
        <w:t xml:space="preserve">dokonce </w:t>
      </w:r>
      <w:r w:rsidR="00F57E4E" w:rsidRPr="002349EB">
        <w:rPr>
          <w:rFonts w:cs="Times New Roman"/>
          <w:szCs w:val="24"/>
        </w:rPr>
        <w:t xml:space="preserve">vyšší požadavky než na rozhodování o vazbě, neboť </w:t>
      </w:r>
      <w:r w:rsidR="002349EB" w:rsidRPr="002349EB">
        <w:rPr>
          <w:rFonts w:cs="Times New Roman"/>
          <w:szCs w:val="24"/>
        </w:rPr>
        <w:t>jde o další</w:t>
      </w:r>
      <w:r w:rsidR="00F57E4E" w:rsidRPr="002349EB">
        <w:rPr>
          <w:rFonts w:cs="Times New Roman"/>
          <w:szCs w:val="24"/>
        </w:rPr>
        <w:t xml:space="preserve"> omezení osobní svobody osoby</w:t>
      </w:r>
      <w:r w:rsidR="002349EB" w:rsidRPr="002349EB">
        <w:rPr>
          <w:rFonts w:cs="Times New Roman"/>
          <w:szCs w:val="24"/>
        </w:rPr>
        <w:t>, na níž se vztahuje princip</w:t>
      </w:r>
      <w:r w:rsidR="00F57E4E" w:rsidRPr="002349EB">
        <w:rPr>
          <w:rFonts w:cs="Times New Roman"/>
          <w:szCs w:val="24"/>
        </w:rPr>
        <w:t xml:space="preserve"> presumpce neviny</w:t>
      </w:r>
      <w:r w:rsidR="002349EB" w:rsidRPr="002349EB">
        <w:rPr>
          <w:rFonts w:cs="Times New Roman"/>
          <w:szCs w:val="24"/>
        </w:rPr>
        <w:t>.</w:t>
      </w:r>
      <w:r w:rsidR="00F57E4E" w:rsidRPr="002349EB">
        <w:rPr>
          <w:rFonts w:cs="Times New Roman"/>
          <w:color w:val="000000"/>
          <w:szCs w:val="24"/>
          <w:shd w:val="clear" w:color="auto" w:fill="FFFFFF"/>
        </w:rPr>
        <w:t xml:space="preserve"> </w:t>
      </w:r>
      <w:r w:rsidR="002349EB" w:rsidRPr="002349EB">
        <w:rPr>
          <w:rFonts w:cs="Times New Roman"/>
          <w:color w:val="000000"/>
          <w:szCs w:val="24"/>
          <w:shd w:val="clear" w:color="auto" w:fill="FFFFFF"/>
        </w:rPr>
        <w:t xml:space="preserve">V této souvislosti bylo ustanovení § 72 </w:t>
      </w:r>
      <w:proofErr w:type="spellStart"/>
      <w:r w:rsidR="002349EB" w:rsidRPr="002349EB">
        <w:rPr>
          <w:rFonts w:cs="Times New Roman"/>
          <w:color w:val="000000"/>
          <w:szCs w:val="24"/>
          <w:shd w:val="clear" w:color="auto" w:fill="FFFFFF"/>
        </w:rPr>
        <w:t>TrŘ</w:t>
      </w:r>
      <w:proofErr w:type="spellEnd"/>
      <w:r w:rsidR="002349EB" w:rsidRPr="002349EB">
        <w:rPr>
          <w:rFonts w:cs="Times New Roman"/>
          <w:color w:val="000000"/>
          <w:szCs w:val="24"/>
          <w:shd w:val="clear" w:color="auto" w:fill="FFFFFF"/>
        </w:rPr>
        <w:t xml:space="preserve"> jako cel</w:t>
      </w:r>
      <w:r w:rsidR="002349EB">
        <w:rPr>
          <w:rFonts w:cs="Times New Roman"/>
          <w:color w:val="000000"/>
          <w:szCs w:val="24"/>
          <w:shd w:val="clear" w:color="auto" w:fill="FFFFFF"/>
        </w:rPr>
        <w:t>ek</w:t>
      </w:r>
      <w:r w:rsidR="002349EB" w:rsidRPr="002349EB">
        <w:rPr>
          <w:rFonts w:cs="Times New Roman"/>
          <w:color w:val="000000"/>
          <w:szCs w:val="24"/>
          <w:shd w:val="clear" w:color="auto" w:fill="FFFFFF"/>
        </w:rPr>
        <w:t xml:space="preserve"> zahrnuto novelou z roku 2011 do výčtu rozhodnutí, proti kterým je stížnost přípustná.</w:t>
      </w:r>
      <w:r w:rsidR="002349EB">
        <w:rPr>
          <w:rStyle w:val="Znakapoznpodarou"/>
          <w:rFonts w:cs="Times New Roman"/>
          <w:color w:val="000000"/>
          <w:szCs w:val="24"/>
          <w:shd w:val="clear" w:color="auto" w:fill="FFFFFF"/>
        </w:rPr>
        <w:footnoteReference w:id="110"/>
      </w:r>
      <w:r w:rsidR="002349EB">
        <w:rPr>
          <w:rFonts w:cs="Times New Roman"/>
          <w:color w:val="000000"/>
          <w:szCs w:val="24"/>
          <w:shd w:val="clear" w:color="auto" w:fill="FFFFFF"/>
        </w:rPr>
        <w:t xml:space="preserve"> </w:t>
      </w:r>
    </w:p>
    <w:p w:rsidR="002349EB" w:rsidRPr="002349EB" w:rsidRDefault="002349EB" w:rsidP="002349EB">
      <w:pPr>
        <w:rPr>
          <w:rFonts w:cs="Times New Roman"/>
          <w:szCs w:val="24"/>
        </w:rPr>
      </w:pPr>
      <w:r>
        <w:rPr>
          <w:rFonts w:cs="Times New Roman"/>
          <w:color w:val="000000"/>
          <w:szCs w:val="24"/>
          <w:shd w:val="clear" w:color="auto" w:fill="FFFFFF"/>
        </w:rPr>
        <w:tab/>
      </w:r>
      <w:r w:rsidR="000F78E3">
        <w:rPr>
          <w:rFonts w:cs="Times New Roman"/>
          <w:color w:val="000000"/>
          <w:szCs w:val="24"/>
          <w:shd w:val="clear" w:color="auto" w:fill="FFFFFF"/>
        </w:rPr>
        <w:t>Shora uvedené z</w:t>
      </w:r>
      <w:r>
        <w:rPr>
          <w:rFonts w:cs="Times New Roman"/>
          <w:color w:val="000000"/>
          <w:szCs w:val="24"/>
          <w:shd w:val="clear" w:color="auto" w:fill="FFFFFF"/>
        </w:rPr>
        <w:t>měny v oblasti rozhodování o dalším trvání vazby pro</w:t>
      </w:r>
      <w:r w:rsidR="000F78E3">
        <w:rPr>
          <w:rFonts w:cs="Times New Roman"/>
          <w:color w:val="000000"/>
          <w:szCs w:val="24"/>
          <w:shd w:val="clear" w:color="auto" w:fill="FFFFFF"/>
        </w:rPr>
        <w:t>vedené oběma novelami převážně nelze hodnotit jinak než pozitivně,</w:t>
      </w:r>
      <w:r>
        <w:rPr>
          <w:rFonts w:cs="Times New Roman"/>
          <w:color w:val="000000"/>
          <w:szCs w:val="24"/>
          <w:shd w:val="clear" w:color="auto" w:fill="FFFFFF"/>
        </w:rPr>
        <w:t xml:space="preserve"> neboť přispívají ke </w:t>
      </w:r>
      <w:r w:rsidR="000F78E3">
        <w:rPr>
          <w:rFonts w:cs="Times New Roman"/>
          <w:color w:val="000000"/>
          <w:szCs w:val="24"/>
          <w:shd w:val="clear" w:color="auto" w:fill="FFFFFF"/>
        </w:rPr>
        <w:t>snížení administrativní zátěže</w:t>
      </w:r>
      <w:r>
        <w:rPr>
          <w:rFonts w:cs="Times New Roman"/>
          <w:color w:val="000000"/>
          <w:szCs w:val="24"/>
          <w:shd w:val="clear" w:color="auto" w:fill="FFFFFF"/>
        </w:rPr>
        <w:t xml:space="preserve">, </w:t>
      </w:r>
      <w:r w:rsidR="000F78E3">
        <w:rPr>
          <w:rFonts w:cs="Times New Roman"/>
          <w:color w:val="000000"/>
          <w:szCs w:val="24"/>
          <w:shd w:val="clear" w:color="auto" w:fill="FFFFFF"/>
        </w:rPr>
        <w:t xml:space="preserve">aniž by </w:t>
      </w:r>
      <w:r w:rsidR="00831121">
        <w:rPr>
          <w:rFonts w:cs="Times New Roman"/>
          <w:color w:val="000000"/>
          <w:szCs w:val="24"/>
          <w:shd w:val="clear" w:color="auto" w:fill="FFFFFF"/>
        </w:rPr>
        <w:t xml:space="preserve">byly </w:t>
      </w:r>
      <w:r w:rsidR="000F78E3">
        <w:rPr>
          <w:rFonts w:cs="Times New Roman"/>
          <w:color w:val="000000"/>
          <w:szCs w:val="24"/>
          <w:shd w:val="clear" w:color="auto" w:fill="FFFFFF"/>
        </w:rPr>
        <w:t xml:space="preserve">současně na úkor práv obviněného. </w:t>
      </w:r>
    </w:p>
    <w:p w:rsidR="0063156A" w:rsidRDefault="00FB0773" w:rsidP="0063156A">
      <w:r w:rsidRPr="002349EB">
        <w:rPr>
          <w:rFonts w:cs="Times New Roman"/>
          <w:szCs w:val="24"/>
        </w:rPr>
        <w:tab/>
      </w:r>
    </w:p>
    <w:p w:rsidR="0063156A" w:rsidRDefault="0063156A" w:rsidP="0063156A"/>
    <w:p w:rsidR="00DC4B9C" w:rsidRDefault="00B95C49" w:rsidP="00DC4B9C">
      <w:pPr>
        <w:pStyle w:val="Nadpis2"/>
      </w:pPr>
      <w:bookmarkStart w:id="30" w:name="_Toc422857275"/>
      <w:r>
        <w:t>7</w:t>
      </w:r>
      <w:r w:rsidR="00DC4B9C">
        <w:t>.3 Nejvyšší přípustná doba trvání vazby</w:t>
      </w:r>
      <w:bookmarkEnd w:id="30"/>
    </w:p>
    <w:p w:rsidR="0044195D" w:rsidRDefault="00EA7135" w:rsidP="00223414">
      <w:pPr>
        <w:pStyle w:val="Nadpis1"/>
      </w:pPr>
      <w:r>
        <w:tab/>
      </w:r>
    </w:p>
    <w:p w:rsidR="007351C7" w:rsidRDefault="00720055" w:rsidP="007351C7">
      <w:r>
        <w:tab/>
        <w:t>Vedle obecného požadavku</w:t>
      </w:r>
      <w:r w:rsidR="009D260A">
        <w:t xml:space="preserve"> na trvání vazby </w:t>
      </w:r>
      <w:r>
        <w:t xml:space="preserve">jen nezbytně nutnou dobu, stanoví </w:t>
      </w:r>
      <w:r w:rsidR="0037080E">
        <w:t xml:space="preserve">trestní řád v § 72a a § 72b </w:t>
      </w:r>
      <w:r w:rsidR="00573524">
        <w:t>konkrétní nej</w:t>
      </w:r>
      <w:r>
        <w:t>vyšší přípustn</w:t>
      </w:r>
      <w:r w:rsidR="00573524">
        <w:t>ou</w:t>
      </w:r>
      <w:r>
        <w:t xml:space="preserve"> dob</w:t>
      </w:r>
      <w:r w:rsidR="00573524">
        <w:t>u trvání vazby v závislosti na typové závažnosti trestného činu, pro který je obviněný stíhán. Rozhodující pro stanovení nejvyšší přípustné délky vazby je právní kvalifikace v době, kdy se o vazbě obviněného rozhoduje, přičemž</w:t>
      </w:r>
      <w:r w:rsidR="007A33C2">
        <w:t xml:space="preserve"> se ke</w:t>
      </w:r>
      <w:r w:rsidR="00573524">
        <w:t xml:space="preserve"> zvýšení nebo snížení trestní sazby</w:t>
      </w:r>
      <w:r w:rsidR="007A33C2">
        <w:t xml:space="preserve"> nepřihlíží</w:t>
      </w:r>
      <w:r w:rsidR="00573524">
        <w:t>.</w:t>
      </w:r>
      <w:r w:rsidR="00573524">
        <w:rPr>
          <w:rStyle w:val="Znakapoznpodarou"/>
        </w:rPr>
        <w:footnoteReference w:id="111"/>
      </w:r>
      <w:r w:rsidR="007351C7">
        <w:t xml:space="preserve"> </w:t>
      </w:r>
      <w:r w:rsidR="00977CA4">
        <w:rPr>
          <w:kern w:val="0"/>
          <w:lang w:eastAsia="cs-CZ"/>
        </w:rPr>
        <w:t>Celková doba trvání vazby se počítá ode dne zadržení nebo zatčení obviněného. Nepředcházelo-li zadržení nebo zatčení, potom ode dne, kdy došlo na základě rozhodnutí o vazbě k omezení osobní svobody obviněného.</w:t>
      </w:r>
      <w:r w:rsidR="00977CA4">
        <w:rPr>
          <w:rStyle w:val="Znakapoznpodarou"/>
          <w:kern w:val="0"/>
          <w:lang w:eastAsia="cs-CZ"/>
        </w:rPr>
        <w:footnoteReference w:id="112"/>
      </w:r>
      <w:r w:rsidR="00977CA4">
        <w:rPr>
          <w:kern w:val="0"/>
          <w:lang w:eastAsia="cs-CZ"/>
        </w:rPr>
        <w:t xml:space="preserve"> Tato c</w:t>
      </w:r>
      <w:r w:rsidR="007351C7">
        <w:t>elková doba trvání vazby v trestním řízení nesmí přesáhnout:</w:t>
      </w:r>
    </w:p>
    <w:p w:rsidR="007351C7" w:rsidRDefault="007351C7" w:rsidP="007351C7">
      <w:r>
        <w:lastRenderedPageBreak/>
        <w:t>a) jeden rok, je-li vedeno trestní stíhání pro přečin</w:t>
      </w:r>
      <w:r>
        <w:rPr>
          <w:rStyle w:val="Znakapoznpodarou"/>
        </w:rPr>
        <w:footnoteReference w:id="113"/>
      </w:r>
      <w:r>
        <w:t>,</w:t>
      </w:r>
    </w:p>
    <w:p w:rsidR="007351C7" w:rsidRDefault="007351C7" w:rsidP="007351C7">
      <w:r>
        <w:t>b) dva roky, je-li vedeno trestní stíhání pro zločin</w:t>
      </w:r>
      <w:r>
        <w:rPr>
          <w:rStyle w:val="Znakapoznpodarou"/>
        </w:rPr>
        <w:footnoteReference w:id="114"/>
      </w:r>
      <w:r>
        <w:t>,</w:t>
      </w:r>
    </w:p>
    <w:p w:rsidR="007351C7" w:rsidRDefault="007351C7" w:rsidP="007351C7">
      <w:r>
        <w:t>c) tři roky, je-li vedeno trestní stíhání pro zvlášť závažný zločin</w:t>
      </w:r>
      <w:r>
        <w:rPr>
          <w:rStyle w:val="Znakapoznpodarou"/>
        </w:rPr>
        <w:footnoteReference w:id="115"/>
      </w:r>
      <w:r>
        <w:t>,</w:t>
      </w:r>
    </w:p>
    <w:p w:rsidR="007351C7" w:rsidRDefault="007351C7" w:rsidP="007351C7">
      <w:r>
        <w:t xml:space="preserve">d) čtyři </w:t>
      </w:r>
      <w:r w:rsidRPr="007351C7">
        <w:t>roky, je-li vedeno trestní stíhání pro zvlášť závažný zločin, za který lze podle trestního zákona uložit výjimečný trest</w:t>
      </w:r>
      <w:r>
        <w:rPr>
          <w:rStyle w:val="Znakapoznpodarou"/>
        </w:rPr>
        <w:footnoteReference w:id="116"/>
      </w:r>
      <w:r w:rsidRPr="007351C7">
        <w:t>.</w:t>
      </w:r>
    </w:p>
    <w:p w:rsidR="007A33C2" w:rsidRPr="007A33C2" w:rsidRDefault="007A33C2" w:rsidP="007A33C2">
      <w:r w:rsidRPr="007A33C2">
        <w:tab/>
        <w:t xml:space="preserve">Z celkové doby trvání vazby </w:t>
      </w:r>
      <w:r>
        <w:t xml:space="preserve">připadá </w:t>
      </w:r>
      <w:r w:rsidRPr="007A33C2">
        <w:rPr>
          <w:rFonts w:eastAsia="Times New Roman"/>
          <w:iCs/>
          <w:kern w:val="0"/>
          <w:lang w:eastAsia="cs-CZ"/>
        </w:rPr>
        <w:t>jedna třetina na přípravné řízení</w:t>
      </w:r>
      <w:r w:rsidRPr="007A33C2">
        <w:rPr>
          <w:rFonts w:eastAsia="Times New Roman"/>
          <w:kern w:val="0"/>
          <w:lang w:eastAsia="cs-CZ"/>
        </w:rPr>
        <w:t> a</w:t>
      </w:r>
      <w:r>
        <w:rPr>
          <w:rFonts w:eastAsia="Times New Roman"/>
          <w:kern w:val="0"/>
          <w:lang w:eastAsia="cs-CZ"/>
        </w:rPr>
        <w:t xml:space="preserve"> </w:t>
      </w:r>
      <w:r w:rsidRPr="007A33C2">
        <w:rPr>
          <w:rFonts w:eastAsia="Times New Roman"/>
          <w:iCs/>
          <w:kern w:val="0"/>
          <w:lang w:eastAsia="cs-CZ"/>
        </w:rPr>
        <w:t>dvě třetiny na řízení před soudem</w:t>
      </w:r>
      <w:r>
        <w:rPr>
          <w:rFonts w:eastAsia="Times New Roman"/>
          <w:iCs/>
          <w:kern w:val="0"/>
          <w:lang w:eastAsia="cs-CZ"/>
        </w:rPr>
        <w:t xml:space="preserve">. </w:t>
      </w:r>
      <w:r w:rsidR="007F5D86">
        <w:rPr>
          <w:shd w:val="clear" w:color="auto" w:fill="FFFFFF"/>
        </w:rPr>
        <w:t>Jakékoliv započítání či přesuny dob</w:t>
      </w:r>
      <w:r>
        <w:rPr>
          <w:shd w:val="clear" w:color="auto" w:fill="FFFFFF"/>
        </w:rPr>
        <w:t xml:space="preserve"> mezi jednotlivými stádii trestního řízení </w:t>
      </w:r>
      <w:r w:rsidR="007F5D86">
        <w:rPr>
          <w:shd w:val="clear" w:color="auto" w:fill="FFFFFF"/>
        </w:rPr>
        <w:t xml:space="preserve">v neprospěch obviněného </w:t>
      </w:r>
      <w:r>
        <w:rPr>
          <w:shd w:val="clear" w:color="auto" w:fill="FFFFFF"/>
        </w:rPr>
        <w:t xml:space="preserve">nepřichází v úvahu. Dojde-li k překročení nejvyšší </w:t>
      </w:r>
      <w:r w:rsidR="00D10F62">
        <w:t xml:space="preserve">přípustné doby trvání vazby, </w:t>
      </w:r>
      <w:r w:rsidRPr="00D10F62">
        <w:t>soud</w:t>
      </w:r>
      <w:r w:rsidR="00D10F62" w:rsidRPr="00D10F62">
        <w:t>,</w:t>
      </w:r>
      <w:r w:rsidRPr="00D10F62">
        <w:t xml:space="preserve"> a v přípravném řízení soudce nebo státní zástupce</w:t>
      </w:r>
      <w:r w:rsidR="00D10F62" w:rsidRPr="00D10F62">
        <w:t>,</w:t>
      </w:r>
      <w:r w:rsidRPr="00D10F62">
        <w:t xml:space="preserve"> </w:t>
      </w:r>
      <w:r w:rsidR="00D10F62">
        <w:t xml:space="preserve">musí vydat </w:t>
      </w:r>
      <w:r w:rsidRPr="00D10F62">
        <w:t>příkaz k</w:t>
      </w:r>
      <w:r w:rsidR="00D10F62">
        <w:t xml:space="preserve"> okamžitému </w:t>
      </w:r>
      <w:r w:rsidRPr="00D10F62">
        <w:t xml:space="preserve">propuštění obviněného z vazby. </w:t>
      </w:r>
      <w:r w:rsidR="00D10F62" w:rsidRPr="00D10F62">
        <w:t xml:space="preserve">Pokud dojde </w:t>
      </w:r>
      <w:r w:rsidRPr="00D10F62">
        <w:t xml:space="preserve">u obviněného </w:t>
      </w:r>
      <w:r w:rsidR="00D10F62" w:rsidRPr="00D10F62">
        <w:t xml:space="preserve">k přerušovanému výkonu vazby, </w:t>
      </w:r>
      <w:r w:rsidR="007F5D86">
        <w:t>neboť</w:t>
      </w:r>
      <w:r w:rsidR="00D10F62" w:rsidRPr="00D10F62">
        <w:t xml:space="preserve"> </w:t>
      </w:r>
      <w:r w:rsidRPr="00D10F62">
        <w:t xml:space="preserve">byl </w:t>
      </w:r>
      <w:r w:rsidR="00D10F62" w:rsidRPr="00D10F62">
        <w:t>po propuštění opětovně vzat do vazby</w:t>
      </w:r>
      <w:r w:rsidRPr="00D10F62">
        <w:t xml:space="preserve">, je třeba doby trvání vazby u obviněného v téže věci sčítat, avšak zvlášť pro </w:t>
      </w:r>
      <w:r w:rsidRPr="00082C5B">
        <w:t>přípravné řízení a zvlášť pro řízení před soudem.</w:t>
      </w:r>
      <w:r w:rsidR="00D10F62" w:rsidRPr="00082C5B">
        <w:t xml:space="preserve"> </w:t>
      </w:r>
      <w:r w:rsidR="007F5D86">
        <w:t>Jde-li o spojení věcí</w:t>
      </w:r>
      <w:r w:rsidR="00D10F62" w:rsidRPr="00082C5B">
        <w:t xml:space="preserve">, </w:t>
      </w:r>
      <w:r w:rsidR="0052390A">
        <w:t xml:space="preserve">přičemž </w:t>
      </w:r>
      <w:r w:rsidR="00D10F62" w:rsidRPr="00082C5B">
        <w:t xml:space="preserve">v jedné </w:t>
      </w:r>
      <w:r w:rsidR="007F5D86">
        <w:t>je</w:t>
      </w:r>
      <w:r w:rsidR="00D10F62" w:rsidRPr="00082C5B">
        <w:t xml:space="preserve"> stanovena vyšší maximál</w:t>
      </w:r>
      <w:r w:rsidR="007F5D86">
        <w:t>ní délka trvání vazby, potom se vychází</w:t>
      </w:r>
      <w:r w:rsidR="00D10F62" w:rsidRPr="00082C5B">
        <w:t xml:space="preserve"> z odpovídající nejvyšší přípustné doby trvání vazby. Spojením věcí však nelze zhojit</w:t>
      </w:r>
      <w:r w:rsidR="00082C5B" w:rsidRPr="00082C5B">
        <w:t xml:space="preserve"> nedostatek</w:t>
      </w:r>
      <w:r w:rsidR="00082C5B">
        <w:t xml:space="preserve"> v podobě překročení nejvyšší přípustné</w:t>
      </w:r>
      <w:r w:rsidR="00D10F62" w:rsidRPr="00082C5B">
        <w:t xml:space="preserve"> d</w:t>
      </w:r>
      <w:r w:rsidR="00082C5B">
        <w:t>élky</w:t>
      </w:r>
      <w:r w:rsidR="00D10F62" w:rsidRPr="00082C5B">
        <w:t xml:space="preserve"> vazby </w:t>
      </w:r>
      <w:r w:rsidR="00082C5B">
        <w:t>v </w:t>
      </w:r>
      <w:r w:rsidR="00082C5B" w:rsidRPr="00082C5B">
        <w:t>rámci</w:t>
      </w:r>
      <w:r w:rsidR="00082C5B">
        <w:t xml:space="preserve"> daného stadia řízení</w:t>
      </w:r>
      <w:r w:rsidR="00082C5B" w:rsidRPr="00082C5B">
        <w:t xml:space="preserve">, </w:t>
      </w:r>
      <w:r w:rsidR="00082C5B">
        <w:t xml:space="preserve">v takovém případě je </w:t>
      </w:r>
      <w:r w:rsidR="00D10F62" w:rsidRPr="00082C5B">
        <w:t>obviněného nutno propustit z vazby na svobodu.</w:t>
      </w:r>
      <w:r w:rsidR="00082C5B">
        <w:rPr>
          <w:rStyle w:val="Znakapoznpodarou"/>
        </w:rPr>
        <w:footnoteReference w:id="117"/>
      </w:r>
    </w:p>
    <w:p w:rsidR="00035BC6" w:rsidRPr="007975DF" w:rsidRDefault="0037080E" w:rsidP="007975DF">
      <w:r>
        <w:tab/>
      </w:r>
      <w:r w:rsidR="00082C5B" w:rsidRPr="007975DF">
        <w:t>Vyjde-li v</w:t>
      </w:r>
      <w:r w:rsidR="007F5D86" w:rsidRPr="007975DF">
        <w:t> </w:t>
      </w:r>
      <w:r w:rsidR="00082C5B" w:rsidRPr="007975DF">
        <w:t>průběhu</w:t>
      </w:r>
      <w:r w:rsidR="007F5D86" w:rsidRPr="007975DF">
        <w:t xml:space="preserve"> </w:t>
      </w:r>
      <w:r w:rsidR="00035BC6" w:rsidRPr="007975DF">
        <w:t xml:space="preserve">řízení najevo, že </w:t>
      </w:r>
      <w:r w:rsidR="00035BC6" w:rsidRPr="007975DF">
        <w:rPr>
          <w:iCs/>
        </w:rPr>
        <w:t>skutek</w:t>
      </w:r>
      <w:r w:rsidR="00035BC6" w:rsidRPr="007975DF">
        <w:t>, pro který bylo trestní stíhání zahájeno,</w:t>
      </w:r>
      <w:r w:rsidR="00035BC6" w:rsidRPr="007975DF">
        <w:rPr>
          <w:rStyle w:val="apple-converted-space"/>
          <w:rFonts w:ascii="Arial" w:hAnsi="Arial" w:cs="Arial"/>
          <w:color w:val="000000"/>
          <w:sz w:val="19"/>
          <w:szCs w:val="19"/>
        </w:rPr>
        <w:t> </w:t>
      </w:r>
      <w:r>
        <w:rPr>
          <w:iCs/>
        </w:rPr>
        <w:t xml:space="preserve">je </w:t>
      </w:r>
      <w:r w:rsidR="00035BC6" w:rsidRPr="007975DF">
        <w:rPr>
          <w:iCs/>
        </w:rPr>
        <w:t xml:space="preserve">mírněji </w:t>
      </w:r>
      <w:r w:rsidR="00035BC6" w:rsidRPr="007975DF">
        <w:t xml:space="preserve">trestným činem, </w:t>
      </w:r>
      <w:r w:rsidR="007975DF" w:rsidRPr="007975DF">
        <w:t xml:space="preserve">a dosavadní délka trvání vazby překročila maximální dobu trvání vazby, </w:t>
      </w:r>
      <w:r w:rsidR="00035BC6" w:rsidRPr="007975DF">
        <w:t>musí být obviněný  neprodleně  propuštěn z vazby na svobodu, i když některý vazební důvod trvá</w:t>
      </w:r>
      <w:r w:rsidR="007975DF" w:rsidRPr="007975DF">
        <w:t xml:space="preserve">. Právní úprava před novelou z roku 2011 stanovila povinnost propustit obviněného na svobodu nejpozději do 15 dnů ode dne, kdy došlo k upozornění na změnu právní kvalifikace. S ohledem na judikaturu ESLP </w:t>
      </w:r>
      <w:r w:rsidR="00047658">
        <w:t xml:space="preserve">však </w:t>
      </w:r>
      <w:r w:rsidR="007975DF" w:rsidRPr="007975DF">
        <w:t xml:space="preserve">byla </w:t>
      </w:r>
      <w:r w:rsidR="007975DF">
        <w:t>patnáctidenní</w:t>
      </w:r>
      <w:r w:rsidR="007975DF" w:rsidRPr="007975DF">
        <w:t xml:space="preserve"> lhůta shledána nepřiměřeně dlouhou, neboť další držení obviněného ve vazbě po tak dlouhou dobu </w:t>
      </w:r>
      <w:r w:rsidR="007975DF">
        <w:t>není</w:t>
      </w:r>
      <w:r w:rsidR="007975DF" w:rsidRPr="007975DF">
        <w:t xml:space="preserve"> odůvodnitelné</w:t>
      </w:r>
      <w:r w:rsidR="007975DF">
        <w:rPr>
          <w:rFonts w:ascii="Arial" w:hAnsi="Arial" w:cs="Arial"/>
          <w:color w:val="000000"/>
          <w:sz w:val="19"/>
          <w:szCs w:val="19"/>
          <w:shd w:val="clear" w:color="auto" w:fill="FFFFFF"/>
        </w:rPr>
        <w:t xml:space="preserve">. </w:t>
      </w:r>
      <w:r w:rsidR="007975DF">
        <w:rPr>
          <w:rStyle w:val="Znakapoznpodarou"/>
          <w:rFonts w:ascii="Arial" w:hAnsi="Arial" w:cs="Arial"/>
          <w:color w:val="000000"/>
          <w:sz w:val="19"/>
          <w:szCs w:val="19"/>
          <w:shd w:val="clear" w:color="auto" w:fill="FFFFFF"/>
        </w:rPr>
        <w:footnoteReference w:id="118"/>
      </w:r>
    </w:p>
    <w:p w:rsidR="0017680B" w:rsidRDefault="00B105F1" w:rsidP="0017680B">
      <w:pPr>
        <w:rPr>
          <w:rFonts w:ascii="Arial" w:eastAsia="Times New Roman" w:hAnsi="Arial" w:cs="Arial"/>
          <w:color w:val="000000"/>
          <w:kern w:val="0"/>
          <w:sz w:val="19"/>
          <w:szCs w:val="19"/>
          <w:lang w:eastAsia="cs-CZ"/>
        </w:rPr>
      </w:pPr>
      <w:r>
        <w:lastRenderedPageBreak/>
        <w:tab/>
      </w:r>
      <w:r w:rsidRPr="00ED76A4">
        <w:rPr>
          <w:rFonts w:cs="Times New Roman"/>
          <w:szCs w:val="24"/>
        </w:rPr>
        <w:t xml:space="preserve">Specifická úprava je </w:t>
      </w:r>
      <w:r w:rsidR="0017680B" w:rsidRPr="00ED76A4">
        <w:rPr>
          <w:rFonts w:cs="Times New Roman"/>
          <w:szCs w:val="24"/>
        </w:rPr>
        <w:t>zakotvena</w:t>
      </w:r>
      <w:r w:rsidRPr="00ED76A4">
        <w:rPr>
          <w:rFonts w:cs="Times New Roman"/>
          <w:szCs w:val="24"/>
        </w:rPr>
        <w:t xml:space="preserve"> </w:t>
      </w:r>
      <w:r w:rsidR="00ED76A4">
        <w:rPr>
          <w:rFonts w:cs="Times New Roman"/>
          <w:szCs w:val="24"/>
        </w:rPr>
        <w:t xml:space="preserve">v </w:t>
      </w:r>
      <w:r w:rsidR="00ED76A4" w:rsidRPr="00ED76A4">
        <w:rPr>
          <w:rFonts w:cs="Times New Roman"/>
          <w:szCs w:val="24"/>
        </w:rPr>
        <w:t xml:space="preserve">§ 67 písm. b) </w:t>
      </w:r>
      <w:proofErr w:type="spellStart"/>
      <w:r w:rsidR="00ED76A4" w:rsidRPr="00ED76A4">
        <w:rPr>
          <w:rFonts w:cs="Times New Roman"/>
          <w:szCs w:val="24"/>
        </w:rPr>
        <w:t>TrŘ</w:t>
      </w:r>
      <w:proofErr w:type="spellEnd"/>
      <w:r w:rsidR="00ED76A4" w:rsidRPr="00ED76A4">
        <w:rPr>
          <w:rFonts w:cs="Times New Roman"/>
          <w:szCs w:val="24"/>
        </w:rPr>
        <w:t xml:space="preserve"> </w:t>
      </w:r>
      <w:r w:rsidRPr="00ED76A4">
        <w:rPr>
          <w:rFonts w:cs="Times New Roman"/>
          <w:szCs w:val="24"/>
        </w:rPr>
        <w:t>pro trvání vazby koluzn</w:t>
      </w:r>
      <w:r w:rsidR="00ED76A4">
        <w:rPr>
          <w:rFonts w:cs="Times New Roman"/>
          <w:szCs w:val="24"/>
        </w:rPr>
        <w:t>í</w:t>
      </w:r>
      <w:r w:rsidR="0017680B" w:rsidRPr="00ED76A4">
        <w:rPr>
          <w:rFonts w:cs="Times New Roman"/>
          <w:szCs w:val="24"/>
        </w:rPr>
        <w:t>, která může trvat nejdéle tři měsíce. Tato lhůta se počítá od omezení osobní svobody nebo od doby, kdy je pro tento důvod obviněný ve vazbě, byl-li původně vzat do vazby z jiného důvodu.</w:t>
      </w:r>
      <w:r w:rsidRPr="00ED76A4">
        <w:rPr>
          <w:rFonts w:cs="Times New Roman"/>
          <w:szCs w:val="24"/>
        </w:rPr>
        <w:t xml:space="preserve"> V případě, že </w:t>
      </w:r>
      <w:r w:rsidR="0017680B" w:rsidRPr="00ED76A4">
        <w:rPr>
          <w:rFonts w:cs="Times New Roman"/>
          <w:szCs w:val="24"/>
        </w:rPr>
        <w:t xml:space="preserve">je </w:t>
      </w:r>
      <w:r w:rsidRPr="00ED76A4">
        <w:rPr>
          <w:rFonts w:cs="Times New Roman"/>
          <w:szCs w:val="24"/>
        </w:rPr>
        <w:t xml:space="preserve">obviněný </w:t>
      </w:r>
      <w:r w:rsidR="00ED76A4">
        <w:rPr>
          <w:rFonts w:cs="Times New Roman"/>
          <w:szCs w:val="24"/>
        </w:rPr>
        <w:t>ve vazbě pouze z koluzního důvodu</w:t>
      </w:r>
      <w:r w:rsidR="0017680B" w:rsidRPr="00ED76A4">
        <w:rPr>
          <w:rFonts w:cs="Times New Roman"/>
          <w:szCs w:val="24"/>
        </w:rPr>
        <w:t>,</w:t>
      </w:r>
      <w:r w:rsidRPr="00ED76A4">
        <w:rPr>
          <w:rFonts w:cs="Times New Roman"/>
          <w:szCs w:val="24"/>
        </w:rPr>
        <w:t xml:space="preserve"> </w:t>
      </w:r>
      <w:r w:rsidR="0017680B" w:rsidRPr="00ED76A4">
        <w:rPr>
          <w:rFonts w:cs="Times New Roman"/>
          <w:szCs w:val="24"/>
        </w:rPr>
        <w:t>musí být</w:t>
      </w:r>
      <w:r w:rsidRPr="00ED76A4">
        <w:rPr>
          <w:rFonts w:cs="Times New Roman"/>
          <w:szCs w:val="24"/>
        </w:rPr>
        <w:t xml:space="preserve"> </w:t>
      </w:r>
      <w:r w:rsidR="0001306D">
        <w:rPr>
          <w:rFonts w:cs="Times New Roman"/>
          <w:szCs w:val="24"/>
        </w:rPr>
        <w:t xml:space="preserve">usnesením propuštěn </w:t>
      </w:r>
      <w:r w:rsidRPr="00ED76A4">
        <w:rPr>
          <w:rFonts w:cs="Times New Roman"/>
          <w:szCs w:val="24"/>
        </w:rPr>
        <w:t xml:space="preserve">nejpozději poslední den </w:t>
      </w:r>
      <w:r w:rsidR="00ED76A4">
        <w:rPr>
          <w:rFonts w:cs="Times New Roman"/>
          <w:szCs w:val="24"/>
        </w:rPr>
        <w:t>tříměsíční</w:t>
      </w:r>
      <w:r w:rsidRPr="00ED76A4">
        <w:rPr>
          <w:rFonts w:cs="Times New Roman"/>
          <w:szCs w:val="24"/>
        </w:rPr>
        <w:t xml:space="preserve"> lhůty.</w:t>
      </w:r>
      <w:r w:rsidR="0017680B" w:rsidRPr="00ED76A4">
        <w:rPr>
          <w:rFonts w:cs="Times New Roman"/>
          <w:szCs w:val="24"/>
        </w:rPr>
        <w:t xml:space="preserve"> P</w:t>
      </w:r>
      <w:r w:rsidR="0017680B" w:rsidRPr="00ED76A4">
        <w:rPr>
          <w:rFonts w:cs="Times New Roman"/>
          <w:szCs w:val="24"/>
          <w:lang w:eastAsia="cs-CZ"/>
        </w:rPr>
        <w:t xml:space="preserve">okud je obviněný ve vazbě i z jiného </w:t>
      </w:r>
      <w:r w:rsidR="00ED76A4" w:rsidRPr="00ED76A4">
        <w:rPr>
          <w:rFonts w:cs="Times New Roman"/>
          <w:szCs w:val="24"/>
        </w:rPr>
        <w:t xml:space="preserve">vazebního </w:t>
      </w:r>
      <w:r w:rsidR="0017680B" w:rsidRPr="00ED76A4">
        <w:rPr>
          <w:rFonts w:cs="Times New Roman"/>
          <w:szCs w:val="24"/>
          <w:lang w:eastAsia="cs-CZ"/>
        </w:rPr>
        <w:t>důvodu než z koluzního</w:t>
      </w:r>
      <w:r w:rsidR="0017680B" w:rsidRPr="00ED76A4">
        <w:rPr>
          <w:rFonts w:cs="Times New Roman"/>
          <w:szCs w:val="24"/>
        </w:rPr>
        <w:t xml:space="preserve">, včetně </w:t>
      </w:r>
      <w:r w:rsidR="00ED76A4" w:rsidRPr="00ED76A4">
        <w:rPr>
          <w:rFonts w:cs="Times New Roman"/>
          <w:szCs w:val="24"/>
        </w:rPr>
        <w:t>důvodu</w:t>
      </w:r>
      <w:r w:rsidR="00ED76A4" w:rsidRPr="00ED76A4">
        <w:rPr>
          <w:rFonts w:cs="Times New Roman"/>
          <w:szCs w:val="24"/>
          <w:lang w:eastAsia="cs-CZ"/>
        </w:rPr>
        <w:t xml:space="preserve"> </w:t>
      </w:r>
      <w:r w:rsidR="0017680B" w:rsidRPr="00ED76A4">
        <w:rPr>
          <w:rFonts w:cs="Times New Roman"/>
          <w:szCs w:val="24"/>
          <w:lang w:eastAsia="cs-CZ"/>
        </w:rPr>
        <w:t>kvalifikované</w:t>
      </w:r>
      <w:r w:rsidR="0017680B" w:rsidRPr="00ED76A4">
        <w:rPr>
          <w:rFonts w:cs="Times New Roman"/>
          <w:szCs w:val="24"/>
        </w:rPr>
        <w:t xml:space="preserve">ho, </w:t>
      </w:r>
      <w:r w:rsidR="0017680B" w:rsidRPr="00ED76A4">
        <w:rPr>
          <w:rFonts w:cs="Times New Roman"/>
          <w:szCs w:val="24"/>
          <w:lang w:eastAsia="cs-CZ"/>
        </w:rPr>
        <w:t>uplynutí</w:t>
      </w:r>
      <w:r w:rsidR="0017680B" w:rsidRPr="00ED76A4">
        <w:rPr>
          <w:rFonts w:cs="Times New Roman"/>
          <w:szCs w:val="24"/>
        </w:rPr>
        <w:t>m</w:t>
      </w:r>
      <w:r w:rsidR="0017680B" w:rsidRPr="00ED76A4">
        <w:rPr>
          <w:rFonts w:cs="Times New Roman"/>
          <w:szCs w:val="24"/>
          <w:lang w:eastAsia="cs-CZ"/>
        </w:rPr>
        <w:t xml:space="preserve"> lhůty tří </w:t>
      </w:r>
      <w:r w:rsidR="0017680B" w:rsidRPr="00682A94">
        <w:rPr>
          <w:rFonts w:cs="Times New Roman"/>
        </w:rPr>
        <w:t>měsíců</w:t>
      </w:r>
      <w:r w:rsidR="0001306D">
        <w:rPr>
          <w:rFonts w:cs="Times New Roman"/>
        </w:rPr>
        <w:t xml:space="preserve"> se nadále k</w:t>
      </w:r>
      <w:r w:rsidR="0017680B" w:rsidRPr="00682A94">
        <w:rPr>
          <w:rFonts w:cs="Times New Roman"/>
        </w:rPr>
        <w:t>oluzní</w:t>
      </w:r>
      <w:r w:rsidR="0001306D">
        <w:rPr>
          <w:rFonts w:cs="Times New Roman"/>
        </w:rPr>
        <w:t xml:space="preserve"> důvod</w:t>
      </w:r>
      <w:r w:rsidR="0017680B" w:rsidRPr="00682A94">
        <w:rPr>
          <w:rFonts w:cs="Times New Roman"/>
        </w:rPr>
        <w:t xml:space="preserve"> vazby</w:t>
      </w:r>
      <w:r w:rsidR="0001306D">
        <w:rPr>
          <w:rFonts w:cs="Times New Roman"/>
        </w:rPr>
        <w:t xml:space="preserve"> neuplatňuje</w:t>
      </w:r>
      <w:r w:rsidR="00ED76A4" w:rsidRPr="00682A94">
        <w:rPr>
          <w:rFonts w:cs="Times New Roman"/>
        </w:rPr>
        <w:t>.</w:t>
      </w:r>
      <w:r w:rsidR="0017680B" w:rsidRPr="00682A94">
        <w:rPr>
          <w:rFonts w:cs="Times New Roman"/>
        </w:rPr>
        <w:t xml:space="preserve"> </w:t>
      </w:r>
      <w:r w:rsidR="00ED76A4" w:rsidRPr="00682A94">
        <w:rPr>
          <w:rFonts w:cs="Times New Roman"/>
        </w:rPr>
        <w:t>T</w:t>
      </w:r>
      <w:r w:rsidR="0017680B" w:rsidRPr="00682A94">
        <w:rPr>
          <w:rFonts w:cs="Times New Roman"/>
        </w:rPr>
        <w:t xml:space="preserve">ato situace </w:t>
      </w:r>
      <w:r w:rsidR="00D61FAB" w:rsidRPr="00682A94">
        <w:rPr>
          <w:rFonts w:cs="Times New Roman"/>
        </w:rPr>
        <w:t xml:space="preserve">je pro </w:t>
      </w:r>
      <w:r w:rsidR="00ED76A4" w:rsidRPr="00682A94">
        <w:rPr>
          <w:rFonts w:cs="Times New Roman"/>
        </w:rPr>
        <w:t>obviněného</w:t>
      </w:r>
      <w:r w:rsidR="00D61FAB" w:rsidRPr="00682A94">
        <w:rPr>
          <w:rFonts w:cs="Times New Roman"/>
        </w:rPr>
        <w:t xml:space="preserve"> příznivější v tom, že u něj dojde ke změně</w:t>
      </w:r>
      <w:r w:rsidR="0017680B" w:rsidRPr="00682A94">
        <w:rPr>
          <w:rFonts w:cs="Times New Roman"/>
        </w:rPr>
        <w:t xml:space="preserve"> režimu vazby</w:t>
      </w:r>
      <w:r w:rsidR="00D61FAB" w:rsidRPr="00682A94">
        <w:rPr>
          <w:rFonts w:cs="Times New Roman"/>
        </w:rPr>
        <w:t xml:space="preserve"> a současně mu vznikne </w:t>
      </w:r>
      <w:r w:rsidR="0017680B" w:rsidRPr="00682A94">
        <w:rPr>
          <w:rFonts w:cs="Times New Roman"/>
        </w:rPr>
        <w:t>možnost nahrazení vazby</w:t>
      </w:r>
      <w:r w:rsidR="0001306D">
        <w:rPr>
          <w:rFonts w:cs="Times New Roman"/>
        </w:rPr>
        <w:t xml:space="preserve"> některým z mírnějších opatření</w:t>
      </w:r>
      <w:r w:rsidR="0017680B" w:rsidRPr="00682A94">
        <w:rPr>
          <w:rFonts w:cs="Times New Roman"/>
        </w:rPr>
        <w:t>.</w:t>
      </w:r>
      <w:r w:rsidR="000B7CD4" w:rsidRPr="00682A94">
        <w:rPr>
          <w:rFonts w:cs="Times New Roman"/>
        </w:rPr>
        <w:t xml:space="preserve"> Tříměsíční limit trvání</w:t>
      </w:r>
      <w:r w:rsidR="00682A94" w:rsidRPr="00682A94">
        <w:rPr>
          <w:rFonts w:cs="Times New Roman"/>
        </w:rPr>
        <w:t xml:space="preserve"> koluzní</w:t>
      </w:r>
      <w:r w:rsidR="000B7CD4" w:rsidRPr="00682A94">
        <w:rPr>
          <w:rFonts w:cs="Times New Roman"/>
        </w:rPr>
        <w:t xml:space="preserve"> vazby se však neuplatní, je-li zjištěno, že obviněný </w:t>
      </w:r>
      <w:r w:rsidR="0001306D">
        <w:rPr>
          <w:rFonts w:cs="Times New Roman"/>
        </w:rPr>
        <w:t xml:space="preserve">se dopustil jednání uvedeného v § 68 odst. 3 </w:t>
      </w:r>
      <w:proofErr w:type="spellStart"/>
      <w:r w:rsidR="0001306D">
        <w:rPr>
          <w:rFonts w:cs="Times New Roman"/>
        </w:rPr>
        <w:t>TrŘ</w:t>
      </w:r>
      <w:proofErr w:type="spellEnd"/>
      <w:r w:rsidR="0001306D">
        <w:rPr>
          <w:rFonts w:cs="Times New Roman"/>
        </w:rPr>
        <w:t>. Ponechání obviněného</w:t>
      </w:r>
      <w:r w:rsidR="0001306D" w:rsidRPr="00682A94">
        <w:rPr>
          <w:rFonts w:cs="Times New Roman"/>
        </w:rPr>
        <w:t xml:space="preserve"> ve vazbě z</w:t>
      </w:r>
      <w:r w:rsidR="0001306D">
        <w:rPr>
          <w:rFonts w:cs="Times New Roman"/>
        </w:rPr>
        <w:t xml:space="preserve"> tohoto </w:t>
      </w:r>
      <w:r w:rsidR="0001306D" w:rsidRPr="00682A94">
        <w:rPr>
          <w:rFonts w:cs="Times New Roman"/>
        </w:rPr>
        <w:t xml:space="preserve">kvalifikovaného důvodu </w:t>
      </w:r>
      <w:r w:rsidR="0001306D">
        <w:rPr>
          <w:rFonts w:cs="Times New Roman"/>
        </w:rPr>
        <w:t>vazby musí být stanoveno v samostatném</w:t>
      </w:r>
      <w:r w:rsidR="00D61FAB" w:rsidRPr="00682A94">
        <w:rPr>
          <w:rFonts w:cs="Times New Roman"/>
        </w:rPr>
        <w:t xml:space="preserve"> výrok</w:t>
      </w:r>
      <w:r w:rsidR="0001306D">
        <w:rPr>
          <w:rFonts w:cs="Times New Roman"/>
        </w:rPr>
        <w:t>u v rozhodnutí, p</w:t>
      </w:r>
      <w:r w:rsidR="00682A94" w:rsidRPr="00682A94">
        <w:rPr>
          <w:rFonts w:cs="Times New Roman"/>
        </w:rPr>
        <w:t xml:space="preserve">roti </w:t>
      </w:r>
      <w:r w:rsidR="0001306D">
        <w:rPr>
          <w:rFonts w:cs="Times New Roman"/>
        </w:rPr>
        <w:t>kterému je přípustná</w:t>
      </w:r>
      <w:r w:rsidR="00682A94" w:rsidRPr="00682A94">
        <w:rPr>
          <w:rFonts w:cs="Times New Roman"/>
        </w:rPr>
        <w:t xml:space="preserve"> stížnost, jež nemá odkladný účinek.</w:t>
      </w:r>
      <w:r w:rsidR="00682A94">
        <w:rPr>
          <w:rFonts w:ascii="Arial" w:eastAsia="Times New Roman" w:hAnsi="Arial" w:cs="Arial"/>
          <w:color w:val="000000"/>
          <w:kern w:val="0"/>
          <w:sz w:val="19"/>
          <w:szCs w:val="19"/>
          <w:lang w:eastAsia="cs-CZ"/>
        </w:rPr>
        <w:t xml:space="preserve"> </w:t>
      </w:r>
      <w:r w:rsidR="00D61FAB">
        <w:rPr>
          <w:rStyle w:val="Znakapoznpodarou"/>
          <w:rFonts w:ascii="Arial" w:eastAsia="Times New Roman" w:hAnsi="Arial" w:cs="Arial"/>
          <w:color w:val="000000"/>
          <w:kern w:val="0"/>
          <w:sz w:val="19"/>
          <w:szCs w:val="19"/>
          <w:lang w:eastAsia="cs-CZ"/>
        </w:rPr>
        <w:footnoteReference w:id="119"/>
      </w:r>
    </w:p>
    <w:p w:rsidR="00682A94" w:rsidRPr="0017680B" w:rsidRDefault="00682A94" w:rsidP="00E349F8">
      <w:pPr>
        <w:rPr>
          <w:rFonts w:cs="Times New Roman"/>
          <w:szCs w:val="24"/>
        </w:rPr>
      </w:pPr>
      <w:r>
        <w:rPr>
          <w:kern w:val="0"/>
          <w:lang w:eastAsia="cs-CZ"/>
        </w:rPr>
        <w:tab/>
      </w:r>
      <w:r w:rsidR="00E349F8">
        <w:rPr>
          <w:kern w:val="0"/>
          <w:lang w:eastAsia="cs-CZ"/>
        </w:rPr>
        <w:t xml:space="preserve"> </w:t>
      </w:r>
    </w:p>
    <w:p w:rsidR="0017680B" w:rsidRPr="0017680B" w:rsidRDefault="0017680B" w:rsidP="0017680B"/>
    <w:p w:rsidR="00562DE2" w:rsidRPr="007975DF" w:rsidRDefault="00562DE2" w:rsidP="007975DF"/>
    <w:p w:rsidR="0044195D" w:rsidRPr="007975DF" w:rsidRDefault="0044195D" w:rsidP="007975DF"/>
    <w:p w:rsidR="0044195D" w:rsidRPr="007975DF" w:rsidRDefault="0044195D" w:rsidP="007975DF">
      <w:pPr>
        <w:rPr>
          <w:rFonts w:eastAsiaTheme="majorEastAsia" w:cstheme="majorBidi"/>
          <w:b/>
          <w:bCs/>
          <w:sz w:val="32"/>
          <w:szCs w:val="28"/>
        </w:rPr>
      </w:pPr>
      <w:r w:rsidRPr="007975DF">
        <w:br w:type="page"/>
      </w:r>
    </w:p>
    <w:p w:rsidR="00223414" w:rsidRDefault="00B95C49" w:rsidP="00223414">
      <w:pPr>
        <w:pStyle w:val="Nadpis1"/>
      </w:pPr>
      <w:bookmarkStart w:id="31" w:name="_Toc422857276"/>
      <w:r>
        <w:lastRenderedPageBreak/>
        <w:t>8</w:t>
      </w:r>
      <w:r w:rsidR="00223414">
        <w:t>. Opatření nahrazující vazbu</w:t>
      </w:r>
      <w:bookmarkEnd w:id="31"/>
    </w:p>
    <w:p w:rsidR="00840A10" w:rsidRDefault="00840A10" w:rsidP="00223414">
      <w:pPr>
        <w:pStyle w:val="Nadpis1"/>
      </w:pPr>
    </w:p>
    <w:p w:rsidR="00C9713D" w:rsidRDefault="004641DB" w:rsidP="00A778C0">
      <w:r>
        <w:tab/>
        <w:t>V souladu s principy</w:t>
      </w:r>
      <w:r w:rsidR="00A778C0">
        <w:t xml:space="preserve"> subsidiarity a fakultativnosti vazby</w:t>
      </w:r>
      <w:r w:rsidR="00C9713D">
        <w:t>,</w:t>
      </w:r>
      <w:r w:rsidR="00A778C0">
        <w:t xml:space="preserve"> jako</w:t>
      </w:r>
      <w:r w:rsidR="00C9713D">
        <w:t>žto</w:t>
      </w:r>
      <w:r w:rsidR="00A778C0">
        <w:t xml:space="preserve"> prostředku ultima ratio</w:t>
      </w:r>
      <w:r w:rsidR="00C9713D">
        <w:t>,</w:t>
      </w:r>
      <w:r w:rsidR="00A778C0">
        <w:t xml:space="preserve"> </w:t>
      </w:r>
      <w:r w:rsidR="00C9713D">
        <w:t>je povinností orgánu rozhodujícího o vazbě zkoumat, zda vazbu</w:t>
      </w:r>
      <w:r w:rsidR="002D3272">
        <w:t xml:space="preserve"> nelze nahradit jiným, mírnějším, </w:t>
      </w:r>
      <w:r w:rsidR="00C9713D">
        <w:t>procesním opatřením. T</w:t>
      </w:r>
      <w:r w:rsidR="00A778C0">
        <w:t xml:space="preserve">restní řád </w:t>
      </w:r>
      <w:r w:rsidR="00C9713D">
        <w:t xml:space="preserve">zná </w:t>
      </w:r>
      <w:r w:rsidR="00A778C0">
        <w:t>relativně široký rejstřík opatření</w:t>
      </w:r>
      <w:r w:rsidR="00C9713D">
        <w:t xml:space="preserve"> nahrazujících vazbu, který zahrnuje</w:t>
      </w:r>
      <w:r w:rsidR="00BF70F2">
        <w:t xml:space="preserve"> </w:t>
      </w:r>
      <w:r w:rsidR="00C9713D">
        <w:t>záruku</w:t>
      </w:r>
      <w:r w:rsidR="00BF70F2" w:rsidRPr="00BF70F2">
        <w:t xml:space="preserve"> za další chování obviněného, písemný slib obviněného, dohle</w:t>
      </w:r>
      <w:r w:rsidR="00C9713D">
        <w:t>d probačního úředníka a peněžitou záruku</w:t>
      </w:r>
      <w:r w:rsidR="00BF70F2" w:rsidRPr="00BF70F2">
        <w:t xml:space="preserve">. </w:t>
      </w:r>
      <w:r w:rsidR="00A80975">
        <w:t xml:space="preserve">Tato opatření lze </w:t>
      </w:r>
      <w:r w:rsidR="00702B81" w:rsidRPr="00702B81">
        <w:t>uplatnit jednotlivě nebo v kombinaci vedle sebe.</w:t>
      </w:r>
      <w:r w:rsidR="00702B81">
        <w:t xml:space="preserve"> </w:t>
      </w:r>
      <w:r w:rsidR="00A80975">
        <w:t>Uvedený v</w:t>
      </w:r>
      <w:r w:rsidR="00BF70F2">
        <w:t xml:space="preserve">ýčet </w:t>
      </w:r>
      <w:r w:rsidR="00A778C0">
        <w:t>byl novelou pro</w:t>
      </w:r>
      <w:r w:rsidR="008332BE">
        <w:t xml:space="preserve">vedenou zákonem č. 45/2013 Sb. </w:t>
      </w:r>
      <w:r w:rsidR="00A778C0">
        <w:t>rozšířen o</w:t>
      </w:r>
      <w:r w:rsidR="00BF70F2">
        <w:t xml:space="preserve"> </w:t>
      </w:r>
      <w:r w:rsidR="00702B81">
        <w:t>institut tzv.</w:t>
      </w:r>
      <w:r w:rsidR="00BF70F2">
        <w:t xml:space="preserve"> předběžn</w:t>
      </w:r>
      <w:r w:rsidR="00702B81">
        <w:t>ých opatření, jež mají specifickou povahu, a bude jim věnována samostatná podkapitola.</w:t>
      </w:r>
      <w:r w:rsidR="00C9713D">
        <w:t xml:space="preserve"> Základní podmínkou uplatnění těchto prostředků nahrazujících vazbu je existence okolností odůvodňujících vzetí obviněného do vazby nebo další trvání vazby. Nejsou-li dány důvody vazby, </w:t>
      </w:r>
      <w:r w:rsidR="002D3272">
        <w:t xml:space="preserve">nelze </w:t>
      </w:r>
      <w:r w:rsidR="00C9713D">
        <w:t xml:space="preserve">tato opatření použít. </w:t>
      </w:r>
      <w:r w:rsidR="00C034E0">
        <w:t>Náhrada koluzní vazby zásadně není možná žádným z</w:t>
      </w:r>
      <w:r w:rsidR="00702B81">
        <w:t xml:space="preserve">  </w:t>
      </w:r>
      <w:r w:rsidR="00C034E0">
        <w:t>mírnějších procesních prostředků.</w:t>
      </w:r>
      <w:r w:rsidR="00C9713D">
        <w:rPr>
          <w:rStyle w:val="Znakapoznpodarou"/>
        </w:rPr>
        <w:footnoteReference w:id="120"/>
      </w:r>
    </w:p>
    <w:p w:rsidR="00702B81" w:rsidRDefault="00702B81" w:rsidP="00A778C0">
      <w:r>
        <w:rPr>
          <w:b/>
          <w:bCs/>
        </w:rPr>
        <w:tab/>
      </w:r>
      <w:r w:rsidR="00E91DF4" w:rsidRPr="00E91DF4">
        <w:t>Při rozhodování</w:t>
      </w:r>
      <w:r w:rsidRPr="00E91DF4">
        <w:t xml:space="preserve"> o vzetí do vazby v přípravném řízení vezme </w:t>
      </w:r>
      <w:r w:rsidR="00E91DF4" w:rsidRPr="00E91DF4">
        <w:t xml:space="preserve">soudce </w:t>
      </w:r>
      <w:r w:rsidRPr="00E91DF4">
        <w:t>v úvahu povahu trestné činnosti, pro k</w:t>
      </w:r>
      <w:r w:rsidR="00E91DF4" w:rsidRPr="00E91DF4">
        <w:t>te</w:t>
      </w:r>
      <w:r w:rsidR="002D3272">
        <w:t xml:space="preserve">rou je obviněný stíhán, </w:t>
      </w:r>
      <w:proofErr w:type="gramStart"/>
      <w:r w:rsidR="00E91DF4" w:rsidRPr="00E91DF4">
        <w:t>osobu</w:t>
      </w:r>
      <w:proofErr w:type="gramEnd"/>
      <w:r w:rsidR="00E91DF4" w:rsidRPr="00E91DF4">
        <w:t xml:space="preserve"> </w:t>
      </w:r>
      <w:r w:rsidRPr="00E91DF4">
        <w:t>obviněného</w:t>
      </w:r>
      <w:r w:rsidR="002D3272">
        <w:t xml:space="preserve"> </w:t>
      </w:r>
      <w:r w:rsidRPr="00E91DF4">
        <w:t>i </w:t>
      </w:r>
      <w:r w:rsidRPr="00E91DF4">
        <w:rPr>
          <w:iCs/>
        </w:rPr>
        <w:t xml:space="preserve">konkrétní obsah nabízené záruky, slibu, dohledu probačního </w:t>
      </w:r>
      <w:r w:rsidR="002D3272">
        <w:rPr>
          <w:iCs/>
        </w:rPr>
        <w:t>úředníka, předběžného opatření nebo</w:t>
      </w:r>
      <w:r w:rsidRPr="00E91DF4">
        <w:rPr>
          <w:iCs/>
        </w:rPr>
        <w:t> peněžité záruky</w:t>
      </w:r>
      <w:r w:rsidRPr="00E91DF4">
        <w:t>. Současně zhodnot</w:t>
      </w:r>
      <w:r w:rsidR="00E91DF4" w:rsidRPr="00E91DF4">
        <w:t>í</w:t>
      </w:r>
      <w:r w:rsidRPr="00E91DF4">
        <w:t xml:space="preserve"> možnosti dosažení účelu vazby některou z těchto náhrad a na základě tohoto posouzení rozhodne, zda </w:t>
      </w:r>
      <w:r w:rsidR="00E91DF4" w:rsidRPr="00E91DF4">
        <w:t>konkrétního mírnějšího prostředku využije</w:t>
      </w:r>
      <w:r w:rsidRPr="00E91DF4">
        <w:t>.</w:t>
      </w:r>
      <w:r w:rsidR="00E91DF4" w:rsidRPr="00E91DF4">
        <w:t xml:space="preserve"> </w:t>
      </w:r>
      <w:r w:rsidRPr="00E91DF4">
        <w:t xml:space="preserve">Státní zástupce může </w:t>
      </w:r>
      <w:r w:rsidR="00E91DF4" w:rsidRPr="00E91DF4">
        <w:t xml:space="preserve">za současného podání návrhu na vzetí obviněného do vazby </w:t>
      </w:r>
      <w:r w:rsidRPr="00E91DF4">
        <w:t>učinit vlastní návrh na přijetí některého z opatření nahrazujících vazbu</w:t>
      </w:r>
      <w:r w:rsidR="00E91DF4" w:rsidRPr="00E91DF4">
        <w:t>.</w:t>
      </w:r>
      <w:r w:rsidRPr="00E91DF4">
        <w:t xml:space="preserve"> </w:t>
      </w:r>
      <w:r w:rsidR="00E91DF4" w:rsidRPr="00E91DF4">
        <w:t>Rozhodne-li soudce o použití některé z těchto náhrad vazby, ponechá obviněného na svobodě, jinak rozhodne o </w:t>
      </w:r>
      <w:r w:rsidR="008332BE">
        <w:t xml:space="preserve">jeho vzetí </w:t>
      </w:r>
      <w:r w:rsidR="00E91DF4" w:rsidRPr="00E91DF4">
        <w:t>do vazby. V přípravném řízení je oprávněn rozhodnout o propuštění obviněného z vazby na základě náhrady vazby výše zmíněnými opatřeními  i státní zástupce. Nemůže však rozhodnout o ponechání obviněného na svobodě v důsledku přijetí některého z opatření nahrazujících vazbu, neboť takové rozhodnutí předpokládá zjištění důvodů vazby u obviněného, k čemuž je oprávněn pouze soud.</w:t>
      </w:r>
      <w:r w:rsidR="0033263A">
        <w:t xml:space="preserve"> </w:t>
      </w:r>
      <w:r w:rsidR="0033263A" w:rsidRPr="0033263A">
        <w:t>V řízení před soudem přísluší rozhodování o přijetí opatření nahrazujících vazbu jen soudu</w:t>
      </w:r>
      <w:r w:rsidR="0033263A">
        <w:t>. Jistou výjimku představují</w:t>
      </w:r>
      <w:r>
        <w:t xml:space="preserve"> </w:t>
      </w:r>
      <w:r w:rsidR="0033263A">
        <w:t>předběžná opatření záka</w:t>
      </w:r>
      <w:r w:rsidR="002D3272">
        <w:t xml:space="preserve">z styku s určitými osobami, </w:t>
      </w:r>
      <w:r w:rsidR="0033263A">
        <w:t>zákaz her a sázek a další</w:t>
      </w:r>
      <w:r w:rsidR="00617B71">
        <w:t xml:space="preserve"> </w:t>
      </w:r>
      <w:r w:rsidR="002D3272">
        <w:t xml:space="preserve">opatření </w:t>
      </w:r>
      <w:r w:rsidR="00617B71">
        <w:t xml:space="preserve">uvedená v § 88m odst. 2 </w:t>
      </w:r>
      <w:proofErr w:type="spellStart"/>
      <w:r w:rsidR="00617B71">
        <w:t>TrŘ</w:t>
      </w:r>
      <w:proofErr w:type="spellEnd"/>
      <w:r w:rsidR="0033263A">
        <w:t xml:space="preserve">, o </w:t>
      </w:r>
      <w:r w:rsidR="00617B71">
        <w:t>nichž</w:t>
      </w:r>
      <w:r w:rsidR="0033263A">
        <w:t xml:space="preserve"> </w:t>
      </w:r>
      <w:r>
        <w:t xml:space="preserve">může </w:t>
      </w:r>
      <w:r w:rsidR="0033263A">
        <w:t xml:space="preserve">rozhodnout i sám </w:t>
      </w:r>
      <w:r>
        <w:t>státní zástupce.</w:t>
      </w:r>
      <w:r>
        <w:rPr>
          <w:rStyle w:val="Znakapoznpodarou"/>
        </w:rPr>
        <w:footnoteReference w:id="121"/>
      </w:r>
    </w:p>
    <w:p w:rsidR="00260460" w:rsidRDefault="008332BE" w:rsidP="00A778C0">
      <w:r>
        <w:lastRenderedPageBreak/>
        <w:tab/>
      </w:r>
      <w:r w:rsidR="008027CE">
        <w:t xml:space="preserve">V současné době probíhá diskuze </w:t>
      </w:r>
      <w:r w:rsidR="00123A8A">
        <w:t>nad</w:t>
      </w:r>
      <w:r w:rsidR="007B4BF0">
        <w:t xml:space="preserve"> </w:t>
      </w:r>
      <w:r w:rsidR="004D1AEA">
        <w:t>rozšířením využití systému elektronického sledování i na oblast opatření nahrazujících vazbu</w:t>
      </w:r>
      <w:r w:rsidR="00770FEA">
        <w:t>, jež je předmětem plánované novely trestního řádu.</w:t>
      </w:r>
      <w:r w:rsidR="004D1AEA">
        <w:t xml:space="preserve"> </w:t>
      </w:r>
      <w:r w:rsidR="00123A8A">
        <w:t xml:space="preserve">Hlavním důvodem této novelizace je skutečnost, že v praxi dochází </w:t>
      </w:r>
      <w:r w:rsidR="008027CE">
        <w:t>k</w:t>
      </w:r>
      <w:r w:rsidR="00123A8A">
        <w:t xml:space="preserve"> </w:t>
      </w:r>
      <w:r w:rsidR="008027CE">
        <w:t xml:space="preserve">využití </w:t>
      </w:r>
      <w:r w:rsidR="00123A8A">
        <w:t xml:space="preserve">mírnějších opatření </w:t>
      </w:r>
      <w:r w:rsidR="008027CE">
        <w:t>pouze</w:t>
      </w:r>
      <w:r w:rsidR="001831C5">
        <w:t xml:space="preserve"> </w:t>
      </w:r>
      <w:r w:rsidR="008027CE">
        <w:t>minimálně, nebo</w:t>
      </w:r>
      <w:r w:rsidR="00123A8A">
        <w:t>ť</w:t>
      </w:r>
      <w:r w:rsidR="004D1AEA">
        <w:t xml:space="preserve"> současná</w:t>
      </w:r>
      <w:r w:rsidR="008027CE">
        <w:t xml:space="preserve"> právní </w:t>
      </w:r>
      <w:r w:rsidR="004D1AEA">
        <w:t>úprava</w:t>
      </w:r>
      <w:r w:rsidR="008027CE">
        <w:t xml:space="preserve"> </w:t>
      </w:r>
      <w:r w:rsidR="004D1AEA">
        <w:t>nezajišťuje</w:t>
      </w:r>
      <w:r w:rsidR="00123A8A">
        <w:t xml:space="preserve"> </w:t>
      </w:r>
      <w:r w:rsidR="004D1AEA">
        <w:t>efektivní kontrolu</w:t>
      </w:r>
      <w:r w:rsidR="008027CE">
        <w:t xml:space="preserve"> plnění uložených povinností. </w:t>
      </w:r>
      <w:r w:rsidR="004D1AEA">
        <w:t>S</w:t>
      </w:r>
      <w:r w:rsidR="00C04314">
        <w:t> ohledem na míru a rozsah zásahu do soukromé sféry obviněného, jakož i potřebu jeho součinnosti,</w:t>
      </w:r>
      <w:r w:rsidR="00496C35">
        <w:t xml:space="preserve"> novela předpokládá </w:t>
      </w:r>
      <w:r w:rsidR="00123A8A">
        <w:t>n</w:t>
      </w:r>
      <w:r w:rsidR="00496C35">
        <w:t>utnost</w:t>
      </w:r>
      <w:r w:rsidR="00C04314">
        <w:t xml:space="preserve"> </w:t>
      </w:r>
      <w:r w:rsidR="00770FEA">
        <w:t>podrobného poučení obviněného</w:t>
      </w:r>
      <w:r w:rsidR="00C04314">
        <w:t xml:space="preserve"> </w:t>
      </w:r>
      <w:r w:rsidR="007B4BF0">
        <w:t xml:space="preserve">o průběhu elektronické kontroly </w:t>
      </w:r>
      <w:r w:rsidR="00A81DCD">
        <w:t>s</w:t>
      </w:r>
      <w:r w:rsidR="00C04314">
        <w:t xml:space="preserve"> p</w:t>
      </w:r>
      <w:r w:rsidR="00A81DCD">
        <w:t>řihlédnutím</w:t>
      </w:r>
      <w:r w:rsidR="00C04314">
        <w:t xml:space="preserve"> k jeho stanovisku. </w:t>
      </w:r>
      <w:r w:rsidR="00496C35">
        <w:t>Lze očekávat, že p</w:t>
      </w:r>
      <w:r w:rsidR="00C04314">
        <w:t>ři negativním stanovisku obviněného</w:t>
      </w:r>
      <w:r w:rsidR="00A81DCD">
        <w:t>, orgán rozhodující o vazbě</w:t>
      </w:r>
      <w:r w:rsidR="00C04314">
        <w:t xml:space="preserve"> toto opatření neulo</w:t>
      </w:r>
      <w:r w:rsidR="007B4BF0">
        <w:t>ží</w:t>
      </w:r>
      <w:r w:rsidR="004D1AEA">
        <w:t xml:space="preserve">, neboť nebude možné důvodně předpokládat, že obviněný dodrží stanovené podmínky. Výkon elektronické kontroly počítá s technologií, </w:t>
      </w:r>
      <w:r w:rsidR="00496C35">
        <w:t>která</w:t>
      </w:r>
      <w:r w:rsidR="004D1AEA">
        <w:t xml:space="preserve"> umožní snímat biometrické údaje (otisky prstů, záznam hlasu a obrysy obličeje) za účelem ověření totožnosti nebo následného měření přítomnosti alkoholu v dechu.</w:t>
      </w:r>
      <w:r w:rsidR="00496C35">
        <w:t xml:space="preserve"> V průběhu elektronické kontroly bude shoda aktuálních údajů snímaných monitorovací stanicí umístěnou v obydlí obviněného ověřována se vzorovými údaji, </w:t>
      </w:r>
      <w:r w:rsidR="007B4BF0">
        <w:t>jejichž pořízení bude obviněný muset strpět při zahájení výkonu elektronické kontroly.</w:t>
      </w:r>
      <w:r w:rsidR="007B4BF0">
        <w:rPr>
          <w:rStyle w:val="Znakapoznpodarou"/>
        </w:rPr>
        <w:footnoteReference w:id="122"/>
      </w:r>
      <w:r w:rsidR="00123A8A">
        <w:t xml:space="preserve"> </w:t>
      </w:r>
      <w:r w:rsidR="00945822">
        <w:t>Domnívám se, že se jedná o efektivní</w:t>
      </w:r>
      <w:r w:rsidR="007B4BF0">
        <w:t xml:space="preserve"> </w:t>
      </w:r>
      <w:r w:rsidR="00A81DCD">
        <w:t>způsob kontroly dodržování opatře</w:t>
      </w:r>
      <w:r w:rsidR="00945822">
        <w:t xml:space="preserve">ní nahrazujících vazbu, v průběhu které bude obviněnému </w:t>
      </w:r>
      <w:r w:rsidR="00A81DCD">
        <w:t>umožněno udržet</w:t>
      </w:r>
      <w:r w:rsidR="008927D7">
        <w:t xml:space="preserve"> </w:t>
      </w:r>
      <w:r w:rsidR="00A81DCD">
        <w:t xml:space="preserve">si </w:t>
      </w:r>
      <w:r w:rsidR="008927D7">
        <w:t>spole</w:t>
      </w:r>
      <w:r w:rsidR="00A81DCD">
        <w:t>čenské, rodinné</w:t>
      </w:r>
      <w:r w:rsidR="009B6CD3">
        <w:t xml:space="preserve"> </w:t>
      </w:r>
      <w:r w:rsidR="00945822">
        <w:t>a pracovní vazby.</w:t>
      </w:r>
      <w:r w:rsidR="008927D7">
        <w:t xml:space="preserve"> </w:t>
      </w:r>
      <w:r w:rsidR="00A81DCD">
        <w:t>Současně se obviněný vyhne negativnímu vlivu vězeňského p</w:t>
      </w:r>
      <w:r w:rsidR="00945822">
        <w:t xml:space="preserve">rostředí, který může mnohdy vést k problémům se začleněním se zpět do běžného života a následné </w:t>
      </w:r>
      <w:r w:rsidR="008927D7">
        <w:t>recidivě</w:t>
      </w:r>
      <w:r w:rsidR="00945822">
        <w:t>.</w:t>
      </w:r>
    </w:p>
    <w:p w:rsidR="001179FE" w:rsidRDefault="001179FE" w:rsidP="00A778C0">
      <w:r>
        <w:tab/>
      </w:r>
    </w:p>
    <w:p w:rsidR="008927D7" w:rsidRDefault="008927D7" w:rsidP="00A778C0"/>
    <w:p w:rsidR="00223414" w:rsidRDefault="00B95C49" w:rsidP="00A80975">
      <w:pPr>
        <w:pStyle w:val="Nadpis2"/>
        <w:numPr>
          <w:ilvl w:val="0"/>
          <w:numId w:val="0"/>
        </w:numPr>
        <w:ind w:left="284"/>
      </w:pPr>
      <w:bookmarkStart w:id="32" w:name="_Toc422857277"/>
      <w:r>
        <w:t>8</w:t>
      </w:r>
      <w:r w:rsidR="00223414">
        <w:t>.1 Nahrazení vazby zárukou, slibem a dohledem probačního úředníka</w:t>
      </w:r>
      <w:bookmarkEnd w:id="32"/>
    </w:p>
    <w:p w:rsidR="00840A10" w:rsidRDefault="00DB2C7B" w:rsidP="0078503F">
      <w:r>
        <w:tab/>
      </w:r>
    </w:p>
    <w:p w:rsidR="00DB2C7B" w:rsidRDefault="00DB2C7B" w:rsidP="00227915">
      <w:r>
        <w:tab/>
      </w:r>
      <w:r w:rsidR="00227915">
        <w:t>Převzetí záruky za další chování obviněného může nabídnout buď zájmové sdružení občanů uvedené v § 3 odst. 1</w:t>
      </w:r>
      <w:r w:rsidR="00F06B4B">
        <w:t xml:space="preserve"> </w:t>
      </w:r>
      <w:proofErr w:type="spellStart"/>
      <w:r w:rsidR="00F06B4B">
        <w:t>TrŘ</w:t>
      </w:r>
      <w:proofErr w:type="spellEnd"/>
      <w:r w:rsidR="00227915">
        <w:t>, anebo důvěryhodná osoba schopná příznivě ovlivňovat chování obviněného</w:t>
      </w:r>
      <w:r w:rsidR="00DC4421">
        <w:t>, například vychovatel v internátu pro učně, nadřízený či učitel obviněného nebo jeho rodiče</w:t>
      </w:r>
      <w:r w:rsidR="005E098A">
        <w:t>.</w:t>
      </w:r>
      <w:r w:rsidR="00DC4421">
        <w:t xml:space="preserve"> </w:t>
      </w:r>
      <w:r w:rsidR="0090276E">
        <w:t>P</w:t>
      </w:r>
      <w:r w:rsidR="005E098A">
        <w:t>ředpoklad</w:t>
      </w:r>
      <w:r w:rsidR="0090276E">
        <w:t>em</w:t>
      </w:r>
      <w:r w:rsidR="005E098A">
        <w:t xml:space="preserve"> s</w:t>
      </w:r>
      <w:r w:rsidR="00DC4421">
        <w:t>chopnost</w:t>
      </w:r>
      <w:r w:rsidR="005E098A">
        <w:t>i</w:t>
      </w:r>
      <w:r w:rsidR="00DC4421">
        <w:t xml:space="preserve"> příznivě ovlivnit chování obviněného je </w:t>
      </w:r>
      <w:r w:rsidR="0090276E">
        <w:t>existence rodinného</w:t>
      </w:r>
      <w:r w:rsidR="005E098A">
        <w:t>, pracovní</w:t>
      </w:r>
      <w:r w:rsidR="0090276E">
        <w:t>ho nebo jiného</w:t>
      </w:r>
      <w:r w:rsidR="005E098A">
        <w:t xml:space="preserve"> vztah</w:t>
      </w:r>
      <w:r w:rsidR="0090276E">
        <w:t>u</w:t>
      </w:r>
      <w:r w:rsidR="00DC4421">
        <w:t xml:space="preserve"> mezi </w:t>
      </w:r>
      <w:r w:rsidR="0090276E">
        <w:t>obviněným a důvěryhodnou osobou</w:t>
      </w:r>
      <w:r w:rsidR="00DC4421">
        <w:t>. P</w:t>
      </w:r>
      <w:r w:rsidR="00E05C0C">
        <w:t xml:space="preserve">odle judikatury Ústavního soudu </w:t>
      </w:r>
      <w:r w:rsidR="00DC4421">
        <w:t xml:space="preserve">nemůže převzít záruku </w:t>
      </w:r>
      <w:r w:rsidR="00227915">
        <w:t xml:space="preserve">obhájce obviněného, neboť by se při současném výkonu obhajoby obviněného mohl vystavit nebezpečí střetu zájmů.  </w:t>
      </w:r>
      <w:r w:rsidR="00AE77CC">
        <w:t xml:space="preserve">Ve stejném </w:t>
      </w:r>
      <w:r w:rsidR="00F06B4B">
        <w:t>judikátu</w:t>
      </w:r>
      <w:r w:rsidR="00AE77CC" w:rsidRPr="00E77F9D">
        <w:t xml:space="preserve"> však Ústavní soud nevyloučil možnost </w:t>
      </w:r>
      <w:r w:rsidR="00E05C0C" w:rsidRPr="00E77F9D">
        <w:t>poskytnutí záruky advokátem</w:t>
      </w:r>
      <w:r w:rsidR="00AE77CC" w:rsidRPr="00E77F9D">
        <w:t xml:space="preserve"> </w:t>
      </w:r>
      <w:r w:rsidR="00E05C0C" w:rsidRPr="00E77F9D">
        <w:t>nikoli v postavení obhájce obviněného</w:t>
      </w:r>
      <w:r w:rsidR="00AE77CC" w:rsidRPr="00E77F9D">
        <w:t xml:space="preserve">. Zde totiž </w:t>
      </w:r>
      <w:r w:rsidR="005E098A">
        <w:t xml:space="preserve">dle názoru Ústavního soudu </w:t>
      </w:r>
      <w:r w:rsidR="00E05C0C" w:rsidRPr="00E77F9D">
        <w:t xml:space="preserve">neexistuje specifický </w:t>
      </w:r>
      <w:r w:rsidR="00E05C0C" w:rsidRPr="00E77F9D">
        <w:lastRenderedPageBreak/>
        <w:t>vztah daný poskytován</w:t>
      </w:r>
      <w:r w:rsidR="00AE77CC" w:rsidRPr="00E77F9D">
        <w:t>ím právní pomoci ani</w:t>
      </w:r>
      <w:r w:rsidR="00E05C0C" w:rsidRPr="00E77F9D">
        <w:t xml:space="preserve"> závislost na postavení</w:t>
      </w:r>
      <w:r w:rsidR="00AE77CC" w:rsidRPr="00E77F9D">
        <w:t xml:space="preserve"> a pokynech klienta-obviněného</w:t>
      </w:r>
      <w:r w:rsidR="00F06B4B">
        <w:t xml:space="preserve">, </w:t>
      </w:r>
      <w:r w:rsidR="00F06B4B" w:rsidRPr="00F06B4B">
        <w:t xml:space="preserve">proto nelze paušálně tvrdit, že by </w:t>
      </w:r>
      <w:r w:rsidR="00F06B4B">
        <w:t xml:space="preserve">advokát </w:t>
      </w:r>
      <w:r w:rsidR="00F06B4B" w:rsidRPr="00F06B4B">
        <w:t>nebyl schopen příznivě ovlivňovat chování obviněného</w:t>
      </w:r>
      <w:r w:rsidR="00F06B4B">
        <w:t>.</w:t>
      </w:r>
      <w:r w:rsidR="00D0783C">
        <w:rPr>
          <w:rStyle w:val="Znakapoznpodarou"/>
          <w:rFonts w:ascii="Arial" w:hAnsi="Arial" w:cs="Arial"/>
          <w:b/>
          <w:bCs/>
          <w:color w:val="000000"/>
          <w:sz w:val="19"/>
          <w:szCs w:val="19"/>
          <w:shd w:val="clear" w:color="auto" w:fill="FFFFFF"/>
        </w:rPr>
        <w:footnoteReference w:id="123"/>
      </w:r>
      <w:r w:rsidR="00E05C0C">
        <w:rPr>
          <w:rFonts w:ascii="Arial" w:hAnsi="Arial" w:cs="Arial"/>
          <w:b/>
          <w:bCs/>
          <w:color w:val="000000"/>
          <w:sz w:val="19"/>
          <w:szCs w:val="19"/>
          <w:shd w:val="clear" w:color="auto" w:fill="FFFFFF"/>
        </w:rPr>
        <w:t xml:space="preserve"> </w:t>
      </w:r>
      <w:r w:rsidR="00F06B4B">
        <w:t xml:space="preserve">Převzetí </w:t>
      </w:r>
      <w:r w:rsidR="00227915">
        <w:t>záruk</w:t>
      </w:r>
      <w:r w:rsidR="00F06B4B">
        <w:t xml:space="preserve">y zahrnuje i </w:t>
      </w:r>
      <w:r w:rsidR="0090276E">
        <w:t>příslib obviněného</w:t>
      </w:r>
      <w:r w:rsidR="00F06B4B">
        <w:t xml:space="preserve">, </w:t>
      </w:r>
      <w:r w:rsidR="00227915">
        <w:t xml:space="preserve">že se na vyzvání dostaví k soudu, státnímu zástupci, nebo policejnímu orgánu, a že vždy předem oznámí vzdálení se z místa pobytu. Pokud orgán rozhodující o vazbě považuje záruku vzhledem k osobě obviněného a k povaze projednávaného případu za dostatečnou, </w:t>
      </w:r>
      <w:r w:rsidR="00F06B4B">
        <w:t>může ji přij</w:t>
      </w:r>
      <w:r w:rsidR="006A5761">
        <w:t>m</w:t>
      </w:r>
      <w:r w:rsidR="00F06B4B">
        <w:t>out</w:t>
      </w:r>
      <w:r w:rsidR="00227915">
        <w:t>.</w:t>
      </w:r>
      <w:r w:rsidR="006A5761">
        <w:t xml:space="preserve"> </w:t>
      </w:r>
      <w:r w:rsidR="00874A34">
        <w:t>Neplní-li však</w:t>
      </w:r>
      <w:r w:rsidR="006A5761">
        <w:t xml:space="preserve"> obviněný povinnosti uložené v souvislosti s nahrazením vazby zárukou a důvody vazby</w:t>
      </w:r>
      <w:r w:rsidR="00874A34">
        <w:t xml:space="preserve"> u něj</w:t>
      </w:r>
      <w:r w:rsidR="006A5761">
        <w:t xml:space="preserve"> trvají, rozhodne soud, a v přípravném řízení na návrh státního zástupce soudce, o vazbě.</w:t>
      </w:r>
      <w:r w:rsidR="00E77F9D">
        <w:rPr>
          <w:rStyle w:val="Znakapoznpodarou"/>
        </w:rPr>
        <w:footnoteReference w:id="124"/>
      </w:r>
    </w:p>
    <w:p w:rsidR="004818D1" w:rsidRDefault="006A5761" w:rsidP="001E1786">
      <w:r>
        <w:tab/>
      </w:r>
      <w:r w:rsidR="001E1786">
        <w:t>Další</w:t>
      </w:r>
      <w:r w:rsidR="00C52189">
        <w:t>m</w:t>
      </w:r>
      <w:r w:rsidR="001E1786">
        <w:t xml:space="preserve"> opatřením, jež může za jistých okolností nahradit vazbu</w:t>
      </w:r>
      <w:r w:rsidR="00C52189">
        <w:t>,</w:t>
      </w:r>
      <w:r w:rsidR="001E1786">
        <w:t xml:space="preserve"> je </w:t>
      </w:r>
      <w:r w:rsidR="0041439A">
        <w:rPr>
          <w:shd w:val="clear" w:color="auto" w:fill="FFFFFF"/>
        </w:rPr>
        <w:t>písemný slib</w:t>
      </w:r>
      <w:r w:rsidR="001E1786">
        <w:rPr>
          <w:shd w:val="clear" w:color="auto" w:fill="FFFFFF"/>
        </w:rPr>
        <w:t xml:space="preserve"> obviněného</w:t>
      </w:r>
      <w:r w:rsidR="0041439A">
        <w:rPr>
          <w:shd w:val="clear" w:color="auto" w:fill="FFFFFF"/>
        </w:rPr>
        <w:t>, že povede řádný život, zejména že se nedopustí trestné činnosti, na vyzvání se dostaví k soudu, státnímu zá</w:t>
      </w:r>
      <w:r w:rsidR="00A80975">
        <w:rPr>
          <w:shd w:val="clear" w:color="auto" w:fill="FFFFFF"/>
        </w:rPr>
        <w:t>stupci nebo policejnímu orgánu</w:t>
      </w:r>
      <w:r w:rsidR="005B776E">
        <w:rPr>
          <w:shd w:val="clear" w:color="auto" w:fill="FFFFFF"/>
        </w:rPr>
        <w:t>,</w:t>
      </w:r>
      <w:r w:rsidR="00A80975">
        <w:rPr>
          <w:shd w:val="clear" w:color="auto" w:fill="FFFFFF"/>
        </w:rPr>
        <w:t xml:space="preserve"> a </w:t>
      </w:r>
      <w:r w:rsidR="0041439A">
        <w:rPr>
          <w:shd w:val="clear" w:color="auto" w:fill="FFFFFF"/>
        </w:rPr>
        <w:t>vždy předem oznámí vzdálení se z místa pobytu</w:t>
      </w:r>
      <w:r w:rsidR="001E1786">
        <w:rPr>
          <w:shd w:val="clear" w:color="auto" w:fill="FFFFFF"/>
        </w:rPr>
        <w:t xml:space="preserve">. Považuje-li </w:t>
      </w:r>
      <w:r w:rsidR="0041439A">
        <w:rPr>
          <w:shd w:val="clear" w:color="auto" w:fill="FFFFFF"/>
        </w:rPr>
        <w:t>orgán rozhodující o vazbě vzhledem k osobě obviněného a k povaze projednávaného pří</w:t>
      </w:r>
      <w:r w:rsidR="001E1786">
        <w:rPr>
          <w:shd w:val="clear" w:color="auto" w:fill="FFFFFF"/>
        </w:rPr>
        <w:t xml:space="preserve">padu </w:t>
      </w:r>
      <w:r w:rsidR="00A80975">
        <w:rPr>
          <w:shd w:val="clear" w:color="auto" w:fill="FFFFFF"/>
        </w:rPr>
        <w:t xml:space="preserve">slib </w:t>
      </w:r>
      <w:r w:rsidR="001E1786">
        <w:rPr>
          <w:shd w:val="clear" w:color="auto" w:fill="FFFFFF"/>
        </w:rPr>
        <w:t>za dostatečný</w:t>
      </w:r>
      <w:r w:rsidR="00A80975">
        <w:rPr>
          <w:shd w:val="clear" w:color="auto" w:fill="FFFFFF"/>
        </w:rPr>
        <w:t xml:space="preserve">, </w:t>
      </w:r>
      <w:r w:rsidR="001E1786">
        <w:rPr>
          <w:shd w:val="clear" w:color="auto" w:fill="FFFFFF"/>
        </w:rPr>
        <w:t xml:space="preserve">přijme jej. </w:t>
      </w:r>
      <w:r w:rsidR="001E1786">
        <w:t xml:space="preserve">Soud před přijetím slibu </w:t>
      </w:r>
      <w:r w:rsidR="00C52189">
        <w:t>hodnotí</w:t>
      </w:r>
      <w:r w:rsidR="001E1786">
        <w:t xml:space="preserve"> osobu obviněného</w:t>
      </w:r>
      <w:r w:rsidR="00C52189">
        <w:t xml:space="preserve">, </w:t>
      </w:r>
      <w:r w:rsidR="001E1786">
        <w:t>jeho způsob života, vztahy v rodině, jeho zdravotní stav, je-li za</w:t>
      </w:r>
      <w:r w:rsidR="00A80975">
        <w:t xml:space="preserve">městnán, vztahy na pracovišti, </w:t>
      </w:r>
      <w:r w:rsidR="001E1786">
        <w:t xml:space="preserve">stejně </w:t>
      </w:r>
      <w:r w:rsidR="00874A34">
        <w:t>jako</w:t>
      </w:r>
      <w:r w:rsidR="001E1786">
        <w:t xml:space="preserve"> </w:t>
      </w:r>
      <w:proofErr w:type="gramStart"/>
      <w:r w:rsidR="001E1786">
        <w:t>povahu</w:t>
      </w:r>
      <w:proofErr w:type="gramEnd"/>
      <w:r w:rsidR="001E1786">
        <w:t xml:space="preserve"> dané trestní věci. </w:t>
      </w:r>
      <w:r w:rsidR="00C52189">
        <w:t>Písemný slib může obviněný sepsat za pomoci obhájce nebo jiné osob</w:t>
      </w:r>
      <w:r w:rsidR="00874A34">
        <w:t>y</w:t>
      </w:r>
      <w:r w:rsidR="00C52189">
        <w:t xml:space="preserve">, ale vždy ho musí vlastnoručně podepsat sám obviněný. </w:t>
      </w:r>
      <w:r w:rsidR="0041439A">
        <w:t xml:space="preserve">Slib nemusí </w:t>
      </w:r>
      <w:r w:rsidR="00C52189">
        <w:t xml:space="preserve">mít podobu samostatného podání, obviněný jej může učinit </w:t>
      </w:r>
      <w:r w:rsidR="0041439A">
        <w:t>v žádosti o propuštění z vazby nebo v písemném vyhotovení stížnosti proti usnesení, jímž byl vzat do vazby.</w:t>
      </w:r>
      <w:r w:rsidR="00C52189">
        <w:rPr>
          <w:rStyle w:val="Znakapoznpodarou"/>
        </w:rPr>
        <w:footnoteReference w:id="125"/>
      </w:r>
      <w:r w:rsidR="00C52189">
        <w:t xml:space="preserve"> Výklad tohoto institutu nepůsobí v praxi větší obtíže, současně však nepovažuji míru záruky za chování obviněného, kterou slib poskytuje, za </w:t>
      </w:r>
      <w:r w:rsidR="004818D1">
        <w:t>příliš vysokou.</w:t>
      </w:r>
    </w:p>
    <w:p w:rsidR="0003048F" w:rsidRDefault="004818D1" w:rsidP="00227915">
      <w:pPr>
        <w:rPr>
          <w:rFonts w:ascii="Arial" w:hAnsi="Arial" w:cs="Arial"/>
          <w:color w:val="000000"/>
          <w:sz w:val="19"/>
          <w:szCs w:val="19"/>
        </w:rPr>
      </w:pPr>
      <w:r>
        <w:tab/>
      </w:r>
      <w:r w:rsidR="00BE767D">
        <w:t>Institut n</w:t>
      </w:r>
      <w:r w:rsidRPr="004818D1">
        <w:t xml:space="preserve">ahrazení </w:t>
      </w:r>
      <w:r w:rsidRPr="00BE767D">
        <w:t>vazby dohledem probačního úředníka nad obviněným</w:t>
      </w:r>
      <w:r w:rsidR="00BE767D" w:rsidRPr="00BE767D">
        <w:t>, pokud lze takto dosáhnout účelu vazby s ohledem na osobu obviněného a povahu projednávaného případu,</w:t>
      </w:r>
      <w:r w:rsidRPr="00BE767D">
        <w:t xml:space="preserve"> </w:t>
      </w:r>
      <w:r w:rsidRPr="00242694">
        <w:t xml:space="preserve">byl do ustanovení § 73 </w:t>
      </w:r>
      <w:proofErr w:type="spellStart"/>
      <w:r w:rsidRPr="00242694">
        <w:t>TrŘ</w:t>
      </w:r>
      <w:proofErr w:type="spellEnd"/>
      <w:r w:rsidRPr="00242694">
        <w:t xml:space="preserve"> vložen novelou provedenou zákonem č. 265/2001 Sb. </w:t>
      </w:r>
      <w:r w:rsidR="00242694" w:rsidRPr="00242694">
        <w:t xml:space="preserve"> </w:t>
      </w:r>
      <w:r w:rsidR="00BE767D" w:rsidRPr="00242694">
        <w:t xml:space="preserve">Obviněný, nad nímž </w:t>
      </w:r>
      <w:r w:rsidR="00242694">
        <w:t>je</w:t>
      </w:r>
      <w:r w:rsidR="00BE767D" w:rsidRPr="00242694">
        <w:t xml:space="preserve"> vysloven dohled probačního úředníka nahrazující vazbu, je povinen se </w:t>
      </w:r>
      <w:r w:rsidR="00242694" w:rsidRPr="00242694">
        <w:t xml:space="preserve">dostavit k probačnímu úředníkovi </w:t>
      </w:r>
      <w:r w:rsidR="00BE767D" w:rsidRPr="00242694">
        <w:t>ve stanovených lhůtách, změnit místo pobytu pouze s jeho souhlasem a podrobit se dalším omezením</w:t>
      </w:r>
      <w:r w:rsidR="00242694">
        <w:t>, jež mohou být ve výroku rozhodnutí stanovena.</w:t>
      </w:r>
      <w:r w:rsidR="00242694" w:rsidRPr="00242694">
        <w:t xml:space="preserve"> </w:t>
      </w:r>
      <w:r w:rsidR="0003048F">
        <w:lastRenderedPageBreak/>
        <w:t>Ú</w:t>
      </w:r>
      <w:r w:rsidR="00BE767D" w:rsidRPr="00242694">
        <w:t>prava obsažené v </w:t>
      </w:r>
      <w:bookmarkStart w:id="33" w:name="highlightHit_26"/>
      <w:bookmarkEnd w:id="33"/>
      <w:r w:rsidR="00BE767D" w:rsidRPr="00242694">
        <w:t>trestním řádu navazuje na zákon č. </w:t>
      </w:r>
      <w:hyperlink r:id="rId19" w:history="1">
        <w:r w:rsidR="00BE767D" w:rsidRPr="00242694">
          <w:t>257/2000 Sb.</w:t>
        </w:r>
      </w:hyperlink>
      <w:r w:rsidR="0003048F">
        <w:t xml:space="preserve">, </w:t>
      </w:r>
      <w:r w:rsidR="00BE767D" w:rsidRPr="00242694">
        <w:t>o probační a mediační službě.</w:t>
      </w:r>
      <w:r w:rsidR="00242694">
        <w:rPr>
          <w:rStyle w:val="Znakapoznpodarou"/>
        </w:rPr>
        <w:footnoteReference w:id="126"/>
      </w:r>
      <w:r w:rsidR="002948B4">
        <w:rPr>
          <w:rFonts w:ascii="Arial" w:hAnsi="Arial" w:cs="Arial"/>
          <w:color w:val="000000"/>
          <w:sz w:val="19"/>
          <w:szCs w:val="19"/>
        </w:rPr>
        <w:t xml:space="preserve"> </w:t>
      </w:r>
    </w:p>
    <w:p w:rsidR="0041439A" w:rsidRDefault="0003048F" w:rsidP="00227915">
      <w:r>
        <w:rPr>
          <w:rFonts w:ascii="Arial" w:hAnsi="Arial" w:cs="Arial"/>
          <w:color w:val="000000"/>
          <w:sz w:val="19"/>
          <w:szCs w:val="19"/>
        </w:rPr>
        <w:tab/>
      </w:r>
      <w:r w:rsidR="002948B4" w:rsidRPr="00BB0BDA">
        <w:t>N</w:t>
      </w:r>
      <w:r w:rsidR="004818D1" w:rsidRPr="00BB0BDA">
        <w:t>ahrazení vazby dohledem probačního úředníka</w:t>
      </w:r>
      <w:r w:rsidR="002948B4" w:rsidRPr="00BB0BDA">
        <w:t xml:space="preserve"> považuji za efektivní</w:t>
      </w:r>
      <w:r w:rsidR="00BB0BDA">
        <w:t xml:space="preserve"> opatření, které představuje </w:t>
      </w:r>
      <w:r w:rsidR="004818D1" w:rsidRPr="00BB0BDA">
        <w:t>množství pozitiv</w:t>
      </w:r>
      <w:r w:rsidR="002948B4" w:rsidRPr="00BB0BDA">
        <w:t xml:space="preserve"> pro obviněného ochot</w:t>
      </w:r>
      <w:r w:rsidR="004818D1" w:rsidRPr="00BB0BDA">
        <w:t>n</w:t>
      </w:r>
      <w:r w:rsidR="002948B4" w:rsidRPr="00BB0BDA">
        <w:t>ého</w:t>
      </w:r>
      <w:r w:rsidR="004818D1" w:rsidRPr="00BB0BDA">
        <w:t xml:space="preserve"> </w:t>
      </w:r>
      <w:r w:rsidR="002948B4" w:rsidRPr="00BB0BDA">
        <w:t>spolupracovat</w:t>
      </w:r>
      <w:r w:rsidR="00BB0BDA">
        <w:t xml:space="preserve"> a </w:t>
      </w:r>
      <w:r w:rsidR="002948B4" w:rsidRPr="00BB0BDA">
        <w:t xml:space="preserve">současně </w:t>
      </w:r>
      <w:r w:rsidR="00BB0BDA" w:rsidRPr="00BB0BDA">
        <w:t>poskytuje soudu možnost kontroly</w:t>
      </w:r>
      <w:r w:rsidR="00293745">
        <w:t xml:space="preserve"> nad dodržováním stanovených omezení obviněným.</w:t>
      </w:r>
      <w:r w:rsidR="00BB0BDA" w:rsidRPr="00BB0BDA">
        <w:t xml:space="preserve"> O</w:t>
      </w:r>
      <w:r w:rsidR="004818D1" w:rsidRPr="00BB0BDA">
        <w:t>bviněný nemusí být v prostoru vazebn</w:t>
      </w:r>
      <w:r w:rsidR="00BB0BDA" w:rsidRPr="00BB0BDA">
        <w:t xml:space="preserve">í věznice, v izolaci od rodiny, </w:t>
      </w:r>
      <w:r w:rsidR="004818D1" w:rsidRPr="00BB0BDA">
        <w:t xml:space="preserve">může chodit do práce a živit rodinu, případně nahradit škodu vzniklou trestným činem. Je především v zájmu obviněného, aby dodržoval plán dohledu a </w:t>
      </w:r>
      <w:r w:rsidR="009E53D3">
        <w:t xml:space="preserve">s </w:t>
      </w:r>
      <w:r w:rsidR="004818D1" w:rsidRPr="00BB0BDA">
        <w:t>prob</w:t>
      </w:r>
      <w:r w:rsidR="00BB0BDA">
        <w:t>ačním úředníkem spolupracoval, neboť při</w:t>
      </w:r>
      <w:r w:rsidR="004818D1" w:rsidRPr="00BB0BDA">
        <w:t xml:space="preserve"> neplnění povinností</w:t>
      </w:r>
      <w:r w:rsidR="00BB0BDA">
        <w:t xml:space="preserve"> </w:t>
      </w:r>
      <w:r w:rsidR="00120EB8">
        <w:t xml:space="preserve">a za trvání důvodů vazby, </w:t>
      </w:r>
      <w:r w:rsidR="00BB0BDA">
        <w:t>rozhodn</w:t>
      </w:r>
      <w:r w:rsidR="00120EB8">
        <w:t>e soud a v přípravném řízení soudce na návrh státního zástupce</w:t>
      </w:r>
      <w:r w:rsidR="00BB0BDA">
        <w:t xml:space="preserve"> o</w:t>
      </w:r>
      <w:r w:rsidR="004818D1" w:rsidRPr="00BB0BDA">
        <w:t xml:space="preserve"> </w:t>
      </w:r>
      <w:r w:rsidR="00120EB8">
        <w:t>vazbě obviněného</w:t>
      </w:r>
      <w:r w:rsidR="00BB0BDA">
        <w:t xml:space="preserve">. Naopak dodržování plánu dohledu </w:t>
      </w:r>
      <w:r w:rsidR="004818D1" w:rsidRPr="00BB0BDA">
        <w:t xml:space="preserve">může být </w:t>
      </w:r>
      <w:r w:rsidR="009E53D3">
        <w:t xml:space="preserve">následně </w:t>
      </w:r>
      <w:r w:rsidR="004818D1" w:rsidRPr="00BB0BDA">
        <w:t>vzato v potaz při ukládání případného trestu.</w:t>
      </w:r>
      <w:r w:rsidR="004818D1" w:rsidRPr="00BB0BDA">
        <w:rPr>
          <w:vertAlign w:val="superscript"/>
        </w:rPr>
        <w:footnoteReference w:id="127"/>
      </w:r>
    </w:p>
    <w:p w:rsidR="00BE768A" w:rsidRDefault="0078503F" w:rsidP="00BE768A">
      <w:r>
        <w:tab/>
      </w:r>
    </w:p>
    <w:p w:rsidR="00BE768A" w:rsidRDefault="00BE768A" w:rsidP="00BE768A"/>
    <w:p w:rsidR="00223414" w:rsidRDefault="00B95C49" w:rsidP="00BE768A">
      <w:pPr>
        <w:pStyle w:val="Nadpis2"/>
      </w:pPr>
      <w:bookmarkStart w:id="34" w:name="_Toc422857278"/>
      <w:r>
        <w:t>8</w:t>
      </w:r>
      <w:r w:rsidR="00223414">
        <w:t>.2 Peněžitá záruka</w:t>
      </w:r>
      <w:bookmarkEnd w:id="34"/>
    </w:p>
    <w:p w:rsidR="00BE768A" w:rsidRDefault="00BE768A" w:rsidP="00BE768A">
      <w:r>
        <w:tab/>
      </w:r>
    </w:p>
    <w:p w:rsidR="00D31002" w:rsidRDefault="00D31002" w:rsidP="00BE768A">
      <w:r>
        <w:tab/>
      </w:r>
      <w:r w:rsidR="009E53D3">
        <w:t>Úprava p</w:t>
      </w:r>
      <w:r w:rsidR="0003048F">
        <w:t xml:space="preserve">eněžitá záruka </w:t>
      </w:r>
      <w:r w:rsidR="009E53D3">
        <w:t>v</w:t>
      </w:r>
      <w:r w:rsidR="00D211D5">
        <w:t xml:space="preserve"> ustanovení § 73a </w:t>
      </w:r>
      <w:proofErr w:type="spellStart"/>
      <w:r w:rsidR="00D211D5">
        <w:t>TrŘ</w:t>
      </w:r>
      <w:proofErr w:type="spellEnd"/>
      <w:r w:rsidR="009E53D3">
        <w:t xml:space="preserve"> </w:t>
      </w:r>
      <w:r w:rsidR="00D211D5">
        <w:t xml:space="preserve">stanoví, že je-li dán důvod vazby útěkové </w:t>
      </w:r>
      <w:r w:rsidR="00D211D5" w:rsidRPr="00D211D5">
        <w:t xml:space="preserve">nebo předstižné, může </w:t>
      </w:r>
      <w:r w:rsidRPr="00D211D5">
        <w:t>orgán rozhodující o vazbě ponechat obviněného na svobodě nebo ho propustit na svobodu, jestliže přijme složenou peněžitou záruku, jejíž výši určil.</w:t>
      </w:r>
      <w:r w:rsidR="00D211D5" w:rsidRPr="00D211D5">
        <w:t xml:space="preserve"> </w:t>
      </w:r>
      <w:r w:rsidR="005F54B9">
        <w:t>Je-li však obviněný stíhán pro některý z</w:t>
      </w:r>
      <w:r w:rsidR="00DA60B5" w:rsidRPr="00D211D5">
        <w:t xml:space="preserve"> trestných činů taxativně vyjme</w:t>
      </w:r>
      <w:r w:rsidR="005F54B9">
        <w:t xml:space="preserve">novaných v citovaném ustanovení a současně je u něj dán </w:t>
      </w:r>
      <w:r w:rsidR="005F54B9" w:rsidRPr="00D211D5">
        <w:t>předstižn</w:t>
      </w:r>
      <w:r w:rsidR="005F54B9">
        <w:t>ý</w:t>
      </w:r>
      <w:r w:rsidR="005F54B9" w:rsidRPr="00D211D5">
        <w:t xml:space="preserve"> </w:t>
      </w:r>
      <w:r w:rsidR="005F54B9">
        <w:t xml:space="preserve">důvod vazby, peněžitou záruku </w:t>
      </w:r>
      <w:r w:rsidR="007A0A5C">
        <w:t xml:space="preserve">nelze </w:t>
      </w:r>
      <w:r w:rsidR="005F54B9">
        <w:t>přijmout.</w:t>
      </w:r>
      <w:r w:rsidR="00D211D5" w:rsidRPr="00D211D5">
        <w:t xml:space="preserve"> </w:t>
      </w:r>
    </w:p>
    <w:p w:rsidR="003E331A" w:rsidRPr="007359A2" w:rsidRDefault="00B0426E" w:rsidP="00560FE0">
      <w:pPr>
        <w:rPr>
          <w:color w:val="000000"/>
        </w:rPr>
      </w:pPr>
      <w:r w:rsidRPr="007359A2">
        <w:tab/>
      </w:r>
      <w:r w:rsidR="005A378F" w:rsidRPr="007359A2">
        <w:t>S</w:t>
      </w:r>
      <w:r w:rsidRPr="007359A2">
        <w:t>oud nebo soudce</w:t>
      </w:r>
      <w:r w:rsidR="005A378F" w:rsidRPr="007359A2">
        <w:t xml:space="preserve">, a </w:t>
      </w:r>
      <w:r w:rsidRPr="007359A2">
        <w:t>při propouštění z</w:t>
      </w:r>
      <w:r w:rsidR="003E331A" w:rsidRPr="007359A2">
        <w:t> </w:t>
      </w:r>
      <w:r w:rsidRPr="007359A2">
        <w:t>vazby</w:t>
      </w:r>
      <w:r w:rsidR="003E331A" w:rsidRPr="007359A2">
        <w:t xml:space="preserve"> v přípravném řízení</w:t>
      </w:r>
      <w:r w:rsidR="005F54B9" w:rsidRPr="007359A2">
        <w:t xml:space="preserve"> i</w:t>
      </w:r>
      <w:r w:rsidR="003E331A" w:rsidRPr="007359A2">
        <w:t> státní</w:t>
      </w:r>
      <w:r w:rsidR="005A378F" w:rsidRPr="007359A2">
        <w:t xml:space="preserve"> zástupce, rozhoduje o ponechání obviněného na svobodě nebo o jeho propuštění na svobodu, jestliže příjme složenou pe</w:t>
      </w:r>
      <w:r w:rsidR="0039501D">
        <w:t>něžitou záruku</w:t>
      </w:r>
      <w:r w:rsidR="005A378F" w:rsidRPr="007359A2">
        <w:t xml:space="preserve">. </w:t>
      </w:r>
      <w:r w:rsidR="003E331A" w:rsidRPr="007359A2">
        <w:t>Nabízí-li peněžitou záruku za obviněného jiná osoba, je</w:t>
      </w:r>
      <w:r w:rsidR="00560FE0">
        <w:t xml:space="preserve"> </w:t>
      </w:r>
      <w:r w:rsidR="003E331A" w:rsidRPr="00560FE0">
        <w:t xml:space="preserve">podmínkou </w:t>
      </w:r>
      <w:r w:rsidR="00560FE0">
        <w:t xml:space="preserve">jejího </w:t>
      </w:r>
      <w:r w:rsidR="003E331A" w:rsidRPr="00560FE0">
        <w:t>složení a přijetí s</w:t>
      </w:r>
      <w:r w:rsidR="00560FE0">
        <w:t>ouhlas obviněného</w:t>
      </w:r>
      <w:r w:rsidR="00560FE0" w:rsidRPr="00560FE0">
        <w:t xml:space="preserve"> </w:t>
      </w:r>
      <w:r w:rsidR="007359A2" w:rsidRPr="00560FE0">
        <w:t xml:space="preserve">daný </w:t>
      </w:r>
      <w:r w:rsidR="003E331A" w:rsidRPr="00560FE0">
        <w:t>písemn</w:t>
      </w:r>
      <w:r w:rsidR="007359A2" w:rsidRPr="00560FE0">
        <w:t>ě nebo ústně do protokolu</w:t>
      </w:r>
      <w:r w:rsidR="00560FE0" w:rsidRPr="00560FE0">
        <w:t>.</w:t>
      </w:r>
      <w:r w:rsidR="00560FE0">
        <w:rPr>
          <w:rFonts w:ascii="Arial" w:hAnsi="Arial" w:cs="Arial"/>
          <w:color w:val="000000"/>
          <w:sz w:val="19"/>
          <w:szCs w:val="19"/>
        </w:rPr>
        <w:t xml:space="preserve"> </w:t>
      </w:r>
      <w:r w:rsidR="003E331A" w:rsidRPr="007359A2">
        <w:rPr>
          <w:color w:val="000000"/>
        </w:rPr>
        <w:t>Tato</w:t>
      </w:r>
      <w:r w:rsidR="003E331A" w:rsidRPr="007359A2">
        <w:rPr>
          <w:rStyle w:val="apple-converted-space"/>
          <w:rFonts w:cs="Times New Roman"/>
          <w:color w:val="000000"/>
          <w:szCs w:val="24"/>
        </w:rPr>
        <w:t> </w:t>
      </w:r>
      <w:r w:rsidR="003E331A" w:rsidRPr="007359A2">
        <w:rPr>
          <w:iCs/>
          <w:color w:val="000000"/>
        </w:rPr>
        <w:t>osoba musí být</w:t>
      </w:r>
      <w:r w:rsidR="007359A2">
        <w:rPr>
          <w:iCs/>
          <w:color w:val="000000"/>
        </w:rPr>
        <w:t xml:space="preserve"> </w:t>
      </w:r>
      <w:r w:rsidR="003E331A" w:rsidRPr="007359A2">
        <w:rPr>
          <w:color w:val="000000"/>
        </w:rPr>
        <w:t>ještě před přijetím záruky</w:t>
      </w:r>
      <w:r w:rsidR="003E331A" w:rsidRPr="007359A2">
        <w:rPr>
          <w:rStyle w:val="apple-converted-space"/>
          <w:rFonts w:cs="Times New Roman"/>
          <w:color w:val="000000"/>
          <w:szCs w:val="24"/>
        </w:rPr>
        <w:t> </w:t>
      </w:r>
      <w:r w:rsidR="007359A2" w:rsidRPr="007359A2">
        <w:rPr>
          <w:iCs/>
          <w:color w:val="000000"/>
        </w:rPr>
        <w:t>seznámena</w:t>
      </w:r>
      <w:r w:rsidR="007359A2" w:rsidRPr="007359A2">
        <w:rPr>
          <w:rStyle w:val="apple-converted-space"/>
          <w:rFonts w:cs="Times New Roman"/>
          <w:color w:val="000000"/>
          <w:szCs w:val="24"/>
        </w:rPr>
        <w:t> </w:t>
      </w:r>
      <w:r w:rsidR="007359A2" w:rsidRPr="007359A2">
        <w:rPr>
          <w:iCs/>
          <w:color w:val="000000"/>
        </w:rPr>
        <w:t xml:space="preserve"> </w:t>
      </w:r>
      <w:r w:rsidR="003E331A" w:rsidRPr="007359A2">
        <w:rPr>
          <w:iCs/>
          <w:color w:val="000000"/>
        </w:rPr>
        <w:t>s podstatou obvinění a se skutečnostmi, v nichž je shledáván důvod vazby</w:t>
      </w:r>
      <w:r w:rsidR="00606806">
        <w:rPr>
          <w:iCs/>
          <w:color w:val="000000"/>
        </w:rPr>
        <w:t>,</w:t>
      </w:r>
      <w:r w:rsidR="00606806" w:rsidRPr="00606806">
        <w:rPr>
          <w:color w:val="000000"/>
        </w:rPr>
        <w:t xml:space="preserve"> </w:t>
      </w:r>
      <w:r w:rsidR="00606806">
        <w:rPr>
          <w:color w:val="000000"/>
        </w:rPr>
        <w:t xml:space="preserve">jakož i </w:t>
      </w:r>
      <w:r w:rsidR="00606806" w:rsidRPr="00606806">
        <w:rPr>
          <w:color w:val="000000"/>
        </w:rPr>
        <w:t>upozorněn</w:t>
      </w:r>
      <w:r w:rsidR="00606806">
        <w:rPr>
          <w:color w:val="000000"/>
        </w:rPr>
        <w:t>a</w:t>
      </w:r>
      <w:r w:rsidR="00606806" w:rsidRPr="00606806">
        <w:rPr>
          <w:color w:val="000000"/>
        </w:rPr>
        <w:t xml:space="preserve"> na možnost propadnutí záruky státu a její případné použití na zaplacení peněžitého trestu a nákladů trestního řízení</w:t>
      </w:r>
      <w:r w:rsidR="00606806">
        <w:rPr>
          <w:color w:val="000000"/>
        </w:rPr>
        <w:t xml:space="preserve">. Za předpokladu, že </w:t>
      </w:r>
      <w:r w:rsidR="00D67BB3">
        <w:rPr>
          <w:color w:val="000000"/>
        </w:rPr>
        <w:t xml:space="preserve">byl složitel takto </w:t>
      </w:r>
      <w:r w:rsidR="00D777B0">
        <w:rPr>
          <w:color w:val="000000"/>
        </w:rPr>
        <w:t>náležitě poučen</w:t>
      </w:r>
      <w:r w:rsidR="00D67BB3">
        <w:rPr>
          <w:color w:val="000000"/>
        </w:rPr>
        <w:t>,</w:t>
      </w:r>
      <w:r w:rsidR="00606806" w:rsidRPr="00606806">
        <w:rPr>
          <w:color w:val="000000"/>
        </w:rPr>
        <w:t xml:space="preserve"> </w:t>
      </w:r>
      <w:r w:rsidR="00D67BB3">
        <w:rPr>
          <w:color w:val="000000"/>
        </w:rPr>
        <w:t xml:space="preserve">nemůže být na jeho návrh peněžitá </w:t>
      </w:r>
      <w:r w:rsidR="00D67BB3">
        <w:rPr>
          <w:color w:val="000000"/>
        </w:rPr>
        <w:lastRenderedPageBreak/>
        <w:t>záruka zrušena</w:t>
      </w:r>
      <w:r w:rsidR="00606806" w:rsidRPr="00606806">
        <w:rPr>
          <w:color w:val="000000"/>
        </w:rPr>
        <w:t xml:space="preserve"> nebo </w:t>
      </w:r>
      <w:r w:rsidR="00D67BB3">
        <w:rPr>
          <w:color w:val="000000"/>
        </w:rPr>
        <w:t xml:space="preserve">její výše </w:t>
      </w:r>
      <w:r w:rsidR="000728FE">
        <w:rPr>
          <w:color w:val="000000"/>
        </w:rPr>
        <w:t xml:space="preserve">změněna </w:t>
      </w:r>
      <w:r w:rsidR="00606806" w:rsidRPr="00606806">
        <w:rPr>
          <w:color w:val="000000"/>
        </w:rPr>
        <w:t>jen proto, že</w:t>
      </w:r>
      <w:r w:rsidR="0039501D">
        <w:rPr>
          <w:color w:val="000000"/>
        </w:rPr>
        <w:t xml:space="preserve"> složitel později</w:t>
      </w:r>
      <w:r w:rsidR="00606806" w:rsidRPr="00606806">
        <w:rPr>
          <w:color w:val="000000"/>
        </w:rPr>
        <w:t xml:space="preserve"> změnil názor na </w:t>
      </w:r>
      <w:r w:rsidR="00D67BB3">
        <w:rPr>
          <w:color w:val="000000"/>
        </w:rPr>
        <w:t>nahrazení vazby obviněného</w:t>
      </w:r>
      <w:r w:rsidR="000728FE">
        <w:rPr>
          <w:color w:val="000000"/>
        </w:rPr>
        <w:t>, neboť například potřebuje peníze pro své podnikatelské účely</w:t>
      </w:r>
      <w:r w:rsidR="00606806" w:rsidRPr="00606806">
        <w:rPr>
          <w:color w:val="000000"/>
        </w:rPr>
        <w:t>.</w:t>
      </w:r>
      <w:r w:rsidR="00606806">
        <w:rPr>
          <w:rStyle w:val="Znakapoznpodarou"/>
          <w:color w:val="000000"/>
        </w:rPr>
        <w:footnoteReference w:id="128"/>
      </w:r>
    </w:p>
    <w:p w:rsidR="00560FE0" w:rsidRPr="00D13C53" w:rsidRDefault="00560FE0" w:rsidP="00D13C53">
      <w:r>
        <w:tab/>
      </w:r>
      <w:r w:rsidR="001E78DB" w:rsidRPr="006F4049">
        <w:t xml:space="preserve">Podle úpravy platné do účinnosti novely č. 265/2001 Sb. prováděl </w:t>
      </w:r>
      <w:r w:rsidR="007A0A5C">
        <w:t>soud</w:t>
      </w:r>
      <w:r w:rsidR="002073B4" w:rsidRPr="006F4049">
        <w:t xml:space="preserve"> </w:t>
      </w:r>
      <w:r w:rsidR="001E78DB" w:rsidRPr="006F4049">
        <w:t xml:space="preserve">určení výše peněžité záruky a způsobu jejího složení zpravidla na podkladě nabídky obviněného, jeho obhájce, popřípadě jiné osoby, </w:t>
      </w:r>
      <w:r w:rsidR="002073B4" w:rsidRPr="006F4049">
        <w:t xml:space="preserve">a to </w:t>
      </w:r>
      <w:r w:rsidR="001E78DB" w:rsidRPr="006F4049">
        <w:t>opatřením.</w:t>
      </w:r>
      <w:r w:rsidR="001E78DB" w:rsidRPr="006F4049">
        <w:rPr>
          <w:vertAlign w:val="superscript"/>
        </w:rPr>
        <w:footnoteReference w:id="129"/>
      </w:r>
      <w:r w:rsidR="001E78DB" w:rsidRPr="006F4049">
        <w:rPr>
          <w:vertAlign w:val="superscript"/>
        </w:rPr>
        <w:t xml:space="preserve"> </w:t>
      </w:r>
      <w:r w:rsidR="00CA7416" w:rsidRPr="006F4049">
        <w:t>Zavedením tzv. dvoufázov</w:t>
      </w:r>
      <w:r w:rsidR="00EA44C5" w:rsidRPr="006F4049">
        <w:t>é</w:t>
      </w:r>
      <w:r w:rsidR="00CA7416" w:rsidRPr="006F4049">
        <w:t>ho rozhodování z</w:t>
      </w:r>
      <w:r w:rsidR="001E78DB" w:rsidRPr="006F4049">
        <w:t xml:space="preserve">míněná novela </w:t>
      </w:r>
      <w:r w:rsidRPr="006F4049">
        <w:t xml:space="preserve">zásadně modifikovala </w:t>
      </w:r>
      <w:r w:rsidR="00CA7416" w:rsidRPr="006F4049">
        <w:t xml:space="preserve">proces </w:t>
      </w:r>
      <w:r w:rsidR="00EA44C5" w:rsidRPr="006F4049">
        <w:t>rozhodování o přijetí</w:t>
      </w:r>
      <w:r w:rsidR="00CA7416" w:rsidRPr="006F4049">
        <w:t xml:space="preserve"> peněžité záruky</w:t>
      </w:r>
      <w:r w:rsidR="007A0A5C">
        <w:t xml:space="preserve"> jako náhrady za vazbu</w:t>
      </w:r>
      <w:r w:rsidR="00CA7416" w:rsidRPr="006F4049">
        <w:t xml:space="preserve">. </w:t>
      </w:r>
      <w:r w:rsidR="00984CE0" w:rsidRPr="006F4049">
        <w:t xml:space="preserve">Orgán rozhodující o vazbě </w:t>
      </w:r>
      <w:r w:rsidRPr="006F4049">
        <w:t>nejprve </w:t>
      </w:r>
      <w:r w:rsidR="00984CE0" w:rsidRPr="006F4049">
        <w:t>rozhodne</w:t>
      </w:r>
      <w:r w:rsidR="00CA7416" w:rsidRPr="006F4049">
        <w:t xml:space="preserve"> </w:t>
      </w:r>
      <w:r w:rsidRPr="006F4049">
        <w:t>o přípustnosti peněžité záruky</w:t>
      </w:r>
      <w:r w:rsidR="006F4049">
        <w:t xml:space="preserve">, </w:t>
      </w:r>
      <w:r w:rsidRPr="006F4049">
        <w:t>a teprve poté</w:t>
      </w:r>
      <w:r w:rsidR="00EA44C5" w:rsidRPr="006F4049">
        <w:t xml:space="preserve"> rozhod</w:t>
      </w:r>
      <w:r w:rsidR="006F4049">
        <w:t>n</w:t>
      </w:r>
      <w:r w:rsidR="00EA44C5" w:rsidRPr="006F4049">
        <w:t>e</w:t>
      </w:r>
      <w:r w:rsidRPr="006F4049">
        <w:t xml:space="preserve"> o ponechání obviněného na svobodě nebo o jeho propuštění na svobodu za současného přijetí složené peněžité záruky, jejíž výše a způsob složení byla určena předchozím rozhodnutím</w:t>
      </w:r>
      <w:r>
        <w:rPr>
          <w:rFonts w:ascii="Arial" w:hAnsi="Arial" w:cs="Arial"/>
          <w:color w:val="000000"/>
          <w:sz w:val="19"/>
          <w:szCs w:val="19"/>
        </w:rPr>
        <w:t>.</w:t>
      </w:r>
      <w:r w:rsidR="0039501D">
        <w:t xml:space="preserve"> </w:t>
      </w:r>
      <w:r w:rsidR="00DF3811">
        <w:t xml:space="preserve">Další podstatou změnu </w:t>
      </w:r>
      <w:r w:rsidR="007A0A5C">
        <w:t>do</w:t>
      </w:r>
      <w:r w:rsidR="00DF3811">
        <w:t> úprav</w:t>
      </w:r>
      <w:r w:rsidR="007A0A5C">
        <w:t>y</w:t>
      </w:r>
      <w:r w:rsidR="00DF3811">
        <w:t xml:space="preserve"> peněžité záruce zavedla n</w:t>
      </w:r>
      <w:r w:rsidRPr="00D13C53">
        <w:t>ovela č. </w:t>
      </w:r>
      <w:hyperlink r:id="rId20" w:history="1">
        <w:r w:rsidRPr="00D13C53">
          <w:t>181/2011 Sb.</w:t>
        </w:r>
      </w:hyperlink>
      <w:r w:rsidR="00DF3811">
        <w:t xml:space="preserve">, </w:t>
      </w:r>
      <w:r w:rsidR="0039501D">
        <w:t>která</w:t>
      </w:r>
      <w:r w:rsidR="00DF3811">
        <w:t xml:space="preserve"> umožnila </w:t>
      </w:r>
      <w:r w:rsidRPr="00D13C53">
        <w:t>použít peněžitou záruku za stanovených podmínek k úh</w:t>
      </w:r>
      <w:r w:rsidR="006F4049">
        <w:t>radě pohledávky poškozeného z titulu náhrady</w:t>
      </w:r>
      <w:r w:rsidR="00DF3811">
        <w:t xml:space="preserve"> škody nebo</w:t>
      </w:r>
      <w:r w:rsidRPr="00D13C53">
        <w:t xml:space="preserve"> nemajetkové újmy, </w:t>
      </w:r>
      <w:r w:rsidR="00DF3811">
        <w:t xml:space="preserve">avšak nikoli </w:t>
      </w:r>
      <w:r w:rsidR="007A0A5C">
        <w:t xml:space="preserve">z titulu </w:t>
      </w:r>
      <w:r w:rsidRPr="00D13C53">
        <w:t>vydání bezdůvo</w:t>
      </w:r>
      <w:r w:rsidR="007A0A5C">
        <w:t>dného obohacení</w:t>
      </w:r>
      <w:r w:rsidRPr="00D13C53">
        <w:t>.</w:t>
      </w:r>
      <w:r w:rsidR="006F4049">
        <w:rPr>
          <w:rStyle w:val="Znakapoznpodarou"/>
          <w:color w:val="000000"/>
        </w:rPr>
        <w:footnoteReference w:id="130"/>
      </w:r>
    </w:p>
    <w:p w:rsidR="007A0A5C" w:rsidRDefault="000A675B" w:rsidP="00CA2C82">
      <w:r>
        <w:tab/>
      </w:r>
      <w:r w:rsidRPr="00CA2C82">
        <w:t xml:space="preserve">Součástí </w:t>
      </w:r>
      <w:r w:rsidR="00774E54" w:rsidRPr="00CA2C82">
        <w:t>usnesení</w:t>
      </w:r>
      <w:r w:rsidRPr="00CA2C82">
        <w:t xml:space="preserve"> o přípustnosti</w:t>
      </w:r>
      <w:r w:rsidR="00B0426E" w:rsidRPr="00CA2C82">
        <w:t xml:space="preserve"> přijetí peněžité záruky je</w:t>
      </w:r>
      <w:r w:rsidRPr="00CA2C82">
        <w:t xml:space="preserve"> </w:t>
      </w:r>
      <w:r w:rsidR="005A378F" w:rsidRPr="00CA2C82">
        <w:t xml:space="preserve">určení </w:t>
      </w:r>
      <w:r w:rsidR="006570F4" w:rsidRPr="00CA2C82">
        <w:t xml:space="preserve">její výše </w:t>
      </w:r>
      <w:r w:rsidR="005A378F" w:rsidRPr="00CA2C82">
        <w:t>v</w:t>
      </w:r>
      <w:r w:rsidR="00B0426E" w:rsidRPr="00CA2C82">
        <w:t xml:space="preserve"> hodnotě od 10 000</w:t>
      </w:r>
      <w:r w:rsidR="00B0426E" w:rsidRPr="00CA2C82">
        <w:rPr>
          <w:rFonts w:eastAsia="MS Mincho" w:hAnsi="MS Mincho"/>
        </w:rPr>
        <w:t> </w:t>
      </w:r>
      <w:r w:rsidR="00B0426E" w:rsidRPr="00CA2C82">
        <w:t>Kč</w:t>
      </w:r>
      <w:r w:rsidR="006570F4" w:rsidRPr="00CA2C82">
        <w:t xml:space="preserve"> a způsobu její</w:t>
      </w:r>
      <w:r w:rsidR="007A0A5C" w:rsidRPr="00CA2C82">
        <w:t>ho</w:t>
      </w:r>
      <w:r w:rsidR="006570F4" w:rsidRPr="00CA2C82">
        <w:t xml:space="preserve"> složení. Při stano</w:t>
      </w:r>
      <w:r w:rsidR="0039501D">
        <w:t>vová</w:t>
      </w:r>
      <w:r w:rsidR="006570F4" w:rsidRPr="00CA2C82">
        <w:t>ní konkrétní výše se přihlíží k osobě a majetkovým poměrům toho, kdo peněžitou záruku nabízí, k povaze a závažnosti trestného</w:t>
      </w:r>
      <w:r w:rsidRPr="00CA2C82">
        <w:t xml:space="preserve"> </w:t>
      </w:r>
      <w:r w:rsidR="006570F4" w:rsidRPr="00CA2C82">
        <w:t>činu, pro který je obviněný stíh</w:t>
      </w:r>
      <w:r w:rsidR="0039501D">
        <w:t>án, a k závažnosti důvodu vazby</w:t>
      </w:r>
      <w:r w:rsidR="00CA2C82" w:rsidRPr="00CA2C82">
        <w:rPr>
          <w:color w:val="000000"/>
        </w:rPr>
        <w:t>.</w:t>
      </w:r>
      <w:r w:rsidR="000A79A0">
        <w:rPr>
          <w:color w:val="000000"/>
        </w:rPr>
        <w:t xml:space="preserve"> Orgán rozhodující o vazbě </w:t>
      </w:r>
      <w:r w:rsidR="000A79A0" w:rsidRPr="000A79A0">
        <w:rPr>
          <w:color w:val="000000"/>
        </w:rPr>
        <w:t>může současně uložit obviněnému omezení spočívající v zákazu vycestování do zahraničí.</w:t>
      </w:r>
      <w:r w:rsidR="00CA2C82" w:rsidRPr="00CA2C82">
        <w:rPr>
          <w:color w:val="000000"/>
        </w:rPr>
        <w:t xml:space="preserve"> </w:t>
      </w:r>
      <w:r w:rsidR="00CA2C82">
        <w:rPr>
          <w:color w:val="000000"/>
        </w:rPr>
        <w:t>Teprve b</w:t>
      </w:r>
      <w:r w:rsidR="00CA2C82" w:rsidRPr="00CA2C82">
        <w:rPr>
          <w:color w:val="000000"/>
        </w:rPr>
        <w:t>yla-li </w:t>
      </w:r>
      <w:r w:rsidR="00CA2C82" w:rsidRPr="00CA2C82">
        <w:rPr>
          <w:iCs/>
          <w:color w:val="000000"/>
        </w:rPr>
        <w:t>peněžitá záruka obviněným nebo jinou osobou řádně složena,</w:t>
      </w:r>
      <w:r w:rsidR="00CA2C82" w:rsidRPr="00CA2C82">
        <w:rPr>
          <w:color w:val="000000"/>
        </w:rPr>
        <w:t> </w:t>
      </w:r>
      <w:r w:rsidR="00DA5D72">
        <w:rPr>
          <w:color w:val="000000"/>
        </w:rPr>
        <w:t xml:space="preserve">orgán </w:t>
      </w:r>
      <w:r w:rsidR="00CA2C82" w:rsidRPr="00CA2C82">
        <w:rPr>
          <w:color w:val="000000"/>
        </w:rPr>
        <w:t>rozhodující</w:t>
      </w:r>
      <w:r w:rsidR="00CA2C82">
        <w:rPr>
          <w:color w:val="000000"/>
        </w:rPr>
        <w:t xml:space="preserve"> </w:t>
      </w:r>
      <w:r w:rsidR="0039501D">
        <w:rPr>
          <w:color w:val="000000"/>
        </w:rPr>
        <w:t xml:space="preserve">o </w:t>
      </w:r>
      <w:r w:rsidR="00CA2C82" w:rsidRPr="00CA2C82">
        <w:rPr>
          <w:rFonts w:eastAsia="Times New Roman"/>
          <w:color w:val="000000"/>
          <w:kern w:val="0"/>
          <w:lang w:eastAsia="cs-CZ"/>
        </w:rPr>
        <w:t xml:space="preserve">vazbě </w:t>
      </w:r>
      <w:r w:rsidR="00CA2C82" w:rsidRPr="00CA2C82">
        <w:rPr>
          <w:rFonts w:eastAsia="Times New Roman"/>
          <w:iCs/>
          <w:color w:val="000000"/>
          <w:kern w:val="0"/>
          <w:lang w:eastAsia="cs-CZ"/>
        </w:rPr>
        <w:t>ponechá obviněného na svobodě</w:t>
      </w:r>
      <w:r w:rsidR="00CA2C82" w:rsidRPr="00CA2C82">
        <w:rPr>
          <w:rFonts w:eastAsia="Times New Roman"/>
          <w:color w:val="000000"/>
          <w:kern w:val="0"/>
          <w:lang w:eastAsia="cs-CZ"/>
        </w:rPr>
        <w:t> nebo ho </w:t>
      </w:r>
      <w:r w:rsidR="00CA2C82" w:rsidRPr="00CA2C82">
        <w:rPr>
          <w:rFonts w:eastAsia="Times New Roman"/>
          <w:iCs/>
          <w:color w:val="000000"/>
          <w:kern w:val="0"/>
          <w:lang w:eastAsia="cs-CZ"/>
        </w:rPr>
        <w:t>propustí z vazby na svobodu</w:t>
      </w:r>
      <w:r w:rsidR="00245934">
        <w:rPr>
          <w:rFonts w:eastAsia="Times New Roman"/>
          <w:iCs/>
          <w:color w:val="000000"/>
          <w:kern w:val="0"/>
          <w:lang w:eastAsia="cs-CZ"/>
        </w:rPr>
        <w:t>.</w:t>
      </w:r>
      <w:r w:rsidR="00CA2C82">
        <w:rPr>
          <w:rFonts w:eastAsia="Times New Roman"/>
          <w:color w:val="000000"/>
          <w:kern w:val="0"/>
          <w:lang w:eastAsia="cs-CZ"/>
        </w:rPr>
        <w:t xml:space="preserve"> </w:t>
      </w:r>
      <w:r w:rsidR="00CA2C82" w:rsidRPr="00CA2C82">
        <w:t>R</w:t>
      </w:r>
      <w:r w:rsidR="007A0A5C" w:rsidRPr="00CA2C82">
        <w:t>ozhodnutí o tom, že se obviněný propouští z vazby na svobodu na základě přijetí složené peněžité záruky, má povahu rozhodnutí o vazbě </w:t>
      </w:r>
      <w:r w:rsidR="000E63CA" w:rsidRPr="00CA2C82">
        <w:t xml:space="preserve">dle § 74 </w:t>
      </w:r>
      <w:proofErr w:type="spellStart"/>
      <w:r w:rsidR="000E63CA" w:rsidRPr="00CA2C82">
        <w:t>TrŘ</w:t>
      </w:r>
      <w:proofErr w:type="spellEnd"/>
      <w:r w:rsidR="007A0A5C" w:rsidRPr="00CA2C82">
        <w:t xml:space="preserve"> </w:t>
      </w:r>
      <w:r w:rsidR="000E63CA" w:rsidRPr="00CA2C82">
        <w:t xml:space="preserve">a </w:t>
      </w:r>
      <w:r w:rsidR="0039501D">
        <w:t xml:space="preserve">tedy </w:t>
      </w:r>
      <w:r w:rsidR="000E63CA" w:rsidRPr="00CA2C82">
        <w:t>form</w:t>
      </w:r>
      <w:r w:rsidR="007A0A5C" w:rsidRPr="00CA2C82">
        <w:t>u usnesení.</w:t>
      </w:r>
      <w:r w:rsidR="008F062C">
        <w:rPr>
          <w:rStyle w:val="Znakapoznpodarou"/>
        </w:rPr>
        <w:footnoteReference w:id="131"/>
      </w:r>
    </w:p>
    <w:p w:rsidR="007A0A5C" w:rsidRDefault="00285530" w:rsidP="00FD2850">
      <w:r>
        <w:tab/>
        <w:t xml:space="preserve">Dopustí-li se obviněný některého </w:t>
      </w:r>
      <w:r w:rsidR="00245934">
        <w:t>z jednání uvedeného v odstavci č</w:t>
      </w:r>
      <w:r w:rsidR="00606806">
        <w:t>t</w:t>
      </w:r>
      <w:r w:rsidR="00245934">
        <w:t>vrtém</w:t>
      </w:r>
      <w:r>
        <w:t xml:space="preserve"> § 73a </w:t>
      </w:r>
      <w:proofErr w:type="spellStart"/>
      <w:r>
        <w:t>TrŘ</w:t>
      </w:r>
      <w:proofErr w:type="spellEnd"/>
      <w:r>
        <w:t xml:space="preserve">, rozhodne soud a v přípravném řízení na návrh státního zástupce soudce o </w:t>
      </w:r>
      <w:proofErr w:type="spellStart"/>
      <w:r w:rsidR="00245934">
        <w:t>připadnutí</w:t>
      </w:r>
      <w:proofErr w:type="spellEnd"/>
      <w:r w:rsidR="00245934">
        <w:t xml:space="preserve"> kauce státu. T</w:t>
      </w:r>
      <w:r>
        <w:t xml:space="preserve">akové rozhodnutí nemá vliv na trestní odpovědnost obviněného za trestný čin, pro který je stíhán. </w:t>
      </w:r>
      <w:r w:rsidR="00FD2850" w:rsidRPr="00FD2850">
        <w:t xml:space="preserve">Zaniknou-li </w:t>
      </w:r>
      <w:r>
        <w:t xml:space="preserve">však </w:t>
      </w:r>
      <w:r w:rsidR="00FD2850" w:rsidRPr="00FD2850">
        <w:t xml:space="preserve">důvody vazby, nelze peněžitou záruku přijmout a v případě, že již přijata byla a vazební důvody zanikly až poté, nelze již rozhodnout o jejím propadnutí státu, a to ani v případě, že obviněný v předchozích stadiích trestního řízení naplnil některý z </w:t>
      </w:r>
      <w:r w:rsidR="00FD2850" w:rsidRPr="00FD2850">
        <w:lastRenderedPageBreak/>
        <w:t>důvodů, pro něž bylo tehdy možné rozhodnout, že připadá státu.</w:t>
      </w:r>
      <w:r w:rsidR="00FD2850">
        <w:rPr>
          <w:rStyle w:val="Znakapoznpodarou"/>
        </w:rPr>
        <w:footnoteReference w:id="132"/>
      </w:r>
      <w:r w:rsidR="00D04E34">
        <w:t xml:space="preserve"> Za </w:t>
      </w:r>
      <w:r w:rsidR="00D04E34" w:rsidRPr="00D04E34">
        <w:t>vyhýbání se výkonu uloženého trestu</w:t>
      </w:r>
      <w:r w:rsidR="00D04E34">
        <w:t xml:space="preserve"> </w:t>
      </w:r>
      <w:r w:rsidR="00FA6BFB">
        <w:t>ve smyslu</w:t>
      </w:r>
      <w:r w:rsidR="00D04E34">
        <w:t xml:space="preserve"> písm. d) </w:t>
      </w:r>
      <w:r w:rsidR="00FA6BFB">
        <w:t xml:space="preserve">§73a odst. 4 </w:t>
      </w:r>
      <w:proofErr w:type="spellStart"/>
      <w:r w:rsidR="00FA6BFB">
        <w:t>TrŘ</w:t>
      </w:r>
      <w:proofErr w:type="spellEnd"/>
      <w:r w:rsidR="00FA6BFB">
        <w:t xml:space="preserve"> nelze považovat </w:t>
      </w:r>
      <w:r w:rsidR="00D04E34">
        <w:t>p</w:t>
      </w:r>
      <w:r w:rsidR="00D04E34" w:rsidRPr="00D04E34">
        <w:t>odání žádosti o odklad výkonu trestu, sledující oddálení nástupu výkonu trestu, a to ani tehdy, jde-li o žádost, jíž nelze ze zákonných důvodů vyhovět</w:t>
      </w:r>
      <w:r w:rsidR="00FA6BFB">
        <w:t>.</w:t>
      </w:r>
      <w:r w:rsidR="00FA6BFB">
        <w:rPr>
          <w:rStyle w:val="Znakapoznpodarou"/>
        </w:rPr>
        <w:footnoteReference w:id="133"/>
      </w:r>
    </w:p>
    <w:p w:rsidR="00B0426E" w:rsidRPr="00C4161E" w:rsidRDefault="008F062C" w:rsidP="00C4161E">
      <w:r>
        <w:tab/>
      </w:r>
    </w:p>
    <w:p w:rsidR="00C04CB3" w:rsidRDefault="00C04CB3" w:rsidP="00BE768A">
      <w:r>
        <w:tab/>
      </w:r>
    </w:p>
    <w:p w:rsidR="00223414" w:rsidRDefault="00B95C49" w:rsidP="00223414">
      <w:pPr>
        <w:pStyle w:val="Nadpis2"/>
      </w:pPr>
      <w:bookmarkStart w:id="35" w:name="_Toc422857279"/>
      <w:r>
        <w:t>8</w:t>
      </w:r>
      <w:r w:rsidR="00223414">
        <w:t>.3 Předběžná opatření</w:t>
      </w:r>
      <w:bookmarkEnd w:id="35"/>
    </w:p>
    <w:p w:rsidR="00F106EE" w:rsidRDefault="00F106EE" w:rsidP="00F106EE">
      <w:pPr>
        <w:pStyle w:val="Nadpis2"/>
        <w:numPr>
          <w:ilvl w:val="0"/>
          <w:numId w:val="0"/>
        </w:numPr>
        <w:ind w:firstLine="284"/>
      </w:pPr>
    </w:p>
    <w:p w:rsidR="00F106EE" w:rsidRDefault="00341A97" w:rsidP="00F106EE">
      <w:r>
        <w:tab/>
        <w:t>Před</w:t>
      </w:r>
      <w:r w:rsidR="00806AB5">
        <w:t xml:space="preserve">běžná opatření </w:t>
      </w:r>
      <w:r w:rsidR="00A071AE">
        <w:t xml:space="preserve">byla </w:t>
      </w:r>
      <w:r w:rsidR="00806AB5">
        <w:t xml:space="preserve">jako zcela nový institut do trestního řádu </w:t>
      </w:r>
      <w:r w:rsidR="005C6E0D">
        <w:t xml:space="preserve">zavedena </w:t>
      </w:r>
      <w:r w:rsidR="00A071AE">
        <w:t>dne 1. dubna 2013</w:t>
      </w:r>
      <w:r w:rsidR="00D83001">
        <w:t xml:space="preserve"> </w:t>
      </w:r>
      <w:r w:rsidR="00BC47E2">
        <w:t xml:space="preserve">s </w:t>
      </w:r>
      <w:r w:rsidR="004178B2">
        <w:t xml:space="preserve">účinností </w:t>
      </w:r>
      <w:r w:rsidR="0063594F">
        <w:t>novel</w:t>
      </w:r>
      <w:r w:rsidR="004178B2">
        <w:t>y</w:t>
      </w:r>
      <w:r w:rsidR="0063594F">
        <w:t xml:space="preserve"> připojen</w:t>
      </w:r>
      <w:r w:rsidR="004178B2">
        <w:t>é</w:t>
      </w:r>
      <w:r w:rsidR="0063594F">
        <w:t xml:space="preserve"> k zákonu</w:t>
      </w:r>
      <w:r w:rsidR="005C6E0D">
        <w:t xml:space="preserve"> č. 45/2013</w:t>
      </w:r>
      <w:r w:rsidR="00A071AE">
        <w:t xml:space="preserve"> Sb., o obětech trestných činů.</w:t>
      </w:r>
      <w:r w:rsidR="005C6E0D">
        <w:t xml:space="preserve"> Jejich úprava je obsažena v § 88b až § 88o </w:t>
      </w:r>
      <w:proofErr w:type="spellStart"/>
      <w:r w:rsidR="005C6E0D">
        <w:t>TrŘ</w:t>
      </w:r>
      <w:proofErr w:type="spellEnd"/>
      <w:r w:rsidR="005C6E0D">
        <w:t>. Předběžná opatření představují taxativně vymezený okruh povinností, které lze obviněnému uložit v průběhu trestního řízení, od zahájení trestního stíhání nejdéle však do právní moci rozsudku nebo jiného rozhodnutí, kterým se řízen</w:t>
      </w:r>
      <w:r w:rsidR="00A071AE">
        <w:t>í končí. Na rozdíl od záruky, slibu, dohledu probačního úředníka a peněžité záruky, které plní funkci mírnějších prostředků nahrazujících</w:t>
      </w:r>
      <w:r w:rsidR="005C6E0D">
        <w:t xml:space="preserve"> vazbu</w:t>
      </w:r>
      <w:r w:rsidR="00A071AE">
        <w:t xml:space="preserve"> obviněného</w:t>
      </w:r>
      <w:r w:rsidR="005C6E0D">
        <w:t>,</w:t>
      </w:r>
      <w:r w:rsidR="00A071AE">
        <w:t xml:space="preserve"> obecným účelem předběžných opatření je naproti tomu ochrana života a lidské důstojnosti obětí trestných činů a ochrana osob jim blízkých, jakož i ochrana společnosti jako celku.</w:t>
      </w:r>
      <w:r w:rsidR="00A071AE">
        <w:rPr>
          <w:rStyle w:val="Znakapoznpodarou"/>
        </w:rPr>
        <w:footnoteReference w:id="134"/>
      </w:r>
    </w:p>
    <w:p w:rsidR="00061E54" w:rsidRDefault="00061E54" w:rsidP="008C2545">
      <w:r>
        <w:tab/>
      </w:r>
      <w:r w:rsidRPr="00061E54">
        <w:t xml:space="preserve">Předběžné opatření lze uložit pouze </w:t>
      </w:r>
      <w:r>
        <w:t xml:space="preserve">proti </w:t>
      </w:r>
      <w:r w:rsidRPr="00061E54">
        <w:t xml:space="preserve">obviněnému, a to jen tehdy, jestliže z jeho jednání nebo z dalších konkrétních skutečností vyplývá důvodná obava, že bude opakovat trestnou činnost, pro niž je stíhán, dokoná trestný čin, o který se pokusil, nebo vykoná trestný čin, který připravoval nebo kterým hrozil, a dosud zjištěné skutečnosti nasvědčují tomu, že skutek, pro který bylo zahájeno trestní stíhání, byl spáchán a má všechny znaky trestného činu, jsou zřejmé důvody k podezření, že tento trestný čin spáchal obviněný, a s ohledem na osobu obviněného a na povahu a závažnost trestného činu, pro který je stíhán, nelze v době rozhodování účelu předběžného opatření dosáhnout jiným opatřením. </w:t>
      </w:r>
      <w:r w:rsidR="004811FF">
        <w:t>Vyžaduje-li si</w:t>
      </w:r>
      <w:r w:rsidRPr="00061E54">
        <w:t xml:space="preserve"> </w:t>
      </w:r>
      <w:r w:rsidR="004811FF">
        <w:t xml:space="preserve">uložení </w:t>
      </w:r>
      <w:r w:rsidRPr="00061E54">
        <w:t>předběžného opatře</w:t>
      </w:r>
      <w:r w:rsidR="004811FF">
        <w:t xml:space="preserve">ní </w:t>
      </w:r>
      <w:r w:rsidRPr="00061E54">
        <w:t>ochrana oprávněných zájmů poškozeného, který je fyzickou osobou, zejména jeho života, zdraví, svobody nebo lidské důstojnosti, nebo zájmů osob mu blízkých, nebo ochrana zájmů společnosti</w:t>
      </w:r>
      <w:r>
        <w:rPr>
          <w:rFonts w:ascii="Arial" w:hAnsi="Arial" w:cs="Arial"/>
          <w:color w:val="333333"/>
          <w:sz w:val="19"/>
          <w:szCs w:val="19"/>
          <w:shd w:val="clear" w:color="auto" w:fill="FFFFFF"/>
        </w:rPr>
        <w:t xml:space="preserve"> </w:t>
      </w:r>
      <w:r w:rsidRPr="00061E54">
        <w:rPr>
          <w:rFonts w:cs="Times New Roman"/>
          <w:color w:val="333333"/>
          <w:szCs w:val="24"/>
          <w:shd w:val="clear" w:color="auto" w:fill="FFFFFF"/>
        </w:rPr>
        <w:t xml:space="preserve">(§ 88b </w:t>
      </w:r>
      <w:proofErr w:type="spellStart"/>
      <w:r w:rsidRPr="00061E54">
        <w:rPr>
          <w:rFonts w:cs="Times New Roman"/>
          <w:color w:val="333333"/>
          <w:szCs w:val="24"/>
          <w:shd w:val="clear" w:color="auto" w:fill="FFFFFF"/>
        </w:rPr>
        <w:t>TrŘ</w:t>
      </w:r>
      <w:proofErr w:type="spellEnd"/>
      <w:r w:rsidRPr="00061E54">
        <w:rPr>
          <w:rFonts w:cs="Times New Roman"/>
          <w:color w:val="333333"/>
          <w:szCs w:val="24"/>
          <w:shd w:val="clear" w:color="auto" w:fill="FFFFFF"/>
        </w:rPr>
        <w:t>).</w:t>
      </w:r>
      <w:r w:rsidR="00A37066" w:rsidRPr="00061E54">
        <w:rPr>
          <w:rFonts w:cs="Times New Roman"/>
          <w:szCs w:val="24"/>
        </w:rPr>
        <w:tab/>
      </w:r>
    </w:p>
    <w:p w:rsidR="00A37066" w:rsidRDefault="00061E54" w:rsidP="004178B2">
      <w:pPr>
        <w:rPr>
          <w:shd w:val="clear" w:color="auto" w:fill="FFFFFF"/>
        </w:rPr>
      </w:pPr>
      <w:r>
        <w:rPr>
          <w:rFonts w:cs="Times New Roman"/>
          <w:szCs w:val="24"/>
        </w:rPr>
        <w:tab/>
      </w:r>
      <w:r w:rsidR="00BC47E2">
        <w:t>Podle důvodové zprávy</w:t>
      </w:r>
      <w:r w:rsidR="004178B2">
        <w:t xml:space="preserve"> k vládnímu návrhu </w:t>
      </w:r>
      <w:r w:rsidR="00BC47E2">
        <w:t xml:space="preserve">zákona o obětech trestných činů </w:t>
      </w:r>
      <w:r w:rsidR="00BC47E2">
        <w:rPr>
          <w:shd w:val="clear" w:color="auto" w:fill="FFFFFF"/>
        </w:rPr>
        <w:t xml:space="preserve">znala </w:t>
      </w:r>
      <w:r w:rsidR="004178B2">
        <w:t xml:space="preserve">dosavadní úprava </w:t>
      </w:r>
      <w:r w:rsidR="0063594F">
        <w:rPr>
          <w:shd w:val="clear" w:color="auto" w:fill="FFFFFF"/>
        </w:rPr>
        <w:t xml:space="preserve">pouze možnost ukládat omezení stanovená ve výroku rozhodnutí o náhradě </w:t>
      </w:r>
      <w:r w:rsidR="0063594F">
        <w:rPr>
          <w:shd w:val="clear" w:color="auto" w:fill="FFFFFF"/>
        </w:rPr>
        <w:lastRenderedPageBreak/>
        <w:t>vazby a zákaz vycestování do zahraničí ve vztahu ke všem institutům nahrazujícím vazbu.</w:t>
      </w:r>
      <w:r w:rsidR="000361E6">
        <w:rPr>
          <w:shd w:val="clear" w:color="auto" w:fill="FFFFFF"/>
        </w:rPr>
        <w:t xml:space="preserve"> </w:t>
      </w:r>
      <w:r w:rsidR="0063594F">
        <w:rPr>
          <w:shd w:val="clear" w:color="auto" w:fill="FFFFFF"/>
        </w:rPr>
        <w:t>Tyto formy se však</w:t>
      </w:r>
      <w:r w:rsidR="004178B2">
        <w:rPr>
          <w:shd w:val="clear" w:color="auto" w:fill="FFFFFF"/>
        </w:rPr>
        <w:t xml:space="preserve"> </w:t>
      </w:r>
      <w:r w:rsidR="005F0559">
        <w:rPr>
          <w:shd w:val="clear" w:color="auto" w:fill="FFFFFF"/>
        </w:rPr>
        <w:t>ukázaly</w:t>
      </w:r>
      <w:r w:rsidR="005E78A7">
        <w:rPr>
          <w:shd w:val="clear" w:color="auto" w:fill="FFFFFF"/>
        </w:rPr>
        <w:t xml:space="preserve"> jako nedostačující </w:t>
      </w:r>
      <w:r w:rsidR="0063594F">
        <w:rPr>
          <w:shd w:val="clear" w:color="auto" w:fill="FFFFFF"/>
        </w:rPr>
        <w:t>zejména u trestných činů domácího násilí nebo nebezpečného pronásledování, tzv. „</w:t>
      </w:r>
      <w:proofErr w:type="spellStart"/>
      <w:r w:rsidR="0063594F">
        <w:rPr>
          <w:shd w:val="clear" w:color="auto" w:fill="FFFFFF"/>
        </w:rPr>
        <w:t>stalkingu</w:t>
      </w:r>
      <w:proofErr w:type="spellEnd"/>
      <w:r w:rsidR="0063594F">
        <w:rPr>
          <w:shd w:val="clear" w:color="auto" w:fill="FFFFFF"/>
        </w:rPr>
        <w:t>“. Vyvstala proto potřeba</w:t>
      </w:r>
      <w:r w:rsidR="004178B2">
        <w:rPr>
          <w:shd w:val="clear" w:color="auto" w:fill="FFFFFF"/>
        </w:rPr>
        <w:t xml:space="preserve"> </w:t>
      </w:r>
      <w:r w:rsidR="005F0559">
        <w:rPr>
          <w:shd w:val="clear" w:color="auto" w:fill="FFFFFF"/>
        </w:rPr>
        <w:t xml:space="preserve">prozatímně upravit </w:t>
      </w:r>
      <w:r w:rsidR="004178B2">
        <w:rPr>
          <w:shd w:val="clear" w:color="auto" w:fill="FFFFFF"/>
        </w:rPr>
        <w:t>vztahy obviněného s obětí</w:t>
      </w:r>
      <w:r w:rsidR="000361E6">
        <w:rPr>
          <w:shd w:val="clear" w:color="auto" w:fill="FFFFFF"/>
        </w:rPr>
        <w:t xml:space="preserve"> nebo jiným poškozeným, aby bylo zabráněno obviněnému v pokračování v trestné činnosti nebo aby byla odstraněna její příčina </w:t>
      </w:r>
      <w:r w:rsidR="004178B2">
        <w:rPr>
          <w:shd w:val="clear" w:color="auto" w:fill="FFFFFF"/>
        </w:rPr>
        <w:t>či</w:t>
      </w:r>
      <w:r w:rsidR="000361E6">
        <w:rPr>
          <w:shd w:val="clear" w:color="auto" w:fill="FFFFFF"/>
        </w:rPr>
        <w:t xml:space="preserve"> podmínka.</w:t>
      </w:r>
      <w:r w:rsidR="00A60076">
        <w:rPr>
          <w:rStyle w:val="Znakapoznpodarou"/>
          <w:shd w:val="clear" w:color="auto" w:fill="FFFFFF"/>
        </w:rPr>
        <w:footnoteReference w:id="135"/>
      </w:r>
      <w:r w:rsidR="004178B2">
        <w:rPr>
          <w:shd w:val="clear" w:color="auto" w:fill="FFFFFF"/>
        </w:rPr>
        <w:tab/>
      </w:r>
    </w:p>
    <w:p w:rsidR="00BC47E2" w:rsidRDefault="00061E54" w:rsidP="00061E54">
      <w:pPr>
        <w:rPr>
          <w:rFonts w:cs="Times New Roman"/>
          <w:szCs w:val="24"/>
        </w:rPr>
      </w:pPr>
      <w:r>
        <w:rPr>
          <w:shd w:val="clear" w:color="auto" w:fill="FFFFFF"/>
        </w:rPr>
        <w:tab/>
      </w:r>
      <w:r>
        <w:rPr>
          <w:rFonts w:cs="Times New Roman"/>
          <w:szCs w:val="24"/>
        </w:rPr>
        <w:t xml:space="preserve">V současnosti lze obviněnému uložit devět předběžných opatření, a to zákaz styku s poškozeným, osobami jemu blízkými nebo s jinými osobami, zejména svědky, zákaz vstoupit do společného obydlí obývaného s poškozeným a jeho bezprostředního okolí a zdržovat se v takovém obydlí, zákaz návštěv nevhodného prostředí, sportovních, kulturních a jiných společenských akcí a styku s určitými osobami, zákaz zdržovat se na konkrétně vymezeném místě, zákaz vycestování do zahraničí, zákaz držet a přechovávat věci, které mohou sloužit k páchání trestné činnosti, zákaz užívat, držet nebo přechovávat alkoholické nápoje nebo jiné návykové látky, zákaz hazardních her, hraní na hracích přístrojích a sázek a zákaz výkonu konkrétně vymezené činnosti, jejíž povaha umožňuje opakování nebo pokračování v trestné činnosti. </w:t>
      </w:r>
    </w:p>
    <w:p w:rsidR="00967A81" w:rsidRDefault="00BC47E2" w:rsidP="00061E54">
      <w:pPr>
        <w:rPr>
          <w:rFonts w:cs="Times New Roman"/>
          <w:szCs w:val="24"/>
        </w:rPr>
      </w:pPr>
      <w:r>
        <w:rPr>
          <w:rFonts w:cs="Times New Roman"/>
          <w:szCs w:val="24"/>
        </w:rPr>
        <w:tab/>
      </w:r>
      <w:r w:rsidR="00D14C90">
        <w:rPr>
          <w:rFonts w:cs="Times New Roman"/>
          <w:szCs w:val="24"/>
        </w:rPr>
        <w:t>V řízení před soudem rozhoduje o uložení, změně a zrušení předběžných opatření předseda senátu, zatímco v přípravném řízení rozhoduje v závislosti na povaze předběžného opatření buď soudce</w:t>
      </w:r>
      <w:r w:rsidR="00967A81">
        <w:rPr>
          <w:rFonts w:cs="Times New Roman"/>
          <w:szCs w:val="24"/>
        </w:rPr>
        <w:t>,</w:t>
      </w:r>
      <w:r w:rsidR="00D14C90">
        <w:rPr>
          <w:rFonts w:cs="Times New Roman"/>
          <w:szCs w:val="24"/>
        </w:rPr>
        <w:t xml:space="preserve"> nebo státní zástupce. </w:t>
      </w:r>
      <w:r w:rsidR="008530BD">
        <w:rPr>
          <w:rFonts w:cs="Times New Roman"/>
          <w:szCs w:val="24"/>
        </w:rPr>
        <w:t xml:space="preserve">Orgány činné </w:t>
      </w:r>
      <w:r>
        <w:rPr>
          <w:rFonts w:cs="Times New Roman"/>
          <w:szCs w:val="24"/>
        </w:rPr>
        <w:t>v trestní</w:t>
      </w:r>
      <w:r w:rsidR="00967A81">
        <w:rPr>
          <w:rFonts w:cs="Times New Roman"/>
          <w:szCs w:val="24"/>
        </w:rPr>
        <w:t xml:space="preserve">m řízení </w:t>
      </w:r>
      <w:r w:rsidR="008530BD">
        <w:rPr>
          <w:rFonts w:cs="Times New Roman"/>
          <w:szCs w:val="24"/>
        </w:rPr>
        <w:t xml:space="preserve">rozhodují o uložení </w:t>
      </w:r>
      <w:r w:rsidR="00967A81">
        <w:rPr>
          <w:rFonts w:cs="Times New Roman"/>
          <w:szCs w:val="24"/>
        </w:rPr>
        <w:t>předběžného opatření</w:t>
      </w:r>
      <w:r w:rsidR="008530BD">
        <w:rPr>
          <w:rFonts w:cs="Times New Roman"/>
          <w:szCs w:val="24"/>
        </w:rPr>
        <w:t xml:space="preserve"> z úřední povinnosti. Poškozený resp. oběť jim</w:t>
      </w:r>
      <w:r>
        <w:rPr>
          <w:rFonts w:cs="Times New Roman"/>
          <w:szCs w:val="24"/>
        </w:rPr>
        <w:t xml:space="preserve"> však</w:t>
      </w:r>
      <w:r w:rsidR="008530BD">
        <w:rPr>
          <w:rFonts w:cs="Times New Roman"/>
          <w:szCs w:val="24"/>
        </w:rPr>
        <w:t xml:space="preserve"> může dát</w:t>
      </w:r>
      <w:r w:rsidR="008530BD" w:rsidRPr="008530BD">
        <w:rPr>
          <w:rFonts w:cs="Times New Roman"/>
          <w:szCs w:val="24"/>
        </w:rPr>
        <w:t xml:space="preserve"> </w:t>
      </w:r>
      <w:r w:rsidR="008530BD">
        <w:rPr>
          <w:rFonts w:cs="Times New Roman"/>
          <w:szCs w:val="24"/>
        </w:rPr>
        <w:t>podnět k jeho uložení.</w:t>
      </w:r>
      <w:r>
        <w:rPr>
          <w:rFonts w:cs="Times New Roman"/>
          <w:szCs w:val="24"/>
        </w:rPr>
        <w:t xml:space="preserve"> Obviněný má právo kdykoliv podat žádost o zrušení předběžného opatření</w:t>
      </w:r>
      <w:r w:rsidR="00FE784A">
        <w:rPr>
          <w:rFonts w:cs="Times New Roman"/>
          <w:szCs w:val="24"/>
        </w:rPr>
        <w:t>, o níž musí předseda senátu a v přípravném řízení státní zástupce bez zbytečného odkladu rozhodnout. V případě zamítnutí žádost</w:t>
      </w:r>
      <w:r w:rsidR="007B30B9">
        <w:rPr>
          <w:rFonts w:cs="Times New Roman"/>
          <w:szCs w:val="24"/>
        </w:rPr>
        <w:t>i</w:t>
      </w:r>
      <w:r w:rsidR="00FE784A">
        <w:rPr>
          <w:rFonts w:cs="Times New Roman"/>
          <w:szCs w:val="24"/>
        </w:rPr>
        <w:t xml:space="preserve"> může obviněný podat novou </w:t>
      </w:r>
      <w:r w:rsidR="007B30B9">
        <w:rPr>
          <w:rFonts w:cs="Times New Roman"/>
          <w:szCs w:val="24"/>
        </w:rPr>
        <w:t xml:space="preserve">žádost </w:t>
      </w:r>
      <w:r w:rsidR="00FE784A">
        <w:rPr>
          <w:rFonts w:cs="Times New Roman"/>
          <w:szCs w:val="24"/>
        </w:rPr>
        <w:t>až po uplynutí tří měsíců, neuvede-li v ní nové skutečnosti. Důsledkem nesplnění uloženého předběžného opatření může být uložení pořádkové pokuty, uložení jiného druhu předběžného opatření nebo vzetí obviněného do vazby.</w:t>
      </w:r>
      <w:r w:rsidR="008530BD">
        <w:rPr>
          <w:rStyle w:val="Znakapoznpodarou"/>
          <w:rFonts w:cs="Times New Roman"/>
          <w:szCs w:val="24"/>
        </w:rPr>
        <w:footnoteReference w:id="136"/>
      </w:r>
    </w:p>
    <w:p w:rsidR="00094589" w:rsidRDefault="00720C05" w:rsidP="007F2EEB">
      <w:pPr>
        <w:pStyle w:val="Nadpis1"/>
      </w:pPr>
      <w:r>
        <w:rPr>
          <w:shd w:val="clear" w:color="auto" w:fill="FFFFFF"/>
        </w:rPr>
        <w:br w:type="page"/>
      </w:r>
      <w:bookmarkStart w:id="36" w:name="_Toc422857280"/>
      <w:r w:rsidR="00094589">
        <w:lastRenderedPageBreak/>
        <w:t>Závěr</w:t>
      </w:r>
      <w:bookmarkEnd w:id="36"/>
    </w:p>
    <w:p w:rsidR="001D55EC" w:rsidRDefault="001D55EC" w:rsidP="001D55EC">
      <w:pPr>
        <w:ind w:firstLine="708"/>
        <w:rPr>
          <w:rFonts w:ascii="Arial" w:hAnsi="Arial" w:cs="Arial"/>
          <w:color w:val="000000"/>
          <w:sz w:val="19"/>
          <w:szCs w:val="19"/>
        </w:rPr>
      </w:pPr>
    </w:p>
    <w:p w:rsidR="00121312" w:rsidRDefault="001D55EC" w:rsidP="00121312">
      <w:pPr>
        <w:rPr>
          <w:rFonts w:cs="Times New Roman"/>
          <w:color w:val="000000"/>
          <w:szCs w:val="24"/>
        </w:rPr>
      </w:pPr>
      <w:r>
        <w:rPr>
          <w:rFonts w:cs="Times New Roman"/>
          <w:color w:val="000000"/>
          <w:szCs w:val="24"/>
        </w:rPr>
        <w:tab/>
      </w:r>
      <w:r w:rsidR="0058464E">
        <w:rPr>
          <w:rFonts w:cs="Times New Roman"/>
          <w:color w:val="000000"/>
          <w:szCs w:val="24"/>
        </w:rPr>
        <w:t xml:space="preserve">Problematika institutu vazby je </w:t>
      </w:r>
      <w:r w:rsidR="00217A2C">
        <w:rPr>
          <w:rFonts w:cs="Times New Roman"/>
          <w:color w:val="000000"/>
          <w:szCs w:val="24"/>
        </w:rPr>
        <w:t>dlouhodobě</w:t>
      </w:r>
      <w:r w:rsidR="0058464E">
        <w:rPr>
          <w:rFonts w:cs="Times New Roman"/>
          <w:color w:val="000000"/>
          <w:szCs w:val="24"/>
        </w:rPr>
        <w:t xml:space="preserve"> aktuální</w:t>
      </w:r>
      <w:r w:rsidR="008C585C">
        <w:rPr>
          <w:rFonts w:cs="Times New Roman"/>
          <w:color w:val="000000"/>
          <w:szCs w:val="24"/>
        </w:rPr>
        <w:t>m</w:t>
      </w:r>
      <w:r w:rsidR="0058464E">
        <w:rPr>
          <w:rFonts w:cs="Times New Roman"/>
          <w:color w:val="000000"/>
          <w:szCs w:val="24"/>
        </w:rPr>
        <w:t xml:space="preserve"> a diskutovan</w:t>
      </w:r>
      <w:r w:rsidR="008C585C">
        <w:rPr>
          <w:rFonts w:cs="Times New Roman"/>
          <w:color w:val="000000"/>
          <w:szCs w:val="24"/>
        </w:rPr>
        <w:t xml:space="preserve">ým právním tématem. </w:t>
      </w:r>
      <w:r w:rsidR="0058464E">
        <w:rPr>
          <w:rFonts w:cs="Times New Roman"/>
          <w:color w:val="000000"/>
          <w:szCs w:val="24"/>
        </w:rPr>
        <w:t xml:space="preserve">Vzhledem </w:t>
      </w:r>
      <w:r w:rsidR="009F3191">
        <w:rPr>
          <w:rFonts w:cs="Times New Roman"/>
          <w:color w:val="000000"/>
          <w:szCs w:val="24"/>
        </w:rPr>
        <w:t>k</w:t>
      </w:r>
      <w:r w:rsidR="00AC2DD1">
        <w:rPr>
          <w:rFonts w:cs="Times New Roman"/>
          <w:color w:val="000000"/>
          <w:szCs w:val="24"/>
        </w:rPr>
        <w:t xml:space="preserve"> velké </w:t>
      </w:r>
      <w:r w:rsidR="0058464E">
        <w:rPr>
          <w:rFonts w:cs="Times New Roman"/>
          <w:color w:val="000000"/>
          <w:szCs w:val="24"/>
        </w:rPr>
        <w:t xml:space="preserve">intenzitě </w:t>
      </w:r>
      <w:r w:rsidR="00AC2DD1">
        <w:rPr>
          <w:rFonts w:cs="Times New Roman"/>
          <w:color w:val="000000"/>
          <w:szCs w:val="24"/>
        </w:rPr>
        <w:t xml:space="preserve">a náhlosti </w:t>
      </w:r>
      <w:r w:rsidR="0058464E">
        <w:rPr>
          <w:rFonts w:cs="Times New Roman"/>
          <w:color w:val="000000"/>
          <w:szCs w:val="24"/>
        </w:rPr>
        <w:t>zásahu do osobní svobod</w:t>
      </w:r>
      <w:r w:rsidR="009F3191">
        <w:rPr>
          <w:rFonts w:cs="Times New Roman"/>
          <w:color w:val="000000"/>
          <w:szCs w:val="24"/>
        </w:rPr>
        <w:t>y jednotlivce,</w:t>
      </w:r>
      <w:r w:rsidR="008C585C">
        <w:rPr>
          <w:rFonts w:cs="Times New Roman"/>
          <w:color w:val="000000"/>
          <w:szCs w:val="24"/>
        </w:rPr>
        <w:t xml:space="preserve"> </w:t>
      </w:r>
      <w:r w:rsidR="00AC2DD1">
        <w:rPr>
          <w:rFonts w:cs="Times New Roman"/>
          <w:color w:val="000000"/>
          <w:szCs w:val="24"/>
        </w:rPr>
        <w:t>na něhož se vztahuje princip presu</w:t>
      </w:r>
      <w:r w:rsidR="00217A2C">
        <w:rPr>
          <w:rFonts w:cs="Times New Roman"/>
          <w:color w:val="000000"/>
          <w:szCs w:val="24"/>
        </w:rPr>
        <w:t xml:space="preserve">mpce neviny, je potřeba jasné </w:t>
      </w:r>
      <w:r w:rsidR="00AC2DD1">
        <w:rPr>
          <w:rFonts w:cs="Times New Roman"/>
          <w:color w:val="000000"/>
          <w:szCs w:val="24"/>
        </w:rPr>
        <w:t xml:space="preserve">právní úpravy institutu vazby zcela zásadní. </w:t>
      </w:r>
      <w:r w:rsidR="00217A2C">
        <w:rPr>
          <w:rFonts w:cs="Times New Roman"/>
          <w:color w:val="000000"/>
          <w:szCs w:val="24"/>
        </w:rPr>
        <w:t>Nicméně hlavní roli</w:t>
      </w:r>
      <w:r w:rsidR="00121312">
        <w:rPr>
          <w:rFonts w:cs="Times New Roman"/>
          <w:color w:val="000000"/>
          <w:szCs w:val="24"/>
        </w:rPr>
        <w:t xml:space="preserve"> zde přesto</w:t>
      </w:r>
      <w:r w:rsidR="00217A2C">
        <w:rPr>
          <w:rFonts w:cs="Times New Roman"/>
          <w:color w:val="000000"/>
          <w:szCs w:val="24"/>
        </w:rPr>
        <w:t xml:space="preserve"> hrají orgány činné v trestním řízení, </w:t>
      </w:r>
      <w:r w:rsidR="00121312">
        <w:rPr>
          <w:rFonts w:cs="Times New Roman"/>
          <w:color w:val="000000"/>
          <w:szCs w:val="24"/>
        </w:rPr>
        <w:t>jejichž povinností je rozhodnout</w:t>
      </w:r>
      <w:r w:rsidR="00217A2C">
        <w:rPr>
          <w:rFonts w:cs="Times New Roman"/>
          <w:color w:val="000000"/>
          <w:szCs w:val="24"/>
        </w:rPr>
        <w:t xml:space="preserve">, v jakém </w:t>
      </w:r>
      <w:r w:rsidR="00EF0CF4">
        <w:rPr>
          <w:rFonts w:cs="Times New Roman"/>
          <w:color w:val="000000"/>
          <w:szCs w:val="24"/>
        </w:rPr>
        <w:t xml:space="preserve">konkrétním </w:t>
      </w:r>
      <w:r w:rsidR="00217A2C">
        <w:rPr>
          <w:rFonts w:cs="Times New Roman"/>
          <w:color w:val="000000"/>
          <w:szCs w:val="24"/>
        </w:rPr>
        <w:t>případě je nutné vazbu použít</w:t>
      </w:r>
      <w:r w:rsidR="005654E1">
        <w:rPr>
          <w:rFonts w:cs="Times New Roman"/>
          <w:color w:val="000000"/>
          <w:szCs w:val="24"/>
        </w:rPr>
        <w:t xml:space="preserve"> a kdy postačí </w:t>
      </w:r>
      <w:r w:rsidR="005E78A7">
        <w:rPr>
          <w:rFonts w:cs="Times New Roman"/>
          <w:color w:val="000000"/>
          <w:szCs w:val="24"/>
        </w:rPr>
        <w:t>použití mírnějšího opatření</w:t>
      </w:r>
      <w:r w:rsidR="00EF0CF4">
        <w:rPr>
          <w:rFonts w:cs="Times New Roman"/>
          <w:color w:val="000000"/>
          <w:szCs w:val="24"/>
        </w:rPr>
        <w:t>. Obtížnost tohoto úkolu plyne</w:t>
      </w:r>
      <w:r w:rsidR="00FB7F1E">
        <w:rPr>
          <w:rFonts w:cs="Times New Roman"/>
          <w:color w:val="000000"/>
          <w:szCs w:val="24"/>
        </w:rPr>
        <w:t xml:space="preserve"> </w:t>
      </w:r>
      <w:r w:rsidR="00EF0CF4">
        <w:rPr>
          <w:rFonts w:cs="Times New Roman"/>
          <w:color w:val="000000"/>
          <w:szCs w:val="24"/>
        </w:rPr>
        <w:t>z povahy vazby</w:t>
      </w:r>
      <w:r w:rsidR="005654E1">
        <w:rPr>
          <w:rFonts w:cs="Times New Roman"/>
          <w:color w:val="000000"/>
          <w:szCs w:val="24"/>
        </w:rPr>
        <w:t>,</w:t>
      </w:r>
      <w:r w:rsidR="00FB7F1E">
        <w:rPr>
          <w:rFonts w:cs="Times New Roman"/>
          <w:color w:val="000000"/>
          <w:szCs w:val="24"/>
        </w:rPr>
        <w:t xml:space="preserve"> jakožto zajišťovacího prostředku, </w:t>
      </w:r>
      <w:r w:rsidR="005654E1">
        <w:rPr>
          <w:rFonts w:cs="Times New Roman"/>
          <w:color w:val="000000"/>
          <w:szCs w:val="24"/>
        </w:rPr>
        <w:t xml:space="preserve">jehož posláním je </w:t>
      </w:r>
      <w:r w:rsidR="00FB7F1E">
        <w:rPr>
          <w:rFonts w:cs="Times New Roman"/>
          <w:color w:val="000000"/>
          <w:szCs w:val="24"/>
        </w:rPr>
        <w:t xml:space="preserve">předcházet nebezpečí, </w:t>
      </w:r>
      <w:r w:rsidR="005654E1">
        <w:rPr>
          <w:rFonts w:cs="Times New Roman"/>
          <w:color w:val="000000"/>
          <w:szCs w:val="24"/>
        </w:rPr>
        <w:t>které</w:t>
      </w:r>
      <w:r w:rsidR="00FB7F1E">
        <w:rPr>
          <w:rFonts w:cs="Times New Roman"/>
          <w:color w:val="000000"/>
          <w:szCs w:val="24"/>
        </w:rPr>
        <w:t xml:space="preserve"> by teprve mohlo vzniknout v budoucn</w:t>
      </w:r>
      <w:r w:rsidR="00121312">
        <w:rPr>
          <w:rFonts w:cs="Times New Roman"/>
          <w:color w:val="000000"/>
          <w:szCs w:val="24"/>
        </w:rPr>
        <w:t>u</w:t>
      </w:r>
      <w:r w:rsidR="00FB7F1E">
        <w:rPr>
          <w:rFonts w:cs="Times New Roman"/>
          <w:color w:val="000000"/>
          <w:szCs w:val="24"/>
        </w:rPr>
        <w:t xml:space="preserve">. </w:t>
      </w:r>
      <w:r w:rsidR="00EF515C">
        <w:rPr>
          <w:rFonts w:cs="Times New Roman"/>
          <w:color w:val="000000"/>
          <w:szCs w:val="24"/>
        </w:rPr>
        <w:t>P</w:t>
      </w:r>
      <w:r w:rsidR="005654E1">
        <w:rPr>
          <w:rFonts w:cs="Times New Roman"/>
          <w:color w:val="000000"/>
          <w:szCs w:val="24"/>
        </w:rPr>
        <w:t xml:space="preserve">řes </w:t>
      </w:r>
      <w:r w:rsidR="00EF515C">
        <w:rPr>
          <w:rFonts w:cs="Times New Roman"/>
          <w:color w:val="000000"/>
          <w:szCs w:val="24"/>
        </w:rPr>
        <w:t xml:space="preserve">mnohá </w:t>
      </w:r>
      <w:r w:rsidR="005654E1">
        <w:rPr>
          <w:rFonts w:cs="Times New Roman"/>
          <w:color w:val="000000"/>
          <w:szCs w:val="24"/>
        </w:rPr>
        <w:t>pochybení</w:t>
      </w:r>
      <w:r w:rsidR="00EF515C">
        <w:rPr>
          <w:rFonts w:cs="Times New Roman"/>
          <w:color w:val="000000"/>
          <w:szCs w:val="24"/>
        </w:rPr>
        <w:t xml:space="preserve"> v jednotlivých případech</w:t>
      </w:r>
      <w:r w:rsidR="005654E1">
        <w:rPr>
          <w:rFonts w:cs="Times New Roman"/>
          <w:color w:val="000000"/>
          <w:szCs w:val="24"/>
        </w:rPr>
        <w:t>, ke kterým bezesporu při rozhod</w:t>
      </w:r>
      <w:r w:rsidR="00C4161E">
        <w:rPr>
          <w:rFonts w:cs="Times New Roman"/>
          <w:color w:val="000000"/>
          <w:szCs w:val="24"/>
        </w:rPr>
        <w:t>ování o vazbě dochází, vazba přesto představuje nepostradatelný nástroj</w:t>
      </w:r>
      <w:r w:rsidR="005654E1">
        <w:rPr>
          <w:rFonts w:cs="Times New Roman"/>
          <w:color w:val="000000"/>
          <w:szCs w:val="24"/>
        </w:rPr>
        <w:t xml:space="preserve"> k zajištění účelu trestního řízení.</w:t>
      </w:r>
      <w:r w:rsidR="00121312">
        <w:rPr>
          <w:rFonts w:cs="Times New Roman"/>
          <w:color w:val="000000"/>
          <w:szCs w:val="24"/>
        </w:rPr>
        <w:t xml:space="preserve"> </w:t>
      </w:r>
    </w:p>
    <w:p w:rsidR="00EF515C" w:rsidRDefault="00121312" w:rsidP="001D55EC">
      <w:pPr>
        <w:rPr>
          <w:rFonts w:cs="Times New Roman"/>
          <w:szCs w:val="24"/>
        </w:rPr>
      </w:pPr>
      <w:r>
        <w:rPr>
          <w:rFonts w:cs="Times New Roman"/>
          <w:color w:val="000000"/>
          <w:szCs w:val="24"/>
        </w:rPr>
        <w:tab/>
      </w:r>
      <w:r w:rsidR="005654E1">
        <w:rPr>
          <w:rFonts w:cs="Times New Roman"/>
          <w:color w:val="000000"/>
          <w:szCs w:val="24"/>
        </w:rPr>
        <w:t xml:space="preserve"> </w:t>
      </w:r>
      <w:r w:rsidR="001D55EC" w:rsidRPr="001D55EC">
        <w:rPr>
          <w:rFonts w:cs="Times New Roman"/>
          <w:color w:val="000000"/>
          <w:szCs w:val="24"/>
        </w:rPr>
        <w:t>C</w:t>
      </w:r>
      <w:r w:rsidR="001D55EC" w:rsidRPr="001D55EC">
        <w:rPr>
          <w:rFonts w:cs="Times New Roman"/>
          <w:szCs w:val="24"/>
        </w:rPr>
        <w:t xml:space="preserve">ílem </w:t>
      </w:r>
      <w:r w:rsidR="001D55EC">
        <w:rPr>
          <w:rFonts w:cs="Times New Roman"/>
          <w:szCs w:val="24"/>
        </w:rPr>
        <w:t xml:space="preserve">této diplomové práce bylo </w:t>
      </w:r>
      <w:r w:rsidR="001D55EC" w:rsidRPr="001D55EC">
        <w:rPr>
          <w:rFonts w:cs="Times New Roman"/>
          <w:szCs w:val="24"/>
        </w:rPr>
        <w:t>podat ucelený pohled na vazbu jako institut trestního práva.</w:t>
      </w:r>
      <w:r w:rsidR="005654E1">
        <w:rPr>
          <w:rFonts w:cs="Times New Roman"/>
          <w:szCs w:val="24"/>
        </w:rPr>
        <w:t xml:space="preserve"> </w:t>
      </w:r>
      <w:r w:rsidR="00AC2DD1">
        <w:rPr>
          <w:rFonts w:cs="Times New Roman"/>
          <w:szCs w:val="24"/>
        </w:rPr>
        <w:t xml:space="preserve">Na základě analýzy odborných zdrojů, ze kterých jsem při psaní této diplomové práce vycházela, jsem došla k závěru, že </w:t>
      </w:r>
      <w:r w:rsidR="005654E1">
        <w:rPr>
          <w:rFonts w:cs="Times New Roman"/>
          <w:szCs w:val="24"/>
        </w:rPr>
        <w:t xml:space="preserve">právní úprava vazby je v současnosti dostatečná. </w:t>
      </w:r>
      <w:r w:rsidR="003B3CBE">
        <w:rPr>
          <w:rFonts w:cs="Times New Roman"/>
          <w:szCs w:val="24"/>
        </w:rPr>
        <w:t xml:space="preserve">De </w:t>
      </w:r>
      <w:proofErr w:type="spellStart"/>
      <w:r w:rsidR="003B3CBE">
        <w:rPr>
          <w:rFonts w:cs="Times New Roman"/>
          <w:szCs w:val="24"/>
        </w:rPr>
        <w:t>lege</w:t>
      </w:r>
      <w:proofErr w:type="spellEnd"/>
      <w:r w:rsidR="003B3CBE">
        <w:rPr>
          <w:rFonts w:cs="Times New Roman"/>
          <w:szCs w:val="24"/>
        </w:rPr>
        <w:t xml:space="preserve"> </w:t>
      </w:r>
      <w:proofErr w:type="spellStart"/>
      <w:r w:rsidR="003B3CBE">
        <w:rPr>
          <w:rFonts w:cs="Times New Roman"/>
          <w:szCs w:val="24"/>
        </w:rPr>
        <w:t>ferenda</w:t>
      </w:r>
      <w:proofErr w:type="spellEnd"/>
      <w:r w:rsidR="003B3CBE">
        <w:rPr>
          <w:rFonts w:cs="Times New Roman"/>
          <w:szCs w:val="24"/>
        </w:rPr>
        <w:t xml:space="preserve"> považuji za vhodné právně zakotvit poučovací povinnost soudu vůči obviněnému ohledně možnosti </w:t>
      </w:r>
      <w:r w:rsidR="00784DE8">
        <w:rPr>
          <w:rFonts w:cs="Times New Roman"/>
          <w:szCs w:val="24"/>
        </w:rPr>
        <w:t xml:space="preserve">výslovně </w:t>
      </w:r>
      <w:r w:rsidR="003B3CBE">
        <w:rPr>
          <w:rFonts w:cs="Times New Roman"/>
          <w:szCs w:val="24"/>
        </w:rPr>
        <w:t xml:space="preserve">žádat o konání vazebního </w:t>
      </w:r>
      <w:r w:rsidR="00B94235">
        <w:rPr>
          <w:rFonts w:cs="Times New Roman"/>
          <w:szCs w:val="24"/>
        </w:rPr>
        <w:t>zasedání</w:t>
      </w:r>
      <w:r w:rsidR="00784DE8">
        <w:rPr>
          <w:rFonts w:cs="Times New Roman"/>
          <w:szCs w:val="24"/>
        </w:rPr>
        <w:t xml:space="preserve">. S ohledem na hlavní důvod </w:t>
      </w:r>
      <w:r w:rsidR="005E78A7">
        <w:rPr>
          <w:rFonts w:cs="Times New Roman"/>
          <w:szCs w:val="24"/>
        </w:rPr>
        <w:t>zavedení</w:t>
      </w:r>
      <w:r w:rsidR="00784DE8">
        <w:rPr>
          <w:rFonts w:cs="Times New Roman"/>
          <w:szCs w:val="24"/>
        </w:rPr>
        <w:t xml:space="preserve"> institutu vazebního zasedání, kterým byl záměr poskytnout obviněnému právo na „osobní slyšení“ ve vymezených druzích vazebního rozhodování, </w:t>
      </w:r>
      <w:r w:rsidR="00C4161E">
        <w:rPr>
          <w:rFonts w:cs="Times New Roman"/>
          <w:szCs w:val="24"/>
        </w:rPr>
        <w:t xml:space="preserve">považuji </w:t>
      </w:r>
      <w:r w:rsidR="00B94235">
        <w:rPr>
          <w:rFonts w:cs="Times New Roman"/>
          <w:szCs w:val="24"/>
        </w:rPr>
        <w:t xml:space="preserve">neupravení povinnosti soudu upozornit obviněného na možnost žádat o konání vazebního řízení </w:t>
      </w:r>
      <w:r w:rsidR="00784DE8">
        <w:rPr>
          <w:rFonts w:cs="Times New Roman"/>
          <w:szCs w:val="24"/>
        </w:rPr>
        <w:t>za</w:t>
      </w:r>
      <w:r w:rsidR="00EF515C">
        <w:rPr>
          <w:rFonts w:cs="Times New Roman"/>
          <w:szCs w:val="24"/>
        </w:rPr>
        <w:t xml:space="preserve"> nedostatek.</w:t>
      </w:r>
    </w:p>
    <w:p w:rsidR="00033056" w:rsidRDefault="00784DE8" w:rsidP="00606A52">
      <w:pPr>
        <w:rPr>
          <w:rFonts w:cs="Times New Roman"/>
          <w:szCs w:val="24"/>
        </w:rPr>
      </w:pPr>
      <w:r>
        <w:rPr>
          <w:rFonts w:cs="Times New Roman"/>
          <w:szCs w:val="24"/>
        </w:rPr>
        <w:t xml:space="preserve"> </w:t>
      </w:r>
      <w:r w:rsidR="00EF515C">
        <w:rPr>
          <w:rFonts w:cs="Times New Roman"/>
          <w:szCs w:val="24"/>
        </w:rPr>
        <w:tab/>
        <w:t>Z</w:t>
      </w:r>
      <w:r w:rsidR="00EF515C">
        <w:rPr>
          <w:rFonts w:cs="Times New Roman"/>
          <w:color w:val="000000"/>
          <w:szCs w:val="24"/>
        </w:rPr>
        <w:t>aji</w:t>
      </w:r>
      <w:r w:rsidR="00B46C64">
        <w:rPr>
          <w:rFonts w:cs="Times New Roman"/>
          <w:color w:val="000000"/>
          <w:szCs w:val="24"/>
        </w:rPr>
        <w:t xml:space="preserve">štění obviněného vazbou s sebou </w:t>
      </w:r>
      <w:r w:rsidR="00EF515C">
        <w:rPr>
          <w:rFonts w:cs="Times New Roman"/>
          <w:color w:val="000000"/>
          <w:szCs w:val="24"/>
        </w:rPr>
        <w:t>přináší</w:t>
      </w:r>
      <w:r w:rsidR="00B46C64">
        <w:rPr>
          <w:rFonts w:cs="Times New Roman"/>
          <w:color w:val="000000"/>
          <w:szCs w:val="24"/>
        </w:rPr>
        <w:t xml:space="preserve"> </w:t>
      </w:r>
      <w:r w:rsidR="00EF515C">
        <w:rPr>
          <w:rFonts w:cs="Times New Roman"/>
          <w:color w:val="000000"/>
          <w:szCs w:val="24"/>
        </w:rPr>
        <w:t xml:space="preserve">negativní dopad </w:t>
      </w:r>
      <w:r w:rsidR="00371485">
        <w:rPr>
          <w:rFonts w:cs="Times New Roman"/>
          <w:color w:val="000000"/>
          <w:szCs w:val="24"/>
        </w:rPr>
        <w:t xml:space="preserve">na jeho </w:t>
      </w:r>
      <w:r w:rsidR="00B94235">
        <w:rPr>
          <w:rFonts w:cs="Times New Roman"/>
          <w:color w:val="000000"/>
          <w:szCs w:val="24"/>
        </w:rPr>
        <w:t>o</w:t>
      </w:r>
      <w:r w:rsidR="00EF515C">
        <w:rPr>
          <w:rFonts w:cs="Times New Roman"/>
          <w:color w:val="000000"/>
          <w:szCs w:val="24"/>
        </w:rPr>
        <w:t>sobu</w:t>
      </w:r>
      <w:r w:rsidR="00C4161E">
        <w:rPr>
          <w:rFonts w:cs="Times New Roman"/>
          <w:color w:val="000000"/>
          <w:szCs w:val="24"/>
        </w:rPr>
        <w:t xml:space="preserve"> v podobě </w:t>
      </w:r>
      <w:r w:rsidR="00B46C64">
        <w:rPr>
          <w:rFonts w:cs="Times New Roman"/>
          <w:color w:val="000000"/>
          <w:szCs w:val="24"/>
        </w:rPr>
        <w:t xml:space="preserve">odloučení od rodiny, vytržení z pracovního procesu a v neposlední řadě také </w:t>
      </w:r>
      <w:r w:rsidR="00C4161E">
        <w:rPr>
          <w:rFonts w:cs="Times New Roman"/>
          <w:color w:val="000000"/>
          <w:szCs w:val="24"/>
        </w:rPr>
        <w:t>určité sociální „stigmatizace“.</w:t>
      </w:r>
      <w:r w:rsidR="00B94235">
        <w:rPr>
          <w:rFonts w:cs="Times New Roman"/>
          <w:color w:val="000000"/>
          <w:szCs w:val="24"/>
        </w:rPr>
        <w:t xml:space="preserve"> K</w:t>
      </w:r>
      <w:r w:rsidR="002347D3">
        <w:rPr>
          <w:rFonts w:cs="Times New Roman"/>
          <w:color w:val="000000"/>
          <w:szCs w:val="24"/>
        </w:rPr>
        <w:t xml:space="preserve">ritické </w:t>
      </w:r>
      <w:r w:rsidR="00EF515C">
        <w:rPr>
          <w:rFonts w:cs="Times New Roman"/>
          <w:color w:val="000000"/>
          <w:szCs w:val="24"/>
        </w:rPr>
        <w:t>diskuze související s problematikou insti</w:t>
      </w:r>
      <w:r w:rsidR="002347D3">
        <w:rPr>
          <w:rFonts w:cs="Times New Roman"/>
          <w:color w:val="000000"/>
          <w:szCs w:val="24"/>
        </w:rPr>
        <w:t xml:space="preserve">tutu vazby </w:t>
      </w:r>
      <w:r w:rsidR="00B94235">
        <w:rPr>
          <w:rFonts w:cs="Times New Roman"/>
          <w:color w:val="000000"/>
          <w:szCs w:val="24"/>
        </w:rPr>
        <w:t>v praxi by proto neměly ustávat</w:t>
      </w:r>
      <w:r w:rsidR="002347D3">
        <w:rPr>
          <w:rFonts w:cs="Times New Roman"/>
          <w:color w:val="000000"/>
          <w:szCs w:val="24"/>
        </w:rPr>
        <w:t>. Naopak jakoukoliv snahu</w:t>
      </w:r>
      <w:r w:rsidR="00EF515C">
        <w:rPr>
          <w:rFonts w:cs="Times New Roman"/>
          <w:color w:val="000000"/>
          <w:szCs w:val="24"/>
        </w:rPr>
        <w:t xml:space="preserve"> o nalezení nového způsobu dosažení účelu vazby alternativními prostředky považuji za </w:t>
      </w:r>
      <w:r w:rsidR="00211362">
        <w:rPr>
          <w:rFonts w:cs="Times New Roman"/>
          <w:color w:val="000000"/>
          <w:szCs w:val="24"/>
        </w:rPr>
        <w:t>velmi vítanou.</w:t>
      </w:r>
    </w:p>
    <w:p w:rsidR="009C2045" w:rsidRPr="009C2045" w:rsidRDefault="009C2045" w:rsidP="009C2045">
      <w:pPr>
        <w:rPr>
          <w:rFonts w:cs="Times New Roman"/>
          <w:szCs w:val="24"/>
        </w:rPr>
      </w:pPr>
      <w:r>
        <w:rPr>
          <w:rFonts w:cs="Times New Roman"/>
          <w:szCs w:val="24"/>
        </w:rPr>
        <w:tab/>
      </w:r>
      <w:r w:rsidR="00EE6337">
        <w:rPr>
          <w:rFonts w:cs="Times New Roman"/>
          <w:szCs w:val="24"/>
        </w:rPr>
        <w:t xml:space="preserve">Vzhledem k tomu, že </w:t>
      </w:r>
      <w:r w:rsidR="00077286">
        <w:rPr>
          <w:rFonts w:cs="Times New Roman"/>
          <w:szCs w:val="24"/>
        </w:rPr>
        <w:t xml:space="preserve">s </w:t>
      </w:r>
      <w:r w:rsidR="00EE6337">
        <w:rPr>
          <w:rFonts w:cs="Times New Roman"/>
          <w:szCs w:val="24"/>
        </w:rPr>
        <w:t>vazb</w:t>
      </w:r>
      <w:r w:rsidR="00077286">
        <w:rPr>
          <w:rFonts w:cs="Times New Roman"/>
          <w:szCs w:val="24"/>
        </w:rPr>
        <w:t>ou a vazebním</w:t>
      </w:r>
      <w:r w:rsidRPr="009C2045">
        <w:rPr>
          <w:rFonts w:cs="Times New Roman"/>
          <w:szCs w:val="24"/>
        </w:rPr>
        <w:t xml:space="preserve"> řízení </w:t>
      </w:r>
      <w:r w:rsidR="00077286">
        <w:rPr>
          <w:rFonts w:cs="Times New Roman"/>
          <w:szCs w:val="24"/>
        </w:rPr>
        <w:t>souvisí</w:t>
      </w:r>
      <w:r w:rsidR="00EE6337">
        <w:rPr>
          <w:rFonts w:cs="Times New Roman"/>
          <w:szCs w:val="24"/>
        </w:rPr>
        <w:t xml:space="preserve"> velmi širok</w:t>
      </w:r>
      <w:r w:rsidR="00077286">
        <w:rPr>
          <w:rFonts w:cs="Times New Roman"/>
          <w:szCs w:val="24"/>
        </w:rPr>
        <w:t>á</w:t>
      </w:r>
      <w:r w:rsidR="00EE6337">
        <w:rPr>
          <w:rFonts w:cs="Times New Roman"/>
          <w:szCs w:val="24"/>
        </w:rPr>
        <w:t xml:space="preserve"> </w:t>
      </w:r>
      <w:r w:rsidR="00077286">
        <w:rPr>
          <w:rFonts w:cs="Times New Roman"/>
          <w:szCs w:val="24"/>
        </w:rPr>
        <w:t xml:space="preserve">právní problematika, </w:t>
      </w:r>
      <w:r w:rsidRPr="009C2045">
        <w:rPr>
          <w:rFonts w:cs="Times New Roman"/>
          <w:szCs w:val="24"/>
        </w:rPr>
        <w:t>bylo</w:t>
      </w:r>
      <w:r w:rsidR="00077286">
        <w:rPr>
          <w:rFonts w:cs="Times New Roman"/>
          <w:szCs w:val="24"/>
        </w:rPr>
        <w:t xml:space="preserve"> by </w:t>
      </w:r>
      <w:r w:rsidRPr="009C2045">
        <w:rPr>
          <w:rFonts w:cs="Times New Roman"/>
          <w:szCs w:val="24"/>
        </w:rPr>
        <w:t>nepochybně možné</w:t>
      </w:r>
      <w:r w:rsidR="00610C2C">
        <w:rPr>
          <w:rFonts w:cs="Times New Roman"/>
          <w:szCs w:val="24"/>
        </w:rPr>
        <w:t>,</w:t>
      </w:r>
      <w:r w:rsidRPr="009C2045">
        <w:rPr>
          <w:rFonts w:cs="Times New Roman"/>
          <w:szCs w:val="24"/>
        </w:rPr>
        <w:t xml:space="preserve"> věnovat </w:t>
      </w:r>
      <w:r w:rsidR="00077286">
        <w:rPr>
          <w:rFonts w:cs="Times New Roman"/>
          <w:szCs w:val="24"/>
        </w:rPr>
        <w:t xml:space="preserve">se </w:t>
      </w:r>
      <w:r w:rsidR="00610C2C">
        <w:rPr>
          <w:rFonts w:cs="Times New Roman"/>
          <w:szCs w:val="24"/>
        </w:rPr>
        <w:t>tomuto tématu mnohem detailněji. Ve své</w:t>
      </w:r>
      <w:r w:rsidR="00077286">
        <w:rPr>
          <w:rFonts w:cs="Times New Roman"/>
          <w:szCs w:val="24"/>
        </w:rPr>
        <w:t xml:space="preserve"> </w:t>
      </w:r>
      <w:r w:rsidR="005E78A7">
        <w:rPr>
          <w:rFonts w:cs="Times New Roman"/>
          <w:szCs w:val="24"/>
        </w:rPr>
        <w:t xml:space="preserve">diplomové </w:t>
      </w:r>
      <w:r w:rsidRPr="009C2045">
        <w:rPr>
          <w:rFonts w:cs="Times New Roman"/>
          <w:szCs w:val="24"/>
        </w:rPr>
        <w:t>práci jsem se</w:t>
      </w:r>
      <w:r>
        <w:rPr>
          <w:rFonts w:cs="Times New Roman"/>
          <w:szCs w:val="24"/>
        </w:rPr>
        <w:t xml:space="preserve"> </w:t>
      </w:r>
      <w:r w:rsidRPr="009C2045">
        <w:rPr>
          <w:rFonts w:cs="Times New Roman"/>
          <w:szCs w:val="24"/>
        </w:rPr>
        <w:t xml:space="preserve">snažila </w:t>
      </w:r>
      <w:r w:rsidR="00610C2C">
        <w:rPr>
          <w:rFonts w:cs="Times New Roman"/>
          <w:szCs w:val="24"/>
        </w:rPr>
        <w:t>vystihnout</w:t>
      </w:r>
      <w:r w:rsidRPr="009C2045">
        <w:rPr>
          <w:rFonts w:cs="Times New Roman"/>
          <w:szCs w:val="24"/>
        </w:rPr>
        <w:t xml:space="preserve"> </w:t>
      </w:r>
      <w:r w:rsidR="00610C2C">
        <w:rPr>
          <w:rFonts w:cs="Times New Roman"/>
          <w:szCs w:val="24"/>
        </w:rPr>
        <w:t>nejdůležitější</w:t>
      </w:r>
      <w:r w:rsidRPr="009C2045">
        <w:rPr>
          <w:rFonts w:cs="Times New Roman"/>
          <w:szCs w:val="24"/>
        </w:rPr>
        <w:t xml:space="preserve"> </w:t>
      </w:r>
      <w:r w:rsidR="005E78A7">
        <w:rPr>
          <w:rFonts w:cs="Times New Roman"/>
          <w:szCs w:val="24"/>
        </w:rPr>
        <w:t>aspekty</w:t>
      </w:r>
      <w:r w:rsidR="00610C2C">
        <w:rPr>
          <w:rFonts w:cs="Times New Roman"/>
          <w:szCs w:val="24"/>
        </w:rPr>
        <w:t xml:space="preserve"> institutu vazby a věřím, že stanovený záměr se </w:t>
      </w:r>
      <w:r w:rsidR="00AC7766">
        <w:rPr>
          <w:rFonts w:cs="Times New Roman"/>
          <w:szCs w:val="24"/>
        </w:rPr>
        <w:t xml:space="preserve">této </w:t>
      </w:r>
      <w:r w:rsidR="00610C2C">
        <w:rPr>
          <w:rFonts w:cs="Times New Roman"/>
          <w:szCs w:val="24"/>
        </w:rPr>
        <w:t>prác</w:t>
      </w:r>
      <w:r w:rsidR="00AC7766">
        <w:rPr>
          <w:rFonts w:cs="Times New Roman"/>
          <w:szCs w:val="24"/>
        </w:rPr>
        <w:t>i</w:t>
      </w:r>
      <w:r w:rsidR="00610C2C">
        <w:rPr>
          <w:rFonts w:cs="Times New Roman"/>
          <w:szCs w:val="24"/>
        </w:rPr>
        <w:t xml:space="preserve"> podařilo naplnit.</w:t>
      </w:r>
    </w:p>
    <w:p w:rsidR="008713A3" w:rsidRPr="00407213" w:rsidRDefault="008713A3" w:rsidP="00407213">
      <w:pPr>
        <w:rPr>
          <w:szCs w:val="24"/>
        </w:rPr>
      </w:pPr>
    </w:p>
    <w:p w:rsidR="00407213" w:rsidRDefault="00407213" w:rsidP="003C47FC">
      <w:pPr>
        <w:rPr>
          <w:shd w:val="clear" w:color="auto" w:fill="FFFFFF"/>
        </w:rPr>
      </w:pPr>
    </w:p>
    <w:p w:rsidR="00F65312" w:rsidRDefault="00F65312" w:rsidP="00B30BEB">
      <w:pPr>
        <w:ind w:firstLine="708"/>
      </w:pPr>
    </w:p>
    <w:p w:rsidR="00F65312" w:rsidRDefault="00F65312" w:rsidP="00B30BEB">
      <w:pPr>
        <w:ind w:firstLine="708"/>
      </w:pPr>
    </w:p>
    <w:p w:rsidR="005E78A7" w:rsidRDefault="005E7001" w:rsidP="005359FC">
      <w:pPr>
        <w:pStyle w:val="Nadpis1"/>
      </w:pPr>
      <w:bookmarkStart w:id="37" w:name="_Toc422857281"/>
      <w:r>
        <w:lastRenderedPageBreak/>
        <w:t>Seznam použitých zdrojů</w:t>
      </w:r>
      <w:bookmarkEnd w:id="37"/>
    </w:p>
    <w:p w:rsidR="00E624EA" w:rsidRDefault="00E624EA" w:rsidP="005359FC">
      <w:pPr>
        <w:pStyle w:val="Nadpis1"/>
      </w:pPr>
    </w:p>
    <w:p w:rsidR="004273EA" w:rsidRDefault="004273EA" w:rsidP="003B46CD">
      <w:pPr>
        <w:rPr>
          <w:b/>
          <w:sz w:val="28"/>
          <w:szCs w:val="28"/>
        </w:rPr>
      </w:pPr>
      <w:r>
        <w:rPr>
          <w:b/>
          <w:sz w:val="28"/>
          <w:szCs w:val="28"/>
        </w:rPr>
        <w:t xml:space="preserve">1. </w:t>
      </w:r>
      <w:r w:rsidR="005E7001" w:rsidRPr="003B46CD">
        <w:rPr>
          <w:b/>
          <w:sz w:val="28"/>
          <w:szCs w:val="28"/>
        </w:rPr>
        <w:t>Monografie</w:t>
      </w:r>
    </w:p>
    <w:p w:rsidR="00E624EA" w:rsidRPr="003B46CD" w:rsidRDefault="00E624EA" w:rsidP="003B46CD">
      <w:pPr>
        <w:rPr>
          <w:b/>
          <w:sz w:val="28"/>
          <w:szCs w:val="28"/>
        </w:rPr>
      </w:pPr>
    </w:p>
    <w:p w:rsidR="00152694" w:rsidRDefault="00152694" w:rsidP="004B3A31">
      <w:r>
        <w:t xml:space="preserve">CÍSAŘOVÁ, Dagmar a kol. </w:t>
      </w:r>
      <w:r>
        <w:rPr>
          <w:i/>
        </w:rPr>
        <w:t>Trestní právo procesní</w:t>
      </w:r>
      <w:r>
        <w:t>. 5. vydání. Praha: ASPI, 2008, 824 s.</w:t>
      </w:r>
    </w:p>
    <w:p w:rsidR="00152694" w:rsidRDefault="00152694" w:rsidP="004B3A31">
      <w:r w:rsidRPr="00DD3C00">
        <w:t xml:space="preserve">HENDRYCH, Dušan a kol. </w:t>
      </w:r>
      <w:r w:rsidRPr="00152694">
        <w:rPr>
          <w:i/>
        </w:rPr>
        <w:t>Právnický slovník</w:t>
      </w:r>
      <w:r w:rsidRPr="00DD3C00">
        <w:t>. 3. vydá</w:t>
      </w:r>
      <w:r>
        <w:t xml:space="preserve">ní. Praha: C. H. Beck, 2009, </w:t>
      </w:r>
      <w:r w:rsidRPr="00DD3C00">
        <w:t>1</w:t>
      </w:r>
      <w:r>
        <w:t>450 s</w:t>
      </w:r>
      <w:r w:rsidRPr="00DD3C00">
        <w:t>.</w:t>
      </w:r>
    </w:p>
    <w:p w:rsidR="00152694" w:rsidRDefault="00152694" w:rsidP="004B3A31">
      <w:r>
        <w:rPr>
          <w:rFonts w:cs="Times New Roman"/>
        </w:rPr>
        <w:t xml:space="preserve">JELÍNEK, Jiří a kol. </w:t>
      </w:r>
      <w:r>
        <w:rPr>
          <w:rFonts w:cs="Times New Roman"/>
          <w:i/>
        </w:rPr>
        <w:t xml:space="preserve">Trestní právo procesní. </w:t>
      </w:r>
      <w:r>
        <w:rPr>
          <w:rFonts w:cs="Times New Roman"/>
        </w:rPr>
        <w:t xml:space="preserve">3. vydání. Praha: </w:t>
      </w:r>
      <w:proofErr w:type="spellStart"/>
      <w:r>
        <w:rPr>
          <w:rFonts w:cs="Times New Roman"/>
        </w:rPr>
        <w:t>Leges</w:t>
      </w:r>
      <w:proofErr w:type="spellEnd"/>
      <w:r>
        <w:rPr>
          <w:rFonts w:cs="Times New Roman"/>
        </w:rPr>
        <w:t>, 2013, 864 s.</w:t>
      </w:r>
    </w:p>
    <w:p w:rsidR="00152694" w:rsidRDefault="00152694" w:rsidP="004B3A31">
      <w:pPr>
        <w:rPr>
          <w:rFonts w:cs="Times New Roman"/>
        </w:rPr>
      </w:pPr>
      <w:r>
        <w:rPr>
          <w:rFonts w:cs="Times New Roman"/>
        </w:rPr>
        <w:t xml:space="preserve">JELÍNEK, Jiří a </w:t>
      </w:r>
      <w:r w:rsidRPr="001D7B04">
        <w:rPr>
          <w:rFonts w:cs="Times New Roman"/>
        </w:rPr>
        <w:t xml:space="preserve">kol. </w:t>
      </w:r>
      <w:r w:rsidRPr="001D7B04">
        <w:rPr>
          <w:rFonts w:cs="Times New Roman"/>
          <w:i/>
        </w:rPr>
        <w:t>Trestní zákoník a trestní řád s poznámkami a judikaturou</w:t>
      </w:r>
      <w:r w:rsidRPr="001D7B04">
        <w:rPr>
          <w:rFonts w:cs="Times New Roman"/>
        </w:rPr>
        <w:t xml:space="preserve">. </w:t>
      </w:r>
      <w:r>
        <w:rPr>
          <w:rFonts w:cs="Times New Roman"/>
        </w:rPr>
        <w:t xml:space="preserve">5. vydání. Praha: </w:t>
      </w:r>
      <w:proofErr w:type="spellStart"/>
      <w:r>
        <w:rPr>
          <w:rFonts w:cs="Times New Roman"/>
        </w:rPr>
        <w:t>Leges</w:t>
      </w:r>
      <w:proofErr w:type="spellEnd"/>
      <w:r>
        <w:rPr>
          <w:rFonts w:cs="Times New Roman"/>
        </w:rPr>
        <w:t>, 2014, 1248 s</w:t>
      </w:r>
      <w:r w:rsidRPr="001D7B04">
        <w:rPr>
          <w:rFonts w:cs="Times New Roman"/>
        </w:rPr>
        <w:t>.</w:t>
      </w:r>
    </w:p>
    <w:p w:rsidR="00152694" w:rsidRDefault="00152694" w:rsidP="004B3A31">
      <w:pPr>
        <w:rPr>
          <w:rFonts w:cs="Times New Roman"/>
        </w:rPr>
      </w:pPr>
      <w:r w:rsidRPr="00E91FBC">
        <w:rPr>
          <w:rFonts w:cs="Times New Roman"/>
        </w:rPr>
        <w:t xml:space="preserve">KMEC, Jiří a kol. </w:t>
      </w:r>
      <w:r w:rsidRPr="002A0CC7">
        <w:rPr>
          <w:rFonts w:cs="Times New Roman"/>
          <w:i/>
        </w:rPr>
        <w:t>Evropská úmluva o lidských právech. Komentář</w:t>
      </w:r>
      <w:r w:rsidRPr="00E91FBC">
        <w:rPr>
          <w:rFonts w:cs="Times New Roman"/>
        </w:rPr>
        <w:t>.</w:t>
      </w:r>
      <w:r>
        <w:rPr>
          <w:rFonts w:cs="Times New Roman"/>
        </w:rPr>
        <w:t xml:space="preserve"> Praha: C. H. Beck, 2012, </w:t>
      </w:r>
      <w:r w:rsidRPr="002A0CC7">
        <w:rPr>
          <w:rFonts w:cs="Times New Roman"/>
        </w:rPr>
        <w:t>1696</w:t>
      </w:r>
      <w:r>
        <w:rPr>
          <w:rFonts w:cs="Times New Roman"/>
        </w:rPr>
        <w:t xml:space="preserve"> s.</w:t>
      </w:r>
    </w:p>
    <w:p w:rsidR="00152694" w:rsidRDefault="00152694" w:rsidP="004B3A31">
      <w:r w:rsidRPr="00BF09F7">
        <w:t xml:space="preserve">MANDÁK, Václav. </w:t>
      </w:r>
      <w:r w:rsidRPr="00152694">
        <w:rPr>
          <w:i/>
        </w:rPr>
        <w:t>Zajištění osoby obviněného v československém trestním řízení</w:t>
      </w:r>
      <w:r w:rsidRPr="00BF09F7">
        <w:t>. 1. vy</w:t>
      </w:r>
      <w:r w:rsidR="00236BDE">
        <w:t xml:space="preserve">dání. Praha: Orbis, 1975. </w:t>
      </w:r>
      <w:r>
        <w:t>304</w:t>
      </w:r>
      <w:r w:rsidR="00236BDE">
        <w:t xml:space="preserve"> s</w:t>
      </w:r>
      <w:r w:rsidRPr="00BF09F7">
        <w:t>.</w:t>
      </w:r>
    </w:p>
    <w:p w:rsidR="00152694" w:rsidRDefault="00152694" w:rsidP="004B3A31">
      <w:pPr>
        <w:rPr>
          <w:rFonts w:cs="Times New Roman"/>
        </w:rPr>
      </w:pPr>
      <w:r>
        <w:rPr>
          <w:rFonts w:cs="Times New Roman"/>
        </w:rPr>
        <w:t xml:space="preserve">RŮŽIČKA, Miroslav, ZEZULOVÁ, Jana. </w:t>
      </w:r>
      <w:r>
        <w:rPr>
          <w:rFonts w:cs="Times New Roman"/>
          <w:i/>
        </w:rPr>
        <w:t>Zadržení a vazba v českém trestním procesu</w:t>
      </w:r>
      <w:r>
        <w:rPr>
          <w:rFonts w:cs="Times New Roman"/>
        </w:rPr>
        <w:t>. 1. vydání. Praha: C. H. Beck, 2004, 832 s.</w:t>
      </w:r>
    </w:p>
    <w:p w:rsidR="00152694" w:rsidRDefault="00152694" w:rsidP="004B3A31">
      <w:r w:rsidRPr="0021029C">
        <w:t xml:space="preserve">ŠÁMAL, Pavel a kol. </w:t>
      </w:r>
      <w:r w:rsidRPr="00236BDE">
        <w:rPr>
          <w:i/>
        </w:rPr>
        <w:t>Trestní řád. Komentář</w:t>
      </w:r>
      <w:r w:rsidRPr="0021029C">
        <w:t xml:space="preserve">. 7. vydání. Praha: C. H. </w:t>
      </w:r>
      <w:r>
        <w:t>Beck, 2013, 4720 s</w:t>
      </w:r>
      <w:r w:rsidRPr="0021029C">
        <w:t>.</w:t>
      </w:r>
    </w:p>
    <w:p w:rsidR="00152694" w:rsidRDefault="00152694" w:rsidP="004B3A31">
      <w:pPr>
        <w:rPr>
          <w:rFonts w:cs="Times New Roman"/>
        </w:rPr>
      </w:pPr>
      <w:r>
        <w:rPr>
          <w:rFonts w:cs="Times New Roman"/>
        </w:rPr>
        <w:t xml:space="preserve">VANTUCH, Pavel. </w:t>
      </w:r>
      <w:r>
        <w:rPr>
          <w:rFonts w:cs="Times New Roman"/>
          <w:i/>
        </w:rPr>
        <w:t xml:space="preserve">Obhajoba obviněného. </w:t>
      </w:r>
      <w:r>
        <w:rPr>
          <w:rFonts w:cs="Times New Roman"/>
        </w:rPr>
        <w:t>3. vydání. Praha: C. H. Beck, 2010, 672 s.</w:t>
      </w:r>
    </w:p>
    <w:p w:rsidR="006B7F65" w:rsidRDefault="006B7F65" w:rsidP="004B3A31"/>
    <w:p w:rsidR="004273EA" w:rsidRDefault="004273EA" w:rsidP="003B46CD">
      <w:pPr>
        <w:rPr>
          <w:b/>
          <w:sz w:val="28"/>
          <w:szCs w:val="28"/>
        </w:rPr>
      </w:pPr>
      <w:r>
        <w:rPr>
          <w:b/>
          <w:sz w:val="28"/>
          <w:szCs w:val="28"/>
        </w:rPr>
        <w:t xml:space="preserve">2. </w:t>
      </w:r>
      <w:r w:rsidR="005E7001" w:rsidRPr="003B46CD">
        <w:rPr>
          <w:b/>
          <w:sz w:val="28"/>
          <w:szCs w:val="28"/>
        </w:rPr>
        <w:t>Odborné články</w:t>
      </w:r>
      <w:r w:rsidR="006D12CF">
        <w:rPr>
          <w:b/>
          <w:sz w:val="28"/>
          <w:szCs w:val="28"/>
        </w:rPr>
        <w:t xml:space="preserve"> a jiné zdroje</w:t>
      </w:r>
    </w:p>
    <w:p w:rsidR="004273EA" w:rsidRPr="003B46CD" w:rsidRDefault="004273EA" w:rsidP="003B46CD">
      <w:pPr>
        <w:rPr>
          <w:b/>
          <w:sz w:val="28"/>
          <w:szCs w:val="28"/>
        </w:rPr>
      </w:pPr>
    </w:p>
    <w:p w:rsidR="00236BDE" w:rsidRPr="00810E82" w:rsidRDefault="00236BDE" w:rsidP="007D0E6F">
      <w:r w:rsidRPr="00810E82">
        <w:t xml:space="preserve">HRUŠKA, Zdeněk, VOLEVECKÝ, Petr. Několik poznámek k aktuálním změnám trestního řádu. </w:t>
      </w:r>
      <w:r w:rsidRPr="00810E82">
        <w:rPr>
          <w:i/>
        </w:rPr>
        <w:t>Trestní právo</w:t>
      </w:r>
      <w:r>
        <w:t>, 2012, č. 7 – 8. s. 10 – 13</w:t>
      </w:r>
    </w:p>
    <w:p w:rsidR="00236BDE" w:rsidRDefault="00236BDE" w:rsidP="006442E9">
      <w:pPr>
        <w:pStyle w:val="Textpoznpodarou2"/>
        <w:spacing w:line="360" w:lineRule="auto"/>
      </w:pPr>
      <w:r>
        <w:rPr>
          <w:rFonts w:cs="Times New Roman"/>
          <w:sz w:val="24"/>
          <w:szCs w:val="24"/>
        </w:rPr>
        <w:t xml:space="preserve">JELÍNEK, Jiří. Předběžná opatření v trestním řízení. </w:t>
      </w:r>
      <w:r>
        <w:rPr>
          <w:rFonts w:cs="Times New Roman"/>
          <w:i/>
          <w:sz w:val="24"/>
          <w:szCs w:val="24"/>
        </w:rPr>
        <w:t>Bulletin advokacie</w:t>
      </w:r>
      <w:r>
        <w:rPr>
          <w:rFonts w:cs="Times New Roman"/>
          <w:sz w:val="24"/>
          <w:szCs w:val="24"/>
        </w:rPr>
        <w:t>, 2013, roč. 20, č. 5, s. 27 – 30</w:t>
      </w:r>
    </w:p>
    <w:p w:rsidR="00260460" w:rsidRDefault="00260460" w:rsidP="00260460">
      <w:r w:rsidRPr="00260460">
        <w:t xml:space="preserve">LEGS. Novela trestního řádu. </w:t>
      </w:r>
      <w:r w:rsidRPr="00260460">
        <w:rPr>
          <w:i/>
        </w:rPr>
        <w:t>Právní rozhledy</w:t>
      </w:r>
      <w:r w:rsidRPr="00260460">
        <w:t>. Praha: C.</w:t>
      </w:r>
      <w:r>
        <w:t xml:space="preserve"> </w:t>
      </w:r>
      <w:r w:rsidRPr="00260460">
        <w:t>H.</w:t>
      </w:r>
      <w:r>
        <w:t xml:space="preserve"> </w:t>
      </w:r>
      <w:r w:rsidRPr="00260460">
        <w:t>Beck, 2015, č. 11, s.</w:t>
      </w:r>
      <w:r>
        <w:t xml:space="preserve"> </w:t>
      </w:r>
      <w:r w:rsidRPr="00260460">
        <w:t>II</w:t>
      </w:r>
    </w:p>
    <w:p w:rsidR="00236BDE" w:rsidRDefault="00236BDE" w:rsidP="00483259">
      <w:r>
        <w:t xml:space="preserve">RŮŽIČKA, Miroslav. Vazba po novele trestního řádu. </w:t>
      </w:r>
      <w:r>
        <w:rPr>
          <w:i/>
        </w:rPr>
        <w:t>Právní rádce</w:t>
      </w:r>
      <w:r>
        <w:t>, 2002, č. 10, příloha s. I - XI.</w:t>
      </w:r>
    </w:p>
    <w:p w:rsidR="00236BDE" w:rsidRDefault="00236BDE" w:rsidP="001404EE">
      <w:pPr>
        <w:rPr>
          <w:szCs w:val="24"/>
        </w:rPr>
      </w:pPr>
      <w:r>
        <w:rPr>
          <w:szCs w:val="24"/>
        </w:rPr>
        <w:t xml:space="preserve">VICHEREK, Roman. Důvody vazby. </w:t>
      </w:r>
      <w:r>
        <w:rPr>
          <w:i/>
          <w:szCs w:val="24"/>
        </w:rPr>
        <w:t>Trestní právo</w:t>
      </w:r>
      <w:r>
        <w:rPr>
          <w:szCs w:val="24"/>
        </w:rPr>
        <w:t>, 2012, č. 6, s. 14 – 24.</w:t>
      </w:r>
    </w:p>
    <w:p w:rsidR="00236BDE" w:rsidRDefault="00236BDE" w:rsidP="00483259">
      <w:r>
        <w:t xml:space="preserve">ZEMAN, Petr a kol. </w:t>
      </w:r>
      <w:r>
        <w:rPr>
          <w:i/>
        </w:rPr>
        <w:t>Opatření nahrazující vazbu v trestním řízení</w:t>
      </w:r>
      <w:r>
        <w:t>. 1. vydání.  Praha: Institut pro kriminologii a sociální prevenci, 2010, 152 s.</w:t>
      </w:r>
    </w:p>
    <w:p w:rsidR="00260460" w:rsidRDefault="00236BDE" w:rsidP="00483259">
      <w:r>
        <w:lastRenderedPageBreak/>
        <w:t>ZEMAN, Petr a kol</w:t>
      </w:r>
      <w:r w:rsidRPr="006D12CF">
        <w:t xml:space="preserve">. </w:t>
      </w:r>
      <w:r w:rsidRPr="006D12CF">
        <w:rPr>
          <w:i/>
        </w:rPr>
        <w:t>Vliv vybraných ustanovení velké novely trestního řádu na průběh trestního řízení. Zpráva z výzkumu</w:t>
      </w:r>
      <w:r>
        <w:rPr>
          <w:i/>
        </w:rPr>
        <w:t>.</w:t>
      </w:r>
      <w:r w:rsidRPr="006D12CF">
        <w:t xml:space="preserve"> Praha: </w:t>
      </w:r>
      <w:r>
        <w:t>Institut pro kriminologii a sociální prevenci</w:t>
      </w:r>
      <w:r w:rsidRPr="006D12CF">
        <w:t xml:space="preserve">, 2008. </w:t>
      </w:r>
      <w:r>
        <w:t>272 s.</w:t>
      </w:r>
    </w:p>
    <w:p w:rsidR="00260460" w:rsidRDefault="00260460" w:rsidP="003B46CD">
      <w:pPr>
        <w:rPr>
          <w:b/>
          <w:sz w:val="28"/>
          <w:szCs w:val="28"/>
        </w:rPr>
      </w:pPr>
    </w:p>
    <w:p w:rsidR="005E7001" w:rsidRPr="003B46CD" w:rsidRDefault="004273EA" w:rsidP="003B46CD">
      <w:pPr>
        <w:rPr>
          <w:b/>
          <w:sz w:val="28"/>
          <w:szCs w:val="28"/>
        </w:rPr>
      </w:pPr>
      <w:r>
        <w:rPr>
          <w:b/>
          <w:sz w:val="28"/>
          <w:szCs w:val="28"/>
        </w:rPr>
        <w:t xml:space="preserve">3. </w:t>
      </w:r>
      <w:r w:rsidR="005E7001" w:rsidRPr="003B46CD">
        <w:rPr>
          <w:b/>
          <w:sz w:val="28"/>
          <w:szCs w:val="28"/>
        </w:rPr>
        <w:t>Internetové zdroje</w:t>
      </w:r>
    </w:p>
    <w:p w:rsidR="004273EA" w:rsidRDefault="004273EA" w:rsidP="007B6190">
      <w:pPr>
        <w:widowControl w:val="0"/>
      </w:pPr>
    </w:p>
    <w:p w:rsidR="004273EA" w:rsidRDefault="004273EA" w:rsidP="007B6190">
      <w:r>
        <w:t>CIBIENOVÁ</w:t>
      </w:r>
      <w:r w:rsidRPr="000F09C4">
        <w:t xml:space="preserve">, </w:t>
      </w:r>
      <w:r>
        <w:t xml:space="preserve">Markéta. </w:t>
      </w:r>
      <w:r>
        <w:rPr>
          <w:i/>
        </w:rPr>
        <w:t>Nahrazení vazby dohledem probačního úředníka</w:t>
      </w:r>
      <w:r w:rsidRPr="000F09C4">
        <w:rPr>
          <w:i/>
        </w:rPr>
        <w:t>.</w:t>
      </w:r>
      <w:r>
        <w:t xml:space="preserve"> [online]. epravo.cz, 5. </w:t>
      </w:r>
      <w:r w:rsidR="00CD3FE6">
        <w:t>5.</w:t>
      </w:r>
      <w:r>
        <w:t xml:space="preserve"> 2015</w:t>
      </w:r>
      <w:r w:rsidRPr="000F09C4">
        <w:t xml:space="preserve"> [cit. </w:t>
      </w:r>
      <w:r w:rsidR="00CD3FE6">
        <w:t>2</w:t>
      </w:r>
      <w:r>
        <w:t xml:space="preserve">0. </w:t>
      </w:r>
      <w:r w:rsidR="00CD3FE6">
        <w:t>5.</w:t>
      </w:r>
      <w:r>
        <w:t xml:space="preserve"> 2015]. Dostupné na </w:t>
      </w:r>
      <w:hyperlink r:id="rId21" w:history="1">
        <w:r w:rsidRPr="002450F0">
          <w:rPr>
            <w:rStyle w:val="Hypertextovodkaz"/>
          </w:rPr>
          <w:t>http://www.epravo.cz/top/clanky/nahrazeni-vazby-dohledem-probacniho-urednika-97644.html</w:t>
        </w:r>
      </w:hyperlink>
    </w:p>
    <w:p w:rsidR="004273EA" w:rsidRDefault="004273EA" w:rsidP="007B6190"/>
    <w:p w:rsidR="004273EA" w:rsidRPr="00DA350A" w:rsidRDefault="00CD3FE6" w:rsidP="00DA350A">
      <w:pPr>
        <w:widowControl w:val="0"/>
        <w:rPr>
          <w:u w:val="single"/>
        </w:rPr>
      </w:pPr>
      <w:r>
        <w:t xml:space="preserve">KOHÚT, </w:t>
      </w:r>
      <w:r w:rsidR="004273EA">
        <w:t>Pavel,</w:t>
      </w:r>
      <w:r>
        <w:t xml:space="preserve"> </w:t>
      </w:r>
      <w:r w:rsidR="004273EA">
        <w:t xml:space="preserve">SÝKORA, Michal. </w:t>
      </w:r>
      <w:r w:rsidR="004273EA" w:rsidRPr="00A73483">
        <w:rPr>
          <w:i/>
        </w:rPr>
        <w:t>Komentář: Pochybení vazebního soudu</w:t>
      </w:r>
      <w:r w:rsidR="00DA350A">
        <w:t xml:space="preserve"> [online]. pravniprostor.cz, </w:t>
      </w:r>
      <w:proofErr w:type="gramStart"/>
      <w:r>
        <w:t>10.10.</w:t>
      </w:r>
      <w:r w:rsidR="004273EA">
        <w:t>2014</w:t>
      </w:r>
      <w:proofErr w:type="gramEnd"/>
      <w:r>
        <w:t xml:space="preserve"> [cit. </w:t>
      </w:r>
      <w:proofErr w:type="gramStart"/>
      <w:r>
        <w:t>16.5.</w:t>
      </w:r>
      <w:r w:rsidR="004273EA">
        <w:t>2</w:t>
      </w:r>
      <w:r>
        <w:t>015</w:t>
      </w:r>
      <w:proofErr w:type="gramEnd"/>
      <w:r>
        <w:t xml:space="preserve">]. </w:t>
      </w:r>
      <w:r w:rsidR="004273EA">
        <w:t>Dostupné</w:t>
      </w:r>
      <w:r>
        <w:t xml:space="preserve"> </w:t>
      </w:r>
      <w:r w:rsidR="00DA350A">
        <w:t xml:space="preserve">na </w:t>
      </w:r>
      <w:hyperlink r:id="rId22" w:history="1">
        <w:r w:rsidR="00DA350A" w:rsidRPr="00E10D12">
          <w:rPr>
            <w:rStyle w:val="Hypertextovodkaz"/>
          </w:rPr>
          <w:t>http://www.pravniprostor.cz/clanky/trestni-pravo/komentar-pochybeni-vazebniho-soudu</w:t>
        </w:r>
      </w:hyperlink>
    </w:p>
    <w:p w:rsidR="004273EA" w:rsidRDefault="004273EA" w:rsidP="007B6190">
      <w:pPr>
        <w:widowControl w:val="0"/>
      </w:pPr>
    </w:p>
    <w:p w:rsidR="004273EA" w:rsidRDefault="004273EA" w:rsidP="00AC563A">
      <w:pPr>
        <w:rPr>
          <w:rFonts w:cs="Times New Roman"/>
        </w:rPr>
      </w:pPr>
      <w:r w:rsidRPr="000F09C4">
        <w:rPr>
          <w:rFonts w:cs="Times New Roman"/>
        </w:rPr>
        <w:t xml:space="preserve">VICHEREK, Roman. </w:t>
      </w:r>
      <w:r w:rsidRPr="000F09C4">
        <w:rPr>
          <w:rFonts w:cs="Times New Roman"/>
          <w:i/>
        </w:rPr>
        <w:t>Co je nového v trestním řádu od 1. 1. 2012 – II. část</w:t>
      </w:r>
      <w:r>
        <w:rPr>
          <w:rFonts w:cs="Times New Roman"/>
        </w:rPr>
        <w:t xml:space="preserve">. [online]. epravo.cz, </w:t>
      </w:r>
      <w:proofErr w:type="gramStart"/>
      <w:r>
        <w:rPr>
          <w:rFonts w:cs="Times New Roman"/>
        </w:rPr>
        <w:t>10.2.</w:t>
      </w:r>
      <w:r w:rsidR="00CD3FE6">
        <w:rPr>
          <w:rFonts w:cs="Times New Roman"/>
        </w:rPr>
        <w:t>2012</w:t>
      </w:r>
      <w:proofErr w:type="gramEnd"/>
      <w:r w:rsidR="00CD3FE6">
        <w:rPr>
          <w:rFonts w:cs="Times New Roman"/>
        </w:rPr>
        <w:t xml:space="preserve"> [cit. </w:t>
      </w:r>
      <w:proofErr w:type="gramStart"/>
      <w:r w:rsidR="00CD3FE6">
        <w:rPr>
          <w:rFonts w:cs="Times New Roman"/>
        </w:rPr>
        <w:t>1</w:t>
      </w:r>
      <w:r w:rsidRPr="000F09C4">
        <w:rPr>
          <w:rFonts w:cs="Times New Roman"/>
        </w:rPr>
        <w:t>3.</w:t>
      </w:r>
      <w:r>
        <w:rPr>
          <w:rFonts w:cs="Times New Roman"/>
        </w:rPr>
        <w:t>5.</w:t>
      </w:r>
      <w:r w:rsidRPr="000F09C4">
        <w:rPr>
          <w:rFonts w:cs="Times New Roman"/>
        </w:rPr>
        <w:t>2015</w:t>
      </w:r>
      <w:proofErr w:type="gramEnd"/>
      <w:r w:rsidRPr="000F09C4">
        <w:rPr>
          <w:rFonts w:cs="Times New Roman"/>
        </w:rPr>
        <w:t xml:space="preserve">]. Dostupné na </w:t>
      </w:r>
      <w:hyperlink r:id="rId23" w:history="1">
        <w:r w:rsidRPr="005669D9">
          <w:rPr>
            <w:rStyle w:val="Hypertextovodkaz"/>
            <w:rFonts w:cs="Times New Roman"/>
          </w:rPr>
          <w:t>http://www.epravo.cz/top/clanky/co-je-noveho-v-trestnim-radu-od-112012-ii-cast-80505.html</w:t>
        </w:r>
      </w:hyperlink>
      <w:r>
        <w:rPr>
          <w:rFonts w:cs="Times New Roman"/>
        </w:rPr>
        <w:t xml:space="preserve"> </w:t>
      </w:r>
    </w:p>
    <w:p w:rsidR="004273EA" w:rsidRDefault="004273EA" w:rsidP="00AC563A">
      <w:pPr>
        <w:rPr>
          <w:rFonts w:cs="Times New Roman"/>
        </w:rPr>
      </w:pPr>
    </w:p>
    <w:p w:rsidR="004273EA" w:rsidRDefault="004273EA" w:rsidP="00AC563A">
      <w:r w:rsidRPr="00AC563A">
        <w:t xml:space="preserve">VICHEREK, Roman. </w:t>
      </w:r>
      <w:r w:rsidRPr="000F09C4">
        <w:rPr>
          <w:i/>
        </w:rPr>
        <w:t>Výše trestu jako jediný důvod vazby útěkové</w:t>
      </w:r>
      <w:r w:rsidRPr="00AC563A">
        <w:t xml:space="preserve"> [online]. epravo.cz, </w:t>
      </w:r>
      <w:proofErr w:type="gramStart"/>
      <w:r>
        <w:t>18.3.2014</w:t>
      </w:r>
      <w:proofErr w:type="gramEnd"/>
      <w:r w:rsidR="00CD3FE6">
        <w:t xml:space="preserve"> [cit. </w:t>
      </w:r>
      <w:proofErr w:type="gramStart"/>
      <w:r w:rsidRPr="00AC563A">
        <w:t>6.5.2015</w:t>
      </w:r>
      <w:proofErr w:type="gramEnd"/>
      <w:r w:rsidRPr="00AC563A">
        <w:t xml:space="preserve">]. Dostupné na </w:t>
      </w:r>
      <w:hyperlink r:id="rId24" w:history="1">
        <w:r w:rsidRPr="002D7AF3">
          <w:rPr>
            <w:rStyle w:val="Hypertextovodkaz"/>
          </w:rPr>
          <w:t>http://www.epravo.cz/top</w:t>
        </w:r>
        <w:r w:rsidRPr="002D7AF3">
          <w:rPr>
            <w:rStyle w:val="Hypertextovodkaz"/>
            <w:rFonts w:cs="Times New Roman"/>
          </w:rPr>
          <w:t xml:space="preserve">/clanky/vyse-trestu-jako-jediny-duvod-vazby-utekove-93721.html </w:t>
        </w:r>
      </w:hyperlink>
    </w:p>
    <w:p w:rsidR="007B6190" w:rsidRDefault="007B6190" w:rsidP="00AC563A">
      <w:pPr>
        <w:rPr>
          <w:rFonts w:cs="Times New Roman"/>
        </w:rPr>
      </w:pPr>
    </w:p>
    <w:p w:rsidR="00AC563A" w:rsidRPr="005359FC" w:rsidRDefault="00AC563A" w:rsidP="00AC563A"/>
    <w:p w:rsidR="004273EA" w:rsidRPr="003B46CD" w:rsidRDefault="004273EA" w:rsidP="003B46CD">
      <w:pPr>
        <w:rPr>
          <w:b/>
          <w:sz w:val="28"/>
          <w:szCs w:val="28"/>
        </w:rPr>
      </w:pPr>
      <w:r>
        <w:rPr>
          <w:b/>
          <w:sz w:val="28"/>
          <w:szCs w:val="28"/>
        </w:rPr>
        <w:t xml:space="preserve">4. </w:t>
      </w:r>
      <w:r w:rsidR="005E7001" w:rsidRPr="003B46CD">
        <w:rPr>
          <w:b/>
          <w:sz w:val="28"/>
          <w:szCs w:val="28"/>
        </w:rPr>
        <w:t>Judikatura</w:t>
      </w:r>
    </w:p>
    <w:p w:rsidR="00136B6A" w:rsidRDefault="00517DDE" w:rsidP="00517DDE">
      <w:pPr>
        <w:rPr>
          <w:kern w:val="28"/>
        </w:rPr>
      </w:pPr>
      <w:r w:rsidRPr="00517DDE">
        <w:rPr>
          <w:kern w:val="28"/>
        </w:rPr>
        <w:t xml:space="preserve">nález Ústavního soudu ze dne 8. března 2006, </w:t>
      </w:r>
      <w:proofErr w:type="spellStart"/>
      <w:r w:rsidRPr="00517DDE">
        <w:rPr>
          <w:kern w:val="28"/>
        </w:rPr>
        <w:t>sp</w:t>
      </w:r>
      <w:proofErr w:type="spellEnd"/>
      <w:r w:rsidRPr="00517DDE">
        <w:rPr>
          <w:kern w:val="28"/>
        </w:rPr>
        <w:t>. zn. II</w:t>
      </w:r>
      <w:r w:rsidR="00136B6A">
        <w:rPr>
          <w:kern w:val="28"/>
        </w:rPr>
        <w:t>.</w:t>
      </w:r>
      <w:r w:rsidRPr="00517DDE">
        <w:rPr>
          <w:kern w:val="28"/>
        </w:rPr>
        <w:t xml:space="preserve"> ÚS 469/05</w:t>
      </w:r>
    </w:p>
    <w:p w:rsidR="006530BE" w:rsidRDefault="00136B6A" w:rsidP="006530BE">
      <w:pPr>
        <w:rPr>
          <w:kern w:val="28"/>
        </w:rPr>
      </w:pPr>
      <w:r>
        <w:rPr>
          <w:kern w:val="28"/>
        </w:rPr>
        <w:t xml:space="preserve">nález Ústavního soudu </w:t>
      </w:r>
      <w:r w:rsidRPr="00136B6A">
        <w:rPr>
          <w:kern w:val="28"/>
        </w:rPr>
        <w:t>ze dne 10. prosince 1997</w:t>
      </w:r>
      <w:r>
        <w:rPr>
          <w:kern w:val="28"/>
        </w:rPr>
        <w:t>,</w:t>
      </w:r>
      <w:r w:rsidRPr="00136B6A">
        <w:rPr>
          <w:kern w:val="28"/>
        </w:rPr>
        <w:t xml:space="preserve"> </w:t>
      </w:r>
      <w:proofErr w:type="spellStart"/>
      <w:r w:rsidRPr="00136B6A">
        <w:rPr>
          <w:kern w:val="28"/>
        </w:rPr>
        <w:t>sp</w:t>
      </w:r>
      <w:proofErr w:type="spellEnd"/>
      <w:r w:rsidRPr="00136B6A">
        <w:rPr>
          <w:kern w:val="28"/>
        </w:rPr>
        <w:t>. zn. II. ÚS 347/96</w:t>
      </w:r>
    </w:p>
    <w:p w:rsidR="006530BE" w:rsidRPr="006530BE" w:rsidRDefault="006530BE" w:rsidP="006530BE">
      <w:pPr>
        <w:rPr>
          <w:kern w:val="28"/>
        </w:rPr>
      </w:pPr>
      <w:r w:rsidRPr="006530BE">
        <w:rPr>
          <w:kern w:val="28"/>
        </w:rPr>
        <w:t>nález Ústavního soudu ze dne 6. června 2002</w:t>
      </w:r>
      <w:r>
        <w:rPr>
          <w:kern w:val="28"/>
        </w:rPr>
        <w:t>,</w:t>
      </w:r>
      <w:r w:rsidRPr="006530BE">
        <w:rPr>
          <w:kern w:val="28"/>
        </w:rPr>
        <w:t xml:space="preserve"> </w:t>
      </w:r>
      <w:proofErr w:type="spellStart"/>
      <w:r w:rsidRPr="006530BE">
        <w:rPr>
          <w:kern w:val="28"/>
        </w:rPr>
        <w:t>sp</w:t>
      </w:r>
      <w:proofErr w:type="spellEnd"/>
      <w:r w:rsidRPr="006530BE">
        <w:rPr>
          <w:kern w:val="28"/>
        </w:rPr>
        <w:t>. zn. III. ÚS 121/02</w:t>
      </w:r>
    </w:p>
    <w:p w:rsidR="006D034B" w:rsidRDefault="006530BE" w:rsidP="006530BE">
      <w:pPr>
        <w:rPr>
          <w:kern w:val="28"/>
        </w:rPr>
      </w:pPr>
      <w:r w:rsidRPr="006530BE">
        <w:rPr>
          <w:kern w:val="28"/>
        </w:rPr>
        <w:t>nález</w:t>
      </w:r>
      <w:r w:rsidR="00485BD4">
        <w:rPr>
          <w:kern w:val="28"/>
        </w:rPr>
        <w:t xml:space="preserve"> Ústavního soudu ze dne 21. června</w:t>
      </w:r>
      <w:r w:rsidRPr="006530BE">
        <w:rPr>
          <w:kern w:val="28"/>
        </w:rPr>
        <w:t xml:space="preserve"> 2000</w:t>
      </w:r>
      <w:r>
        <w:rPr>
          <w:kern w:val="28"/>
        </w:rPr>
        <w:t>,</w:t>
      </w:r>
      <w:r w:rsidRPr="006530BE">
        <w:rPr>
          <w:kern w:val="28"/>
        </w:rPr>
        <w:t xml:space="preserve"> </w:t>
      </w:r>
      <w:proofErr w:type="spellStart"/>
      <w:r w:rsidRPr="006530BE">
        <w:rPr>
          <w:kern w:val="28"/>
        </w:rPr>
        <w:t>sp</w:t>
      </w:r>
      <w:proofErr w:type="spellEnd"/>
      <w:r w:rsidRPr="006530BE">
        <w:rPr>
          <w:kern w:val="28"/>
        </w:rPr>
        <w:t>. zn. I. ÚS 645/99</w:t>
      </w:r>
    </w:p>
    <w:p w:rsidR="006D034B" w:rsidRDefault="006D034B" w:rsidP="006530BE">
      <w:pPr>
        <w:rPr>
          <w:kern w:val="28"/>
        </w:rPr>
      </w:pPr>
      <w:r w:rsidRPr="006D034B">
        <w:rPr>
          <w:kern w:val="28"/>
        </w:rPr>
        <w:t xml:space="preserve">nález Ústavního soudu ze dne 1. dubna 2004, </w:t>
      </w:r>
      <w:proofErr w:type="spellStart"/>
      <w:r w:rsidRPr="006D034B">
        <w:rPr>
          <w:kern w:val="28"/>
        </w:rPr>
        <w:t>sp</w:t>
      </w:r>
      <w:proofErr w:type="spellEnd"/>
      <w:r w:rsidRPr="006D034B">
        <w:rPr>
          <w:kern w:val="28"/>
        </w:rPr>
        <w:t>. zn. III. ÚS 566/03</w:t>
      </w:r>
    </w:p>
    <w:p w:rsidR="001D0A54" w:rsidRDefault="001D0A54" w:rsidP="006530BE">
      <w:r>
        <w:t xml:space="preserve">nález Ústavního soudu ze dne 17. ledna 2002, </w:t>
      </w:r>
      <w:proofErr w:type="spellStart"/>
      <w:r>
        <w:t>sp</w:t>
      </w:r>
      <w:proofErr w:type="spellEnd"/>
      <w:r>
        <w:t>. zn. I. ÚS 432/01</w:t>
      </w:r>
    </w:p>
    <w:p w:rsidR="00953C10" w:rsidRDefault="00214347" w:rsidP="006530BE">
      <w:r>
        <w:t xml:space="preserve">nález Ústavního soudu ze dne 11. prosince 2013, </w:t>
      </w:r>
      <w:proofErr w:type="spellStart"/>
      <w:r>
        <w:t>sp</w:t>
      </w:r>
      <w:proofErr w:type="spellEnd"/>
      <w:r>
        <w:t>. zn. I. ÚS 2208/13</w:t>
      </w:r>
    </w:p>
    <w:p w:rsidR="00565C01" w:rsidRDefault="00953C10" w:rsidP="006530BE">
      <w:pPr>
        <w:rPr>
          <w:kern w:val="28"/>
        </w:rPr>
      </w:pPr>
      <w:r w:rsidRPr="00953C10">
        <w:rPr>
          <w:kern w:val="28"/>
        </w:rPr>
        <w:t xml:space="preserve">nález Ústavního soudu ze dne 26. dubna 1994, </w:t>
      </w:r>
      <w:proofErr w:type="spellStart"/>
      <w:r w:rsidRPr="00953C10">
        <w:rPr>
          <w:kern w:val="28"/>
        </w:rPr>
        <w:t>sp</w:t>
      </w:r>
      <w:proofErr w:type="spellEnd"/>
      <w:r w:rsidRPr="00953C10">
        <w:rPr>
          <w:kern w:val="28"/>
        </w:rPr>
        <w:t xml:space="preserve">. zn. </w:t>
      </w:r>
      <w:proofErr w:type="spellStart"/>
      <w:r w:rsidRPr="00953C10">
        <w:rPr>
          <w:kern w:val="28"/>
        </w:rPr>
        <w:t>Pl</w:t>
      </w:r>
      <w:proofErr w:type="spellEnd"/>
      <w:r w:rsidRPr="00953C10">
        <w:rPr>
          <w:kern w:val="28"/>
        </w:rPr>
        <w:t xml:space="preserve">. ÚS 1/94  </w:t>
      </w:r>
    </w:p>
    <w:p w:rsidR="00911C6B" w:rsidRDefault="00911C6B" w:rsidP="006530BE">
      <w:pPr>
        <w:rPr>
          <w:kern w:val="28"/>
        </w:rPr>
      </w:pPr>
      <w:r w:rsidRPr="00911C6B">
        <w:rPr>
          <w:kern w:val="28"/>
        </w:rPr>
        <w:t xml:space="preserve">nález Ústavního soudu ze dne 30. ledna 2001, </w:t>
      </w:r>
      <w:proofErr w:type="spellStart"/>
      <w:r w:rsidRPr="00911C6B">
        <w:rPr>
          <w:kern w:val="28"/>
        </w:rPr>
        <w:t>sp</w:t>
      </w:r>
      <w:proofErr w:type="spellEnd"/>
      <w:r w:rsidRPr="00911C6B">
        <w:rPr>
          <w:kern w:val="28"/>
        </w:rPr>
        <w:t>. zn. II. ÚS 124/97</w:t>
      </w:r>
    </w:p>
    <w:p w:rsidR="009D3DE3" w:rsidRDefault="009D3DE3" w:rsidP="006530BE">
      <w:pPr>
        <w:rPr>
          <w:kern w:val="28"/>
        </w:rPr>
      </w:pPr>
      <w:r w:rsidRPr="009D3DE3">
        <w:rPr>
          <w:kern w:val="28"/>
        </w:rPr>
        <w:lastRenderedPageBreak/>
        <w:t xml:space="preserve">nález Ústavního soudu ze dne 22. března 2005, </w:t>
      </w:r>
      <w:proofErr w:type="spellStart"/>
      <w:r w:rsidRPr="009D3DE3">
        <w:rPr>
          <w:kern w:val="28"/>
        </w:rPr>
        <w:t>sp</w:t>
      </w:r>
      <w:proofErr w:type="spellEnd"/>
      <w:r w:rsidRPr="009D3DE3">
        <w:rPr>
          <w:kern w:val="28"/>
        </w:rPr>
        <w:t xml:space="preserve">. zn. </w:t>
      </w:r>
      <w:proofErr w:type="spellStart"/>
      <w:r w:rsidRPr="009D3DE3">
        <w:rPr>
          <w:kern w:val="28"/>
        </w:rPr>
        <w:t>Pl</w:t>
      </w:r>
      <w:proofErr w:type="spellEnd"/>
      <w:r w:rsidRPr="009D3DE3">
        <w:rPr>
          <w:kern w:val="28"/>
        </w:rPr>
        <w:t>.</w:t>
      </w:r>
      <w:r w:rsidR="00195058">
        <w:rPr>
          <w:kern w:val="28"/>
        </w:rPr>
        <w:t xml:space="preserve"> </w:t>
      </w:r>
      <w:r w:rsidRPr="009D3DE3">
        <w:rPr>
          <w:kern w:val="28"/>
        </w:rPr>
        <w:t>ÚS 45/04</w:t>
      </w:r>
    </w:p>
    <w:p w:rsidR="00195058" w:rsidRDefault="00195058" w:rsidP="006530BE">
      <w:r>
        <w:t>nález</w:t>
      </w:r>
      <w:r w:rsidRPr="00E7345C">
        <w:t xml:space="preserve"> Ústavního soudu </w:t>
      </w:r>
      <w:r>
        <w:t>ze dne 20. dubna</w:t>
      </w:r>
      <w:r w:rsidRPr="00195058">
        <w:t>. 2010</w:t>
      </w:r>
      <w:r>
        <w:t xml:space="preserve">, </w:t>
      </w:r>
      <w:proofErr w:type="spellStart"/>
      <w:r>
        <w:t>sp</w:t>
      </w:r>
      <w:proofErr w:type="spellEnd"/>
      <w:r>
        <w:t xml:space="preserve">. zn. </w:t>
      </w:r>
      <w:proofErr w:type="spellStart"/>
      <w:r w:rsidRPr="00195058">
        <w:t>Pl</w:t>
      </w:r>
      <w:proofErr w:type="spellEnd"/>
      <w:r w:rsidRPr="00195058">
        <w:t>.</w:t>
      </w:r>
      <w:r>
        <w:t xml:space="preserve"> </w:t>
      </w:r>
      <w:r w:rsidRPr="00195058">
        <w:t>ÚS 6/10</w:t>
      </w:r>
    </w:p>
    <w:p w:rsidR="00762BD2" w:rsidRDefault="00762BD2" w:rsidP="006530BE">
      <w:pPr>
        <w:rPr>
          <w:kern w:val="28"/>
        </w:rPr>
      </w:pPr>
      <w:r>
        <w:rPr>
          <w:kern w:val="28"/>
        </w:rPr>
        <w:t xml:space="preserve">nález Ústavního soudu </w:t>
      </w:r>
      <w:r w:rsidRPr="00762BD2">
        <w:rPr>
          <w:kern w:val="28"/>
        </w:rPr>
        <w:t xml:space="preserve">ze dne 23. března 2004, </w:t>
      </w:r>
      <w:proofErr w:type="spellStart"/>
      <w:r w:rsidRPr="00762BD2">
        <w:rPr>
          <w:kern w:val="28"/>
        </w:rPr>
        <w:t>sp</w:t>
      </w:r>
      <w:proofErr w:type="spellEnd"/>
      <w:r w:rsidRPr="00762BD2">
        <w:rPr>
          <w:kern w:val="28"/>
        </w:rPr>
        <w:t>. zn. I. ÚS 573/2002</w:t>
      </w:r>
    </w:p>
    <w:p w:rsidR="00EA7135" w:rsidRDefault="00EA7135" w:rsidP="006530BE">
      <w:r w:rsidRPr="00EA7135">
        <w:t xml:space="preserve">nález Ústavního soudu ze dne 27. února 2015, </w:t>
      </w:r>
      <w:proofErr w:type="spellStart"/>
      <w:r w:rsidRPr="00EA7135">
        <w:t>sp</w:t>
      </w:r>
      <w:proofErr w:type="spellEnd"/>
      <w:r w:rsidRPr="00EA7135">
        <w:t>. zn. I. ÚS 3287/14</w:t>
      </w:r>
    </w:p>
    <w:p w:rsidR="00D0783C" w:rsidRDefault="00D0783C" w:rsidP="006530BE">
      <w:r w:rsidRPr="00D0783C">
        <w:t xml:space="preserve">nález Ústavního soudu ze dne 9. února 2006, </w:t>
      </w:r>
      <w:proofErr w:type="spellStart"/>
      <w:r w:rsidRPr="00D0783C">
        <w:t>sp</w:t>
      </w:r>
      <w:proofErr w:type="spellEnd"/>
      <w:r w:rsidRPr="00D0783C">
        <w:t>. zn. I. ÚS 263/05</w:t>
      </w:r>
    </w:p>
    <w:p w:rsidR="00FD2850" w:rsidRPr="00EA7135" w:rsidRDefault="00FD2850" w:rsidP="006530BE">
      <w:r>
        <w:t>r</w:t>
      </w:r>
      <w:r w:rsidRPr="00FD2850">
        <w:t>ozsudek N</w:t>
      </w:r>
      <w:r>
        <w:t xml:space="preserve">ejvyššího soudu ČR </w:t>
      </w:r>
      <w:r w:rsidRPr="00FD2850">
        <w:t>ze dne 25.</w:t>
      </w:r>
      <w:r>
        <w:t xml:space="preserve"> září </w:t>
      </w:r>
      <w:r w:rsidRPr="00FD2850">
        <w:t>2013</w:t>
      </w:r>
      <w:r>
        <w:t xml:space="preserve">, </w:t>
      </w:r>
      <w:proofErr w:type="spellStart"/>
      <w:proofErr w:type="gramStart"/>
      <w:r>
        <w:t>sp.zn</w:t>
      </w:r>
      <w:proofErr w:type="spellEnd"/>
      <w:r>
        <w:t>.</w:t>
      </w:r>
      <w:proofErr w:type="gramEnd"/>
      <w:r>
        <w:t xml:space="preserve"> 8 </w:t>
      </w:r>
      <w:proofErr w:type="spellStart"/>
      <w:r>
        <w:t>Tz</w:t>
      </w:r>
      <w:proofErr w:type="spellEnd"/>
      <w:r>
        <w:t xml:space="preserve"> 22/2013</w:t>
      </w:r>
    </w:p>
    <w:p w:rsidR="00565C01" w:rsidRDefault="00565C01" w:rsidP="006530BE">
      <w:r w:rsidRPr="00565C01">
        <w:t xml:space="preserve">stanovisko trestního kolegia </w:t>
      </w:r>
      <w:r w:rsidR="00DA350A">
        <w:t>Nejvyššího soudu ČR ze dne 11. června</w:t>
      </w:r>
      <w:r w:rsidRPr="00565C01">
        <w:t xml:space="preserve"> 1998, </w:t>
      </w:r>
      <w:proofErr w:type="spellStart"/>
      <w:r w:rsidRPr="00565C01">
        <w:t>sp</w:t>
      </w:r>
      <w:proofErr w:type="spellEnd"/>
      <w:r w:rsidRPr="00565C01">
        <w:t xml:space="preserve">. zn. </w:t>
      </w:r>
      <w:proofErr w:type="spellStart"/>
      <w:r w:rsidRPr="00565C01">
        <w:t>Stn</w:t>
      </w:r>
      <w:proofErr w:type="spellEnd"/>
      <w:r w:rsidRPr="00565C01">
        <w:t xml:space="preserve"> 4/97</w:t>
      </w:r>
    </w:p>
    <w:p w:rsidR="004132A2" w:rsidRPr="00565C01" w:rsidRDefault="004132A2" w:rsidP="006530BE">
      <w:pPr>
        <w:rPr>
          <w:kern w:val="28"/>
        </w:rPr>
      </w:pPr>
      <w:r w:rsidRPr="004132A2">
        <w:rPr>
          <w:kern w:val="28"/>
        </w:rPr>
        <w:t xml:space="preserve">usnesení Krajského soudu v Brně ze dne 4. června 2013, </w:t>
      </w:r>
      <w:proofErr w:type="spellStart"/>
      <w:r w:rsidRPr="004132A2">
        <w:rPr>
          <w:kern w:val="28"/>
        </w:rPr>
        <w:t>sp</w:t>
      </w:r>
      <w:proofErr w:type="spellEnd"/>
      <w:r w:rsidRPr="004132A2">
        <w:rPr>
          <w:kern w:val="28"/>
        </w:rPr>
        <w:t xml:space="preserve"> zn. 4To 193/2013</w:t>
      </w:r>
    </w:p>
    <w:p w:rsidR="00F71E3D" w:rsidRDefault="00F71E3D" w:rsidP="001E78DB">
      <w:r>
        <w:t>u</w:t>
      </w:r>
      <w:r w:rsidR="00DA350A">
        <w:t xml:space="preserve">snesení </w:t>
      </w:r>
      <w:r w:rsidRPr="003B56A9">
        <w:t>Krajského soudu v Če</w:t>
      </w:r>
      <w:r>
        <w:t>ských Budějovicích ze dne 30. října</w:t>
      </w:r>
      <w:r w:rsidRPr="003B56A9">
        <w:t xml:space="preserve"> 2000</w:t>
      </w:r>
      <w:r>
        <w:t>,</w:t>
      </w:r>
      <w:r w:rsidRPr="003B56A9">
        <w:t xml:space="preserve"> </w:t>
      </w:r>
      <w:proofErr w:type="spellStart"/>
      <w:r w:rsidRPr="003B56A9">
        <w:t>sp</w:t>
      </w:r>
      <w:proofErr w:type="spellEnd"/>
      <w:r w:rsidRPr="003B56A9">
        <w:t>. zn. 3 To 884/2000</w:t>
      </w:r>
    </w:p>
    <w:p w:rsidR="00D777B0" w:rsidRDefault="00D777B0" w:rsidP="001E78DB">
      <w:r>
        <w:rPr>
          <w:rFonts w:cs="Times New Roman"/>
        </w:rPr>
        <w:t>u</w:t>
      </w:r>
      <w:r w:rsidRPr="00D67BB3">
        <w:rPr>
          <w:rFonts w:cs="Times New Roman"/>
        </w:rPr>
        <w:t>snesení Krajského soudu v Č</w:t>
      </w:r>
      <w:r>
        <w:rPr>
          <w:rFonts w:cs="Times New Roman"/>
        </w:rPr>
        <w:t>eských Budějovicích ze dne 29. srpna</w:t>
      </w:r>
      <w:r w:rsidRPr="00D67BB3">
        <w:rPr>
          <w:rFonts w:cs="Times New Roman"/>
        </w:rPr>
        <w:t xml:space="preserve"> 2002, </w:t>
      </w:r>
      <w:proofErr w:type="spellStart"/>
      <w:r w:rsidRPr="00D67BB3">
        <w:rPr>
          <w:rFonts w:cs="Times New Roman"/>
        </w:rPr>
        <w:t>sp</w:t>
      </w:r>
      <w:proofErr w:type="spellEnd"/>
      <w:r w:rsidRPr="00D67BB3">
        <w:rPr>
          <w:rFonts w:cs="Times New Roman"/>
        </w:rPr>
        <w:t>. zn. 4 To 561/2002</w:t>
      </w:r>
    </w:p>
    <w:p w:rsidR="001E78DB" w:rsidRDefault="001E78DB" w:rsidP="00517DDE">
      <w:r>
        <w:t>u</w:t>
      </w:r>
      <w:r w:rsidRPr="001E78DB">
        <w:t xml:space="preserve">snesení Krajského soudu v Českých Budějovicích ze dne 15. </w:t>
      </w:r>
      <w:r>
        <w:t xml:space="preserve">února </w:t>
      </w:r>
      <w:r w:rsidRPr="001E78DB">
        <w:t>1994</w:t>
      </w:r>
      <w:r>
        <w:t>,</w:t>
      </w:r>
      <w:r w:rsidRPr="001E78DB">
        <w:t xml:space="preserve"> </w:t>
      </w:r>
      <w:proofErr w:type="spellStart"/>
      <w:r w:rsidRPr="001E78DB">
        <w:t>sp</w:t>
      </w:r>
      <w:proofErr w:type="spellEnd"/>
      <w:r w:rsidRPr="001E78DB">
        <w:t>. zn. 4 To 92/94</w:t>
      </w:r>
    </w:p>
    <w:p w:rsidR="00E52EBA" w:rsidRPr="00F71E3D" w:rsidRDefault="00E52EBA" w:rsidP="00517DDE">
      <w:r w:rsidRPr="00E52EBA">
        <w:t xml:space="preserve">usnesení Krajského soudu v Plzni ze dne 19. července 2000, </w:t>
      </w:r>
      <w:proofErr w:type="spellStart"/>
      <w:r w:rsidRPr="00E52EBA">
        <w:t>sp</w:t>
      </w:r>
      <w:proofErr w:type="spellEnd"/>
      <w:r w:rsidRPr="00E52EBA">
        <w:t>. zn. 8 To 359/200</w:t>
      </w:r>
      <w:r w:rsidR="007C4D0E">
        <w:t>0</w:t>
      </w:r>
    </w:p>
    <w:p w:rsidR="00F4024F" w:rsidRDefault="00F4024F" w:rsidP="00517DDE">
      <w:pPr>
        <w:rPr>
          <w:kern w:val="28"/>
        </w:rPr>
      </w:pPr>
      <w:r w:rsidRPr="00F4024F">
        <w:rPr>
          <w:kern w:val="28"/>
        </w:rPr>
        <w:t xml:space="preserve">usnesení Nejvyššího soudu ze dne 16. července 2014, </w:t>
      </w:r>
      <w:proofErr w:type="spellStart"/>
      <w:r w:rsidRPr="00F4024F">
        <w:rPr>
          <w:kern w:val="28"/>
        </w:rPr>
        <w:t>sp</w:t>
      </w:r>
      <w:proofErr w:type="spellEnd"/>
      <w:r w:rsidRPr="00F4024F">
        <w:rPr>
          <w:kern w:val="28"/>
        </w:rPr>
        <w:t xml:space="preserve">. zn. 11 </w:t>
      </w:r>
      <w:proofErr w:type="spellStart"/>
      <w:r w:rsidRPr="00F4024F">
        <w:rPr>
          <w:kern w:val="28"/>
        </w:rPr>
        <w:t>Tvo</w:t>
      </w:r>
      <w:proofErr w:type="spellEnd"/>
      <w:r w:rsidRPr="00F4024F">
        <w:rPr>
          <w:kern w:val="28"/>
        </w:rPr>
        <w:t xml:space="preserve"> 15/2014</w:t>
      </w:r>
    </w:p>
    <w:p w:rsidR="00AB130A" w:rsidRDefault="00AB130A" w:rsidP="00517DDE">
      <w:pPr>
        <w:rPr>
          <w:kern w:val="28"/>
        </w:rPr>
      </w:pPr>
      <w:r>
        <w:rPr>
          <w:kern w:val="28"/>
        </w:rPr>
        <w:t>u</w:t>
      </w:r>
      <w:r w:rsidR="00F4024F">
        <w:rPr>
          <w:kern w:val="28"/>
        </w:rPr>
        <w:t>snesení Nejvyššího soudu</w:t>
      </w:r>
      <w:r w:rsidRPr="00AB130A">
        <w:rPr>
          <w:kern w:val="28"/>
        </w:rPr>
        <w:t xml:space="preserve"> ze dne </w:t>
      </w:r>
      <w:r w:rsidR="00485BD4">
        <w:rPr>
          <w:kern w:val="28"/>
        </w:rPr>
        <w:t>7. září</w:t>
      </w:r>
      <w:r w:rsidRPr="00AB130A">
        <w:rPr>
          <w:kern w:val="28"/>
        </w:rPr>
        <w:t xml:space="preserve"> 1990</w:t>
      </w:r>
      <w:r>
        <w:rPr>
          <w:kern w:val="28"/>
        </w:rPr>
        <w:t>,</w:t>
      </w:r>
      <w:r w:rsidRPr="00AB130A">
        <w:rPr>
          <w:kern w:val="28"/>
        </w:rPr>
        <w:t xml:space="preserve"> </w:t>
      </w:r>
      <w:proofErr w:type="spellStart"/>
      <w:r w:rsidRPr="00AB130A">
        <w:rPr>
          <w:kern w:val="28"/>
        </w:rPr>
        <w:t>sp</w:t>
      </w:r>
      <w:proofErr w:type="spellEnd"/>
      <w:r w:rsidRPr="00AB130A">
        <w:rPr>
          <w:kern w:val="28"/>
        </w:rPr>
        <w:t>. zn. 3 To 45/90</w:t>
      </w:r>
    </w:p>
    <w:p w:rsidR="00B90FB4" w:rsidRDefault="00B90FB4" w:rsidP="00517DDE">
      <w:pPr>
        <w:rPr>
          <w:kern w:val="28"/>
        </w:rPr>
      </w:pPr>
      <w:r w:rsidRPr="00B90FB4">
        <w:rPr>
          <w:kern w:val="28"/>
        </w:rPr>
        <w:t xml:space="preserve">usnesení Nejvyššího soudu ze dne 29. prosince 1992, </w:t>
      </w:r>
      <w:proofErr w:type="spellStart"/>
      <w:r w:rsidRPr="00B90FB4">
        <w:rPr>
          <w:kern w:val="28"/>
        </w:rPr>
        <w:t>sp</w:t>
      </w:r>
      <w:proofErr w:type="spellEnd"/>
      <w:r w:rsidRPr="00B90FB4">
        <w:rPr>
          <w:kern w:val="28"/>
        </w:rPr>
        <w:t xml:space="preserve">. zn. 1 </w:t>
      </w:r>
      <w:proofErr w:type="spellStart"/>
      <w:r w:rsidRPr="00B90FB4">
        <w:rPr>
          <w:kern w:val="28"/>
        </w:rPr>
        <w:t>Ntv</w:t>
      </w:r>
      <w:proofErr w:type="spellEnd"/>
      <w:r w:rsidRPr="00B90FB4">
        <w:rPr>
          <w:kern w:val="28"/>
        </w:rPr>
        <w:t xml:space="preserve"> 90/92</w:t>
      </w:r>
    </w:p>
    <w:p w:rsidR="00DB31BB" w:rsidRDefault="00DB31BB" w:rsidP="00517DDE">
      <w:pPr>
        <w:rPr>
          <w:kern w:val="28"/>
        </w:rPr>
      </w:pPr>
      <w:r>
        <w:rPr>
          <w:kern w:val="28"/>
        </w:rPr>
        <w:t>u</w:t>
      </w:r>
      <w:r w:rsidRPr="00DB31BB">
        <w:rPr>
          <w:kern w:val="28"/>
        </w:rPr>
        <w:t>snesení Nejvyššího soudu</w:t>
      </w:r>
      <w:r>
        <w:rPr>
          <w:kern w:val="28"/>
        </w:rPr>
        <w:t xml:space="preserve"> ze dne 14. března</w:t>
      </w:r>
      <w:r w:rsidRPr="00DB31BB">
        <w:rPr>
          <w:kern w:val="28"/>
        </w:rPr>
        <w:t xml:space="preserve"> 1996</w:t>
      </w:r>
      <w:r>
        <w:rPr>
          <w:kern w:val="28"/>
        </w:rPr>
        <w:t>,</w:t>
      </w:r>
      <w:r w:rsidRPr="00DB31BB">
        <w:rPr>
          <w:kern w:val="28"/>
        </w:rPr>
        <w:t xml:space="preserve"> </w:t>
      </w:r>
      <w:proofErr w:type="spellStart"/>
      <w:r w:rsidRPr="00DB31BB">
        <w:rPr>
          <w:kern w:val="28"/>
        </w:rPr>
        <w:t>sp</w:t>
      </w:r>
      <w:proofErr w:type="spellEnd"/>
      <w:r w:rsidRPr="00DB31BB">
        <w:rPr>
          <w:kern w:val="28"/>
        </w:rPr>
        <w:t xml:space="preserve">. zn. 2 </w:t>
      </w:r>
      <w:proofErr w:type="spellStart"/>
      <w:r w:rsidRPr="00DB31BB">
        <w:rPr>
          <w:kern w:val="28"/>
        </w:rPr>
        <w:t>Tvno</w:t>
      </w:r>
      <w:proofErr w:type="spellEnd"/>
      <w:r w:rsidRPr="00DB31BB">
        <w:rPr>
          <w:kern w:val="28"/>
        </w:rPr>
        <w:t xml:space="preserve"> 9/96</w:t>
      </w:r>
    </w:p>
    <w:p w:rsidR="00F71E3D" w:rsidRDefault="00F71E3D" w:rsidP="00517DDE">
      <w:pPr>
        <w:rPr>
          <w:kern w:val="28"/>
        </w:rPr>
      </w:pPr>
      <w:r w:rsidRPr="00F71E3D">
        <w:rPr>
          <w:kern w:val="28"/>
        </w:rPr>
        <w:t xml:space="preserve">usnesení Vrchního soudu v Praze ze dne 26. ledna 1995, </w:t>
      </w:r>
      <w:proofErr w:type="spellStart"/>
      <w:r w:rsidRPr="00F71E3D">
        <w:rPr>
          <w:kern w:val="28"/>
        </w:rPr>
        <w:t>sp</w:t>
      </w:r>
      <w:proofErr w:type="spellEnd"/>
      <w:r w:rsidRPr="00F71E3D">
        <w:rPr>
          <w:kern w:val="28"/>
        </w:rPr>
        <w:t>. zn. 7 To 2/95</w:t>
      </w:r>
    </w:p>
    <w:p w:rsidR="006D6F3D" w:rsidRDefault="006D6F3D" w:rsidP="00517DDE">
      <w:pPr>
        <w:rPr>
          <w:kern w:val="28"/>
        </w:rPr>
      </w:pPr>
      <w:r>
        <w:t xml:space="preserve">usnesení Vrchního soudu v Olomouci ze dne 24. února 2007, </w:t>
      </w:r>
      <w:proofErr w:type="spellStart"/>
      <w:r>
        <w:t>sp</w:t>
      </w:r>
      <w:proofErr w:type="spellEnd"/>
      <w:r>
        <w:t>. zn. 2 To 41/2007</w:t>
      </w:r>
    </w:p>
    <w:p w:rsidR="003B56A9" w:rsidRDefault="003B56A9" w:rsidP="005359FC">
      <w:pPr>
        <w:pStyle w:val="Nadpis2"/>
      </w:pPr>
    </w:p>
    <w:p w:rsidR="005E7001" w:rsidRDefault="004273EA" w:rsidP="003B46CD">
      <w:pPr>
        <w:rPr>
          <w:b/>
          <w:sz w:val="28"/>
          <w:szCs w:val="28"/>
        </w:rPr>
      </w:pPr>
      <w:r>
        <w:rPr>
          <w:b/>
          <w:sz w:val="28"/>
          <w:szCs w:val="28"/>
        </w:rPr>
        <w:t xml:space="preserve">5. </w:t>
      </w:r>
      <w:r w:rsidR="005E7001" w:rsidRPr="003B46CD">
        <w:rPr>
          <w:b/>
          <w:sz w:val="28"/>
          <w:szCs w:val="28"/>
        </w:rPr>
        <w:t>Zákony a jiné předpisy</w:t>
      </w:r>
    </w:p>
    <w:p w:rsidR="004273EA" w:rsidRPr="003B46CD" w:rsidRDefault="004273EA" w:rsidP="003B46CD">
      <w:pPr>
        <w:rPr>
          <w:b/>
          <w:sz w:val="28"/>
          <w:szCs w:val="28"/>
        </w:rPr>
      </w:pPr>
    </w:p>
    <w:p w:rsidR="00B74E71" w:rsidRPr="004273EA" w:rsidRDefault="0064121A" w:rsidP="00F21BBF">
      <w:pPr>
        <w:rPr>
          <w:rFonts w:cs="Times New Roman"/>
          <w:color w:val="000000" w:themeColor="text1"/>
          <w:szCs w:val="24"/>
        </w:rPr>
      </w:pPr>
      <w:r>
        <w:rPr>
          <w:rFonts w:cs="Times New Roman"/>
          <w:color w:val="000000" w:themeColor="text1"/>
          <w:szCs w:val="24"/>
        </w:rPr>
        <w:t>Ú</w:t>
      </w:r>
      <w:r w:rsidR="00B74E71" w:rsidRPr="004273EA">
        <w:rPr>
          <w:rFonts w:cs="Times New Roman"/>
          <w:color w:val="000000" w:themeColor="text1"/>
          <w:szCs w:val="24"/>
        </w:rPr>
        <w:t>stavní zákon č. 1/1993 Sb., Ústava ČR, ve znění pozdějších předpisů</w:t>
      </w:r>
    </w:p>
    <w:p w:rsidR="00B74E71" w:rsidRPr="004273EA" w:rsidRDefault="0064121A" w:rsidP="00F21BBF">
      <w:pPr>
        <w:rPr>
          <w:rFonts w:cs="Times New Roman"/>
          <w:color w:val="000000" w:themeColor="text1"/>
          <w:szCs w:val="24"/>
        </w:rPr>
      </w:pPr>
      <w:r>
        <w:rPr>
          <w:rFonts w:cs="Times New Roman"/>
          <w:color w:val="000000" w:themeColor="text1"/>
          <w:szCs w:val="24"/>
        </w:rPr>
        <w:t>Ú</w:t>
      </w:r>
      <w:r w:rsidR="00B74E71" w:rsidRPr="004273EA">
        <w:rPr>
          <w:rFonts w:cs="Times New Roman"/>
          <w:color w:val="000000" w:themeColor="text1"/>
          <w:szCs w:val="24"/>
        </w:rPr>
        <w:t>stavní zákon č. 2/1993 Sb., Listina základních práv a svobod, ve znění pozdějších předpisů</w:t>
      </w:r>
    </w:p>
    <w:p w:rsidR="0080694A" w:rsidRPr="004273EA" w:rsidRDefault="0080694A" w:rsidP="0080694A">
      <w:pPr>
        <w:rPr>
          <w:rFonts w:cs="Times New Roman"/>
          <w:color w:val="000000" w:themeColor="text1"/>
          <w:szCs w:val="24"/>
        </w:rPr>
      </w:pPr>
      <w:r w:rsidRPr="0080694A">
        <w:rPr>
          <w:rFonts w:cs="Times New Roman"/>
          <w:color w:val="000000" w:themeColor="text1"/>
          <w:szCs w:val="24"/>
        </w:rPr>
        <w:t>Evropská úmluva o ochraně lidských práv a základních svobod</w:t>
      </w:r>
    </w:p>
    <w:p w:rsidR="00B74E71" w:rsidRPr="004273EA" w:rsidRDefault="0064121A" w:rsidP="00F21BBF">
      <w:pPr>
        <w:rPr>
          <w:rFonts w:cs="Times New Roman"/>
          <w:color w:val="000000" w:themeColor="text1"/>
          <w:szCs w:val="24"/>
        </w:rPr>
      </w:pPr>
      <w:r>
        <w:rPr>
          <w:rFonts w:cs="Times New Roman"/>
          <w:color w:val="000000" w:themeColor="text1"/>
          <w:szCs w:val="24"/>
        </w:rPr>
        <w:t>Z</w:t>
      </w:r>
      <w:r w:rsidR="00B74E71" w:rsidRPr="004273EA">
        <w:rPr>
          <w:rFonts w:cs="Times New Roman"/>
          <w:color w:val="000000" w:themeColor="text1"/>
          <w:szCs w:val="24"/>
        </w:rPr>
        <w:t>ákon č. 141/1961 Sb., o trestním řízení soudním (trestní řád), ve znění pozdějších předpisů</w:t>
      </w:r>
    </w:p>
    <w:p w:rsidR="00B74E71" w:rsidRPr="004273EA" w:rsidRDefault="0064121A" w:rsidP="00F21BBF">
      <w:pPr>
        <w:rPr>
          <w:rFonts w:cs="Times New Roman"/>
          <w:color w:val="000000" w:themeColor="text1"/>
          <w:szCs w:val="24"/>
        </w:rPr>
      </w:pPr>
      <w:r>
        <w:rPr>
          <w:rFonts w:cs="Times New Roman"/>
          <w:color w:val="000000" w:themeColor="text1"/>
          <w:szCs w:val="24"/>
        </w:rPr>
        <w:t>Z</w:t>
      </w:r>
      <w:r w:rsidR="00B74E71" w:rsidRPr="004273EA">
        <w:rPr>
          <w:rFonts w:cs="Times New Roman"/>
          <w:color w:val="000000" w:themeColor="text1"/>
          <w:szCs w:val="24"/>
        </w:rPr>
        <w:t>ákon č. 40/2009 Sb., trestní zákoník</w:t>
      </w:r>
      <w:r>
        <w:rPr>
          <w:rFonts w:cs="Times New Roman"/>
          <w:color w:val="000000" w:themeColor="text1"/>
          <w:szCs w:val="24"/>
        </w:rPr>
        <w:t xml:space="preserve">, </w:t>
      </w:r>
      <w:r>
        <w:t>ve znění pozdějších předpisů</w:t>
      </w:r>
    </w:p>
    <w:p w:rsidR="00B74E71" w:rsidRPr="004273EA" w:rsidRDefault="0064121A" w:rsidP="00F21BBF">
      <w:pPr>
        <w:rPr>
          <w:rFonts w:cs="Times New Roman"/>
          <w:color w:val="000000" w:themeColor="text1"/>
          <w:szCs w:val="24"/>
        </w:rPr>
      </w:pPr>
      <w:r>
        <w:rPr>
          <w:rFonts w:cs="Times New Roman"/>
          <w:color w:val="000000" w:themeColor="text1"/>
          <w:szCs w:val="24"/>
        </w:rPr>
        <w:t>Z</w:t>
      </w:r>
      <w:r w:rsidR="00B74E71" w:rsidRPr="004273EA">
        <w:rPr>
          <w:rFonts w:cs="Times New Roman"/>
          <w:color w:val="000000" w:themeColor="text1"/>
          <w:szCs w:val="24"/>
        </w:rPr>
        <w:t>ákon č. 293/1993 Sb., o výkonu vazby, ve znění pozdějších předpisů</w:t>
      </w:r>
    </w:p>
    <w:p w:rsidR="00B74E71" w:rsidRPr="004273EA" w:rsidRDefault="0064121A" w:rsidP="00F21BBF">
      <w:pPr>
        <w:rPr>
          <w:rFonts w:cs="Times New Roman"/>
          <w:color w:val="000000" w:themeColor="text1"/>
          <w:szCs w:val="24"/>
        </w:rPr>
      </w:pPr>
      <w:r>
        <w:rPr>
          <w:rFonts w:cs="Times New Roman"/>
          <w:color w:val="000000" w:themeColor="text1"/>
          <w:szCs w:val="24"/>
        </w:rPr>
        <w:t>Z</w:t>
      </w:r>
      <w:r w:rsidR="005D2362" w:rsidRPr="004273EA">
        <w:rPr>
          <w:rFonts w:cs="Times New Roman"/>
          <w:color w:val="000000" w:themeColor="text1"/>
          <w:szCs w:val="24"/>
        </w:rPr>
        <w:t>ákon č. 6/2002 Sb., o soudech, soudcích, přísedících a státní správě soudů a o změně některých dalších zákonů (zákon o soudech a soudcích)</w:t>
      </w:r>
      <w:r>
        <w:rPr>
          <w:rFonts w:cs="Times New Roman"/>
          <w:color w:val="000000" w:themeColor="text1"/>
          <w:szCs w:val="24"/>
        </w:rPr>
        <w:t xml:space="preserve">, </w:t>
      </w:r>
      <w:r>
        <w:t>ve znění pozdějších předpisů</w:t>
      </w:r>
    </w:p>
    <w:p w:rsidR="007836F4" w:rsidRDefault="0064121A" w:rsidP="00F21BBF">
      <w:pPr>
        <w:rPr>
          <w:color w:val="000000" w:themeColor="text1"/>
          <w:shd w:val="clear" w:color="auto" w:fill="FFFFFF"/>
        </w:rPr>
      </w:pPr>
      <w:r>
        <w:rPr>
          <w:color w:val="000000" w:themeColor="text1"/>
          <w:shd w:val="clear" w:color="auto" w:fill="FFFFFF"/>
        </w:rPr>
        <w:t>P</w:t>
      </w:r>
      <w:r w:rsidR="007836F4" w:rsidRPr="004273EA">
        <w:rPr>
          <w:color w:val="000000" w:themeColor="text1"/>
          <w:shd w:val="clear" w:color="auto" w:fill="FFFFFF"/>
        </w:rPr>
        <w:t>okyn obecné povahy nejvyšší státní zástupkyně č. 8/2009, ze dne 21. září 2009, o trestním řízení</w:t>
      </w:r>
    </w:p>
    <w:p w:rsidR="005E7001" w:rsidRDefault="005E7001" w:rsidP="00E624EA">
      <w:pPr>
        <w:suppressAutoHyphens w:val="0"/>
        <w:rPr>
          <w:b/>
          <w:sz w:val="32"/>
          <w:szCs w:val="32"/>
        </w:rPr>
      </w:pPr>
      <w:r w:rsidRPr="004273EA">
        <w:rPr>
          <w:rFonts w:cs="Times New Roman"/>
          <w:color w:val="000000" w:themeColor="text1"/>
          <w:szCs w:val="24"/>
        </w:rPr>
        <w:br w:type="page"/>
      </w:r>
      <w:r w:rsidR="001F2B18">
        <w:rPr>
          <w:b/>
          <w:sz w:val="32"/>
          <w:szCs w:val="32"/>
        </w:rPr>
        <w:lastRenderedPageBreak/>
        <w:t>Shrnutí</w:t>
      </w:r>
    </w:p>
    <w:p w:rsidR="001F2B18" w:rsidRDefault="001F2B18" w:rsidP="001F2B18">
      <w:r>
        <w:tab/>
      </w:r>
      <w:r w:rsidR="00EF053D">
        <w:t>Tato d</w:t>
      </w:r>
      <w:r w:rsidRPr="001F2B18">
        <w:t xml:space="preserve">iplomová práce je zaměřena na vazbu jako </w:t>
      </w:r>
      <w:r>
        <w:t>zajišťovací</w:t>
      </w:r>
      <w:r w:rsidR="00F21BBF">
        <w:t xml:space="preserve"> prostředek využívaný</w:t>
      </w:r>
      <w:r w:rsidRPr="001F2B18">
        <w:t xml:space="preserve"> </w:t>
      </w:r>
      <w:r w:rsidR="00F21BBF" w:rsidRPr="001F2B18">
        <w:t xml:space="preserve">proti obviněnému </w:t>
      </w:r>
      <w:r w:rsidR="009C6293">
        <w:t>z důvodu</w:t>
      </w:r>
      <w:r w:rsidRPr="001F2B18">
        <w:t xml:space="preserve"> </w:t>
      </w:r>
      <w:r w:rsidR="00F21BBF">
        <w:t>zajištění</w:t>
      </w:r>
      <w:r w:rsidRPr="001F2B18">
        <w:t xml:space="preserve"> účelu trestního řízení. Vedle </w:t>
      </w:r>
      <w:r>
        <w:t xml:space="preserve">vymezení </w:t>
      </w:r>
      <w:r w:rsidRPr="001F2B18">
        <w:t>ústavních základů</w:t>
      </w:r>
      <w:r>
        <w:t>, pojmu a účelu vazby,</w:t>
      </w:r>
      <w:r w:rsidR="009C6293">
        <w:t xml:space="preserve"> je </w:t>
      </w:r>
      <w:r w:rsidRPr="001F2B18">
        <w:t xml:space="preserve">větší část práce věnována materiálnímu a formálnímu vazebnímu právu, tedy důvodům pro vzetí obviněného do vazby, orgánům rozhodujícím o vazbě a trvání vazby. V souvislosti </w:t>
      </w:r>
      <w:r w:rsidR="00DB61A4">
        <w:t>s fakultativní povahou vazby se poslední část této práce zabývá opatřeními nahrazujícími</w:t>
      </w:r>
      <w:r w:rsidRPr="001F2B18">
        <w:t xml:space="preserve"> vazbu. </w:t>
      </w:r>
    </w:p>
    <w:p w:rsidR="001F2B18" w:rsidRPr="00F0400B" w:rsidRDefault="001F2B18" w:rsidP="001F2B18"/>
    <w:p w:rsidR="005E7001" w:rsidRPr="00F0400B" w:rsidRDefault="005E7001" w:rsidP="00F0400B">
      <w:pPr>
        <w:rPr>
          <w:b/>
          <w:sz w:val="32"/>
          <w:szCs w:val="32"/>
        </w:rPr>
      </w:pPr>
      <w:r w:rsidRPr="00F0400B">
        <w:rPr>
          <w:b/>
          <w:sz w:val="32"/>
          <w:szCs w:val="32"/>
        </w:rPr>
        <w:t>Klíčová slova</w:t>
      </w:r>
    </w:p>
    <w:p w:rsidR="005E7001" w:rsidRDefault="0064121A" w:rsidP="00F0400B">
      <w:pPr>
        <w:suppressAutoHyphens w:val="0"/>
        <w:rPr>
          <w:rFonts w:cs="Times New Roman"/>
          <w:szCs w:val="24"/>
        </w:rPr>
      </w:pPr>
      <w:r w:rsidRPr="0064121A">
        <w:rPr>
          <w:rFonts w:cs="Times New Roman"/>
          <w:szCs w:val="24"/>
        </w:rPr>
        <w:t>vazba, obviněný, důvody vazby, rozhodování o vazbě, trvání vaz</w:t>
      </w:r>
      <w:r>
        <w:rPr>
          <w:rFonts w:cs="Times New Roman"/>
          <w:szCs w:val="24"/>
        </w:rPr>
        <w:t>by, opatření nahrazující vazbu</w:t>
      </w:r>
    </w:p>
    <w:p w:rsidR="001F2B18" w:rsidRDefault="001F2B18" w:rsidP="00F0400B">
      <w:pPr>
        <w:suppressAutoHyphens w:val="0"/>
        <w:rPr>
          <w:rFonts w:cs="Times New Roman"/>
          <w:szCs w:val="24"/>
        </w:rPr>
      </w:pPr>
    </w:p>
    <w:p w:rsidR="00294C80" w:rsidRDefault="00294C80" w:rsidP="00F0400B">
      <w:pPr>
        <w:suppressAutoHyphens w:val="0"/>
        <w:rPr>
          <w:rFonts w:cs="Times New Roman"/>
          <w:szCs w:val="24"/>
        </w:rPr>
      </w:pPr>
    </w:p>
    <w:p w:rsidR="009B6CD3" w:rsidRDefault="009B6CD3" w:rsidP="00F0400B">
      <w:pPr>
        <w:suppressAutoHyphens w:val="0"/>
        <w:rPr>
          <w:rFonts w:cs="Times New Roman"/>
          <w:szCs w:val="24"/>
        </w:rPr>
      </w:pPr>
    </w:p>
    <w:p w:rsidR="009B6CD3" w:rsidRDefault="009B6CD3" w:rsidP="00F0400B">
      <w:pPr>
        <w:suppressAutoHyphens w:val="0"/>
        <w:rPr>
          <w:rFonts w:cs="Times New Roman"/>
          <w:szCs w:val="24"/>
        </w:rPr>
      </w:pPr>
    </w:p>
    <w:p w:rsidR="00294C80" w:rsidRDefault="00294C80" w:rsidP="00F0400B">
      <w:pPr>
        <w:suppressAutoHyphens w:val="0"/>
        <w:rPr>
          <w:rFonts w:cs="Times New Roman"/>
          <w:szCs w:val="24"/>
        </w:rPr>
      </w:pPr>
    </w:p>
    <w:p w:rsidR="001F2B18" w:rsidRDefault="001F2B18" w:rsidP="00F0400B">
      <w:pPr>
        <w:suppressAutoHyphens w:val="0"/>
        <w:rPr>
          <w:rFonts w:cs="Times New Roman"/>
          <w:szCs w:val="24"/>
        </w:rPr>
      </w:pPr>
      <w:proofErr w:type="spellStart"/>
      <w:r w:rsidRPr="001F2B18">
        <w:rPr>
          <w:b/>
          <w:sz w:val="32"/>
          <w:szCs w:val="32"/>
        </w:rPr>
        <w:t>Abstract</w:t>
      </w:r>
      <w:proofErr w:type="spellEnd"/>
      <w:r>
        <w:rPr>
          <w:rFonts w:cs="Times New Roman"/>
          <w:szCs w:val="24"/>
        </w:rPr>
        <w:t xml:space="preserve"> </w:t>
      </w:r>
    </w:p>
    <w:p w:rsidR="001F2B18" w:rsidRDefault="001F2B18" w:rsidP="00F0400B">
      <w:pPr>
        <w:suppressAutoHyphens w:val="0"/>
        <w:rPr>
          <w:rFonts w:cs="Times New Roman"/>
          <w:szCs w:val="24"/>
        </w:rPr>
      </w:pPr>
      <w:r>
        <w:rPr>
          <w:rFonts w:cs="Times New Roman"/>
          <w:szCs w:val="24"/>
        </w:rPr>
        <w:tab/>
      </w:r>
      <w:proofErr w:type="spellStart"/>
      <w:r w:rsidR="009C093B" w:rsidRPr="009C093B">
        <w:rPr>
          <w:rFonts w:cs="Times New Roman"/>
          <w:szCs w:val="24"/>
        </w:rPr>
        <w:t>The</w:t>
      </w:r>
      <w:proofErr w:type="spellEnd"/>
      <w:r w:rsidR="009C093B" w:rsidRPr="009C093B">
        <w:rPr>
          <w:rFonts w:cs="Times New Roman"/>
          <w:szCs w:val="24"/>
        </w:rPr>
        <w:t xml:space="preserve"> thesis </w:t>
      </w:r>
      <w:proofErr w:type="spellStart"/>
      <w:r w:rsidR="009C093B" w:rsidRPr="009C093B">
        <w:rPr>
          <w:rFonts w:cs="Times New Roman"/>
          <w:szCs w:val="24"/>
        </w:rPr>
        <w:t>is</w:t>
      </w:r>
      <w:proofErr w:type="spellEnd"/>
      <w:r w:rsidR="009C093B" w:rsidRPr="009C093B">
        <w:rPr>
          <w:rFonts w:cs="Times New Roman"/>
          <w:szCs w:val="24"/>
        </w:rPr>
        <w:t xml:space="preserve"> </w:t>
      </w:r>
      <w:proofErr w:type="spellStart"/>
      <w:r w:rsidR="009C093B" w:rsidRPr="009C093B">
        <w:rPr>
          <w:rFonts w:cs="Times New Roman"/>
          <w:szCs w:val="24"/>
        </w:rPr>
        <w:t>focused</w:t>
      </w:r>
      <w:proofErr w:type="spellEnd"/>
      <w:r w:rsidR="009C093B" w:rsidRPr="009C093B">
        <w:rPr>
          <w:rFonts w:cs="Times New Roman"/>
          <w:szCs w:val="24"/>
        </w:rPr>
        <w:t xml:space="preserve"> on </w:t>
      </w:r>
      <w:proofErr w:type="spellStart"/>
      <w:r w:rsidR="009C093B" w:rsidRPr="009C093B">
        <w:rPr>
          <w:rFonts w:cs="Times New Roman"/>
          <w:szCs w:val="24"/>
        </w:rPr>
        <w:t>custody</w:t>
      </w:r>
      <w:proofErr w:type="spellEnd"/>
      <w:r w:rsidR="009C093B" w:rsidRPr="009C093B">
        <w:rPr>
          <w:rFonts w:cs="Times New Roman"/>
          <w:szCs w:val="24"/>
        </w:rPr>
        <w:t xml:space="preserve"> as a </w:t>
      </w:r>
      <w:proofErr w:type="spellStart"/>
      <w:r w:rsidR="009C093B" w:rsidRPr="009C093B">
        <w:rPr>
          <w:rFonts w:cs="Times New Roman"/>
          <w:szCs w:val="24"/>
        </w:rPr>
        <w:t>measure</w:t>
      </w:r>
      <w:proofErr w:type="spellEnd"/>
      <w:r w:rsidR="009C093B" w:rsidRPr="009C093B">
        <w:rPr>
          <w:rFonts w:cs="Times New Roman"/>
          <w:szCs w:val="24"/>
        </w:rPr>
        <w:t xml:space="preserve"> </w:t>
      </w:r>
      <w:proofErr w:type="spellStart"/>
      <w:r w:rsidR="009C093B" w:rsidRPr="009C093B">
        <w:rPr>
          <w:rFonts w:cs="Times New Roman"/>
          <w:szCs w:val="24"/>
        </w:rPr>
        <w:t>which</w:t>
      </w:r>
      <w:proofErr w:type="spellEnd"/>
      <w:r w:rsidR="009C093B" w:rsidRPr="009C093B">
        <w:rPr>
          <w:rFonts w:cs="Times New Roman"/>
          <w:szCs w:val="24"/>
        </w:rPr>
        <w:t xml:space="preserve"> </w:t>
      </w:r>
      <w:proofErr w:type="spellStart"/>
      <w:proofErr w:type="gramStart"/>
      <w:r w:rsidR="009C093B" w:rsidRPr="009C093B">
        <w:rPr>
          <w:rFonts w:cs="Times New Roman"/>
          <w:szCs w:val="24"/>
        </w:rPr>
        <w:t>is</w:t>
      </w:r>
      <w:proofErr w:type="spellEnd"/>
      <w:r w:rsidR="009C093B" w:rsidRPr="009C093B">
        <w:rPr>
          <w:rFonts w:cs="Times New Roman"/>
          <w:szCs w:val="24"/>
        </w:rPr>
        <w:t xml:space="preserve"> </w:t>
      </w:r>
      <w:proofErr w:type="spellStart"/>
      <w:r w:rsidR="009C093B" w:rsidRPr="009C093B">
        <w:rPr>
          <w:rFonts w:cs="Times New Roman"/>
          <w:szCs w:val="24"/>
        </w:rPr>
        <w:t>used</w:t>
      </w:r>
      <w:proofErr w:type="spellEnd"/>
      <w:proofErr w:type="gramEnd"/>
      <w:r w:rsidR="009C093B" w:rsidRPr="009C093B">
        <w:rPr>
          <w:rFonts w:cs="Times New Roman"/>
          <w:szCs w:val="24"/>
        </w:rPr>
        <w:t xml:space="preserve"> to </w:t>
      </w:r>
      <w:proofErr w:type="spellStart"/>
      <w:r w:rsidR="009C093B" w:rsidRPr="009C093B">
        <w:rPr>
          <w:rFonts w:cs="Times New Roman"/>
          <w:szCs w:val="24"/>
        </w:rPr>
        <w:t>achieve</w:t>
      </w:r>
      <w:proofErr w:type="spellEnd"/>
      <w:r w:rsidR="009C093B" w:rsidRPr="009C093B">
        <w:rPr>
          <w:rFonts w:cs="Times New Roman"/>
          <w:szCs w:val="24"/>
        </w:rPr>
        <w:t xml:space="preserve"> </w:t>
      </w:r>
      <w:proofErr w:type="spellStart"/>
      <w:r w:rsidR="009C093B" w:rsidRPr="009C093B">
        <w:rPr>
          <w:rFonts w:cs="Times New Roman"/>
          <w:szCs w:val="24"/>
        </w:rPr>
        <w:t>objective</w:t>
      </w:r>
      <w:proofErr w:type="spellEnd"/>
      <w:r w:rsidR="009C093B" w:rsidRPr="009C093B">
        <w:rPr>
          <w:rFonts w:cs="Times New Roman"/>
          <w:szCs w:val="24"/>
        </w:rPr>
        <w:t xml:space="preserve">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9C093B" w:rsidRPr="009C093B">
        <w:rPr>
          <w:rFonts w:cs="Times New Roman"/>
          <w:szCs w:val="24"/>
        </w:rPr>
        <w:t>criminal</w:t>
      </w:r>
      <w:proofErr w:type="spellEnd"/>
      <w:r w:rsidR="009C093B" w:rsidRPr="009C093B">
        <w:rPr>
          <w:rFonts w:cs="Times New Roman"/>
          <w:szCs w:val="24"/>
        </w:rPr>
        <w:t xml:space="preserve"> </w:t>
      </w:r>
      <w:proofErr w:type="spellStart"/>
      <w:r w:rsidR="009C093B" w:rsidRPr="009C093B">
        <w:rPr>
          <w:rFonts w:cs="Times New Roman"/>
          <w:szCs w:val="24"/>
        </w:rPr>
        <w:t>proceedings</w:t>
      </w:r>
      <w:proofErr w:type="spellEnd"/>
      <w:r w:rsidR="009C093B" w:rsidRPr="009C093B">
        <w:rPr>
          <w:rFonts w:cs="Times New Roman"/>
          <w:szCs w:val="24"/>
        </w:rPr>
        <w:t xml:space="preserve"> </w:t>
      </w:r>
      <w:proofErr w:type="spellStart"/>
      <w:r w:rsidR="009C093B" w:rsidRPr="009C093B">
        <w:rPr>
          <w:rFonts w:cs="Times New Roman"/>
          <w:szCs w:val="24"/>
        </w:rPr>
        <w:t>against</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accused</w:t>
      </w:r>
      <w:proofErr w:type="spellEnd"/>
      <w:r w:rsidR="009C093B" w:rsidRPr="009C093B">
        <w:rPr>
          <w:rFonts w:cs="Times New Roman"/>
          <w:szCs w:val="24"/>
        </w:rPr>
        <w:t xml:space="preserve">. </w:t>
      </w:r>
      <w:proofErr w:type="spellStart"/>
      <w:r w:rsidR="009C093B" w:rsidRPr="009C093B">
        <w:rPr>
          <w:rFonts w:cs="Times New Roman"/>
          <w:szCs w:val="24"/>
        </w:rPr>
        <w:t>Besides</w:t>
      </w:r>
      <w:proofErr w:type="spellEnd"/>
      <w:r w:rsidR="009C093B" w:rsidRPr="009C093B">
        <w:rPr>
          <w:rFonts w:cs="Times New Roman"/>
          <w:szCs w:val="24"/>
        </w:rPr>
        <w:t xml:space="preserve"> </w:t>
      </w:r>
      <w:proofErr w:type="spellStart"/>
      <w:r w:rsidR="009C093B" w:rsidRPr="009C093B">
        <w:rPr>
          <w:rFonts w:cs="Times New Roman"/>
          <w:szCs w:val="24"/>
        </w:rPr>
        <w:t>defining</w:t>
      </w:r>
      <w:proofErr w:type="spellEnd"/>
      <w:r w:rsidR="009C093B" w:rsidRPr="009C093B">
        <w:rPr>
          <w:rFonts w:cs="Times New Roman"/>
          <w:szCs w:val="24"/>
        </w:rPr>
        <w:t xml:space="preserve">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constitutional</w:t>
      </w:r>
      <w:proofErr w:type="spellEnd"/>
      <w:r w:rsidR="009C093B" w:rsidRPr="009C093B">
        <w:rPr>
          <w:rFonts w:cs="Times New Roman"/>
          <w:szCs w:val="24"/>
        </w:rPr>
        <w:t xml:space="preserve"> basis, </w:t>
      </w:r>
      <w:proofErr w:type="spellStart"/>
      <w:r w:rsidR="009C093B" w:rsidRPr="009C093B">
        <w:rPr>
          <w:rFonts w:cs="Times New Roman"/>
          <w:szCs w:val="24"/>
        </w:rPr>
        <w:t>the</w:t>
      </w:r>
      <w:proofErr w:type="spellEnd"/>
      <w:r w:rsidR="009C093B" w:rsidRPr="009C093B">
        <w:rPr>
          <w:rFonts w:cs="Times New Roman"/>
          <w:szCs w:val="24"/>
        </w:rPr>
        <w:t xml:space="preserve"> term </w:t>
      </w:r>
      <w:proofErr w:type="spellStart"/>
      <w:r w:rsidR="009C093B" w:rsidRPr="009C093B">
        <w:rPr>
          <w:rFonts w:cs="Times New Roman"/>
          <w:szCs w:val="24"/>
        </w:rPr>
        <w:t>and</w:t>
      </w:r>
      <w:proofErr w:type="spellEnd"/>
      <w:r w:rsidR="009C093B" w:rsidRPr="009C093B">
        <w:rPr>
          <w:rFonts w:cs="Times New Roman"/>
          <w:szCs w:val="24"/>
        </w:rPr>
        <w:t xml:space="preserve"> </w:t>
      </w:r>
      <w:proofErr w:type="spellStart"/>
      <w:r w:rsidR="009C093B" w:rsidRPr="009C093B">
        <w:rPr>
          <w:rFonts w:cs="Times New Roman"/>
          <w:szCs w:val="24"/>
        </w:rPr>
        <w:t>purpose</w:t>
      </w:r>
      <w:proofErr w:type="spellEnd"/>
      <w:r w:rsidR="009C093B" w:rsidRPr="009C093B">
        <w:rPr>
          <w:rFonts w:cs="Times New Roman"/>
          <w:szCs w:val="24"/>
        </w:rPr>
        <w:t xml:space="preserve">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9C093B" w:rsidRPr="009C093B">
        <w:rPr>
          <w:rFonts w:cs="Times New Roman"/>
          <w:szCs w:val="24"/>
        </w:rPr>
        <w:t>custody</w:t>
      </w:r>
      <w:proofErr w:type="spellEnd"/>
      <w:r w:rsidR="009C093B" w:rsidRPr="009C093B">
        <w:rPr>
          <w:rFonts w:cs="Times New Roman"/>
          <w:szCs w:val="24"/>
        </w:rPr>
        <w:t xml:space="preserve">, </w:t>
      </w:r>
      <w:proofErr w:type="spellStart"/>
      <w:r w:rsidR="009C093B" w:rsidRPr="009C093B">
        <w:rPr>
          <w:rFonts w:cs="Times New Roman"/>
          <w:szCs w:val="24"/>
        </w:rPr>
        <w:t>bigger</w:t>
      </w:r>
      <w:proofErr w:type="spellEnd"/>
      <w:r w:rsidR="009C093B" w:rsidRPr="009C093B">
        <w:rPr>
          <w:rFonts w:cs="Times New Roman"/>
          <w:szCs w:val="24"/>
        </w:rPr>
        <w:t xml:space="preserve"> part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EB304B">
        <w:rPr>
          <w:rFonts w:cs="Times New Roman"/>
          <w:szCs w:val="24"/>
        </w:rPr>
        <w:t>the</w:t>
      </w:r>
      <w:proofErr w:type="spellEnd"/>
      <w:r w:rsidR="009C093B" w:rsidRPr="009C093B">
        <w:rPr>
          <w:rFonts w:cs="Times New Roman"/>
          <w:szCs w:val="24"/>
        </w:rPr>
        <w:t xml:space="preserve"> thesis </w:t>
      </w:r>
      <w:proofErr w:type="spellStart"/>
      <w:r w:rsidR="009C093B" w:rsidRPr="009C093B">
        <w:rPr>
          <w:rFonts w:cs="Times New Roman"/>
          <w:szCs w:val="24"/>
        </w:rPr>
        <w:t>is</w:t>
      </w:r>
      <w:proofErr w:type="spellEnd"/>
      <w:r w:rsidR="009C093B" w:rsidRPr="009C093B">
        <w:rPr>
          <w:rFonts w:cs="Times New Roman"/>
          <w:szCs w:val="24"/>
        </w:rPr>
        <w:t xml:space="preserve"> </w:t>
      </w:r>
      <w:proofErr w:type="spellStart"/>
      <w:r w:rsidR="009C093B" w:rsidRPr="009C093B">
        <w:rPr>
          <w:rFonts w:cs="Times New Roman"/>
          <w:szCs w:val="24"/>
        </w:rPr>
        <w:t>dedicated</w:t>
      </w:r>
      <w:proofErr w:type="spellEnd"/>
      <w:r w:rsidR="009C093B" w:rsidRPr="009C093B">
        <w:rPr>
          <w:rFonts w:cs="Times New Roman"/>
          <w:szCs w:val="24"/>
        </w:rPr>
        <w:t xml:space="preserve"> to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material</w:t>
      </w:r>
      <w:proofErr w:type="spellEnd"/>
      <w:r w:rsidR="009C093B" w:rsidRPr="009C093B">
        <w:rPr>
          <w:rFonts w:cs="Times New Roman"/>
          <w:szCs w:val="24"/>
        </w:rPr>
        <w:t xml:space="preserve"> </w:t>
      </w:r>
      <w:proofErr w:type="spellStart"/>
      <w:r w:rsidR="009C093B" w:rsidRPr="009C093B">
        <w:rPr>
          <w:rFonts w:cs="Times New Roman"/>
          <w:szCs w:val="24"/>
        </w:rPr>
        <w:t>and</w:t>
      </w:r>
      <w:proofErr w:type="spellEnd"/>
      <w:r w:rsidR="009C093B" w:rsidRPr="009C093B">
        <w:rPr>
          <w:rFonts w:cs="Times New Roman"/>
          <w:szCs w:val="24"/>
        </w:rPr>
        <w:t xml:space="preserve"> </w:t>
      </w:r>
      <w:proofErr w:type="spellStart"/>
      <w:r w:rsidR="009C093B" w:rsidRPr="009C093B">
        <w:rPr>
          <w:rFonts w:cs="Times New Roman"/>
          <w:szCs w:val="24"/>
        </w:rPr>
        <w:t>formal</w:t>
      </w:r>
      <w:proofErr w:type="spellEnd"/>
      <w:r w:rsidR="009C093B" w:rsidRPr="009C093B">
        <w:rPr>
          <w:rFonts w:cs="Times New Roman"/>
          <w:szCs w:val="24"/>
        </w:rPr>
        <w:t xml:space="preserve"> </w:t>
      </w:r>
      <w:proofErr w:type="spellStart"/>
      <w:r w:rsidR="009C093B" w:rsidRPr="009C093B">
        <w:rPr>
          <w:rFonts w:cs="Times New Roman"/>
          <w:szCs w:val="24"/>
        </w:rPr>
        <w:t>custody</w:t>
      </w:r>
      <w:proofErr w:type="spellEnd"/>
      <w:r w:rsidR="009C093B" w:rsidRPr="009C093B">
        <w:rPr>
          <w:rFonts w:cs="Times New Roman"/>
          <w:szCs w:val="24"/>
        </w:rPr>
        <w:t xml:space="preserve"> </w:t>
      </w:r>
      <w:proofErr w:type="spellStart"/>
      <w:r w:rsidR="009C093B" w:rsidRPr="009C093B">
        <w:rPr>
          <w:rFonts w:cs="Times New Roman"/>
          <w:szCs w:val="24"/>
        </w:rPr>
        <w:t>law</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reasons</w:t>
      </w:r>
      <w:proofErr w:type="spellEnd"/>
      <w:r w:rsidR="009C093B" w:rsidRPr="009C093B">
        <w:rPr>
          <w:rFonts w:cs="Times New Roman"/>
          <w:szCs w:val="24"/>
        </w:rPr>
        <w:t xml:space="preserve"> </w:t>
      </w:r>
      <w:proofErr w:type="spellStart"/>
      <w:r w:rsidR="009C093B" w:rsidRPr="009C093B">
        <w:rPr>
          <w:rFonts w:cs="Times New Roman"/>
          <w:szCs w:val="24"/>
        </w:rPr>
        <w:t>for</w:t>
      </w:r>
      <w:proofErr w:type="spellEnd"/>
      <w:r w:rsidR="009C093B" w:rsidRPr="009C093B">
        <w:rPr>
          <w:rFonts w:cs="Times New Roman"/>
          <w:szCs w:val="24"/>
        </w:rPr>
        <w:t xml:space="preserve"> </w:t>
      </w:r>
      <w:proofErr w:type="spellStart"/>
      <w:r w:rsidR="009C093B" w:rsidRPr="009C093B">
        <w:rPr>
          <w:rFonts w:cs="Times New Roman"/>
          <w:szCs w:val="24"/>
        </w:rPr>
        <w:t>taking</w:t>
      </w:r>
      <w:proofErr w:type="spellEnd"/>
      <w:r w:rsidR="009C093B" w:rsidRPr="009C093B">
        <w:rPr>
          <w:rFonts w:cs="Times New Roman"/>
          <w:szCs w:val="24"/>
        </w:rPr>
        <w:t xml:space="preserve"> </w:t>
      </w:r>
      <w:proofErr w:type="spellStart"/>
      <w:r w:rsidR="009C093B" w:rsidRPr="009C093B">
        <w:rPr>
          <w:rFonts w:cs="Times New Roman"/>
          <w:szCs w:val="24"/>
        </w:rPr>
        <w:t>accused</w:t>
      </w:r>
      <w:proofErr w:type="spellEnd"/>
      <w:r w:rsidR="009C093B" w:rsidRPr="009C093B">
        <w:rPr>
          <w:rFonts w:cs="Times New Roman"/>
          <w:szCs w:val="24"/>
        </w:rPr>
        <w:t xml:space="preserve"> </w:t>
      </w:r>
      <w:r w:rsidR="00EB304B">
        <w:rPr>
          <w:rFonts w:cs="Times New Roman"/>
          <w:szCs w:val="24"/>
        </w:rPr>
        <w:t xml:space="preserve">person </w:t>
      </w:r>
      <w:r w:rsidR="009C093B" w:rsidRPr="009C093B">
        <w:rPr>
          <w:rFonts w:cs="Times New Roman"/>
          <w:szCs w:val="24"/>
        </w:rPr>
        <w:t xml:space="preserve">to </w:t>
      </w:r>
      <w:proofErr w:type="spellStart"/>
      <w:r w:rsidR="009C093B" w:rsidRPr="009C093B">
        <w:rPr>
          <w:rFonts w:cs="Times New Roman"/>
          <w:szCs w:val="24"/>
        </w:rPr>
        <w:t>custody</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authorities</w:t>
      </w:r>
      <w:proofErr w:type="spellEnd"/>
      <w:r w:rsidR="009C093B" w:rsidRPr="009C093B">
        <w:rPr>
          <w:rFonts w:cs="Times New Roman"/>
          <w:szCs w:val="24"/>
        </w:rPr>
        <w:t xml:space="preserve"> </w:t>
      </w:r>
      <w:proofErr w:type="spellStart"/>
      <w:r w:rsidR="009C093B" w:rsidRPr="009C093B">
        <w:rPr>
          <w:rFonts w:cs="Times New Roman"/>
          <w:szCs w:val="24"/>
        </w:rPr>
        <w:t>deciding</w:t>
      </w:r>
      <w:proofErr w:type="spellEnd"/>
      <w:r w:rsidR="009C093B" w:rsidRPr="009C093B">
        <w:rPr>
          <w:rFonts w:cs="Times New Roman"/>
          <w:szCs w:val="24"/>
        </w:rPr>
        <w:t xml:space="preserve"> on </w:t>
      </w:r>
      <w:proofErr w:type="spellStart"/>
      <w:r w:rsidR="009C093B" w:rsidRPr="009C093B">
        <w:rPr>
          <w:rFonts w:cs="Times New Roman"/>
          <w:szCs w:val="24"/>
        </w:rPr>
        <w:t>custody</w:t>
      </w:r>
      <w:proofErr w:type="spellEnd"/>
      <w:r w:rsidR="009C093B" w:rsidRPr="009C093B">
        <w:rPr>
          <w:rFonts w:cs="Times New Roman"/>
          <w:szCs w:val="24"/>
        </w:rPr>
        <w:t xml:space="preserve"> </w:t>
      </w:r>
      <w:proofErr w:type="spellStart"/>
      <w:r w:rsidR="009C093B" w:rsidRPr="009C093B">
        <w:rPr>
          <w:rFonts w:cs="Times New Roman"/>
          <w:szCs w:val="24"/>
        </w:rPr>
        <w:t>and</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duration</w:t>
      </w:r>
      <w:proofErr w:type="spellEnd"/>
      <w:r w:rsidR="009C093B" w:rsidRPr="009C093B">
        <w:rPr>
          <w:rFonts w:cs="Times New Roman"/>
          <w:szCs w:val="24"/>
        </w:rPr>
        <w:t xml:space="preserve">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9C093B" w:rsidRPr="009C093B">
        <w:rPr>
          <w:rFonts w:cs="Times New Roman"/>
          <w:szCs w:val="24"/>
        </w:rPr>
        <w:t>custody</w:t>
      </w:r>
      <w:proofErr w:type="spellEnd"/>
      <w:r w:rsidR="009C093B" w:rsidRPr="009C093B">
        <w:rPr>
          <w:rFonts w:cs="Times New Roman"/>
          <w:szCs w:val="24"/>
        </w:rPr>
        <w:t xml:space="preserve">. In </w:t>
      </w:r>
      <w:proofErr w:type="spellStart"/>
      <w:r w:rsidR="009C093B" w:rsidRPr="009C093B">
        <w:rPr>
          <w:rFonts w:cs="Times New Roman"/>
          <w:szCs w:val="24"/>
        </w:rPr>
        <w:t>connection</w:t>
      </w:r>
      <w:proofErr w:type="spellEnd"/>
      <w:r w:rsidR="009C093B" w:rsidRPr="009C093B">
        <w:rPr>
          <w:rFonts w:cs="Times New Roman"/>
          <w:szCs w:val="24"/>
        </w:rPr>
        <w:t xml:space="preserve"> </w:t>
      </w:r>
      <w:proofErr w:type="spellStart"/>
      <w:r w:rsidR="009C093B" w:rsidRPr="009C093B">
        <w:rPr>
          <w:rFonts w:cs="Times New Roman"/>
          <w:szCs w:val="24"/>
        </w:rPr>
        <w:t>with</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w:t>
      </w:r>
      <w:proofErr w:type="spellStart"/>
      <w:r w:rsidR="009C093B" w:rsidRPr="009C093B">
        <w:rPr>
          <w:rFonts w:cs="Times New Roman"/>
          <w:szCs w:val="24"/>
        </w:rPr>
        <w:t>facultative</w:t>
      </w:r>
      <w:proofErr w:type="spellEnd"/>
      <w:r w:rsidR="009C093B" w:rsidRPr="009C093B">
        <w:rPr>
          <w:rFonts w:cs="Times New Roman"/>
          <w:szCs w:val="24"/>
        </w:rPr>
        <w:t xml:space="preserve"> </w:t>
      </w:r>
      <w:proofErr w:type="spellStart"/>
      <w:r w:rsidR="009C093B" w:rsidRPr="009C093B">
        <w:rPr>
          <w:rFonts w:cs="Times New Roman"/>
          <w:szCs w:val="24"/>
        </w:rPr>
        <w:t>nature</w:t>
      </w:r>
      <w:proofErr w:type="spellEnd"/>
      <w:r w:rsidR="009C093B" w:rsidRPr="009C093B">
        <w:rPr>
          <w:rFonts w:cs="Times New Roman"/>
          <w:szCs w:val="24"/>
        </w:rPr>
        <w:t xml:space="preserve">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9C093B" w:rsidRPr="009C093B">
        <w:rPr>
          <w:rFonts w:cs="Times New Roman"/>
          <w:szCs w:val="24"/>
        </w:rPr>
        <w:t>custody</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last part </w:t>
      </w:r>
      <w:proofErr w:type="spellStart"/>
      <w:r w:rsidR="009C093B" w:rsidRPr="009C093B">
        <w:rPr>
          <w:rFonts w:cs="Times New Roman"/>
          <w:szCs w:val="24"/>
        </w:rPr>
        <w:t>of</w:t>
      </w:r>
      <w:proofErr w:type="spellEnd"/>
      <w:r w:rsidR="009C093B" w:rsidRPr="009C093B">
        <w:rPr>
          <w:rFonts w:cs="Times New Roman"/>
          <w:szCs w:val="24"/>
        </w:rPr>
        <w:t xml:space="preserve"> </w:t>
      </w:r>
      <w:proofErr w:type="spellStart"/>
      <w:r w:rsidR="009C093B" w:rsidRPr="009C093B">
        <w:rPr>
          <w:rFonts w:cs="Times New Roman"/>
          <w:szCs w:val="24"/>
        </w:rPr>
        <w:t>the</w:t>
      </w:r>
      <w:proofErr w:type="spellEnd"/>
      <w:r w:rsidR="009C093B" w:rsidRPr="009C093B">
        <w:rPr>
          <w:rFonts w:cs="Times New Roman"/>
          <w:szCs w:val="24"/>
        </w:rPr>
        <w:t xml:space="preserve"> thesis </w:t>
      </w:r>
      <w:proofErr w:type="spellStart"/>
      <w:r w:rsidR="009C093B" w:rsidRPr="009C093B">
        <w:rPr>
          <w:rFonts w:cs="Times New Roman"/>
          <w:szCs w:val="24"/>
        </w:rPr>
        <w:t>is</w:t>
      </w:r>
      <w:proofErr w:type="spellEnd"/>
      <w:r w:rsidR="009C093B" w:rsidRPr="009C093B">
        <w:rPr>
          <w:rFonts w:cs="Times New Roman"/>
          <w:szCs w:val="24"/>
        </w:rPr>
        <w:t xml:space="preserve"> </w:t>
      </w:r>
      <w:proofErr w:type="spellStart"/>
      <w:r w:rsidR="009C093B" w:rsidRPr="009C093B">
        <w:rPr>
          <w:rFonts w:cs="Times New Roman"/>
          <w:szCs w:val="24"/>
        </w:rPr>
        <w:t>dealing</w:t>
      </w:r>
      <w:proofErr w:type="spellEnd"/>
      <w:r w:rsidR="009C093B" w:rsidRPr="009C093B">
        <w:rPr>
          <w:rFonts w:cs="Times New Roman"/>
          <w:szCs w:val="24"/>
        </w:rPr>
        <w:t xml:space="preserve"> </w:t>
      </w:r>
      <w:proofErr w:type="spellStart"/>
      <w:r w:rsidR="009C093B" w:rsidRPr="009C093B">
        <w:rPr>
          <w:rFonts w:cs="Times New Roman"/>
          <w:szCs w:val="24"/>
        </w:rPr>
        <w:t>with</w:t>
      </w:r>
      <w:proofErr w:type="spellEnd"/>
      <w:r w:rsidR="009C093B" w:rsidRPr="009C093B">
        <w:rPr>
          <w:rFonts w:cs="Times New Roman"/>
          <w:szCs w:val="24"/>
        </w:rPr>
        <w:t xml:space="preserve"> </w:t>
      </w:r>
      <w:proofErr w:type="spellStart"/>
      <w:r w:rsidR="009C093B" w:rsidRPr="009C093B">
        <w:rPr>
          <w:rFonts w:cs="Times New Roman"/>
          <w:szCs w:val="24"/>
        </w:rPr>
        <w:t>measures</w:t>
      </w:r>
      <w:proofErr w:type="spellEnd"/>
      <w:r w:rsidR="009C093B" w:rsidRPr="009C093B">
        <w:rPr>
          <w:rFonts w:cs="Times New Roman"/>
          <w:szCs w:val="24"/>
        </w:rPr>
        <w:t xml:space="preserve"> </w:t>
      </w:r>
      <w:proofErr w:type="spellStart"/>
      <w:r w:rsidR="009C093B" w:rsidRPr="009C093B">
        <w:rPr>
          <w:rFonts w:cs="Times New Roman"/>
          <w:szCs w:val="24"/>
        </w:rPr>
        <w:t>substituting</w:t>
      </w:r>
      <w:proofErr w:type="spellEnd"/>
      <w:r w:rsidR="009C093B" w:rsidRPr="009C093B">
        <w:rPr>
          <w:rFonts w:cs="Times New Roman"/>
          <w:szCs w:val="24"/>
        </w:rPr>
        <w:t xml:space="preserve"> </w:t>
      </w:r>
      <w:proofErr w:type="spellStart"/>
      <w:r w:rsidR="009C093B" w:rsidRPr="009C093B">
        <w:rPr>
          <w:rFonts w:cs="Times New Roman"/>
          <w:szCs w:val="24"/>
        </w:rPr>
        <w:t>custody</w:t>
      </w:r>
      <w:proofErr w:type="spellEnd"/>
      <w:r w:rsidR="009C093B" w:rsidRPr="009C093B">
        <w:rPr>
          <w:rFonts w:cs="Times New Roman"/>
          <w:szCs w:val="24"/>
        </w:rPr>
        <w:t>.</w:t>
      </w:r>
    </w:p>
    <w:p w:rsidR="001F2B18" w:rsidRDefault="001F2B18" w:rsidP="00F0400B">
      <w:pPr>
        <w:suppressAutoHyphens w:val="0"/>
        <w:rPr>
          <w:rFonts w:cs="Times New Roman"/>
          <w:szCs w:val="24"/>
        </w:rPr>
      </w:pPr>
    </w:p>
    <w:p w:rsidR="00294C80" w:rsidRDefault="00294C80" w:rsidP="00F0400B">
      <w:pPr>
        <w:suppressAutoHyphens w:val="0"/>
        <w:rPr>
          <w:rFonts w:cs="Times New Roman"/>
          <w:szCs w:val="24"/>
        </w:rPr>
      </w:pPr>
    </w:p>
    <w:p w:rsidR="001F2B18" w:rsidRDefault="001F2B18" w:rsidP="00F0400B">
      <w:pPr>
        <w:suppressAutoHyphens w:val="0"/>
        <w:rPr>
          <w:b/>
          <w:sz w:val="32"/>
          <w:szCs w:val="32"/>
        </w:rPr>
      </w:pPr>
      <w:proofErr w:type="spellStart"/>
      <w:r w:rsidRPr="001F2B18">
        <w:rPr>
          <w:b/>
          <w:sz w:val="32"/>
          <w:szCs w:val="32"/>
        </w:rPr>
        <w:t>The</w:t>
      </w:r>
      <w:proofErr w:type="spellEnd"/>
      <w:r w:rsidRPr="001F2B18">
        <w:rPr>
          <w:b/>
          <w:sz w:val="32"/>
          <w:szCs w:val="32"/>
        </w:rPr>
        <w:t xml:space="preserve"> </w:t>
      </w:r>
      <w:proofErr w:type="spellStart"/>
      <w:r w:rsidRPr="001F2B18">
        <w:rPr>
          <w:b/>
          <w:sz w:val="32"/>
          <w:szCs w:val="32"/>
        </w:rPr>
        <w:t>key</w:t>
      </w:r>
      <w:proofErr w:type="spellEnd"/>
      <w:r w:rsidRPr="001F2B18">
        <w:rPr>
          <w:b/>
          <w:sz w:val="32"/>
          <w:szCs w:val="32"/>
        </w:rPr>
        <w:t xml:space="preserve"> </w:t>
      </w:r>
      <w:proofErr w:type="spellStart"/>
      <w:r w:rsidRPr="001F2B18">
        <w:rPr>
          <w:b/>
          <w:sz w:val="32"/>
          <w:szCs w:val="32"/>
        </w:rPr>
        <w:t>words</w:t>
      </w:r>
      <w:proofErr w:type="spellEnd"/>
    </w:p>
    <w:p w:rsidR="001F2B18" w:rsidRDefault="00F21BBF" w:rsidP="001F2B18">
      <w:proofErr w:type="spellStart"/>
      <w:r>
        <w:t>custody</w:t>
      </w:r>
      <w:proofErr w:type="spellEnd"/>
      <w:r w:rsidR="001F2B18">
        <w:t xml:space="preserve">, </w:t>
      </w:r>
      <w:proofErr w:type="spellStart"/>
      <w:r w:rsidR="00EB304B">
        <w:t>accused</w:t>
      </w:r>
      <w:proofErr w:type="spellEnd"/>
      <w:r w:rsidR="00EB304B">
        <w:t xml:space="preserve">, </w:t>
      </w:r>
      <w:proofErr w:type="spellStart"/>
      <w:r w:rsidR="009C6293">
        <w:t>reasons</w:t>
      </w:r>
      <w:proofErr w:type="spellEnd"/>
      <w:r w:rsidR="009C6293">
        <w:t xml:space="preserve"> </w:t>
      </w:r>
      <w:proofErr w:type="spellStart"/>
      <w:r w:rsidR="009C6293">
        <w:t>for</w:t>
      </w:r>
      <w:proofErr w:type="spellEnd"/>
      <w:r w:rsidR="009C6293">
        <w:t xml:space="preserve"> </w:t>
      </w:r>
      <w:proofErr w:type="spellStart"/>
      <w:r w:rsidR="009C6293">
        <w:t>custody</w:t>
      </w:r>
      <w:proofErr w:type="spellEnd"/>
      <w:r w:rsidR="001F2B18">
        <w:t xml:space="preserve">, </w:t>
      </w:r>
      <w:proofErr w:type="spellStart"/>
      <w:r w:rsidR="001F2B18">
        <w:t>deciding</w:t>
      </w:r>
      <w:proofErr w:type="spellEnd"/>
      <w:r w:rsidR="001F2B18">
        <w:t xml:space="preserve"> </w:t>
      </w:r>
      <w:r w:rsidR="009C6293">
        <w:t xml:space="preserve">on </w:t>
      </w:r>
      <w:proofErr w:type="spellStart"/>
      <w:r w:rsidR="009C6293">
        <w:t>custody</w:t>
      </w:r>
      <w:proofErr w:type="spellEnd"/>
      <w:r w:rsidR="001F2B18">
        <w:t xml:space="preserve">, </w:t>
      </w:r>
      <w:proofErr w:type="spellStart"/>
      <w:r w:rsidR="001F2B18">
        <w:t>duration</w:t>
      </w:r>
      <w:proofErr w:type="spellEnd"/>
      <w:r w:rsidR="001F2B18">
        <w:t xml:space="preserve"> </w:t>
      </w:r>
      <w:proofErr w:type="spellStart"/>
      <w:r w:rsidR="001F2B18">
        <w:t>of</w:t>
      </w:r>
      <w:proofErr w:type="spellEnd"/>
      <w:r w:rsidR="001F2B18">
        <w:t xml:space="preserve"> </w:t>
      </w:r>
      <w:proofErr w:type="spellStart"/>
      <w:r w:rsidR="009C6293">
        <w:t>custody</w:t>
      </w:r>
      <w:proofErr w:type="spellEnd"/>
      <w:r w:rsidR="001F2B18">
        <w:t>,</w:t>
      </w:r>
      <w:r w:rsidR="009C6293">
        <w:t xml:space="preserve"> </w:t>
      </w:r>
      <w:proofErr w:type="spellStart"/>
      <w:r w:rsidR="009C6293" w:rsidRPr="009C6293">
        <w:t>measures</w:t>
      </w:r>
      <w:proofErr w:type="spellEnd"/>
      <w:r w:rsidR="009C6293" w:rsidRPr="009C6293">
        <w:t xml:space="preserve"> </w:t>
      </w:r>
      <w:proofErr w:type="spellStart"/>
      <w:r w:rsidR="009C6293" w:rsidRPr="009C6293">
        <w:t>replacing</w:t>
      </w:r>
      <w:proofErr w:type="spellEnd"/>
      <w:r w:rsidR="009C6293" w:rsidRPr="009C6293">
        <w:t xml:space="preserve"> </w:t>
      </w:r>
      <w:proofErr w:type="spellStart"/>
      <w:r w:rsidR="009C6293" w:rsidRPr="009C6293">
        <w:t>the</w:t>
      </w:r>
      <w:proofErr w:type="spellEnd"/>
      <w:r w:rsidR="009C6293" w:rsidRPr="009C6293">
        <w:t xml:space="preserve"> </w:t>
      </w:r>
      <w:proofErr w:type="spellStart"/>
      <w:r w:rsidR="009C6293" w:rsidRPr="009C6293">
        <w:t>custody</w:t>
      </w:r>
      <w:proofErr w:type="spellEnd"/>
    </w:p>
    <w:p w:rsidR="001F2B18" w:rsidRPr="001F2B18" w:rsidRDefault="001F2B18" w:rsidP="001F2B18"/>
    <w:sectPr w:rsidR="001F2B18" w:rsidRPr="001F2B18" w:rsidSect="009977A4">
      <w:footerReference w:type="default" r:id="rId25"/>
      <w:pgSz w:w="11906" w:h="16838"/>
      <w:pgMar w:top="1418" w:right="1134"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B3" w:rsidRDefault="00ED12B3" w:rsidP="009977A4">
      <w:pPr>
        <w:spacing w:line="240" w:lineRule="auto"/>
      </w:pPr>
      <w:r>
        <w:separator/>
      </w:r>
    </w:p>
  </w:endnote>
  <w:endnote w:type="continuationSeparator" w:id="0">
    <w:p w:rsidR="00ED12B3" w:rsidRDefault="00ED12B3" w:rsidP="009977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font191">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font192">
    <w:altName w:val="Times New Roman"/>
    <w:charset w:val="EE"/>
    <w:family w:val="auto"/>
    <w:pitch w:val="variable"/>
    <w:sig w:usb0="00000000" w:usb1="00000000" w:usb2="00000000" w:usb3="00000000" w:csb0="00000000" w:csb1="00000000"/>
  </w:font>
  <w:font w:name="font193">
    <w:altName w:val="Times New Roman"/>
    <w:charset w:val="EE"/>
    <w:family w:val="auto"/>
    <w:pitch w:val="variable"/>
    <w:sig w:usb0="00000000" w:usb1="00000000" w:usb2="00000000" w:usb3="00000000" w:csb0="00000000" w:csb1="00000000"/>
  </w:font>
  <w:font w:name="font194">
    <w:altName w:val="Times New Roman"/>
    <w:charset w:val="EE"/>
    <w:family w:val="auto"/>
    <w:pitch w:val="variable"/>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715307"/>
      <w:docPartObj>
        <w:docPartGallery w:val="Page Numbers (Bottom of Page)"/>
        <w:docPartUnique/>
      </w:docPartObj>
    </w:sdtPr>
    <w:sdtContent>
      <w:p w:rsidR="00ED12B3" w:rsidRDefault="000A67A5">
        <w:pPr>
          <w:pStyle w:val="Zpat"/>
          <w:jc w:val="center"/>
        </w:pPr>
        <w:fldSimple w:instr=" PAGE   \* MERGEFORMAT ">
          <w:r w:rsidR="00D607F1">
            <w:rPr>
              <w:noProof/>
            </w:rPr>
            <w:t>10</w:t>
          </w:r>
        </w:fldSimple>
      </w:p>
    </w:sdtContent>
  </w:sdt>
  <w:p w:rsidR="00ED12B3" w:rsidRDefault="00ED12B3" w:rsidP="009977A4">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B3" w:rsidRDefault="00ED12B3" w:rsidP="009977A4">
      <w:pPr>
        <w:spacing w:line="240" w:lineRule="auto"/>
      </w:pPr>
      <w:r>
        <w:separator/>
      </w:r>
    </w:p>
  </w:footnote>
  <w:footnote w:type="continuationSeparator" w:id="0">
    <w:p w:rsidR="00ED12B3" w:rsidRDefault="00ED12B3" w:rsidP="009977A4">
      <w:pPr>
        <w:spacing w:line="240" w:lineRule="auto"/>
      </w:pPr>
      <w:r>
        <w:continuationSeparator/>
      </w:r>
    </w:p>
  </w:footnote>
  <w:footnote w:id="1">
    <w:p w:rsidR="00ED12B3" w:rsidRDefault="00ED12B3">
      <w:pPr>
        <w:pStyle w:val="Textpoznpodarou"/>
      </w:pPr>
      <w:r>
        <w:rPr>
          <w:rStyle w:val="Znakapoznpodarou"/>
        </w:rPr>
        <w:footnoteRef/>
      </w:r>
      <w:r>
        <w:t xml:space="preserve"> Diplomantka poukazuje na monografii Růžička, M., Zezulová, J. </w:t>
      </w:r>
      <w:r w:rsidRPr="00B95C49">
        <w:rPr>
          <w:i/>
        </w:rPr>
        <w:t>Zadržení a vazba v českém trestním procesu</w:t>
      </w:r>
      <w:r>
        <w:t>. 1. vydání. Praha: C. H. Beck, 2004, 832 s.</w:t>
      </w:r>
    </w:p>
  </w:footnote>
  <w:footnote w:id="2">
    <w:p w:rsidR="00ED12B3" w:rsidRDefault="00ED12B3">
      <w:pPr>
        <w:pStyle w:val="Textpoznpodarou"/>
        <w:rPr>
          <w:rFonts w:cs="Times New Roman"/>
        </w:rPr>
      </w:pPr>
      <w:r>
        <w:rPr>
          <w:rStyle w:val="Znakapoznpodarou"/>
        </w:rPr>
        <w:footnoteRef/>
      </w:r>
      <w:r>
        <w:t xml:space="preserve"> </w:t>
      </w:r>
      <w:r>
        <w:rPr>
          <w:rFonts w:cs="Times New Roman"/>
        </w:rPr>
        <w:t xml:space="preserve">CÍSAŘOVÁ, Dagmar a kol. </w:t>
      </w:r>
      <w:r>
        <w:rPr>
          <w:rFonts w:cs="Times New Roman"/>
          <w:i/>
        </w:rPr>
        <w:t>Trestní právo procesní</w:t>
      </w:r>
      <w:r>
        <w:rPr>
          <w:rFonts w:cs="Times New Roman"/>
        </w:rPr>
        <w:t>. 5. vydání. Praha: ASPI, 2008, s. 35-37</w:t>
      </w:r>
    </w:p>
    <w:p w:rsidR="00ED12B3" w:rsidRDefault="00ED12B3">
      <w:pPr>
        <w:pStyle w:val="Textpoznpodarou"/>
      </w:pPr>
    </w:p>
  </w:footnote>
  <w:footnote w:id="3">
    <w:p w:rsidR="00ED12B3" w:rsidRDefault="00ED12B3" w:rsidP="00B27B0B">
      <w:pPr>
        <w:pStyle w:val="Textpoznpodarou"/>
      </w:pPr>
      <w:r>
        <w:rPr>
          <w:rStyle w:val="Znakapoznpodarou"/>
        </w:rPr>
        <w:footnoteRef/>
      </w:r>
      <w:r>
        <w:t xml:space="preserve"> Tamtéž</w:t>
      </w:r>
    </w:p>
  </w:footnote>
  <w:footnote w:id="4">
    <w:p w:rsidR="00ED12B3" w:rsidRDefault="00ED12B3">
      <w:pPr>
        <w:pStyle w:val="Textpoznpodarou"/>
        <w:rPr>
          <w:rFonts w:cs="Times New Roman"/>
        </w:rPr>
      </w:pPr>
      <w:r>
        <w:rPr>
          <w:rStyle w:val="Znakapoznpodarou"/>
        </w:rPr>
        <w:footnoteRef/>
      </w:r>
      <w:r>
        <w:t xml:space="preserve"> </w:t>
      </w:r>
      <w:r>
        <w:rPr>
          <w:rFonts w:cs="Times New Roman"/>
        </w:rPr>
        <w:t xml:space="preserve">ŠÁMAL, Pavel a kol. </w:t>
      </w:r>
      <w:r>
        <w:rPr>
          <w:rFonts w:cs="Times New Roman"/>
          <w:i/>
        </w:rPr>
        <w:t>Trestní řád. Komentář</w:t>
      </w:r>
      <w:r>
        <w:rPr>
          <w:rFonts w:cs="Times New Roman"/>
        </w:rPr>
        <w:t>. 7. vydání. Praha: C. H. Beck, 2013, s. 736.</w:t>
      </w:r>
    </w:p>
    <w:p w:rsidR="00ED12B3" w:rsidRDefault="00ED12B3">
      <w:pPr>
        <w:pStyle w:val="Textpoznpodarou"/>
      </w:pPr>
    </w:p>
  </w:footnote>
  <w:footnote w:id="5">
    <w:p w:rsidR="00ED12B3" w:rsidRDefault="00ED12B3" w:rsidP="00F02CC5">
      <w:pPr>
        <w:pStyle w:val="Textpoznpodarou"/>
        <w:rPr>
          <w:rFonts w:cs="Times New Roman"/>
        </w:rPr>
      </w:pPr>
      <w:r>
        <w:rPr>
          <w:rStyle w:val="Znakapoznpodarou"/>
        </w:rPr>
        <w:footnoteRef/>
      </w:r>
      <w:r>
        <w:t xml:space="preserve"> </w:t>
      </w:r>
      <w:r>
        <w:rPr>
          <w:rFonts w:cs="Times New Roman"/>
        </w:rPr>
        <w:t xml:space="preserve">CÍSAŘOVÁ: </w:t>
      </w:r>
      <w:r>
        <w:rPr>
          <w:rFonts w:cs="Times New Roman"/>
          <w:i/>
        </w:rPr>
        <w:t xml:space="preserve">Trestní </w:t>
      </w:r>
      <w:proofErr w:type="gramStart"/>
      <w:r>
        <w:rPr>
          <w:rFonts w:cs="Times New Roman"/>
          <w:i/>
        </w:rPr>
        <w:t>právo..</w:t>
      </w:r>
      <w:r>
        <w:rPr>
          <w:rFonts w:cs="Times New Roman"/>
        </w:rPr>
        <w:t>., s.</w:t>
      </w:r>
      <w:proofErr w:type="gramEnd"/>
      <w:r>
        <w:rPr>
          <w:rFonts w:cs="Times New Roman"/>
        </w:rPr>
        <w:t xml:space="preserve"> 38</w:t>
      </w:r>
    </w:p>
    <w:p w:rsidR="00ED12B3" w:rsidRDefault="00ED12B3" w:rsidP="00F02CC5">
      <w:pPr>
        <w:pStyle w:val="Textpoznpodarou"/>
      </w:pPr>
    </w:p>
    <w:p w:rsidR="00ED12B3" w:rsidRDefault="00ED12B3">
      <w:pPr>
        <w:pStyle w:val="Textpoznpodarou"/>
      </w:pPr>
    </w:p>
  </w:footnote>
  <w:footnote w:id="6">
    <w:p w:rsidR="00ED12B3" w:rsidRDefault="00ED12B3">
      <w:pPr>
        <w:pStyle w:val="Textpoznpodarou"/>
      </w:pPr>
      <w:r>
        <w:rPr>
          <w:rStyle w:val="Znakapoznpodarou"/>
        </w:rPr>
        <w:footnoteRef/>
      </w:r>
      <w:r>
        <w:t xml:space="preserve"> </w:t>
      </w:r>
      <w:r w:rsidRPr="00BF09F7">
        <w:t xml:space="preserve">MANDÁK, Václav. </w:t>
      </w:r>
      <w:r w:rsidRPr="00BF09F7">
        <w:rPr>
          <w:i/>
        </w:rPr>
        <w:t>Zajištění osoby obviněného v československém trestním řízení</w:t>
      </w:r>
      <w:r w:rsidRPr="00BF09F7">
        <w:t>. 1. vydání. Praha: Orbis, 1975. s. 65.</w:t>
      </w:r>
    </w:p>
    <w:p w:rsidR="00ED12B3" w:rsidRDefault="00ED12B3">
      <w:pPr>
        <w:pStyle w:val="Textpoznpodarou"/>
      </w:pPr>
    </w:p>
  </w:footnote>
  <w:footnote w:id="7">
    <w:p w:rsidR="00ED12B3" w:rsidRDefault="00ED12B3" w:rsidP="00600E95">
      <w:pPr>
        <w:pStyle w:val="Textpoznpodarou1"/>
        <w:rPr>
          <w:rFonts w:ascii="Times New Roman" w:hAnsi="Times New Roman" w:cs="Times New Roman"/>
        </w:rPr>
      </w:pPr>
      <w:r>
        <w:rPr>
          <w:rStyle w:val="Znakapoznpodarou"/>
        </w:rPr>
        <w:footnoteRef/>
      </w:r>
      <w:r>
        <w:t xml:space="preserve"> </w:t>
      </w:r>
      <w:r>
        <w:rPr>
          <w:rFonts w:ascii="Times New Roman" w:hAnsi="Times New Roman" w:cs="Times New Roman"/>
        </w:rPr>
        <w:t xml:space="preserve">HENDRYCH, Dušan a kol. </w:t>
      </w:r>
      <w:r>
        <w:rPr>
          <w:rFonts w:ascii="Times New Roman" w:hAnsi="Times New Roman" w:cs="Times New Roman"/>
          <w:i/>
        </w:rPr>
        <w:t>Právnický slovník</w:t>
      </w:r>
      <w:r>
        <w:rPr>
          <w:rFonts w:ascii="Times New Roman" w:hAnsi="Times New Roman" w:cs="Times New Roman"/>
        </w:rPr>
        <w:t>. 3. vydání. Praha: C. H. Beck, 2009, s. 1211.</w:t>
      </w:r>
    </w:p>
    <w:p w:rsidR="00ED12B3" w:rsidRDefault="00ED12B3" w:rsidP="00600E95">
      <w:pPr>
        <w:pStyle w:val="Textpoznpodarou1"/>
      </w:pPr>
    </w:p>
  </w:footnote>
  <w:footnote w:id="8">
    <w:p w:rsidR="00ED12B3" w:rsidRDefault="00ED12B3">
      <w:pPr>
        <w:pStyle w:val="Textpoznpodarou"/>
        <w:rPr>
          <w:rFonts w:cs="Times New Roman"/>
        </w:rPr>
      </w:pPr>
      <w:r>
        <w:rPr>
          <w:rStyle w:val="Znakapoznpodarou"/>
        </w:rPr>
        <w:footnoteRef/>
      </w:r>
      <w:r>
        <w:t xml:space="preserve"> </w:t>
      </w:r>
      <w:r>
        <w:rPr>
          <w:rFonts w:cs="Times New Roman"/>
        </w:rPr>
        <w:t xml:space="preserve">JELÍNEK, Jiří a kol. </w:t>
      </w:r>
      <w:r>
        <w:rPr>
          <w:rFonts w:cs="Times New Roman"/>
          <w:i/>
        </w:rPr>
        <w:t xml:space="preserve">Trestní právo procesní. </w:t>
      </w:r>
      <w:r>
        <w:rPr>
          <w:rFonts w:cs="Times New Roman"/>
        </w:rPr>
        <w:t xml:space="preserve">3. vydání. Praha: </w:t>
      </w:r>
      <w:proofErr w:type="spellStart"/>
      <w:r>
        <w:rPr>
          <w:rFonts w:cs="Times New Roman"/>
        </w:rPr>
        <w:t>Leges</w:t>
      </w:r>
      <w:proofErr w:type="spellEnd"/>
      <w:r>
        <w:rPr>
          <w:rFonts w:cs="Times New Roman"/>
        </w:rPr>
        <w:t>, 2013, s. 328.</w:t>
      </w:r>
    </w:p>
    <w:p w:rsidR="00ED12B3" w:rsidRDefault="00ED12B3">
      <w:pPr>
        <w:pStyle w:val="Textpoznpodarou"/>
      </w:pPr>
    </w:p>
  </w:footnote>
  <w:footnote w:id="9">
    <w:p w:rsidR="00ED12B3" w:rsidRDefault="00ED12B3">
      <w:pPr>
        <w:pStyle w:val="Textpoznpodarou"/>
        <w:rPr>
          <w:rFonts w:cs="Times New Roman"/>
        </w:rPr>
      </w:pPr>
      <w:r>
        <w:rPr>
          <w:rStyle w:val="Znakapoznpodarou"/>
        </w:rPr>
        <w:footnoteRef/>
      </w:r>
      <w:r>
        <w:t xml:space="preserve"> </w:t>
      </w:r>
      <w:r>
        <w:rPr>
          <w:rFonts w:cs="Times New Roman"/>
        </w:rPr>
        <w:t xml:space="preserve">RŮŽIČKA, Miroslav, ZEZULOVÁ, Jana. </w:t>
      </w:r>
      <w:r>
        <w:rPr>
          <w:rFonts w:cs="Times New Roman"/>
          <w:i/>
        </w:rPr>
        <w:t>Zadržení a vazba v českém trestním procesu</w:t>
      </w:r>
      <w:r>
        <w:rPr>
          <w:rFonts w:cs="Times New Roman"/>
        </w:rPr>
        <w:t>. 1. vydání. Praha: C. H. Beck, 2004, s. 369 – 371.</w:t>
      </w:r>
    </w:p>
    <w:p w:rsidR="00ED12B3" w:rsidRDefault="00ED12B3">
      <w:pPr>
        <w:pStyle w:val="Textpoznpodarou"/>
      </w:pPr>
    </w:p>
  </w:footnote>
  <w:footnote w:id="10">
    <w:p w:rsidR="00ED12B3" w:rsidRDefault="00ED12B3">
      <w:pPr>
        <w:pStyle w:val="Textpoznpodarou"/>
      </w:pPr>
      <w:r>
        <w:rPr>
          <w:rStyle w:val="Znakapoznpodarou"/>
        </w:rPr>
        <w:footnoteRef/>
      </w:r>
      <w:r>
        <w:t xml:space="preserve"> Před zmíněnou novelou byl princip subsidiarity právně zakotven pouze pro případy vazby mladistvých.</w:t>
      </w:r>
    </w:p>
    <w:p w:rsidR="00ED12B3" w:rsidRDefault="00ED12B3">
      <w:pPr>
        <w:pStyle w:val="Textpoznpodarou"/>
      </w:pPr>
    </w:p>
  </w:footnote>
  <w:footnote w:id="11">
    <w:p w:rsidR="00ED12B3" w:rsidRDefault="00ED12B3" w:rsidP="001A2792">
      <w:pPr>
        <w:pStyle w:val="Textpoznpodarou"/>
      </w:pPr>
      <w:r>
        <w:rPr>
          <w:rStyle w:val="Znakapoznpodarou"/>
        </w:rPr>
        <w:footnoteRef/>
      </w:r>
      <w:r>
        <w:t xml:space="preserve"> Hlava dvacátá pátá </w:t>
      </w:r>
      <w:proofErr w:type="spellStart"/>
      <w:r>
        <w:t>TrŘ</w:t>
      </w:r>
      <w:proofErr w:type="spellEnd"/>
      <w:r>
        <w:t xml:space="preserve">, jež upravovala právní styk s cizinou, byla s účinností od 1. ledna 2015 zcela nahrazena ZMJS </w:t>
      </w:r>
    </w:p>
    <w:p w:rsidR="00ED12B3" w:rsidRDefault="00ED12B3" w:rsidP="001A2792">
      <w:pPr>
        <w:pStyle w:val="Textpoznpodarou"/>
      </w:pPr>
    </w:p>
  </w:footnote>
  <w:footnote w:id="12">
    <w:p w:rsidR="00ED12B3" w:rsidRPr="0047041E" w:rsidRDefault="00ED12B3" w:rsidP="00E07E60">
      <w:pPr>
        <w:pStyle w:val="Textpoznpodarou"/>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sidRPr="0047041E">
        <w:rPr>
          <w:rFonts w:cs="Times New Roman"/>
        </w:rPr>
        <w:t xml:space="preserve"> 377</w:t>
      </w:r>
      <w:r>
        <w:rPr>
          <w:rFonts w:cs="Times New Roman"/>
        </w:rPr>
        <w:t xml:space="preserve"> - 378.</w:t>
      </w:r>
    </w:p>
    <w:p w:rsidR="00ED12B3" w:rsidRDefault="00ED12B3" w:rsidP="00E07E60">
      <w:pPr>
        <w:pStyle w:val="Textpoznpodarou"/>
      </w:pPr>
    </w:p>
  </w:footnote>
  <w:footnote w:id="13">
    <w:p w:rsidR="00ED12B3" w:rsidRPr="00140DD6" w:rsidRDefault="00ED12B3">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w:t>
      </w:r>
      <w:r w:rsidRPr="00140DD6">
        <w:t>70-71</w:t>
      </w:r>
      <w:r>
        <w:t>.</w:t>
      </w:r>
    </w:p>
  </w:footnote>
  <w:footnote w:id="14">
    <w:p w:rsidR="00ED12B3" w:rsidRDefault="00ED12B3" w:rsidP="00FF4435">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72.</w:t>
      </w:r>
    </w:p>
    <w:p w:rsidR="00ED12B3" w:rsidRDefault="00ED12B3" w:rsidP="00FF4435">
      <w:pPr>
        <w:pStyle w:val="Textpoznpodarou"/>
      </w:pPr>
    </w:p>
  </w:footnote>
  <w:footnote w:id="15">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382 - 383.</w:t>
      </w:r>
    </w:p>
    <w:p w:rsidR="00ED12B3" w:rsidRDefault="00ED12B3">
      <w:pPr>
        <w:pStyle w:val="Textpoznpodarou"/>
      </w:pPr>
    </w:p>
  </w:footnote>
  <w:footnote w:id="16">
    <w:p w:rsidR="00ED12B3" w:rsidRDefault="00ED12B3">
      <w:pPr>
        <w:pStyle w:val="Textpoznpodarou"/>
        <w:rPr>
          <w:rFonts w:cs="Times New Roman"/>
        </w:rPr>
      </w:pPr>
      <w:r>
        <w:rPr>
          <w:rStyle w:val="Znakapoznpodarou"/>
        </w:rPr>
        <w:footnoteRef/>
      </w:r>
      <w:r>
        <w:t xml:space="preserve"> </w:t>
      </w:r>
      <w:r>
        <w:rPr>
          <w:rFonts w:cs="Times New Roman"/>
        </w:rPr>
        <w:t xml:space="preserve">JELÍNEK: </w:t>
      </w:r>
      <w:r>
        <w:rPr>
          <w:rFonts w:cs="Times New Roman"/>
          <w:i/>
        </w:rPr>
        <w:t>Trestní právo …,</w:t>
      </w:r>
      <w:r>
        <w:rPr>
          <w:rFonts w:cs="Times New Roman"/>
        </w:rPr>
        <w:t xml:space="preserve"> s. 329</w:t>
      </w:r>
    </w:p>
    <w:p w:rsidR="00ED12B3" w:rsidRDefault="00ED12B3">
      <w:pPr>
        <w:pStyle w:val="Textpoznpodarou"/>
      </w:pPr>
    </w:p>
  </w:footnote>
  <w:footnote w:id="17">
    <w:p w:rsidR="00ED12B3" w:rsidRDefault="00ED12B3">
      <w:pPr>
        <w:pStyle w:val="Textpoznpodarou"/>
      </w:pPr>
      <w:r>
        <w:rPr>
          <w:rStyle w:val="Znakapoznpodarou"/>
        </w:rPr>
        <w:footnoteRef/>
      </w:r>
      <w:r>
        <w:t xml:space="preserve"> VICHEREK, Roman. Důvody vazby. </w:t>
      </w:r>
      <w:r>
        <w:rPr>
          <w:i/>
        </w:rPr>
        <w:t>Trestní právo</w:t>
      </w:r>
      <w:r>
        <w:t>, 2012, č. 6, s. 16</w:t>
      </w:r>
    </w:p>
    <w:p w:rsidR="00ED12B3" w:rsidRDefault="00ED12B3">
      <w:pPr>
        <w:pStyle w:val="Textpoznpodarou"/>
      </w:pPr>
    </w:p>
  </w:footnote>
  <w:footnote w:id="18">
    <w:p w:rsidR="00ED12B3" w:rsidRDefault="00ED12B3">
      <w:pPr>
        <w:pStyle w:val="Textpoznpodarou"/>
      </w:pPr>
      <w:r>
        <w:rPr>
          <w:rStyle w:val="Znakapoznpodarou"/>
        </w:rPr>
        <w:footnoteRef/>
      </w:r>
      <w:r>
        <w:t xml:space="preserve"> Tamtéž</w:t>
      </w:r>
    </w:p>
    <w:p w:rsidR="00ED12B3" w:rsidRDefault="00ED12B3">
      <w:pPr>
        <w:pStyle w:val="Textpoznpodarou"/>
      </w:pPr>
    </w:p>
  </w:footnote>
  <w:footnote w:id="19">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748 - 749.</w:t>
      </w:r>
    </w:p>
    <w:p w:rsidR="00ED12B3" w:rsidRDefault="00ED12B3">
      <w:pPr>
        <w:pStyle w:val="Textpoznpodarou"/>
      </w:pPr>
    </w:p>
  </w:footnote>
  <w:footnote w:id="20">
    <w:p w:rsidR="00ED12B3" w:rsidRDefault="00ED12B3">
      <w:pPr>
        <w:pStyle w:val="Textpoznpodarou"/>
      </w:pPr>
      <w:r>
        <w:rPr>
          <w:rStyle w:val="Znakapoznpodarou"/>
        </w:rPr>
        <w:footnoteRef/>
      </w:r>
      <w:r>
        <w:t xml:space="preserve"> - </w:t>
      </w:r>
      <w:r w:rsidRPr="002A13D7">
        <w:t>usnesení Krajského soudu v Českých Budějovicí</w:t>
      </w:r>
      <w:r>
        <w:t>ch ze dne 30. října</w:t>
      </w:r>
      <w:r w:rsidRPr="002A13D7">
        <w:t xml:space="preserve"> 2000</w:t>
      </w:r>
      <w:r>
        <w:t>,</w:t>
      </w:r>
      <w:r w:rsidRPr="002A13D7">
        <w:t xml:space="preserve"> </w:t>
      </w:r>
      <w:proofErr w:type="spellStart"/>
      <w:r w:rsidRPr="002A13D7">
        <w:t>sp</w:t>
      </w:r>
      <w:proofErr w:type="spellEnd"/>
      <w:r w:rsidRPr="002A13D7">
        <w:t>. zn. 3 To 884/2000</w:t>
      </w:r>
    </w:p>
    <w:p w:rsidR="00ED12B3" w:rsidRDefault="00ED12B3">
      <w:pPr>
        <w:pStyle w:val="Textpoznpodarou"/>
      </w:pPr>
    </w:p>
  </w:footnote>
  <w:footnote w:id="21">
    <w:p w:rsidR="00ED12B3" w:rsidRPr="00136B6A" w:rsidRDefault="00ED12B3" w:rsidP="00136B6A">
      <w:pPr>
        <w:pStyle w:val="Textpoznpodarou"/>
      </w:pPr>
      <w:r>
        <w:rPr>
          <w:rStyle w:val="Znakapoznpodarou"/>
        </w:rPr>
        <w:footnoteRef/>
      </w:r>
      <w:r>
        <w:t xml:space="preserve"> - n</w:t>
      </w:r>
      <w:r w:rsidRPr="00136B6A">
        <w:t xml:space="preserve">ález </w:t>
      </w:r>
      <w:r>
        <w:t xml:space="preserve">Ústavního soudu </w:t>
      </w:r>
      <w:r w:rsidRPr="00136B6A">
        <w:t>ze dne 10. prosince 1997</w:t>
      </w:r>
      <w:r>
        <w:t>,</w:t>
      </w:r>
      <w:r w:rsidRPr="00136B6A">
        <w:t xml:space="preserve"> </w:t>
      </w:r>
      <w:proofErr w:type="spellStart"/>
      <w:r w:rsidRPr="00136B6A">
        <w:t>sp</w:t>
      </w:r>
      <w:proofErr w:type="spellEnd"/>
      <w:r w:rsidRPr="00136B6A">
        <w:t>. zn. II. ÚS 347/96 </w:t>
      </w:r>
    </w:p>
    <w:p w:rsidR="00ED12B3" w:rsidRDefault="00ED12B3">
      <w:pPr>
        <w:pStyle w:val="Textpoznpodarou"/>
      </w:pPr>
    </w:p>
  </w:footnote>
  <w:footnote w:id="22">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749</w:t>
      </w:r>
    </w:p>
    <w:p w:rsidR="00ED12B3" w:rsidRDefault="00ED12B3">
      <w:pPr>
        <w:pStyle w:val="Textpoznpodarou"/>
      </w:pPr>
    </w:p>
  </w:footnote>
  <w:footnote w:id="23">
    <w:p w:rsidR="00ED12B3" w:rsidRDefault="00ED12B3">
      <w:pPr>
        <w:pStyle w:val="Textpoznpodarou"/>
        <w:rPr>
          <w:rFonts w:cs="Times New Roman"/>
        </w:rPr>
      </w:pPr>
      <w:r>
        <w:rPr>
          <w:rStyle w:val="Znakapoznpodarou"/>
        </w:rPr>
        <w:footnoteRef/>
      </w:r>
      <w:r>
        <w:t xml:space="preserve"> </w:t>
      </w:r>
      <w:r>
        <w:rPr>
          <w:rFonts w:cs="Times New Roman"/>
        </w:rPr>
        <w:t xml:space="preserve">JELÍNEK: </w:t>
      </w:r>
      <w:r>
        <w:rPr>
          <w:rFonts w:cs="Times New Roman"/>
          <w:i/>
        </w:rPr>
        <w:t>Trestní právo …,</w:t>
      </w:r>
      <w:r>
        <w:rPr>
          <w:rFonts w:cs="Times New Roman"/>
        </w:rPr>
        <w:t xml:space="preserve"> s. 330 – 331</w:t>
      </w:r>
    </w:p>
    <w:p w:rsidR="00ED12B3" w:rsidRDefault="00ED12B3">
      <w:pPr>
        <w:pStyle w:val="Textpoznpodarou"/>
      </w:pPr>
    </w:p>
  </w:footnote>
  <w:footnote w:id="24">
    <w:p w:rsidR="00ED12B3" w:rsidRDefault="00ED12B3">
      <w:pPr>
        <w:pStyle w:val="Textpoznpodarou"/>
      </w:pPr>
      <w:r>
        <w:rPr>
          <w:rStyle w:val="Znakapoznpodarou"/>
        </w:rPr>
        <w:footnoteRef/>
      </w:r>
      <w:r>
        <w:t xml:space="preserve"> - </w:t>
      </w:r>
      <w:r w:rsidRPr="00517DDE">
        <w:t>nál</w:t>
      </w:r>
      <w:r>
        <w:t>ez Ústavního soudu</w:t>
      </w:r>
      <w:r w:rsidRPr="00517DDE">
        <w:t xml:space="preserve"> ze dne </w:t>
      </w:r>
      <w:r>
        <w:t>8. března</w:t>
      </w:r>
      <w:r w:rsidRPr="00517DDE">
        <w:t xml:space="preserve"> 2006</w:t>
      </w:r>
      <w:r>
        <w:t>,</w:t>
      </w:r>
      <w:r w:rsidRPr="00517DDE">
        <w:t xml:space="preserve"> </w:t>
      </w:r>
      <w:proofErr w:type="spellStart"/>
      <w:r w:rsidRPr="00517DDE">
        <w:t>sp</w:t>
      </w:r>
      <w:proofErr w:type="spellEnd"/>
      <w:r w:rsidRPr="00517DDE">
        <w:t xml:space="preserve">. zn. </w:t>
      </w:r>
      <w:r>
        <w:t>II ÚS 469/05</w:t>
      </w:r>
    </w:p>
    <w:p w:rsidR="00ED12B3" w:rsidRDefault="00ED12B3">
      <w:pPr>
        <w:pStyle w:val="Textpoznpodarou"/>
      </w:pPr>
    </w:p>
  </w:footnote>
  <w:footnote w:id="25">
    <w:p w:rsidR="00ED12B3" w:rsidRDefault="00ED12B3">
      <w:pPr>
        <w:pStyle w:val="Textpoznpodarou"/>
      </w:pPr>
      <w:r>
        <w:rPr>
          <w:rStyle w:val="Znakapoznpodarou"/>
        </w:rPr>
        <w:footnoteRef/>
      </w:r>
      <w:r>
        <w:t xml:space="preserve"> RŮŽIČKA, Miroslav. Vazba po novele trestního řádu. </w:t>
      </w:r>
      <w:r>
        <w:rPr>
          <w:i/>
        </w:rPr>
        <w:t>Právní rádce</w:t>
      </w:r>
      <w:r>
        <w:t>, 2002, č. 10, příloha s. III</w:t>
      </w:r>
    </w:p>
    <w:p w:rsidR="00ED12B3" w:rsidRDefault="00ED12B3">
      <w:pPr>
        <w:pStyle w:val="Textpoznpodarou"/>
      </w:pPr>
    </w:p>
  </w:footnote>
  <w:footnote w:id="26">
    <w:p w:rsidR="00ED12B3" w:rsidRDefault="00ED12B3" w:rsidP="00881CF1">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75.</w:t>
      </w:r>
    </w:p>
    <w:p w:rsidR="00ED12B3" w:rsidRDefault="00ED12B3">
      <w:pPr>
        <w:pStyle w:val="Textpoznpodarou"/>
      </w:pPr>
    </w:p>
  </w:footnote>
  <w:footnote w:id="27">
    <w:p w:rsidR="00ED12B3" w:rsidRDefault="00ED12B3" w:rsidP="002C6B91">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402</w:t>
      </w:r>
    </w:p>
    <w:p w:rsidR="00ED12B3" w:rsidRDefault="00ED12B3" w:rsidP="002C6B91">
      <w:pPr>
        <w:pStyle w:val="Textpoznpodarou"/>
      </w:pPr>
    </w:p>
  </w:footnote>
  <w:footnote w:id="28">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738</w:t>
      </w:r>
    </w:p>
  </w:footnote>
  <w:footnote w:id="29">
    <w:p w:rsidR="00ED12B3" w:rsidRDefault="00ED12B3">
      <w:pPr>
        <w:pStyle w:val="Textpoznpodarou"/>
      </w:pPr>
      <w:r>
        <w:rPr>
          <w:rStyle w:val="Znakapoznpodarou"/>
        </w:rPr>
        <w:footnoteRef/>
      </w:r>
      <w:r>
        <w:t xml:space="preserve"> - u</w:t>
      </w:r>
      <w:r w:rsidRPr="00617108">
        <w:t>snesení Nejvyššího soudu Č</w:t>
      </w:r>
      <w:r>
        <w:t xml:space="preserve">R ze dne 7. září </w:t>
      </w:r>
      <w:r w:rsidRPr="00617108">
        <w:t>1990</w:t>
      </w:r>
      <w:r>
        <w:t>,</w:t>
      </w:r>
      <w:r w:rsidRPr="00617108">
        <w:t xml:space="preserve"> </w:t>
      </w:r>
      <w:proofErr w:type="spellStart"/>
      <w:r w:rsidRPr="00617108">
        <w:t>sp</w:t>
      </w:r>
      <w:proofErr w:type="spellEnd"/>
      <w:r w:rsidRPr="00617108">
        <w:t>. zn. 3 To 45/90</w:t>
      </w:r>
    </w:p>
    <w:p w:rsidR="00ED12B3" w:rsidRDefault="00ED12B3">
      <w:pPr>
        <w:pStyle w:val="Textpoznpodarou"/>
      </w:pPr>
    </w:p>
  </w:footnote>
  <w:footnote w:id="30">
    <w:p w:rsidR="00ED12B3" w:rsidRDefault="00ED12B3" w:rsidP="00BD044D">
      <w:pPr>
        <w:pStyle w:val="Textpoznpodarou"/>
      </w:pPr>
      <w:r>
        <w:rPr>
          <w:rStyle w:val="Znakapoznpodarou"/>
        </w:rPr>
        <w:footnoteRef/>
      </w:r>
      <w:r>
        <w:t xml:space="preserve"> - usnesení Krajského soudu v Plzni ze dne 19. července 2000, </w:t>
      </w:r>
      <w:proofErr w:type="spellStart"/>
      <w:r>
        <w:t>sp</w:t>
      </w:r>
      <w:proofErr w:type="spellEnd"/>
      <w:r>
        <w:t xml:space="preserve">. zn. </w:t>
      </w:r>
      <w:r>
        <w:rPr>
          <w:rFonts w:cs="Times New Roman"/>
        </w:rPr>
        <w:t>8 To 359/2000</w:t>
      </w:r>
    </w:p>
    <w:p w:rsidR="00ED12B3" w:rsidRDefault="00ED12B3" w:rsidP="00BD044D">
      <w:pPr>
        <w:pStyle w:val="Textpoznpodarou"/>
      </w:pPr>
    </w:p>
  </w:footnote>
  <w:footnote w:id="31">
    <w:p w:rsidR="00ED12B3" w:rsidRDefault="00ED12B3">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75-77</w:t>
      </w:r>
    </w:p>
    <w:p w:rsidR="00ED12B3" w:rsidRDefault="00ED12B3">
      <w:pPr>
        <w:pStyle w:val="Textpoznpodarou"/>
      </w:pPr>
    </w:p>
  </w:footnote>
  <w:footnote w:id="32">
    <w:p w:rsidR="00ED12B3" w:rsidRDefault="00ED12B3">
      <w:pPr>
        <w:pStyle w:val="Textpoznpodarou"/>
        <w:rPr>
          <w:rFonts w:cs="Times New Roman"/>
        </w:rPr>
      </w:pPr>
      <w:r>
        <w:rPr>
          <w:rStyle w:val="Znakapoznpodarou"/>
        </w:rPr>
        <w:footnoteRef/>
      </w:r>
      <w:r>
        <w:t xml:space="preserve"> </w:t>
      </w:r>
      <w:r>
        <w:rPr>
          <w:rFonts w:cs="Times New Roman"/>
        </w:rPr>
        <w:t xml:space="preserve">VANTUCH, Pavel. </w:t>
      </w:r>
      <w:r>
        <w:rPr>
          <w:rFonts w:cs="Times New Roman"/>
          <w:i/>
        </w:rPr>
        <w:t xml:space="preserve">Obhajoba obviněného. </w:t>
      </w:r>
      <w:r>
        <w:rPr>
          <w:rFonts w:cs="Times New Roman"/>
        </w:rPr>
        <w:t>3. vydání. Praha: C. H. Beck, 2010, s. 278</w:t>
      </w:r>
    </w:p>
    <w:p w:rsidR="00ED12B3" w:rsidRDefault="00ED12B3">
      <w:pPr>
        <w:pStyle w:val="Textpoznpodarou"/>
      </w:pPr>
    </w:p>
  </w:footnote>
  <w:footnote w:id="33">
    <w:p w:rsidR="00ED12B3" w:rsidRDefault="00ED12B3" w:rsidP="00020390">
      <w:pPr>
        <w:spacing w:line="240" w:lineRule="auto"/>
        <w:rPr>
          <w:rFonts w:cs="Times New Roman"/>
          <w:sz w:val="20"/>
          <w:szCs w:val="20"/>
        </w:rPr>
      </w:pPr>
      <w:r w:rsidRPr="006530BE">
        <w:rPr>
          <w:rStyle w:val="Znakapoznpodarou"/>
          <w:sz w:val="20"/>
          <w:szCs w:val="20"/>
        </w:rPr>
        <w:footnoteRef/>
      </w:r>
      <w:r w:rsidRPr="006530BE">
        <w:rPr>
          <w:rFonts w:cs="Times New Roman"/>
          <w:sz w:val="20"/>
          <w:szCs w:val="20"/>
        </w:rPr>
        <w:t xml:space="preserve"> - nález</w:t>
      </w:r>
      <w:r>
        <w:rPr>
          <w:rFonts w:cs="Times New Roman"/>
          <w:sz w:val="20"/>
          <w:szCs w:val="20"/>
        </w:rPr>
        <w:t xml:space="preserve"> Ústavního soudu ze dne 21. června</w:t>
      </w:r>
      <w:r w:rsidRPr="006530BE">
        <w:rPr>
          <w:rFonts w:cs="Times New Roman"/>
          <w:sz w:val="20"/>
          <w:szCs w:val="20"/>
        </w:rPr>
        <w:t xml:space="preserve"> 2000</w:t>
      </w:r>
      <w:r>
        <w:rPr>
          <w:rFonts w:cs="Times New Roman"/>
          <w:sz w:val="20"/>
          <w:szCs w:val="20"/>
        </w:rPr>
        <w:t>,</w:t>
      </w:r>
      <w:r w:rsidRPr="006530BE">
        <w:rPr>
          <w:rFonts w:cs="Times New Roman"/>
          <w:sz w:val="20"/>
          <w:szCs w:val="20"/>
        </w:rPr>
        <w:t xml:space="preserve"> </w:t>
      </w:r>
      <w:proofErr w:type="spellStart"/>
      <w:r w:rsidRPr="006530BE">
        <w:rPr>
          <w:rFonts w:cs="Times New Roman"/>
          <w:sz w:val="20"/>
          <w:szCs w:val="20"/>
        </w:rPr>
        <w:t>sp</w:t>
      </w:r>
      <w:proofErr w:type="spellEnd"/>
      <w:r w:rsidRPr="006530BE">
        <w:rPr>
          <w:rFonts w:cs="Times New Roman"/>
          <w:sz w:val="20"/>
          <w:szCs w:val="20"/>
        </w:rPr>
        <w:t>. zn. I. ÚS 645/99</w:t>
      </w:r>
    </w:p>
    <w:p w:rsidR="00ED12B3" w:rsidRPr="00F4024F" w:rsidRDefault="00ED12B3" w:rsidP="00020390">
      <w:pPr>
        <w:spacing w:line="240" w:lineRule="auto"/>
        <w:rPr>
          <w:rFonts w:cs="Times New Roman"/>
          <w:sz w:val="20"/>
          <w:szCs w:val="20"/>
        </w:rPr>
      </w:pPr>
    </w:p>
  </w:footnote>
  <w:footnote w:id="34">
    <w:p w:rsidR="00ED12B3" w:rsidRDefault="00ED12B3">
      <w:pPr>
        <w:pStyle w:val="Textpoznpodarou"/>
      </w:pPr>
      <w:bookmarkStart w:id="9" w:name="OLE_LINK1"/>
      <w:bookmarkStart w:id="10" w:name="OLE_LINK2"/>
      <w:r>
        <w:rPr>
          <w:rStyle w:val="Znakapoznpodarou"/>
        </w:rPr>
        <w:footnoteRef/>
      </w:r>
      <w:r>
        <w:t xml:space="preserve"> - usnesení Nejvyššího soudu ze dne 16. července 2014, </w:t>
      </w:r>
      <w:proofErr w:type="spellStart"/>
      <w:r>
        <w:t>sp</w:t>
      </w:r>
      <w:proofErr w:type="spellEnd"/>
      <w:r>
        <w:t xml:space="preserve">. zn. </w:t>
      </w:r>
      <w:r w:rsidRPr="00F4024F">
        <w:t xml:space="preserve">11 </w:t>
      </w:r>
      <w:proofErr w:type="spellStart"/>
      <w:r w:rsidRPr="00F4024F">
        <w:t>Tvo</w:t>
      </w:r>
      <w:proofErr w:type="spellEnd"/>
      <w:r w:rsidRPr="00F4024F">
        <w:t xml:space="preserve"> 15/2014</w:t>
      </w:r>
    </w:p>
    <w:bookmarkEnd w:id="9"/>
    <w:bookmarkEnd w:id="10"/>
    <w:p w:rsidR="00ED12B3" w:rsidRDefault="00ED12B3">
      <w:pPr>
        <w:pStyle w:val="Textpoznpodarou"/>
      </w:pPr>
    </w:p>
  </w:footnote>
  <w:footnote w:id="35">
    <w:p w:rsidR="00ED12B3" w:rsidRDefault="00ED12B3" w:rsidP="00020390">
      <w:pPr>
        <w:spacing w:line="240" w:lineRule="auto"/>
        <w:rPr>
          <w:rFonts w:cs="Times New Roman"/>
          <w:sz w:val="20"/>
          <w:szCs w:val="20"/>
        </w:rPr>
      </w:pPr>
      <w:r w:rsidRPr="006530BE">
        <w:rPr>
          <w:rStyle w:val="Znakapoznpodarou"/>
          <w:sz w:val="20"/>
          <w:szCs w:val="20"/>
        </w:rPr>
        <w:footnoteRef/>
      </w:r>
      <w:r>
        <w:rPr>
          <w:rFonts w:cs="Times New Roman"/>
        </w:rPr>
        <w:t xml:space="preserve"> </w:t>
      </w:r>
      <w:r>
        <w:rPr>
          <w:rFonts w:cs="Times New Roman"/>
          <w:sz w:val="20"/>
          <w:szCs w:val="20"/>
        </w:rPr>
        <w:t xml:space="preserve">- nález Ústavního soudu </w:t>
      </w:r>
      <w:r w:rsidRPr="006530BE">
        <w:rPr>
          <w:rFonts w:cs="Times New Roman"/>
          <w:sz w:val="20"/>
          <w:szCs w:val="20"/>
        </w:rPr>
        <w:t>ze dne 6. června 2002</w:t>
      </w:r>
      <w:r>
        <w:rPr>
          <w:rFonts w:cs="Times New Roman"/>
          <w:sz w:val="20"/>
          <w:szCs w:val="20"/>
        </w:rPr>
        <w:t>,</w:t>
      </w:r>
      <w:r w:rsidRPr="006530BE">
        <w:rPr>
          <w:rFonts w:cs="Times New Roman"/>
          <w:sz w:val="20"/>
          <w:szCs w:val="20"/>
        </w:rPr>
        <w:t xml:space="preserve"> </w:t>
      </w:r>
      <w:proofErr w:type="spellStart"/>
      <w:r w:rsidRPr="006530BE">
        <w:rPr>
          <w:rFonts w:cs="Times New Roman"/>
          <w:sz w:val="20"/>
          <w:szCs w:val="20"/>
        </w:rPr>
        <w:t>sp</w:t>
      </w:r>
      <w:proofErr w:type="spellEnd"/>
      <w:r w:rsidRPr="006530BE">
        <w:rPr>
          <w:rFonts w:cs="Times New Roman"/>
          <w:sz w:val="20"/>
          <w:szCs w:val="20"/>
        </w:rPr>
        <w:t>. zn. III. ÚS 121/02</w:t>
      </w:r>
    </w:p>
    <w:p w:rsidR="00ED12B3" w:rsidRPr="006530BE" w:rsidRDefault="00ED12B3" w:rsidP="00020390">
      <w:pPr>
        <w:spacing w:line="240" w:lineRule="auto"/>
        <w:rPr>
          <w:rFonts w:cs="Times New Roman"/>
          <w:sz w:val="20"/>
          <w:szCs w:val="20"/>
        </w:rPr>
      </w:pPr>
    </w:p>
  </w:footnote>
  <w:footnote w:id="36">
    <w:p w:rsidR="00ED12B3" w:rsidRDefault="00ED12B3">
      <w:pPr>
        <w:pStyle w:val="Textpoznpodarou"/>
      </w:pPr>
      <w:r>
        <w:rPr>
          <w:rStyle w:val="Znakapoznpodarou"/>
        </w:rPr>
        <w:footnoteRef/>
      </w:r>
      <w:r>
        <w:t xml:space="preserve"> VICHEREK: </w:t>
      </w:r>
      <w:r w:rsidRPr="00B30BEB">
        <w:rPr>
          <w:i/>
        </w:rPr>
        <w:t>Důvody vazby</w:t>
      </w:r>
      <w:r>
        <w:t xml:space="preserve">. </w:t>
      </w:r>
      <w:proofErr w:type="gramStart"/>
      <w:r>
        <w:t>s.</w:t>
      </w:r>
      <w:proofErr w:type="gramEnd"/>
      <w:r>
        <w:t xml:space="preserve"> 17</w:t>
      </w:r>
    </w:p>
    <w:p w:rsidR="00ED12B3" w:rsidRDefault="00ED12B3">
      <w:pPr>
        <w:pStyle w:val="Textpoznpodarou"/>
      </w:pPr>
    </w:p>
  </w:footnote>
  <w:footnote w:id="37">
    <w:p w:rsidR="00ED12B3" w:rsidRDefault="00ED12B3" w:rsidP="00E70846">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278 - 279</w:t>
      </w:r>
    </w:p>
    <w:p w:rsidR="00ED12B3" w:rsidRDefault="00ED12B3">
      <w:pPr>
        <w:pStyle w:val="Textpoznpodarou"/>
      </w:pPr>
    </w:p>
  </w:footnote>
  <w:footnote w:id="38">
    <w:p w:rsidR="00ED12B3" w:rsidRDefault="00ED12B3" w:rsidP="00262D6C">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86 - 90</w:t>
      </w:r>
    </w:p>
    <w:p w:rsidR="00ED12B3" w:rsidRDefault="00ED12B3">
      <w:pPr>
        <w:pStyle w:val="Textpoznpodarou"/>
      </w:pPr>
    </w:p>
  </w:footnote>
  <w:footnote w:id="39">
    <w:p w:rsidR="00ED12B3" w:rsidRDefault="00ED12B3">
      <w:pPr>
        <w:pStyle w:val="Textpoznpodarou"/>
      </w:pPr>
      <w:r>
        <w:rPr>
          <w:rStyle w:val="Znakapoznpodarou"/>
        </w:rPr>
        <w:footnoteRef/>
      </w:r>
      <w:r>
        <w:t xml:space="preserve"> Tamtéž</w:t>
      </w:r>
    </w:p>
    <w:p w:rsidR="00ED12B3" w:rsidRDefault="00ED12B3">
      <w:pPr>
        <w:pStyle w:val="Textpoznpodarou"/>
      </w:pPr>
    </w:p>
  </w:footnote>
  <w:footnote w:id="40">
    <w:p w:rsidR="00ED12B3" w:rsidRDefault="00ED12B3" w:rsidP="00020390">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279</w:t>
      </w:r>
    </w:p>
    <w:p w:rsidR="00ED12B3" w:rsidRDefault="00ED12B3">
      <w:pPr>
        <w:pStyle w:val="Textpoznpodarou"/>
      </w:pPr>
    </w:p>
  </w:footnote>
  <w:footnote w:id="41">
    <w:p w:rsidR="00ED12B3" w:rsidRDefault="00ED12B3" w:rsidP="006D034B">
      <w:pPr>
        <w:pStyle w:val="Textpoznpodarou"/>
      </w:pPr>
      <w:r>
        <w:rPr>
          <w:rStyle w:val="Znakapoznpodarou"/>
        </w:rPr>
        <w:footnoteRef/>
      </w:r>
      <w:r>
        <w:t xml:space="preserve"> - nález Ústavního soudu ze dne 1. dubna 2004, </w:t>
      </w:r>
      <w:proofErr w:type="spellStart"/>
      <w:r>
        <w:t>sp</w:t>
      </w:r>
      <w:proofErr w:type="spellEnd"/>
      <w:r>
        <w:t>. zn. III. ÚS 566/03</w:t>
      </w:r>
    </w:p>
    <w:p w:rsidR="00ED12B3" w:rsidRDefault="00ED12B3" w:rsidP="006D034B">
      <w:pPr>
        <w:pStyle w:val="Textpoznpodarou"/>
      </w:pPr>
    </w:p>
  </w:footnote>
  <w:footnote w:id="42">
    <w:p w:rsidR="00ED12B3" w:rsidRDefault="00ED12B3">
      <w:pPr>
        <w:pStyle w:val="Textpoznpodarou"/>
        <w:rPr>
          <w:rFonts w:cs="Times New Roman"/>
        </w:rPr>
      </w:pPr>
      <w:r>
        <w:rPr>
          <w:rStyle w:val="Znakapoznpodarou"/>
        </w:rPr>
        <w:footnoteRef/>
      </w:r>
      <w:r>
        <w:t xml:space="preserve"> </w:t>
      </w:r>
      <w:r>
        <w:rPr>
          <w:rFonts w:cs="Times New Roman"/>
        </w:rPr>
        <w:t xml:space="preserve">VICHEREK, Roman. </w:t>
      </w:r>
      <w:r>
        <w:rPr>
          <w:rFonts w:cs="Times New Roman"/>
          <w:i/>
        </w:rPr>
        <w:t>Výše trestu jako jediný důvod vazby útěkové</w:t>
      </w:r>
      <w:r>
        <w:rPr>
          <w:rFonts w:cs="Times New Roman"/>
        </w:rPr>
        <w:t xml:space="preserve"> [online]. epravo.cz, </w:t>
      </w:r>
      <w:proofErr w:type="gramStart"/>
      <w:r>
        <w:rPr>
          <w:rFonts w:cs="Times New Roman"/>
        </w:rPr>
        <w:t>18.3.2014</w:t>
      </w:r>
      <w:proofErr w:type="gramEnd"/>
      <w:r>
        <w:rPr>
          <w:rFonts w:cs="Times New Roman"/>
        </w:rPr>
        <w:t xml:space="preserve"> [cit. </w:t>
      </w:r>
      <w:proofErr w:type="gramStart"/>
      <w:r>
        <w:rPr>
          <w:rFonts w:cs="Times New Roman"/>
        </w:rPr>
        <w:t>6.5.2015</w:t>
      </w:r>
      <w:proofErr w:type="gramEnd"/>
      <w:r>
        <w:rPr>
          <w:rFonts w:cs="Times New Roman"/>
        </w:rPr>
        <w:t xml:space="preserve">]. Dostupné na </w:t>
      </w:r>
      <w:hyperlink r:id="rId1" w:history="1">
        <w:r w:rsidRPr="002D7AF3">
          <w:rPr>
            <w:rStyle w:val="Hypertextovodkaz"/>
            <w:rFonts w:cs="Times New Roman"/>
          </w:rPr>
          <w:t xml:space="preserve">http://www.epravo.cz/top/clanky/vyse-trestu-jako-jediny-duvod-vazby-utekove-93721.html </w:t>
        </w:r>
      </w:hyperlink>
    </w:p>
    <w:p w:rsidR="00ED12B3" w:rsidRDefault="00ED12B3">
      <w:pPr>
        <w:pStyle w:val="Textpoznpodarou"/>
      </w:pPr>
    </w:p>
  </w:footnote>
  <w:footnote w:id="43">
    <w:p w:rsidR="00ED12B3" w:rsidRDefault="00ED12B3" w:rsidP="001D0A54">
      <w:pPr>
        <w:pStyle w:val="Textpoznpodarou"/>
      </w:pPr>
      <w:r>
        <w:rPr>
          <w:rStyle w:val="Znakapoznpodarou"/>
        </w:rPr>
        <w:footnoteRef/>
      </w:r>
      <w:r>
        <w:t xml:space="preserve"> - nález Ústavního soudu ze dne 17. ledna 2002, </w:t>
      </w:r>
      <w:proofErr w:type="spellStart"/>
      <w:r>
        <w:t>sp</w:t>
      </w:r>
      <w:proofErr w:type="spellEnd"/>
      <w:r>
        <w:t>. zn. I. ÚS 432/01</w:t>
      </w:r>
    </w:p>
    <w:p w:rsidR="00ED12B3" w:rsidRDefault="00ED12B3" w:rsidP="001D0A54">
      <w:pPr>
        <w:pStyle w:val="Textpoznpodarou"/>
      </w:pPr>
    </w:p>
  </w:footnote>
  <w:footnote w:id="44">
    <w:p w:rsidR="00ED12B3" w:rsidRDefault="00ED12B3" w:rsidP="00214347">
      <w:pPr>
        <w:pStyle w:val="Textpoznpodarou"/>
      </w:pPr>
      <w:r>
        <w:rPr>
          <w:rStyle w:val="Znakapoznpodarou"/>
        </w:rPr>
        <w:footnoteRef/>
      </w:r>
      <w:r>
        <w:t xml:space="preserve"> - nález Ústavního soudu ze dne 11. prosince 2013, </w:t>
      </w:r>
      <w:proofErr w:type="spellStart"/>
      <w:r>
        <w:t>sp</w:t>
      </w:r>
      <w:proofErr w:type="spellEnd"/>
      <w:r>
        <w:t>. zn. I. ÚS 2208/13</w:t>
      </w:r>
    </w:p>
    <w:p w:rsidR="00ED12B3" w:rsidRDefault="00ED12B3">
      <w:pPr>
        <w:pStyle w:val="Textpoznpodarou"/>
      </w:pPr>
    </w:p>
  </w:footnote>
  <w:footnote w:id="45">
    <w:p w:rsidR="00ED12B3" w:rsidRDefault="00ED12B3">
      <w:pPr>
        <w:pStyle w:val="Textpoznpodarou"/>
      </w:pPr>
      <w:r>
        <w:rPr>
          <w:rStyle w:val="Znakapoznpodarou"/>
        </w:rPr>
        <w:footnoteRef/>
      </w:r>
      <w:r>
        <w:t xml:space="preserve"> KMEC, Jiří a kol. </w:t>
      </w:r>
      <w:r w:rsidRPr="007B5259">
        <w:rPr>
          <w:i/>
        </w:rPr>
        <w:t>Evropská úmluva o lidských právech. Komentář</w:t>
      </w:r>
      <w:r>
        <w:t>. Praha: C. H. Beck, 2012, s. 515</w:t>
      </w:r>
    </w:p>
    <w:p w:rsidR="00ED12B3" w:rsidRDefault="00ED12B3">
      <w:pPr>
        <w:pStyle w:val="Textpoznpodarou"/>
      </w:pPr>
    </w:p>
  </w:footnote>
  <w:footnote w:id="46">
    <w:p w:rsidR="00ED12B3" w:rsidRDefault="00ED12B3">
      <w:pPr>
        <w:pStyle w:val="Textpoznpodarou"/>
        <w:rPr>
          <w:rFonts w:cs="Times New Roman"/>
        </w:rPr>
      </w:pPr>
      <w:r>
        <w:rPr>
          <w:rStyle w:val="Znakapoznpodarou"/>
        </w:rPr>
        <w:footnoteRef/>
      </w:r>
      <w:r>
        <w:t xml:space="preserve"> </w:t>
      </w:r>
      <w:r>
        <w:rPr>
          <w:rFonts w:cs="Times New Roman"/>
        </w:rPr>
        <w:t xml:space="preserve">VICHEREK, Roman. </w:t>
      </w:r>
      <w:r>
        <w:rPr>
          <w:rFonts w:cs="Times New Roman"/>
          <w:i/>
        </w:rPr>
        <w:t>Výše trestu jako jediný důvod vazby útěkové</w:t>
      </w:r>
      <w:r>
        <w:rPr>
          <w:rFonts w:cs="Times New Roman"/>
        </w:rPr>
        <w:t xml:space="preserve"> [online]. epravo.cz, </w:t>
      </w:r>
      <w:proofErr w:type="gramStart"/>
      <w:r>
        <w:rPr>
          <w:rFonts w:cs="Times New Roman"/>
        </w:rPr>
        <w:t>18.3.2014</w:t>
      </w:r>
      <w:proofErr w:type="gramEnd"/>
      <w:r>
        <w:rPr>
          <w:rFonts w:cs="Times New Roman"/>
        </w:rPr>
        <w:t xml:space="preserve"> [cit. </w:t>
      </w:r>
      <w:proofErr w:type="gramStart"/>
      <w:r>
        <w:rPr>
          <w:rFonts w:cs="Times New Roman"/>
        </w:rPr>
        <w:t>6.5.2015</w:t>
      </w:r>
      <w:proofErr w:type="gramEnd"/>
      <w:r>
        <w:rPr>
          <w:rFonts w:cs="Times New Roman"/>
        </w:rPr>
        <w:t xml:space="preserve">]. Dostupné na </w:t>
      </w:r>
      <w:hyperlink r:id="rId2" w:history="1">
        <w:r w:rsidRPr="002D7AF3">
          <w:rPr>
            <w:rStyle w:val="Hypertextovodkaz"/>
            <w:rFonts w:cs="Times New Roman"/>
          </w:rPr>
          <w:t xml:space="preserve">http://www.epravo.cz/top/clanky/vyse-trestu-jako-jediny-duvod-vazby-utekove-93721.html </w:t>
        </w:r>
      </w:hyperlink>
    </w:p>
    <w:p w:rsidR="00ED12B3" w:rsidRDefault="00ED12B3">
      <w:pPr>
        <w:pStyle w:val="Textpoznpodarou"/>
      </w:pPr>
    </w:p>
  </w:footnote>
  <w:footnote w:id="47">
    <w:p w:rsidR="00ED12B3" w:rsidRDefault="00ED12B3">
      <w:pPr>
        <w:pStyle w:val="Textpoznpodarou"/>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411</w:t>
      </w:r>
    </w:p>
  </w:footnote>
  <w:footnote w:id="48">
    <w:p w:rsidR="00ED12B3" w:rsidRDefault="00ED12B3" w:rsidP="00CC3B07">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97 - 101</w:t>
      </w:r>
    </w:p>
    <w:p w:rsidR="00ED12B3" w:rsidRDefault="00ED12B3">
      <w:pPr>
        <w:pStyle w:val="Textpoznpodarou"/>
      </w:pPr>
    </w:p>
  </w:footnote>
  <w:footnote w:id="49">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14</w:t>
      </w:r>
    </w:p>
    <w:p w:rsidR="00ED12B3" w:rsidRDefault="00ED12B3">
      <w:pPr>
        <w:pStyle w:val="Textpoznpodarou"/>
      </w:pPr>
    </w:p>
  </w:footnote>
  <w:footnote w:id="50">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743</w:t>
      </w:r>
    </w:p>
  </w:footnote>
  <w:footnote w:id="51">
    <w:p w:rsidR="00ED12B3" w:rsidRDefault="00ED12B3">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103 – 104</w:t>
      </w:r>
    </w:p>
    <w:p w:rsidR="00ED12B3" w:rsidRDefault="00ED12B3">
      <w:pPr>
        <w:pStyle w:val="Textpoznpodarou"/>
      </w:pPr>
    </w:p>
  </w:footnote>
  <w:footnote w:id="52">
    <w:p w:rsidR="00ED12B3" w:rsidRDefault="00ED12B3" w:rsidP="00E4331E">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743</w:t>
      </w:r>
    </w:p>
    <w:p w:rsidR="00ED12B3" w:rsidRDefault="00ED12B3" w:rsidP="00E4331E">
      <w:pPr>
        <w:pStyle w:val="Textpoznpodarou"/>
      </w:pPr>
    </w:p>
  </w:footnote>
  <w:footnote w:id="53">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416</w:t>
      </w:r>
    </w:p>
    <w:p w:rsidR="00ED12B3" w:rsidRDefault="00ED12B3" w:rsidP="0063156A">
      <w:pPr>
        <w:pStyle w:val="Textpoznpodarou"/>
        <w:tabs>
          <w:tab w:val="left" w:pos="3615"/>
        </w:tabs>
      </w:pPr>
      <w:r>
        <w:tab/>
      </w:r>
    </w:p>
  </w:footnote>
  <w:footnote w:id="54">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744</w:t>
      </w:r>
    </w:p>
    <w:p w:rsidR="00ED12B3" w:rsidRDefault="00ED12B3">
      <w:pPr>
        <w:pStyle w:val="Textpoznpodarou"/>
      </w:pPr>
    </w:p>
  </w:footnote>
  <w:footnote w:id="55">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744-745</w:t>
      </w:r>
    </w:p>
    <w:p w:rsidR="00ED12B3" w:rsidRDefault="00ED12B3">
      <w:pPr>
        <w:pStyle w:val="Textpoznpodarou"/>
      </w:pPr>
    </w:p>
  </w:footnote>
  <w:footnote w:id="56">
    <w:p w:rsidR="00ED12B3" w:rsidRDefault="00ED12B3">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284</w:t>
      </w:r>
    </w:p>
    <w:p w:rsidR="00ED12B3" w:rsidRDefault="00ED12B3">
      <w:pPr>
        <w:pStyle w:val="Textpoznpodarou"/>
      </w:pPr>
    </w:p>
  </w:footnote>
  <w:footnote w:id="57">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417</w:t>
      </w:r>
    </w:p>
    <w:p w:rsidR="00ED12B3" w:rsidRDefault="00ED12B3">
      <w:pPr>
        <w:pStyle w:val="Textpoznpodarou"/>
      </w:pPr>
    </w:p>
  </w:footnote>
  <w:footnote w:id="58">
    <w:p w:rsidR="00ED12B3" w:rsidRDefault="00ED12B3">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122-125</w:t>
      </w:r>
    </w:p>
    <w:p w:rsidR="00ED12B3" w:rsidRDefault="00ED12B3">
      <w:pPr>
        <w:pStyle w:val="Textpoznpodarou"/>
      </w:pPr>
    </w:p>
  </w:footnote>
  <w:footnote w:id="59">
    <w:p w:rsidR="00ED12B3" w:rsidRDefault="00ED12B3" w:rsidP="00754B10">
      <w:pPr>
        <w:pStyle w:val="Textpoznpodarou"/>
      </w:pPr>
      <w:r>
        <w:rPr>
          <w:rStyle w:val="Znakapoznpodarou"/>
        </w:rPr>
        <w:footnoteRef/>
      </w:r>
      <w:r>
        <w:t xml:space="preserve"> - usnesení Vrchního soudu v Praze ze dne 26. ledna 1995, </w:t>
      </w:r>
      <w:proofErr w:type="spellStart"/>
      <w:r>
        <w:t>sp</w:t>
      </w:r>
      <w:proofErr w:type="spellEnd"/>
      <w:r>
        <w:t>. zn. 7 To 2/95</w:t>
      </w:r>
    </w:p>
    <w:p w:rsidR="00ED12B3" w:rsidRDefault="00ED12B3" w:rsidP="00754B10">
      <w:pPr>
        <w:pStyle w:val="Textpoznpodarou"/>
      </w:pPr>
      <w:r>
        <w:t xml:space="preserve"> </w:t>
      </w:r>
    </w:p>
  </w:footnote>
  <w:footnote w:id="60">
    <w:p w:rsidR="00ED12B3" w:rsidRDefault="00ED12B3">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284 – 285</w:t>
      </w:r>
    </w:p>
    <w:p w:rsidR="00ED12B3" w:rsidRDefault="00ED12B3">
      <w:pPr>
        <w:pStyle w:val="Textpoznpodarou"/>
      </w:pPr>
    </w:p>
  </w:footnote>
  <w:footnote w:id="61">
    <w:p w:rsidR="00ED12B3" w:rsidRDefault="00ED12B3">
      <w:pPr>
        <w:pStyle w:val="Textpoznpodarou"/>
      </w:pPr>
      <w:r>
        <w:rPr>
          <w:rStyle w:val="Znakapoznpodarou"/>
        </w:rPr>
        <w:footnoteRef/>
      </w:r>
      <w:r>
        <w:t xml:space="preserve"> </w:t>
      </w:r>
      <w:r w:rsidRPr="00BF09F7">
        <w:t>M</w:t>
      </w:r>
      <w:r>
        <w:t>ANDÁK:</w:t>
      </w:r>
      <w:r w:rsidRPr="00BF09F7">
        <w:t xml:space="preserve"> </w:t>
      </w:r>
      <w:r w:rsidRPr="00BF09F7">
        <w:rPr>
          <w:i/>
        </w:rPr>
        <w:t xml:space="preserve">Zajištění osoby </w:t>
      </w:r>
      <w:proofErr w:type="gramStart"/>
      <w:r w:rsidRPr="00BF09F7">
        <w:rPr>
          <w:i/>
        </w:rPr>
        <w:t>obviněného</w:t>
      </w:r>
      <w:r>
        <w:rPr>
          <w:i/>
        </w:rPr>
        <w:t xml:space="preserve"> ..., </w:t>
      </w:r>
      <w:r w:rsidRPr="00140DD6">
        <w:t>s.</w:t>
      </w:r>
      <w:proofErr w:type="gramEnd"/>
      <w:r>
        <w:t xml:space="preserve"> 128</w:t>
      </w:r>
    </w:p>
    <w:p w:rsidR="00ED12B3" w:rsidRDefault="00ED12B3">
      <w:pPr>
        <w:pStyle w:val="Textpoznpodarou"/>
      </w:pPr>
    </w:p>
  </w:footnote>
  <w:footnote w:id="62">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747</w:t>
      </w:r>
    </w:p>
    <w:p w:rsidR="00ED12B3" w:rsidRDefault="00ED12B3">
      <w:pPr>
        <w:pStyle w:val="Textpoznpodarou"/>
      </w:pPr>
    </w:p>
  </w:footnote>
  <w:footnote w:id="63">
    <w:p w:rsidR="00ED12B3" w:rsidRDefault="00ED12B3" w:rsidP="00411635">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427</w:t>
      </w:r>
    </w:p>
    <w:p w:rsidR="00ED12B3" w:rsidRDefault="00ED12B3">
      <w:pPr>
        <w:pStyle w:val="Textpoznpodarou"/>
      </w:pPr>
    </w:p>
  </w:footnote>
  <w:footnote w:id="64">
    <w:p w:rsidR="00ED12B3" w:rsidRDefault="00ED12B3">
      <w:pPr>
        <w:pStyle w:val="Textpoznpodarou"/>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t>, s.</w:t>
      </w:r>
      <w:proofErr w:type="gramEnd"/>
      <w:r>
        <w:t xml:space="preserve"> 428</w:t>
      </w:r>
    </w:p>
    <w:p w:rsidR="00ED12B3" w:rsidRDefault="00ED12B3">
      <w:pPr>
        <w:pStyle w:val="Textpoznpodarou"/>
      </w:pPr>
    </w:p>
  </w:footnote>
  <w:footnote w:id="65">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771</w:t>
      </w:r>
    </w:p>
  </w:footnote>
  <w:footnote w:id="66">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430</w:t>
      </w:r>
    </w:p>
    <w:p w:rsidR="00ED12B3" w:rsidRDefault="00ED12B3">
      <w:pPr>
        <w:pStyle w:val="Textpoznpodarou"/>
      </w:pPr>
    </w:p>
  </w:footnote>
  <w:footnote w:id="67">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772</w:t>
      </w:r>
    </w:p>
    <w:p w:rsidR="00ED12B3" w:rsidRDefault="00ED12B3">
      <w:pPr>
        <w:pStyle w:val="Textpoznpodarou"/>
      </w:pPr>
    </w:p>
  </w:footnote>
  <w:footnote w:id="68">
    <w:p w:rsidR="00ED12B3" w:rsidRDefault="00ED12B3">
      <w:pPr>
        <w:pStyle w:val="Textpoznpodarou"/>
      </w:pPr>
      <w:r>
        <w:rPr>
          <w:rStyle w:val="Znakapoznpodarou"/>
        </w:rPr>
        <w:footnoteRef/>
      </w:r>
      <w:r>
        <w:t xml:space="preserve"> </w:t>
      </w:r>
      <w:r>
        <w:rPr>
          <w:rFonts w:cs="Times New Roman"/>
        </w:rPr>
        <w:t xml:space="preserve">Tamtéž, </w:t>
      </w:r>
      <w:r>
        <w:t xml:space="preserve">s. 772 - 773 </w:t>
      </w:r>
    </w:p>
    <w:p w:rsidR="00ED12B3" w:rsidRDefault="00ED12B3">
      <w:pPr>
        <w:pStyle w:val="Textpoznpodarou"/>
      </w:pPr>
    </w:p>
  </w:footnote>
  <w:footnote w:id="69">
    <w:p w:rsidR="00ED12B3" w:rsidRDefault="00ED12B3">
      <w:pPr>
        <w:pStyle w:val="Textpoznpodarou"/>
      </w:pPr>
      <w:r>
        <w:rPr>
          <w:rStyle w:val="Znakapoznpodarou"/>
        </w:rPr>
        <w:footnoteRef/>
      </w:r>
      <w:r>
        <w:t xml:space="preserve"> </w:t>
      </w:r>
      <w:r w:rsidRPr="007D0E6F">
        <w:t xml:space="preserve">HRUŠKA, Zdeněk, VOLEVECKÝ, Petr. </w:t>
      </w:r>
      <w:r w:rsidRPr="00AA3AB5">
        <w:t>Několik poznámek k aktuálním změnám trestního řádu</w:t>
      </w:r>
      <w:r w:rsidRPr="007D0E6F">
        <w:t xml:space="preserve">. </w:t>
      </w:r>
      <w:r w:rsidRPr="00AA3AB5">
        <w:rPr>
          <w:i/>
        </w:rPr>
        <w:t>Trestní právo</w:t>
      </w:r>
      <w:r>
        <w:t xml:space="preserve">, 2012, č. 7 – 8. s. 10 </w:t>
      </w:r>
    </w:p>
    <w:p w:rsidR="00ED12B3" w:rsidRDefault="00ED12B3">
      <w:pPr>
        <w:pStyle w:val="Textpoznpodarou"/>
      </w:pPr>
    </w:p>
  </w:footnote>
  <w:footnote w:id="70">
    <w:p w:rsidR="00ED12B3" w:rsidRDefault="00ED12B3">
      <w:pPr>
        <w:pStyle w:val="Textpoznpodarou"/>
      </w:pPr>
      <w:r>
        <w:rPr>
          <w:rStyle w:val="Znakapoznpodarou"/>
        </w:rPr>
        <w:footnoteRef/>
      </w:r>
      <w:r>
        <w:t xml:space="preserve"> </w:t>
      </w:r>
      <w:r w:rsidRPr="000F09C4">
        <w:t xml:space="preserve">VICHEREK, Roman. </w:t>
      </w:r>
      <w:r w:rsidRPr="000F09C4">
        <w:rPr>
          <w:i/>
        </w:rPr>
        <w:t>Co je nového v trestním řádu od 1. 1. 2012 – II. část.</w:t>
      </w:r>
      <w:r w:rsidRPr="000F09C4">
        <w:t xml:space="preserve"> [online]. epravo.cz, 10. </w:t>
      </w:r>
      <w:r>
        <w:t>2.</w:t>
      </w:r>
      <w:r w:rsidRPr="000F09C4">
        <w:t xml:space="preserve"> 2012 [cit. </w:t>
      </w:r>
      <w:r>
        <w:t xml:space="preserve">13. 5. 2015]. Dostupné na </w:t>
      </w:r>
      <w:hyperlink r:id="rId3" w:history="1">
        <w:r w:rsidRPr="005669D9">
          <w:rPr>
            <w:rStyle w:val="Hypertextovodkaz"/>
          </w:rPr>
          <w:t>http://www.epravo.cz/top/clanky/co-je-noveho-v-trestnim-radu-od-112012-ii-cast-80505.html</w:t>
        </w:r>
      </w:hyperlink>
      <w:r w:rsidRPr="000F09C4">
        <w:t>.</w:t>
      </w:r>
    </w:p>
    <w:p w:rsidR="00ED12B3" w:rsidRDefault="00ED12B3">
      <w:pPr>
        <w:pStyle w:val="Textpoznpodarou"/>
      </w:pPr>
    </w:p>
  </w:footnote>
  <w:footnote w:id="71">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773 - 776</w:t>
      </w:r>
    </w:p>
  </w:footnote>
  <w:footnote w:id="72">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439 – 440</w:t>
      </w:r>
    </w:p>
    <w:p w:rsidR="00ED12B3" w:rsidRPr="00565C01" w:rsidRDefault="00ED12B3">
      <w:pPr>
        <w:pStyle w:val="Textpoznpodarou"/>
        <w:rPr>
          <w:rFonts w:cs="Times New Roman"/>
        </w:rPr>
      </w:pPr>
    </w:p>
  </w:footnote>
  <w:footnote w:id="73">
    <w:p w:rsidR="00ED12B3" w:rsidRDefault="00ED12B3">
      <w:pPr>
        <w:pStyle w:val="Textpoznpodarou"/>
      </w:pPr>
      <w:r>
        <w:rPr>
          <w:rStyle w:val="Znakapoznpodarou"/>
        </w:rPr>
        <w:footnoteRef/>
      </w:r>
      <w:r>
        <w:t xml:space="preserve"> </w:t>
      </w:r>
      <w:r>
        <w:rPr>
          <w:rFonts w:cs="Times New Roman"/>
        </w:rPr>
        <w:t>- s</w:t>
      </w:r>
      <w:r w:rsidRPr="00565C01">
        <w:rPr>
          <w:rFonts w:cs="Times New Roman"/>
        </w:rPr>
        <w:t xml:space="preserve">tanovisko trestního kolegia Nejvyššího soudu </w:t>
      </w:r>
      <w:r>
        <w:t xml:space="preserve">ČR </w:t>
      </w:r>
      <w:r w:rsidRPr="00565C01">
        <w:rPr>
          <w:rFonts w:cs="Times New Roman"/>
        </w:rPr>
        <w:t>ze dne 11. 6. 1998</w:t>
      </w:r>
      <w:r>
        <w:t xml:space="preserve">, </w:t>
      </w:r>
      <w:proofErr w:type="spellStart"/>
      <w:r w:rsidRPr="00565C01">
        <w:rPr>
          <w:rFonts w:cs="Times New Roman"/>
        </w:rPr>
        <w:t>sp</w:t>
      </w:r>
      <w:proofErr w:type="spellEnd"/>
      <w:r w:rsidRPr="00565C01">
        <w:rPr>
          <w:rFonts w:cs="Times New Roman"/>
        </w:rPr>
        <w:t xml:space="preserve">. zn. </w:t>
      </w:r>
      <w:proofErr w:type="spellStart"/>
      <w:r w:rsidRPr="00565C01">
        <w:rPr>
          <w:rFonts w:cs="Times New Roman"/>
        </w:rPr>
        <w:t>Stn</w:t>
      </w:r>
      <w:proofErr w:type="spellEnd"/>
      <w:r w:rsidRPr="00565C01">
        <w:rPr>
          <w:rFonts w:cs="Times New Roman"/>
        </w:rPr>
        <w:t xml:space="preserve"> 4/97</w:t>
      </w:r>
    </w:p>
  </w:footnote>
  <w:footnote w:id="74">
    <w:p w:rsidR="00ED12B3" w:rsidRDefault="00ED12B3" w:rsidP="001C11C9">
      <w:pPr>
        <w:pStyle w:val="Textpoznpodarou"/>
      </w:pPr>
      <w:r>
        <w:rPr>
          <w:rStyle w:val="Znakapoznpodarou"/>
        </w:rPr>
        <w:footnoteRef/>
      </w:r>
      <w:r>
        <w:t xml:space="preserve"> KMEC: </w:t>
      </w:r>
      <w:r w:rsidRPr="007B5259">
        <w:rPr>
          <w:i/>
        </w:rPr>
        <w:t xml:space="preserve">Evropská </w:t>
      </w:r>
      <w:proofErr w:type="gramStart"/>
      <w:r w:rsidRPr="007B5259">
        <w:rPr>
          <w:i/>
        </w:rPr>
        <w:t>úmluva</w:t>
      </w:r>
      <w:r>
        <w:rPr>
          <w:i/>
        </w:rPr>
        <w:t xml:space="preserve"> ..</w:t>
      </w:r>
      <w:r>
        <w:t>, s.</w:t>
      </w:r>
      <w:proofErr w:type="gramEnd"/>
      <w:r>
        <w:t xml:space="preserve"> 508</w:t>
      </w:r>
    </w:p>
    <w:p w:rsidR="00ED12B3" w:rsidRDefault="00ED12B3">
      <w:pPr>
        <w:pStyle w:val="Textpoznpodarou"/>
      </w:pPr>
    </w:p>
  </w:footnote>
  <w:footnote w:id="75">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900 – 902</w:t>
      </w:r>
    </w:p>
    <w:p w:rsidR="00ED12B3" w:rsidRDefault="00ED12B3">
      <w:pPr>
        <w:pStyle w:val="Textpoznpodarou"/>
      </w:pPr>
    </w:p>
  </w:footnote>
  <w:footnote w:id="76">
    <w:p w:rsidR="00ED12B3" w:rsidRDefault="00ED12B3">
      <w:pPr>
        <w:pStyle w:val="Textpoznpodarou"/>
      </w:pPr>
      <w:r>
        <w:rPr>
          <w:rStyle w:val="Znakapoznpodarou"/>
        </w:rPr>
        <w:footnoteRef/>
      </w:r>
      <w:r>
        <w:t xml:space="preserve"> - </w:t>
      </w:r>
      <w:r w:rsidRPr="007836F4">
        <w:t>pokyn obecné povahy nejvyšší státní zástupkyně č. 8/2009, ze dne 21. září 2009, o trestním řízení</w:t>
      </w:r>
    </w:p>
    <w:p w:rsidR="00ED12B3" w:rsidRDefault="00ED12B3">
      <w:pPr>
        <w:pStyle w:val="Textpoznpodarou"/>
      </w:pPr>
    </w:p>
  </w:footnote>
  <w:footnote w:id="77">
    <w:p w:rsidR="00ED12B3" w:rsidRDefault="00ED12B3" w:rsidP="00B90FB4">
      <w:pPr>
        <w:pStyle w:val="Textpoznpodarou"/>
      </w:pPr>
      <w:r>
        <w:rPr>
          <w:rStyle w:val="Znakapoznpodarou"/>
        </w:rPr>
        <w:footnoteRef/>
      </w:r>
      <w:r>
        <w:t xml:space="preserve"> - usnesení Nejvyššího soudu ČR ze dne 29. prosince 1992, </w:t>
      </w:r>
      <w:proofErr w:type="spellStart"/>
      <w:r>
        <w:t>sp</w:t>
      </w:r>
      <w:proofErr w:type="spellEnd"/>
      <w:r>
        <w:t xml:space="preserve">. zn. 1 </w:t>
      </w:r>
      <w:proofErr w:type="spellStart"/>
      <w:r>
        <w:t>Ntv</w:t>
      </w:r>
      <w:proofErr w:type="spellEnd"/>
      <w:r>
        <w:t xml:space="preserve"> 90/92</w:t>
      </w:r>
    </w:p>
    <w:p w:rsidR="00ED12B3" w:rsidRDefault="00ED12B3" w:rsidP="00B90FB4">
      <w:pPr>
        <w:pStyle w:val="Textpoznpodarou"/>
      </w:pPr>
    </w:p>
  </w:footnote>
  <w:footnote w:id="78">
    <w:p w:rsidR="00ED12B3" w:rsidRPr="004907F5" w:rsidRDefault="00ED12B3">
      <w:pPr>
        <w:pStyle w:val="Textpoznpodarou"/>
      </w:pPr>
      <w:r>
        <w:rPr>
          <w:rStyle w:val="Znakapoznpodarou"/>
        </w:rPr>
        <w:footnoteRef/>
      </w:r>
      <w:r>
        <w:t xml:space="preserve">- nález Ústavního soudu ze dne 30. ledna 2001, </w:t>
      </w:r>
      <w:proofErr w:type="spellStart"/>
      <w:r>
        <w:t>sp</w:t>
      </w:r>
      <w:proofErr w:type="spellEnd"/>
      <w:r>
        <w:t xml:space="preserve">. zn. </w:t>
      </w:r>
      <w:r w:rsidRPr="004907F5">
        <w:t>II. ÚS 124/97</w:t>
      </w:r>
    </w:p>
    <w:p w:rsidR="00ED12B3" w:rsidRDefault="00ED12B3">
      <w:pPr>
        <w:pStyle w:val="Textpoznpodarou"/>
      </w:pPr>
    </w:p>
  </w:footnote>
  <w:footnote w:id="79">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916 – 920</w:t>
      </w:r>
    </w:p>
    <w:p w:rsidR="00ED12B3" w:rsidRDefault="00ED12B3">
      <w:pPr>
        <w:pStyle w:val="Textpoznpodarou"/>
      </w:pPr>
    </w:p>
  </w:footnote>
  <w:footnote w:id="80">
    <w:p w:rsidR="00ED12B3" w:rsidRDefault="00ED12B3">
      <w:pPr>
        <w:pStyle w:val="Textpoznpodarou"/>
      </w:pPr>
      <w:r>
        <w:rPr>
          <w:rStyle w:val="Znakapoznpodarou"/>
        </w:rPr>
        <w:footnoteRef/>
      </w:r>
      <w:r>
        <w:t xml:space="preserve"> - nález Ústavního soudu ze dne 22. března 2005, </w:t>
      </w:r>
      <w:proofErr w:type="spellStart"/>
      <w:r>
        <w:t>sp</w:t>
      </w:r>
      <w:proofErr w:type="spellEnd"/>
      <w:r>
        <w:t xml:space="preserve">. zn. </w:t>
      </w:r>
      <w:proofErr w:type="spellStart"/>
      <w:proofErr w:type="gramStart"/>
      <w:r w:rsidRPr="009D3DE3">
        <w:t>Pl.ÚS</w:t>
      </w:r>
      <w:proofErr w:type="spellEnd"/>
      <w:proofErr w:type="gramEnd"/>
      <w:r w:rsidRPr="009D3DE3">
        <w:t xml:space="preserve"> 45/04 </w:t>
      </w:r>
    </w:p>
    <w:p w:rsidR="00ED12B3" w:rsidRDefault="00ED12B3">
      <w:pPr>
        <w:pStyle w:val="Textpoznpodarou"/>
      </w:pPr>
    </w:p>
  </w:footnote>
  <w:footnote w:id="81">
    <w:p w:rsidR="00ED12B3" w:rsidRDefault="00ED12B3">
      <w:pPr>
        <w:pStyle w:val="Textpoznpodarou"/>
      </w:pPr>
      <w:r>
        <w:rPr>
          <w:rStyle w:val="Znakapoznpodarou"/>
        </w:rPr>
        <w:footnoteRef/>
      </w:r>
      <w:r>
        <w:t xml:space="preserve"> </w:t>
      </w:r>
      <w:r w:rsidRPr="000F09C4">
        <w:t xml:space="preserve">VICHEREK, Roman. </w:t>
      </w:r>
      <w:r w:rsidRPr="000F09C4">
        <w:rPr>
          <w:i/>
        </w:rPr>
        <w:t>Co je nového v trestním řádu od 1. 1. 2012 – II. část.</w:t>
      </w:r>
      <w:r w:rsidRPr="000F09C4">
        <w:t xml:space="preserve"> [</w:t>
      </w:r>
      <w:r>
        <w:t xml:space="preserve">online]. epravo.cz, </w:t>
      </w:r>
      <w:proofErr w:type="gramStart"/>
      <w:r>
        <w:t>10.2.</w:t>
      </w:r>
      <w:r w:rsidRPr="000F09C4">
        <w:t>2012</w:t>
      </w:r>
      <w:proofErr w:type="gramEnd"/>
      <w:r w:rsidRPr="000F09C4">
        <w:t xml:space="preserve"> [cit. </w:t>
      </w:r>
      <w:proofErr w:type="gramStart"/>
      <w:r>
        <w:t>16.5.2015</w:t>
      </w:r>
      <w:proofErr w:type="gramEnd"/>
      <w:r>
        <w:t xml:space="preserve">]. Dostupné na </w:t>
      </w:r>
      <w:hyperlink r:id="rId4" w:history="1">
        <w:r w:rsidRPr="005669D9">
          <w:rPr>
            <w:rStyle w:val="Hypertextovodkaz"/>
          </w:rPr>
          <w:t>http://www.epravo.cz/top/clanky/co-je-noveho-v-trestnim-radu-od-112012-ii-cast-80505.html</w:t>
        </w:r>
      </w:hyperlink>
    </w:p>
    <w:p w:rsidR="00ED12B3" w:rsidRDefault="00ED12B3">
      <w:pPr>
        <w:pStyle w:val="Textpoznpodarou"/>
      </w:pPr>
    </w:p>
  </w:footnote>
  <w:footnote w:id="82">
    <w:p w:rsidR="00ED12B3" w:rsidRDefault="00ED12B3">
      <w:pPr>
        <w:pStyle w:val="Textpoznpodarou"/>
      </w:pPr>
      <w:r>
        <w:rPr>
          <w:rStyle w:val="Znakapoznpodarou"/>
        </w:rPr>
        <w:footnoteRef/>
      </w:r>
      <w:r>
        <w:t xml:space="preserve"> - usnesení Krajského soudu v Brně ze dne 4. června 2013, </w:t>
      </w:r>
      <w:proofErr w:type="spellStart"/>
      <w:r>
        <w:t>sp</w:t>
      </w:r>
      <w:proofErr w:type="spellEnd"/>
      <w:r>
        <w:t xml:space="preserve"> zn. </w:t>
      </w:r>
      <w:r w:rsidRPr="0069323E">
        <w:t>4To 193/2013</w:t>
      </w:r>
    </w:p>
    <w:p w:rsidR="00ED12B3" w:rsidRDefault="00ED12B3">
      <w:pPr>
        <w:pStyle w:val="Textpoznpodarou"/>
      </w:pPr>
    </w:p>
  </w:footnote>
  <w:footnote w:id="83">
    <w:p w:rsidR="00ED12B3" w:rsidRDefault="00ED12B3">
      <w:pPr>
        <w:pStyle w:val="Textpoznpodarou"/>
      </w:pPr>
      <w:r>
        <w:rPr>
          <w:rStyle w:val="Znakapoznpodarou"/>
        </w:rPr>
        <w:footnoteRef/>
      </w:r>
      <w:r>
        <w:t xml:space="preserve"> </w:t>
      </w:r>
      <w:r w:rsidRPr="007D0E6F">
        <w:t xml:space="preserve">HRUŠKA, Zdeněk, VOLEVECKÝ, Petr. </w:t>
      </w:r>
      <w:r w:rsidRPr="007D0E6F">
        <w:rPr>
          <w:i/>
        </w:rPr>
        <w:t>Několik poznámek k aktuálním změnám trestního řádu</w:t>
      </w:r>
      <w:r w:rsidRPr="007D0E6F">
        <w:t>. Trestní p</w:t>
      </w:r>
      <w:r>
        <w:t>rávo, 2012, č. 7 – 8. s. 10 – 11</w:t>
      </w:r>
    </w:p>
    <w:p w:rsidR="00ED12B3" w:rsidRDefault="00ED12B3">
      <w:pPr>
        <w:pStyle w:val="Textpoznpodarou"/>
      </w:pPr>
    </w:p>
  </w:footnote>
  <w:footnote w:id="84">
    <w:p w:rsidR="00ED12B3" w:rsidRDefault="00ED12B3">
      <w:pPr>
        <w:pStyle w:val="Textpoznpodarou"/>
      </w:pPr>
      <w:r>
        <w:rPr>
          <w:rStyle w:val="Znakapoznpodarou"/>
        </w:rPr>
        <w:footnoteRef/>
      </w:r>
      <w:r>
        <w:t xml:space="preserve"> Tamtéž</w:t>
      </w:r>
    </w:p>
    <w:p w:rsidR="00ED12B3" w:rsidRDefault="00ED12B3">
      <w:pPr>
        <w:pStyle w:val="Textpoznpodarou"/>
      </w:pPr>
    </w:p>
  </w:footnote>
  <w:footnote w:id="85">
    <w:p w:rsidR="00ED12B3" w:rsidRDefault="00ED12B3" w:rsidP="001D7B04">
      <w:pPr>
        <w:pStyle w:val="Bezmezer1"/>
      </w:pPr>
      <w:r>
        <w:rPr>
          <w:rStyle w:val="Znakapoznpodarou"/>
        </w:rPr>
        <w:footnoteRef/>
      </w:r>
      <w:r>
        <w:t xml:space="preserve"> JELÍNEK, Jiří a kol. </w:t>
      </w:r>
      <w:r>
        <w:rPr>
          <w:i/>
        </w:rPr>
        <w:t xml:space="preserve">Trestní zákoník a trestní řád s poznámkami a judikaturou. </w:t>
      </w:r>
      <w:r>
        <w:t xml:space="preserve">5. vydání. Praha: </w:t>
      </w:r>
      <w:proofErr w:type="spellStart"/>
      <w:r>
        <w:t>Leges</w:t>
      </w:r>
      <w:proofErr w:type="spellEnd"/>
      <w:r>
        <w:t>, 2014, s. 691 - 693.</w:t>
      </w:r>
    </w:p>
    <w:p w:rsidR="00ED12B3" w:rsidRDefault="00ED12B3">
      <w:pPr>
        <w:pStyle w:val="Textpoznpodarou"/>
      </w:pPr>
    </w:p>
  </w:footnote>
  <w:footnote w:id="86">
    <w:p w:rsidR="00ED12B3" w:rsidRDefault="00ED12B3">
      <w:pPr>
        <w:pStyle w:val="Textpoznpodarou"/>
      </w:pPr>
      <w:r>
        <w:rPr>
          <w:rStyle w:val="Znakapoznpodarou"/>
        </w:rPr>
        <w:footnoteRef/>
      </w:r>
      <w:r>
        <w:t xml:space="preserve"> KOHÚT, Pavel, SÝKORA, Michal. </w:t>
      </w:r>
      <w:r w:rsidRPr="00A73483">
        <w:rPr>
          <w:i/>
        </w:rPr>
        <w:t>Komentář: Pochybení vazebního soudu</w:t>
      </w:r>
      <w:r>
        <w:t xml:space="preserve"> </w:t>
      </w:r>
      <w:r w:rsidRPr="000F09C4">
        <w:t xml:space="preserve">[online]. </w:t>
      </w:r>
      <w:r>
        <w:t xml:space="preserve">pravniprostor.cz, </w:t>
      </w:r>
      <w:proofErr w:type="gramStart"/>
      <w:r>
        <w:t>10.10.2014</w:t>
      </w:r>
      <w:proofErr w:type="gramEnd"/>
      <w:r w:rsidRPr="000F09C4">
        <w:t xml:space="preserve"> [cit. </w:t>
      </w:r>
      <w:proofErr w:type="gramStart"/>
      <w:r>
        <w:t>16.5.2015</w:t>
      </w:r>
      <w:proofErr w:type="gramEnd"/>
      <w:r>
        <w:t xml:space="preserve">]. Dostupné na </w:t>
      </w:r>
      <w:hyperlink r:id="rId5" w:history="1">
        <w:r w:rsidRPr="005669D9">
          <w:rPr>
            <w:rStyle w:val="Hypertextovodkaz"/>
          </w:rPr>
          <w:t>http://www.pravniprostor.cz/clanky/trestni-pravo/komentar-pochybeni-vazebniho-soudu</w:t>
        </w:r>
      </w:hyperlink>
      <w:r>
        <w:t xml:space="preserve"> </w:t>
      </w:r>
    </w:p>
  </w:footnote>
  <w:footnote w:id="87">
    <w:p w:rsidR="00ED12B3" w:rsidRDefault="00ED12B3" w:rsidP="00105066">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331</w:t>
      </w:r>
    </w:p>
    <w:p w:rsidR="00ED12B3" w:rsidRDefault="00ED12B3">
      <w:pPr>
        <w:pStyle w:val="Textpoznpodarou"/>
      </w:pPr>
    </w:p>
  </w:footnote>
  <w:footnote w:id="88">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468</w:t>
      </w:r>
    </w:p>
    <w:p w:rsidR="00ED12B3" w:rsidRDefault="00ED12B3">
      <w:pPr>
        <w:pStyle w:val="Textpoznpodarou"/>
      </w:pPr>
    </w:p>
  </w:footnote>
  <w:footnote w:id="89">
    <w:p w:rsidR="00ED12B3" w:rsidRDefault="00ED12B3">
      <w:pPr>
        <w:pStyle w:val="Textpoznpodarou"/>
      </w:pPr>
      <w:r>
        <w:rPr>
          <w:rStyle w:val="Znakapoznpodarou"/>
        </w:rPr>
        <w:footnoteRef/>
      </w:r>
      <w:r>
        <w:t xml:space="preserve"> - nález</w:t>
      </w:r>
      <w:r w:rsidRPr="007570CC">
        <w:t xml:space="preserve"> Ústavního soudu ze dne 20. 4. 2010, </w:t>
      </w:r>
      <w:proofErr w:type="spellStart"/>
      <w:r w:rsidRPr="007570CC">
        <w:t>sp</w:t>
      </w:r>
      <w:proofErr w:type="spellEnd"/>
      <w:r w:rsidRPr="007570CC">
        <w:t xml:space="preserve">. zn. </w:t>
      </w:r>
      <w:proofErr w:type="spellStart"/>
      <w:r w:rsidRPr="007570CC">
        <w:t>Pl</w:t>
      </w:r>
      <w:proofErr w:type="spellEnd"/>
      <w:r w:rsidRPr="007570CC">
        <w:t>. ÚS 6/10</w:t>
      </w:r>
    </w:p>
    <w:p w:rsidR="00ED12B3" w:rsidRDefault="00ED12B3">
      <w:pPr>
        <w:pStyle w:val="Textpoznpodarou"/>
      </w:pPr>
    </w:p>
  </w:footnote>
  <w:footnote w:id="90">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957 – 958</w:t>
      </w:r>
    </w:p>
    <w:p w:rsidR="00ED12B3" w:rsidRDefault="00ED12B3">
      <w:pPr>
        <w:pStyle w:val="Textpoznpodarou"/>
      </w:pPr>
    </w:p>
  </w:footnote>
  <w:footnote w:id="91">
    <w:p w:rsidR="00ED12B3" w:rsidRDefault="00ED12B3">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331 – 332</w:t>
      </w:r>
    </w:p>
    <w:p w:rsidR="00ED12B3" w:rsidRDefault="00ED12B3">
      <w:pPr>
        <w:pStyle w:val="Textpoznpodarou"/>
      </w:pPr>
    </w:p>
  </w:footnote>
  <w:footnote w:id="92">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1778 – 1779</w:t>
      </w:r>
    </w:p>
    <w:p w:rsidR="00ED12B3" w:rsidRDefault="00ED12B3">
      <w:pPr>
        <w:pStyle w:val="Textpoznpodarou"/>
      </w:pPr>
    </w:p>
  </w:footnote>
  <w:footnote w:id="93">
    <w:p w:rsidR="00ED12B3" w:rsidRDefault="00ED12B3">
      <w:pPr>
        <w:pStyle w:val="Textpoznpodarou"/>
      </w:pPr>
      <w:r>
        <w:rPr>
          <w:rStyle w:val="Znakapoznpodarou"/>
        </w:rPr>
        <w:footnoteRef/>
      </w:r>
      <w:r>
        <w:t xml:space="preserve"> </w:t>
      </w:r>
      <w:r w:rsidRPr="007D0E6F">
        <w:t xml:space="preserve">HRUŠKA, Zdeněk, VOLEVECKÝ, Petr. </w:t>
      </w:r>
      <w:r w:rsidRPr="007D0E6F">
        <w:rPr>
          <w:i/>
        </w:rPr>
        <w:t>Několik poznámek k aktuálním změnám trestního řádu</w:t>
      </w:r>
      <w:r w:rsidRPr="007D0E6F">
        <w:t>. Trestní p</w:t>
      </w:r>
      <w:r>
        <w:t>rávo, 2012, č. 7 – 8. s. 13</w:t>
      </w:r>
    </w:p>
  </w:footnote>
  <w:footnote w:id="94">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806</w:t>
      </w:r>
    </w:p>
    <w:p w:rsidR="00ED12B3" w:rsidRPr="00651B6F" w:rsidRDefault="00ED12B3">
      <w:pPr>
        <w:pStyle w:val="Textpoznpodarou"/>
        <w:rPr>
          <w:rFonts w:cs="Times New Roman"/>
        </w:rPr>
      </w:pPr>
    </w:p>
  </w:footnote>
  <w:footnote w:id="95">
    <w:p w:rsidR="00ED12B3" w:rsidRDefault="00ED12B3" w:rsidP="00651B6F">
      <w:pPr>
        <w:pStyle w:val="Textpoznpodarou"/>
      </w:pPr>
      <w:r>
        <w:rPr>
          <w:rStyle w:val="Znakapoznpodarou"/>
        </w:rPr>
        <w:footnoteRef/>
      </w:r>
      <w:r>
        <w:t xml:space="preserve"> Tamtéž, s. 808 – 809</w:t>
      </w:r>
    </w:p>
    <w:p w:rsidR="00ED12B3" w:rsidRDefault="00ED12B3" w:rsidP="00651B6F">
      <w:pPr>
        <w:pStyle w:val="Textpoznpodarou"/>
      </w:pPr>
    </w:p>
  </w:footnote>
  <w:footnote w:id="96">
    <w:p w:rsidR="00ED12B3" w:rsidRDefault="00ED12B3">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335</w:t>
      </w:r>
    </w:p>
    <w:p w:rsidR="00ED12B3" w:rsidRDefault="00ED12B3">
      <w:pPr>
        <w:pStyle w:val="Textpoznpodarou"/>
      </w:pPr>
    </w:p>
  </w:footnote>
  <w:footnote w:id="97">
    <w:p w:rsidR="00ED12B3" w:rsidRDefault="00ED12B3" w:rsidP="00C97255">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811 - 812</w:t>
      </w:r>
    </w:p>
    <w:p w:rsidR="00ED12B3" w:rsidRDefault="00ED12B3">
      <w:pPr>
        <w:pStyle w:val="Textpoznpodarou"/>
      </w:pPr>
    </w:p>
  </w:footnote>
  <w:footnote w:id="98">
    <w:p w:rsidR="00ED12B3" w:rsidRDefault="00ED12B3" w:rsidP="001D246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820 – 824</w:t>
      </w:r>
    </w:p>
    <w:p w:rsidR="00ED12B3" w:rsidRDefault="00ED12B3" w:rsidP="001D2463">
      <w:pPr>
        <w:pStyle w:val="Textpoznpodarou"/>
      </w:pPr>
    </w:p>
  </w:footnote>
  <w:footnote w:id="99">
    <w:p w:rsidR="00ED12B3" w:rsidRDefault="00ED12B3">
      <w:pPr>
        <w:pStyle w:val="Textpoznpodarou"/>
      </w:pPr>
      <w:r>
        <w:rPr>
          <w:rStyle w:val="Znakapoznpodarou"/>
        </w:rPr>
        <w:footnoteRef/>
      </w:r>
      <w:r>
        <w:t xml:space="preserve"> </w:t>
      </w:r>
      <w:r w:rsidRPr="000F09C4">
        <w:t xml:space="preserve">VICHEREK, Roman. </w:t>
      </w:r>
      <w:r w:rsidRPr="000F09C4">
        <w:rPr>
          <w:i/>
        </w:rPr>
        <w:t>Co je nového v trestním řádu od 1. 1. 2012 – II. část.</w:t>
      </w:r>
      <w:r>
        <w:t xml:space="preserve"> [online]. epravo.cz, </w:t>
      </w:r>
      <w:proofErr w:type="gramStart"/>
      <w:r>
        <w:t>10.2.</w:t>
      </w:r>
      <w:r w:rsidRPr="000F09C4">
        <w:t>2012</w:t>
      </w:r>
      <w:proofErr w:type="gramEnd"/>
      <w:r w:rsidRPr="000F09C4">
        <w:t xml:space="preserve"> [cit. </w:t>
      </w:r>
      <w:proofErr w:type="gramStart"/>
      <w:r>
        <w:t>18.5.2015</w:t>
      </w:r>
      <w:proofErr w:type="gramEnd"/>
      <w:r>
        <w:t xml:space="preserve">]. Dostupné na </w:t>
      </w:r>
      <w:hyperlink r:id="rId6" w:history="1">
        <w:r w:rsidRPr="005669D9">
          <w:rPr>
            <w:rStyle w:val="Hypertextovodkaz"/>
          </w:rPr>
          <w:t>http://www.epravo.cz/top/clanky/co-je-noveho-v-trestnim-radu-od-112012-ii-cast-80505.html</w:t>
        </w:r>
      </w:hyperlink>
      <w:r w:rsidRPr="000F09C4">
        <w:t>.</w:t>
      </w:r>
    </w:p>
    <w:p w:rsidR="00ED12B3" w:rsidRDefault="00ED12B3">
      <w:pPr>
        <w:pStyle w:val="Textpoznpodarou"/>
      </w:pPr>
    </w:p>
  </w:footnote>
  <w:footnote w:id="100">
    <w:p w:rsidR="00ED12B3" w:rsidRDefault="00ED12B3">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906 - 907</w:t>
      </w:r>
    </w:p>
  </w:footnote>
  <w:footnote w:id="101">
    <w:p w:rsidR="00ED12B3" w:rsidRDefault="00ED12B3" w:rsidP="00C27775">
      <w:pPr>
        <w:pStyle w:val="Textpoznpodarou"/>
      </w:pPr>
      <w:r>
        <w:rPr>
          <w:rStyle w:val="Znakapoznpodarou"/>
        </w:rPr>
        <w:footnoteRef/>
      </w:r>
      <w:r>
        <w:t xml:space="preserve"> </w:t>
      </w:r>
      <w:r>
        <w:rPr>
          <w:rFonts w:cs="Times New Roman"/>
        </w:rPr>
        <w:t xml:space="preserve">ŠÁMAL: </w:t>
      </w:r>
      <w:r>
        <w:rPr>
          <w:rFonts w:cs="Times New Roman"/>
          <w:i/>
        </w:rPr>
        <w:t>Trestní řád…</w:t>
      </w:r>
      <w:r>
        <w:rPr>
          <w:rFonts w:cs="Times New Roman"/>
        </w:rPr>
        <w:t>, s. 29</w:t>
      </w:r>
    </w:p>
    <w:p w:rsidR="00ED12B3" w:rsidRDefault="00ED12B3">
      <w:pPr>
        <w:pStyle w:val="Textpoznpodarou"/>
      </w:pPr>
    </w:p>
  </w:footnote>
  <w:footnote w:id="102">
    <w:p w:rsidR="00ED12B3" w:rsidRDefault="00ED12B3">
      <w:pPr>
        <w:pStyle w:val="Textpoznpodarou"/>
        <w:rPr>
          <w:rFonts w:cs="Times New Roman"/>
        </w:rPr>
      </w:pPr>
      <w:r>
        <w:rPr>
          <w:rStyle w:val="Znakapoznpodarou"/>
        </w:rPr>
        <w:footnoteRef/>
      </w:r>
      <w:r>
        <w:t xml:space="preserve"> </w:t>
      </w:r>
      <w:r>
        <w:rPr>
          <w:rFonts w:cs="Times New Roman"/>
        </w:rPr>
        <w:t xml:space="preserve">RŮŽIČKA, ZEZULOVÁ: </w:t>
      </w:r>
      <w:r>
        <w:rPr>
          <w:rFonts w:cs="Times New Roman"/>
          <w:i/>
        </w:rPr>
        <w:t xml:space="preserve">Zadržení a </w:t>
      </w:r>
      <w:proofErr w:type="gramStart"/>
      <w:r>
        <w:rPr>
          <w:rFonts w:cs="Times New Roman"/>
          <w:i/>
        </w:rPr>
        <w:t xml:space="preserve">vazba  ..., </w:t>
      </w:r>
      <w:r w:rsidRPr="0047041E">
        <w:rPr>
          <w:rFonts w:cs="Times New Roman"/>
        </w:rPr>
        <w:t>s.</w:t>
      </w:r>
      <w:proofErr w:type="gramEnd"/>
      <w:r>
        <w:rPr>
          <w:rFonts w:cs="Times New Roman"/>
        </w:rPr>
        <w:t xml:space="preserve"> 487 – 488, a judikatura</w:t>
      </w:r>
      <w:r w:rsidRPr="00EB207F">
        <w:rPr>
          <w:rFonts w:cs="Times New Roman"/>
        </w:rPr>
        <w:t xml:space="preserve"> </w:t>
      </w:r>
      <w:r>
        <w:rPr>
          <w:rFonts w:cs="Times New Roman"/>
        </w:rPr>
        <w:t>tam uvedená.</w:t>
      </w:r>
    </w:p>
    <w:p w:rsidR="00ED12B3" w:rsidRDefault="00ED12B3">
      <w:pPr>
        <w:pStyle w:val="Textpoznpodarou"/>
      </w:pPr>
    </w:p>
  </w:footnote>
  <w:footnote w:id="103">
    <w:p w:rsidR="00ED12B3" w:rsidRDefault="00ED12B3">
      <w:pPr>
        <w:pStyle w:val="Textpoznpodarou"/>
      </w:pPr>
      <w:r>
        <w:rPr>
          <w:rStyle w:val="Znakapoznpodarou"/>
        </w:rPr>
        <w:footnoteRef/>
      </w:r>
      <w:r>
        <w:t xml:space="preserve"> - nález</w:t>
      </w:r>
      <w:r w:rsidRPr="00EA7135">
        <w:t xml:space="preserve"> Ústavního soudu </w:t>
      </w:r>
      <w:r>
        <w:t>ze dne 27. února</w:t>
      </w:r>
      <w:r w:rsidRPr="00EA7135">
        <w:t xml:space="preserve"> 2015</w:t>
      </w:r>
      <w:r>
        <w:t xml:space="preserve">, </w:t>
      </w:r>
      <w:proofErr w:type="spellStart"/>
      <w:r>
        <w:t>sp</w:t>
      </w:r>
      <w:proofErr w:type="spellEnd"/>
      <w:r>
        <w:t xml:space="preserve">. </w:t>
      </w:r>
      <w:proofErr w:type="gramStart"/>
      <w:r>
        <w:t>zn. I.ÚS</w:t>
      </w:r>
      <w:proofErr w:type="gramEnd"/>
      <w:r>
        <w:t xml:space="preserve"> 3287/14</w:t>
      </w:r>
    </w:p>
    <w:p w:rsidR="00ED12B3" w:rsidRDefault="00ED12B3">
      <w:pPr>
        <w:pStyle w:val="Textpoznpodarou"/>
      </w:pPr>
    </w:p>
  </w:footnote>
  <w:footnote w:id="104">
    <w:p w:rsidR="00ED12B3" w:rsidRDefault="00ED12B3">
      <w:pPr>
        <w:pStyle w:val="Textpoznpodarou"/>
      </w:pPr>
      <w:r>
        <w:rPr>
          <w:rStyle w:val="Znakapoznpodarou"/>
        </w:rPr>
        <w:footnoteRef/>
      </w:r>
      <w:r>
        <w:t xml:space="preserve"> RŮŽIČKA, Miroslav. Vazba po novele trestního řádu. </w:t>
      </w:r>
      <w:r>
        <w:rPr>
          <w:i/>
        </w:rPr>
        <w:t>Právní rádce</w:t>
      </w:r>
      <w:r>
        <w:t>, 2002, č. 10, příloha s. II – III</w:t>
      </w:r>
    </w:p>
    <w:p w:rsidR="00ED12B3" w:rsidRDefault="00ED12B3">
      <w:pPr>
        <w:pStyle w:val="Textpoznpodarou"/>
      </w:pPr>
    </w:p>
  </w:footnote>
  <w:footnote w:id="105">
    <w:p w:rsidR="00ED12B3" w:rsidRDefault="00ED12B3">
      <w:pPr>
        <w:pStyle w:val="Textpoznpodarou"/>
      </w:pPr>
      <w:r>
        <w:rPr>
          <w:rStyle w:val="Znakapoznpodarou"/>
        </w:rPr>
        <w:footnoteRef/>
      </w:r>
      <w:r>
        <w:t xml:space="preserve"> </w:t>
      </w:r>
      <w:r w:rsidRPr="00465E35">
        <w:t xml:space="preserve">ZEMAN, Petr a kol. </w:t>
      </w:r>
      <w:r w:rsidRPr="00465E35">
        <w:rPr>
          <w:i/>
        </w:rPr>
        <w:t>Vliv vybraných ustanovení velké novely trestního řádu na průběh trestního řízení</w:t>
      </w:r>
      <w:r w:rsidRPr="00465E35">
        <w:t xml:space="preserve">. </w:t>
      </w:r>
      <w:r w:rsidRPr="00465E35">
        <w:rPr>
          <w:i/>
        </w:rPr>
        <w:t>Zpráva z výzkumu</w:t>
      </w:r>
      <w:r w:rsidRPr="00465E35">
        <w:t xml:space="preserve">. Praha: Institut pro kriminologii a sociální prevenci, 2008. </w:t>
      </w:r>
      <w:r>
        <w:t>s. 148 -149</w:t>
      </w:r>
      <w:r w:rsidRPr="00465E35">
        <w:t>.</w:t>
      </w:r>
    </w:p>
    <w:p w:rsidR="00ED12B3" w:rsidRDefault="00ED12B3">
      <w:pPr>
        <w:pStyle w:val="Textpoznpodarou"/>
      </w:pPr>
    </w:p>
  </w:footnote>
  <w:footnote w:id="106">
    <w:p w:rsidR="00ED12B3" w:rsidRDefault="00ED12B3">
      <w:pPr>
        <w:pStyle w:val="Textpoznpodarou"/>
      </w:pPr>
      <w:r>
        <w:rPr>
          <w:rStyle w:val="Znakapoznpodarou"/>
        </w:rPr>
        <w:footnoteRef/>
      </w:r>
      <w:r>
        <w:t xml:space="preserve"> - n</w:t>
      </w:r>
      <w:r w:rsidRPr="00762BD2">
        <w:t xml:space="preserve">ález Ústavního soudu ze dne 23. března 2004, </w:t>
      </w:r>
      <w:proofErr w:type="spellStart"/>
      <w:r w:rsidRPr="00762BD2">
        <w:t>sp</w:t>
      </w:r>
      <w:proofErr w:type="spellEnd"/>
      <w:r w:rsidRPr="00762BD2">
        <w:t>. zn. I. ÚS 573/2002</w:t>
      </w:r>
    </w:p>
    <w:p w:rsidR="00ED12B3" w:rsidRDefault="00ED12B3">
      <w:pPr>
        <w:pStyle w:val="Textpoznpodarou"/>
      </w:pPr>
    </w:p>
  </w:footnote>
  <w:footnote w:id="107">
    <w:p w:rsidR="00ED12B3" w:rsidRDefault="00ED12B3" w:rsidP="00F046F6">
      <w:pPr>
        <w:pStyle w:val="Textpoznpodarou"/>
      </w:pPr>
      <w:r>
        <w:rPr>
          <w:rStyle w:val="Znakapoznpodarou"/>
        </w:rPr>
        <w:footnoteRef/>
      </w:r>
      <w:r>
        <w:t xml:space="preserve"> </w:t>
      </w:r>
      <w:r w:rsidRPr="007D0E6F">
        <w:t xml:space="preserve">HRUŠKA, Zdeněk, VOLEVECKÝ, Petr. </w:t>
      </w:r>
      <w:r w:rsidRPr="007D0E6F">
        <w:rPr>
          <w:i/>
        </w:rPr>
        <w:t>Několik poznámek k aktuálním změnám trestního řádu</w:t>
      </w:r>
      <w:r w:rsidRPr="007D0E6F">
        <w:t>. Trestní p</w:t>
      </w:r>
      <w:r>
        <w:t>rávo, 2012, č. 7 – 8. s. 12</w:t>
      </w:r>
    </w:p>
    <w:p w:rsidR="00ED12B3" w:rsidRDefault="00ED12B3" w:rsidP="00F046F6">
      <w:pPr>
        <w:pStyle w:val="Textpoznpodarou"/>
      </w:pPr>
    </w:p>
  </w:footnote>
  <w:footnote w:id="108">
    <w:p w:rsidR="00ED12B3" w:rsidRDefault="00ED12B3">
      <w:pPr>
        <w:pStyle w:val="Textpoznpodarou"/>
      </w:pPr>
      <w:r>
        <w:rPr>
          <w:rStyle w:val="Znakapoznpodarou"/>
        </w:rPr>
        <w:footnoteRef/>
      </w:r>
      <w:r>
        <w:t xml:space="preserve"> Tamtéž</w:t>
      </w:r>
    </w:p>
    <w:p w:rsidR="00ED12B3" w:rsidRDefault="00ED12B3">
      <w:pPr>
        <w:pStyle w:val="Textpoznpodarou"/>
      </w:pPr>
    </w:p>
  </w:footnote>
  <w:footnote w:id="109">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832 – 838</w:t>
      </w:r>
    </w:p>
    <w:p w:rsidR="00ED12B3" w:rsidRDefault="00ED12B3">
      <w:pPr>
        <w:pStyle w:val="Textpoznpodarou"/>
      </w:pPr>
    </w:p>
  </w:footnote>
  <w:footnote w:id="110">
    <w:p w:rsidR="00ED12B3" w:rsidRDefault="00ED12B3">
      <w:pPr>
        <w:pStyle w:val="Textpoznpodarou"/>
        <w:rPr>
          <w:rFonts w:cs="Times New Roman"/>
        </w:rPr>
      </w:pPr>
      <w:r>
        <w:rPr>
          <w:rStyle w:val="Znakapoznpodarou"/>
        </w:rPr>
        <w:footnoteRef/>
      </w:r>
      <w:r>
        <w:t xml:space="preserve"> </w:t>
      </w:r>
      <w:r>
        <w:rPr>
          <w:rFonts w:cs="Times New Roman"/>
        </w:rPr>
        <w:t xml:space="preserve">Tamtéž. </w:t>
      </w:r>
      <w:proofErr w:type="gramStart"/>
      <w:r>
        <w:rPr>
          <w:rFonts w:cs="Times New Roman"/>
        </w:rPr>
        <w:t>s.</w:t>
      </w:r>
      <w:proofErr w:type="gramEnd"/>
      <w:r>
        <w:rPr>
          <w:rFonts w:cs="Times New Roman"/>
        </w:rPr>
        <w:t xml:space="preserve"> 839</w:t>
      </w:r>
    </w:p>
    <w:p w:rsidR="00ED12B3" w:rsidRDefault="00ED12B3">
      <w:pPr>
        <w:pStyle w:val="Textpoznpodarou"/>
      </w:pPr>
    </w:p>
  </w:footnote>
  <w:footnote w:id="111">
    <w:p w:rsidR="00ED12B3" w:rsidRDefault="00ED12B3">
      <w:pPr>
        <w:pStyle w:val="Textpoznpodarou"/>
      </w:pPr>
      <w:r>
        <w:rPr>
          <w:rStyle w:val="Znakapoznpodarou"/>
        </w:rPr>
        <w:footnoteRef/>
      </w:r>
      <w:r>
        <w:t xml:space="preserve"> JELÍNEK: </w:t>
      </w:r>
      <w:r>
        <w:rPr>
          <w:i/>
        </w:rPr>
        <w:t>Trestní zákoník a ..,.</w:t>
      </w:r>
      <w:r>
        <w:t xml:space="preserve"> </w:t>
      </w:r>
      <w:proofErr w:type="gramStart"/>
      <w:r>
        <w:t>s.</w:t>
      </w:r>
      <w:proofErr w:type="gramEnd"/>
      <w:r>
        <w:t xml:space="preserve"> 682</w:t>
      </w:r>
    </w:p>
    <w:p w:rsidR="00ED12B3" w:rsidRDefault="00ED12B3">
      <w:pPr>
        <w:pStyle w:val="Textpoznpodarou"/>
      </w:pPr>
    </w:p>
  </w:footnote>
  <w:footnote w:id="112">
    <w:p w:rsidR="00ED12B3" w:rsidRDefault="00ED12B3" w:rsidP="00977CA4">
      <w:pPr>
        <w:pStyle w:val="Textpoznpodarou"/>
        <w:rPr>
          <w:rFonts w:cs="Times New Roman"/>
        </w:rPr>
      </w:pPr>
      <w:r>
        <w:rPr>
          <w:rStyle w:val="Znakapoznpodarou"/>
        </w:rPr>
        <w:footnoteRef/>
      </w:r>
      <w:r>
        <w:t xml:space="preserve"> </w:t>
      </w:r>
      <w:r>
        <w:rPr>
          <w:rFonts w:cs="Times New Roman"/>
        </w:rPr>
        <w:t xml:space="preserve">JELÍNEK: </w:t>
      </w:r>
      <w:r>
        <w:rPr>
          <w:rFonts w:cs="Times New Roman"/>
          <w:i/>
        </w:rPr>
        <w:t>Trestní právo …,</w:t>
      </w:r>
      <w:r>
        <w:rPr>
          <w:rFonts w:cs="Times New Roman"/>
        </w:rPr>
        <w:t xml:space="preserve"> s. 337</w:t>
      </w:r>
    </w:p>
    <w:p w:rsidR="00ED12B3" w:rsidRDefault="00ED12B3" w:rsidP="00977CA4">
      <w:pPr>
        <w:pStyle w:val="Textpoznpodarou"/>
      </w:pPr>
    </w:p>
  </w:footnote>
  <w:footnote w:id="113">
    <w:p w:rsidR="00ED12B3" w:rsidRDefault="00ED12B3">
      <w:pPr>
        <w:pStyle w:val="Textpoznpodarou"/>
        <w:rPr>
          <w:rFonts w:cs="Times New Roman"/>
        </w:rPr>
      </w:pPr>
      <w:r>
        <w:rPr>
          <w:rStyle w:val="Znakapoznpodarou"/>
        </w:rPr>
        <w:footnoteRef/>
      </w:r>
      <w:r>
        <w:t xml:space="preserve"> </w:t>
      </w:r>
      <w:r>
        <w:rPr>
          <w:rFonts w:cs="Times New Roman"/>
        </w:rPr>
        <w:t xml:space="preserve">Přečiny jsou všechny nedbalostní trestné činy a ty úmyslné trestné činy, na něž trestní zákon stanoví trest odnětí svobody s horní hranicí trestní sazby do pěti let (§ 14 odst. 2 </w:t>
      </w:r>
      <w:proofErr w:type="gramStart"/>
      <w:r>
        <w:rPr>
          <w:rFonts w:cs="Times New Roman"/>
        </w:rPr>
        <w:t>TZ )</w:t>
      </w:r>
      <w:proofErr w:type="gramEnd"/>
    </w:p>
    <w:p w:rsidR="00ED12B3" w:rsidRDefault="00ED12B3">
      <w:pPr>
        <w:pStyle w:val="Textpoznpodarou"/>
      </w:pPr>
    </w:p>
  </w:footnote>
  <w:footnote w:id="114">
    <w:p w:rsidR="00ED12B3" w:rsidRDefault="00ED12B3" w:rsidP="007351C7">
      <w:pPr>
        <w:pStyle w:val="Textpoznpodarou4"/>
      </w:pPr>
      <w:r>
        <w:rPr>
          <w:rStyle w:val="Znakapoznpodarou"/>
        </w:rPr>
        <w:footnoteRef/>
      </w:r>
      <w:r>
        <w:t xml:space="preserve"> </w:t>
      </w:r>
      <w:r>
        <w:rPr>
          <w:rFonts w:ascii="Times New Roman" w:hAnsi="Times New Roman" w:cs="Times New Roman"/>
        </w:rPr>
        <w:t>Zločiny jsou všechny trestné činy, které nejsou podle trestního zákona přečiny (§ 14 odst. 3 TZ)</w:t>
      </w:r>
    </w:p>
    <w:p w:rsidR="00ED12B3" w:rsidRDefault="00ED12B3">
      <w:pPr>
        <w:pStyle w:val="Textpoznpodarou"/>
      </w:pPr>
    </w:p>
  </w:footnote>
  <w:footnote w:id="115">
    <w:p w:rsidR="00ED12B3" w:rsidRDefault="00ED12B3" w:rsidP="007351C7">
      <w:pPr>
        <w:pStyle w:val="Textpoznpodarou4"/>
      </w:pPr>
      <w:r>
        <w:rPr>
          <w:rStyle w:val="Znakapoznpodarou"/>
        </w:rPr>
        <w:footnoteRef/>
      </w:r>
      <w:r>
        <w:t xml:space="preserve"> </w:t>
      </w:r>
      <w:r>
        <w:rPr>
          <w:rFonts w:ascii="Times New Roman" w:hAnsi="Times New Roman" w:cs="Times New Roman"/>
        </w:rPr>
        <w:t>Zvlášť závažnými zločiny jsou ty úmyslné trestné činy, na něž trestní zákon stanoví trest odnětí svobody s horní hranicí trestní sazby nejméně deset let (§ 14 odst. 3 TZ)</w:t>
      </w:r>
    </w:p>
    <w:p w:rsidR="00ED12B3" w:rsidRDefault="00ED12B3">
      <w:pPr>
        <w:pStyle w:val="Textpoznpodarou"/>
      </w:pPr>
    </w:p>
  </w:footnote>
  <w:footnote w:id="116">
    <w:p w:rsidR="00ED12B3" w:rsidRDefault="00ED12B3">
      <w:pPr>
        <w:pStyle w:val="Textpoznpodarou"/>
        <w:rPr>
          <w:rFonts w:cs="Times New Roman"/>
        </w:rPr>
      </w:pPr>
      <w:r>
        <w:rPr>
          <w:rStyle w:val="Znakapoznpodarou"/>
        </w:rPr>
        <w:footnoteRef/>
      </w:r>
      <w:r>
        <w:t xml:space="preserve"> </w:t>
      </w:r>
      <w:r>
        <w:rPr>
          <w:rFonts w:cs="Times New Roman"/>
        </w:rPr>
        <w:t>Výjimečným trestem je trest odnětí svobody nad 20 až do 30 let</w:t>
      </w:r>
      <w:r w:rsidRPr="007351C7">
        <w:rPr>
          <w:rFonts w:cs="Times New Roman"/>
        </w:rPr>
        <w:t xml:space="preserve"> </w:t>
      </w:r>
      <w:r>
        <w:rPr>
          <w:rFonts w:cs="Times New Roman"/>
        </w:rPr>
        <w:t>a trest odnětí svobody na doživotí. Výjimečný trest může být uložen jen za zvlášť závažný zločin, u něhož to trestní zákon dovoluje. (§ 54 odst. 1 TZ)</w:t>
      </w:r>
    </w:p>
    <w:p w:rsidR="00ED12B3" w:rsidRDefault="00ED12B3">
      <w:pPr>
        <w:pStyle w:val="Textpoznpodarou"/>
      </w:pPr>
    </w:p>
  </w:footnote>
  <w:footnote w:id="117">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851</w:t>
      </w:r>
    </w:p>
    <w:p w:rsidR="00546CC4" w:rsidRDefault="00546CC4">
      <w:pPr>
        <w:pStyle w:val="Textpoznpodarou"/>
      </w:pPr>
    </w:p>
  </w:footnote>
  <w:footnote w:id="118">
    <w:p w:rsidR="00ED12B3" w:rsidRDefault="00ED12B3">
      <w:pPr>
        <w:pStyle w:val="Textpoznpodarou"/>
        <w:rPr>
          <w:rFonts w:cs="Times New Roman"/>
        </w:rPr>
      </w:pPr>
      <w:r>
        <w:rPr>
          <w:rStyle w:val="Znakapoznpodarou"/>
        </w:rPr>
        <w:footnoteRef/>
      </w:r>
      <w:r>
        <w:t xml:space="preserve"> </w:t>
      </w:r>
      <w:r w:rsidR="00546CC4">
        <w:rPr>
          <w:rFonts w:cs="Times New Roman"/>
        </w:rPr>
        <w:t>Tamtéž</w:t>
      </w:r>
      <w:r>
        <w:rPr>
          <w:rFonts w:cs="Times New Roman"/>
        </w:rPr>
        <w:t>, s. 852</w:t>
      </w:r>
    </w:p>
    <w:p w:rsidR="00ED12B3" w:rsidRDefault="00ED12B3">
      <w:pPr>
        <w:pStyle w:val="Textpoznpodarou"/>
      </w:pPr>
    </w:p>
  </w:footnote>
  <w:footnote w:id="119">
    <w:p w:rsidR="00ED12B3" w:rsidRDefault="00ED12B3">
      <w:pPr>
        <w:pStyle w:val="Textpoznpodarou"/>
      </w:pPr>
      <w:r>
        <w:rPr>
          <w:rStyle w:val="Znakapoznpodarou"/>
        </w:rPr>
        <w:footnoteRef/>
      </w:r>
      <w:r>
        <w:t xml:space="preserve"> </w:t>
      </w:r>
      <w:r w:rsidR="006355A6">
        <w:rPr>
          <w:rFonts w:cs="Times New Roman"/>
        </w:rPr>
        <w:t xml:space="preserve">ŠÁMAL: </w:t>
      </w:r>
      <w:r w:rsidR="006355A6">
        <w:rPr>
          <w:rFonts w:cs="Times New Roman"/>
          <w:i/>
        </w:rPr>
        <w:t>Trestní řád…,</w:t>
      </w:r>
      <w:r>
        <w:t xml:space="preserve"> s. 853 – 855</w:t>
      </w:r>
    </w:p>
    <w:p w:rsidR="00ED12B3" w:rsidRDefault="00ED12B3">
      <w:pPr>
        <w:pStyle w:val="Textpoznpodarou"/>
      </w:pPr>
    </w:p>
  </w:footnote>
  <w:footnote w:id="120">
    <w:p w:rsidR="00ED12B3" w:rsidRDefault="00ED12B3" w:rsidP="00C9713D">
      <w:pPr>
        <w:pStyle w:val="Textpoznpodarou"/>
        <w:rPr>
          <w:rFonts w:cs="Times New Roman"/>
        </w:rPr>
      </w:pPr>
      <w:r>
        <w:rPr>
          <w:rStyle w:val="Znakapoznpodarou"/>
        </w:rPr>
        <w:footnoteRef/>
      </w:r>
      <w:r>
        <w:t xml:space="preserve"> </w:t>
      </w:r>
      <w:r>
        <w:rPr>
          <w:rFonts w:cs="Times New Roman"/>
        </w:rPr>
        <w:t xml:space="preserve">JELÍNEK: </w:t>
      </w:r>
      <w:r>
        <w:rPr>
          <w:rFonts w:cs="Times New Roman"/>
          <w:i/>
        </w:rPr>
        <w:t>Trestní právo …,</w:t>
      </w:r>
      <w:r>
        <w:rPr>
          <w:rFonts w:cs="Times New Roman"/>
        </w:rPr>
        <w:t xml:space="preserve"> s. 340 – 345</w:t>
      </w:r>
    </w:p>
    <w:p w:rsidR="00ED12B3" w:rsidRDefault="00ED12B3" w:rsidP="00C9713D">
      <w:pPr>
        <w:pStyle w:val="Textpoznpodarou"/>
      </w:pPr>
    </w:p>
  </w:footnote>
  <w:footnote w:id="121">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866 – 867</w:t>
      </w:r>
    </w:p>
    <w:p w:rsidR="00ED12B3" w:rsidRDefault="00ED12B3">
      <w:pPr>
        <w:pStyle w:val="Textpoznpodarou"/>
      </w:pPr>
    </w:p>
  </w:footnote>
  <w:footnote w:id="122">
    <w:p w:rsidR="00ED12B3" w:rsidRDefault="00ED12B3" w:rsidP="007B4BF0">
      <w:pPr>
        <w:pStyle w:val="Textpoznpodarou"/>
      </w:pPr>
      <w:r>
        <w:rPr>
          <w:rStyle w:val="Znakapoznpodarou"/>
        </w:rPr>
        <w:footnoteRef/>
      </w:r>
      <w:r>
        <w:t xml:space="preserve"> LEGS. Novela trestního řádu. </w:t>
      </w:r>
      <w:r w:rsidRPr="00260460">
        <w:rPr>
          <w:i/>
        </w:rPr>
        <w:t>Právní rozhledy</w:t>
      </w:r>
      <w:r>
        <w:t xml:space="preserve">. Praha: </w:t>
      </w:r>
      <w:proofErr w:type="spellStart"/>
      <w:r>
        <w:t>C.H.Beck</w:t>
      </w:r>
      <w:proofErr w:type="spellEnd"/>
      <w:r>
        <w:t xml:space="preserve">, 2015, č. 11, </w:t>
      </w:r>
      <w:proofErr w:type="gramStart"/>
      <w:r>
        <w:t>s.II</w:t>
      </w:r>
      <w:proofErr w:type="gramEnd"/>
      <w:r>
        <w:t xml:space="preserve">. </w:t>
      </w:r>
    </w:p>
    <w:p w:rsidR="00ED12B3" w:rsidRDefault="00ED12B3" w:rsidP="007B4BF0">
      <w:pPr>
        <w:pStyle w:val="Textpoznpodarou"/>
      </w:pPr>
      <w:r>
        <w:t>.</w:t>
      </w:r>
    </w:p>
  </w:footnote>
  <w:footnote w:id="123">
    <w:p w:rsidR="00ED12B3" w:rsidRDefault="00ED12B3" w:rsidP="00D0783C">
      <w:pPr>
        <w:pStyle w:val="Textpoznpodarou"/>
      </w:pPr>
      <w:r>
        <w:rPr>
          <w:rStyle w:val="Znakapoznpodarou"/>
        </w:rPr>
        <w:footnoteRef/>
      </w:r>
      <w:r>
        <w:t xml:space="preserve"> - nález Ústavního soudu ze dne 9. února 2006, </w:t>
      </w:r>
      <w:proofErr w:type="spellStart"/>
      <w:r>
        <w:t>sp</w:t>
      </w:r>
      <w:proofErr w:type="spellEnd"/>
      <w:r>
        <w:t>. zn. I. ÚS 263/05</w:t>
      </w:r>
    </w:p>
    <w:p w:rsidR="00ED12B3" w:rsidRDefault="00ED12B3" w:rsidP="00D0783C">
      <w:pPr>
        <w:pStyle w:val="Textpoznpodarou"/>
      </w:pPr>
    </w:p>
  </w:footnote>
  <w:footnote w:id="124">
    <w:p w:rsidR="00ED12B3" w:rsidRDefault="00ED12B3">
      <w:pPr>
        <w:pStyle w:val="Textpoznpodarou"/>
      </w:pPr>
      <w:r>
        <w:rPr>
          <w:rStyle w:val="Znakapoznpodarou"/>
        </w:rPr>
        <w:footnoteRef/>
      </w:r>
      <w:r>
        <w:t xml:space="preserve"> ZEMAN, Petr a kol. </w:t>
      </w:r>
      <w:r>
        <w:rPr>
          <w:i/>
        </w:rPr>
        <w:t>Opatření nahrazující vazbu v trestním řízení</w:t>
      </w:r>
      <w:r>
        <w:t>. 1. vydání.  Praha: Institut pro kriminologii a sociální prevenci, 2010, s. 17 - 18.</w:t>
      </w:r>
    </w:p>
    <w:p w:rsidR="006C40B7" w:rsidRDefault="006C40B7">
      <w:pPr>
        <w:pStyle w:val="Textpoznpodarou"/>
      </w:pPr>
    </w:p>
  </w:footnote>
  <w:footnote w:id="125">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869</w:t>
      </w:r>
    </w:p>
    <w:p w:rsidR="00ED12B3" w:rsidRDefault="00ED12B3">
      <w:pPr>
        <w:pStyle w:val="Textpoznpodarou"/>
      </w:pPr>
    </w:p>
  </w:footnote>
  <w:footnote w:id="126">
    <w:p w:rsidR="00ED12B3" w:rsidRDefault="00ED12B3">
      <w:pPr>
        <w:pStyle w:val="Textpoznpodarou"/>
        <w:rPr>
          <w:rFonts w:cs="Times New Roman"/>
        </w:rPr>
      </w:pPr>
      <w:r>
        <w:rPr>
          <w:rStyle w:val="Znakapoznpodarou"/>
        </w:rPr>
        <w:footnoteRef/>
      </w:r>
      <w:r>
        <w:t xml:space="preserve"> </w:t>
      </w:r>
      <w:r>
        <w:rPr>
          <w:rFonts w:cs="Times New Roman"/>
        </w:rPr>
        <w:t xml:space="preserve">VANTUCH: </w:t>
      </w:r>
      <w:proofErr w:type="gramStart"/>
      <w:r>
        <w:rPr>
          <w:rFonts w:cs="Times New Roman"/>
          <w:i/>
        </w:rPr>
        <w:t>Obhajoba ..</w:t>
      </w:r>
      <w:r>
        <w:rPr>
          <w:rFonts w:cs="Times New Roman"/>
        </w:rPr>
        <w:t>, s.</w:t>
      </w:r>
      <w:proofErr w:type="gramEnd"/>
      <w:r>
        <w:rPr>
          <w:rFonts w:cs="Times New Roman"/>
        </w:rPr>
        <w:t xml:space="preserve"> 319 – 322</w:t>
      </w:r>
    </w:p>
    <w:p w:rsidR="00ED12B3" w:rsidRDefault="00ED12B3">
      <w:pPr>
        <w:pStyle w:val="Textpoznpodarou"/>
      </w:pPr>
    </w:p>
  </w:footnote>
  <w:footnote w:id="127">
    <w:p w:rsidR="00ED12B3" w:rsidRDefault="00ED12B3" w:rsidP="004818D1">
      <w:pPr>
        <w:pStyle w:val="Textpoznpodarou"/>
      </w:pPr>
      <w:r>
        <w:rPr>
          <w:rStyle w:val="Znakapoznpodarou"/>
        </w:rPr>
        <w:footnoteRef/>
      </w:r>
      <w:r>
        <w:t xml:space="preserve"> CIBIENOVÁ</w:t>
      </w:r>
      <w:r w:rsidRPr="000F09C4">
        <w:t xml:space="preserve">, </w:t>
      </w:r>
      <w:r>
        <w:t xml:space="preserve">Markéta. </w:t>
      </w:r>
      <w:r>
        <w:rPr>
          <w:i/>
        </w:rPr>
        <w:t>Nahrazení vazby dohledem probačního úředníka</w:t>
      </w:r>
      <w:r w:rsidRPr="000F09C4">
        <w:rPr>
          <w:i/>
        </w:rPr>
        <w:t>.</w:t>
      </w:r>
      <w:r w:rsidRPr="000F09C4">
        <w:t xml:space="preserve"> [online]. epravo.cz, </w:t>
      </w:r>
      <w:proofErr w:type="gramStart"/>
      <w:r>
        <w:t>5.5.2015</w:t>
      </w:r>
      <w:proofErr w:type="gramEnd"/>
      <w:r w:rsidRPr="000F09C4">
        <w:t xml:space="preserve"> [cit. </w:t>
      </w:r>
      <w:proofErr w:type="gramStart"/>
      <w:r>
        <w:t>20.5.2015</w:t>
      </w:r>
      <w:proofErr w:type="gramEnd"/>
      <w:r>
        <w:t xml:space="preserve">]. Dostupné na </w:t>
      </w:r>
      <w:hyperlink r:id="rId7" w:history="1">
        <w:r w:rsidRPr="002450F0">
          <w:rPr>
            <w:rStyle w:val="Hypertextovodkaz"/>
          </w:rPr>
          <w:t>http://www.epravo.cz/top/clanky/nahrazeni-vazby-dohledem-probacniho-urednika-97644.html</w:t>
        </w:r>
      </w:hyperlink>
    </w:p>
    <w:p w:rsidR="00ED12B3" w:rsidRDefault="00ED12B3">
      <w:pPr>
        <w:pStyle w:val="Textpoznpodarou"/>
      </w:pPr>
    </w:p>
  </w:footnote>
  <w:footnote w:id="128">
    <w:p w:rsidR="00ED12B3" w:rsidRDefault="00ED12B3" w:rsidP="00606806">
      <w:pPr>
        <w:pStyle w:val="Textpoznpodarou"/>
        <w:tabs>
          <w:tab w:val="right" w:pos="9071"/>
        </w:tabs>
        <w:rPr>
          <w:rFonts w:cs="Times New Roman"/>
        </w:rPr>
      </w:pPr>
      <w:r>
        <w:rPr>
          <w:rStyle w:val="Znakapoznpodarou"/>
        </w:rPr>
        <w:footnoteRef/>
      </w:r>
      <w:r>
        <w:rPr>
          <w:rFonts w:cs="Times New Roman"/>
        </w:rPr>
        <w:t xml:space="preserve"> - u</w:t>
      </w:r>
      <w:r w:rsidRPr="00D67BB3">
        <w:rPr>
          <w:rFonts w:cs="Times New Roman"/>
        </w:rPr>
        <w:t>snesení Krajského soudu v Č</w:t>
      </w:r>
      <w:r>
        <w:rPr>
          <w:rFonts w:cs="Times New Roman"/>
        </w:rPr>
        <w:t>eských Budějovicích ze dne 29. srpna</w:t>
      </w:r>
      <w:r w:rsidRPr="00D67BB3">
        <w:rPr>
          <w:rFonts w:cs="Times New Roman"/>
        </w:rPr>
        <w:t xml:space="preserve"> 2002, </w:t>
      </w:r>
      <w:proofErr w:type="spellStart"/>
      <w:r w:rsidRPr="00D67BB3">
        <w:rPr>
          <w:rFonts w:cs="Times New Roman"/>
        </w:rPr>
        <w:t>sp</w:t>
      </w:r>
      <w:proofErr w:type="spellEnd"/>
      <w:r w:rsidRPr="00D67BB3">
        <w:rPr>
          <w:rFonts w:cs="Times New Roman"/>
        </w:rPr>
        <w:t>. zn. 4 To 561/2002</w:t>
      </w:r>
      <w:r>
        <w:rPr>
          <w:rFonts w:cs="Times New Roman"/>
        </w:rPr>
        <w:tab/>
      </w:r>
    </w:p>
    <w:p w:rsidR="00ED12B3" w:rsidRDefault="00ED12B3" w:rsidP="00606806">
      <w:pPr>
        <w:pStyle w:val="Textpoznpodarou"/>
      </w:pPr>
    </w:p>
  </w:footnote>
  <w:footnote w:id="129">
    <w:p w:rsidR="00ED12B3" w:rsidRDefault="00ED12B3">
      <w:pPr>
        <w:pStyle w:val="Textpoznpodarou"/>
      </w:pPr>
      <w:r>
        <w:rPr>
          <w:rStyle w:val="Znakapoznpodarou"/>
        </w:rPr>
        <w:footnoteRef/>
      </w:r>
      <w:r>
        <w:t xml:space="preserve"> - u</w:t>
      </w:r>
      <w:r w:rsidRPr="001E78DB">
        <w:t xml:space="preserve">snesení Krajského soudu v Českých Budějovicích ze dne 15. </w:t>
      </w:r>
      <w:r>
        <w:t xml:space="preserve">února </w:t>
      </w:r>
      <w:r w:rsidRPr="001E78DB">
        <w:t>1994</w:t>
      </w:r>
      <w:r>
        <w:t>,</w:t>
      </w:r>
      <w:r w:rsidRPr="001E78DB">
        <w:t xml:space="preserve"> </w:t>
      </w:r>
      <w:proofErr w:type="spellStart"/>
      <w:r w:rsidRPr="001E78DB">
        <w:t>sp</w:t>
      </w:r>
      <w:proofErr w:type="spellEnd"/>
      <w:r w:rsidRPr="001E78DB">
        <w:t>. zn. 4 To 92/94</w:t>
      </w:r>
    </w:p>
    <w:p w:rsidR="00ED12B3" w:rsidRDefault="00ED12B3">
      <w:pPr>
        <w:pStyle w:val="Textpoznpodarou"/>
      </w:pPr>
    </w:p>
  </w:footnote>
  <w:footnote w:id="130">
    <w:p w:rsidR="00ED12B3" w:rsidRDefault="00ED12B3" w:rsidP="006F4049">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885</w:t>
      </w:r>
    </w:p>
    <w:p w:rsidR="00ED12B3" w:rsidRDefault="00ED12B3" w:rsidP="006F4049">
      <w:pPr>
        <w:pStyle w:val="Textpoznpodarou"/>
      </w:pPr>
    </w:p>
  </w:footnote>
  <w:footnote w:id="131">
    <w:p w:rsidR="00ED12B3" w:rsidRDefault="00ED12B3">
      <w:pPr>
        <w:pStyle w:val="Textpoznpodarou"/>
        <w:rPr>
          <w:rFonts w:cs="Times New Roman"/>
        </w:rPr>
      </w:pPr>
      <w:r>
        <w:rPr>
          <w:rStyle w:val="Znakapoznpodarou"/>
        </w:rPr>
        <w:footnoteRef/>
      </w:r>
      <w:r>
        <w:t xml:space="preserve"> </w:t>
      </w:r>
      <w:proofErr w:type="gramStart"/>
      <w:r w:rsidR="00F15152">
        <w:rPr>
          <w:rFonts w:cs="Times New Roman"/>
        </w:rPr>
        <w:t xml:space="preserve">Tamtéž ... </w:t>
      </w:r>
      <w:r>
        <w:rPr>
          <w:rFonts w:cs="Times New Roman"/>
        </w:rPr>
        <w:t>, s.</w:t>
      </w:r>
      <w:proofErr w:type="gramEnd"/>
      <w:r>
        <w:rPr>
          <w:rFonts w:cs="Times New Roman"/>
        </w:rPr>
        <w:t xml:space="preserve"> 886 - 891</w:t>
      </w:r>
    </w:p>
    <w:p w:rsidR="00ED12B3" w:rsidRDefault="00ED12B3">
      <w:pPr>
        <w:pStyle w:val="Textpoznpodarou"/>
      </w:pPr>
    </w:p>
  </w:footnote>
  <w:footnote w:id="132">
    <w:p w:rsidR="00ED12B3" w:rsidRDefault="00ED12B3">
      <w:pPr>
        <w:pStyle w:val="Textpoznpodarou"/>
      </w:pPr>
      <w:r>
        <w:rPr>
          <w:rStyle w:val="Znakapoznpodarou"/>
        </w:rPr>
        <w:footnoteRef/>
      </w:r>
      <w:r>
        <w:t xml:space="preserve"> - r</w:t>
      </w:r>
      <w:r w:rsidRPr="00FD2850">
        <w:t>ozsudek N</w:t>
      </w:r>
      <w:r>
        <w:t xml:space="preserve">ejvyššího soudu České republiky </w:t>
      </w:r>
      <w:r w:rsidRPr="00FD2850">
        <w:t>ze dne 25.</w:t>
      </w:r>
      <w:r>
        <w:t xml:space="preserve"> září </w:t>
      </w:r>
      <w:r w:rsidRPr="00FD2850">
        <w:t>2013</w:t>
      </w:r>
      <w:r>
        <w:t xml:space="preserve">, </w:t>
      </w:r>
      <w:proofErr w:type="spellStart"/>
      <w:r>
        <w:t>sp</w:t>
      </w:r>
      <w:proofErr w:type="spellEnd"/>
      <w:r>
        <w:t>.</w:t>
      </w:r>
      <w:r w:rsidR="00F15152">
        <w:t xml:space="preserve"> </w:t>
      </w:r>
      <w:r>
        <w:t xml:space="preserve">zn. 8 </w:t>
      </w:r>
      <w:proofErr w:type="spellStart"/>
      <w:r>
        <w:t>Tz</w:t>
      </w:r>
      <w:proofErr w:type="spellEnd"/>
      <w:r>
        <w:t xml:space="preserve"> 22/2013</w:t>
      </w:r>
    </w:p>
    <w:p w:rsidR="00ED12B3" w:rsidRDefault="00ED12B3">
      <w:pPr>
        <w:pStyle w:val="Textpoznpodarou"/>
      </w:pPr>
    </w:p>
  </w:footnote>
  <w:footnote w:id="133">
    <w:p w:rsidR="00ED12B3" w:rsidRDefault="00ED12B3">
      <w:pPr>
        <w:pStyle w:val="Textpoznpodarou"/>
      </w:pPr>
      <w:r>
        <w:rPr>
          <w:rStyle w:val="Znakapoznpodarou"/>
        </w:rPr>
        <w:footnoteRef/>
      </w:r>
      <w:r>
        <w:t xml:space="preserve"> - usnesení Vrchního soudu v Olomouci ze dne 24. února 2007, </w:t>
      </w:r>
      <w:proofErr w:type="spellStart"/>
      <w:r>
        <w:t>sp</w:t>
      </w:r>
      <w:proofErr w:type="spellEnd"/>
      <w:r>
        <w:t>. zn. 2 To 41/2007</w:t>
      </w:r>
    </w:p>
    <w:p w:rsidR="00ED12B3" w:rsidRDefault="00ED12B3">
      <w:pPr>
        <w:pStyle w:val="Textpoznpodarou"/>
      </w:pPr>
    </w:p>
  </w:footnote>
  <w:footnote w:id="134">
    <w:p w:rsidR="00ED12B3" w:rsidRDefault="00ED12B3">
      <w:pPr>
        <w:pStyle w:val="Textpoznpodarou"/>
      </w:pPr>
      <w:r>
        <w:rPr>
          <w:rStyle w:val="Znakapoznpodarou"/>
        </w:rPr>
        <w:footnoteRef/>
      </w:r>
      <w:r>
        <w:t xml:space="preserve"> </w:t>
      </w:r>
      <w:r w:rsidRPr="00A071AE">
        <w:t xml:space="preserve">JELÍNEK, Jiří. Předběžná opatření v trestním řízení. </w:t>
      </w:r>
      <w:r w:rsidRPr="00A071AE">
        <w:rPr>
          <w:i/>
        </w:rPr>
        <w:t>Bulletin advokacie</w:t>
      </w:r>
      <w:r w:rsidRPr="00A071AE">
        <w:t xml:space="preserve">, 2013, roč. 20, č. 5, s. </w:t>
      </w:r>
      <w:r>
        <w:t>27</w:t>
      </w:r>
    </w:p>
  </w:footnote>
  <w:footnote w:id="135">
    <w:p w:rsidR="00ED12B3" w:rsidRDefault="00ED12B3">
      <w:pPr>
        <w:pStyle w:val="Textpoznpodarou"/>
        <w:rPr>
          <w:rFonts w:cs="Times New Roman"/>
        </w:rPr>
      </w:pPr>
      <w:r>
        <w:rPr>
          <w:rStyle w:val="Znakapoznpodarou"/>
        </w:rPr>
        <w:footnoteRef/>
      </w:r>
      <w:r>
        <w:t xml:space="preserve"> </w:t>
      </w:r>
      <w:r>
        <w:rPr>
          <w:rFonts w:cs="Times New Roman"/>
        </w:rPr>
        <w:t xml:space="preserve">ŠÁMAL: </w:t>
      </w:r>
      <w:r>
        <w:rPr>
          <w:rFonts w:cs="Times New Roman"/>
          <w:i/>
        </w:rPr>
        <w:t>Trestní řád…</w:t>
      </w:r>
      <w:r>
        <w:rPr>
          <w:rFonts w:cs="Times New Roman"/>
        </w:rPr>
        <w:t>, s. 1240 – 1241</w:t>
      </w:r>
    </w:p>
    <w:p w:rsidR="00ED12B3" w:rsidRDefault="00ED12B3">
      <w:pPr>
        <w:pStyle w:val="Textpoznpodarou"/>
      </w:pPr>
    </w:p>
  </w:footnote>
  <w:footnote w:id="136">
    <w:p w:rsidR="00ED12B3" w:rsidRDefault="00ED12B3">
      <w:pPr>
        <w:pStyle w:val="Textpoznpodarou"/>
      </w:pPr>
      <w:r>
        <w:rPr>
          <w:rStyle w:val="Znakapoznpodarou"/>
        </w:rPr>
        <w:footnoteRef/>
      </w:r>
      <w:r>
        <w:t xml:space="preserve"> JELÍNEK:</w:t>
      </w:r>
      <w:r w:rsidRPr="00A071AE">
        <w:t xml:space="preserve"> Předběžná</w:t>
      </w:r>
      <w:r>
        <w:t xml:space="preserve"> </w:t>
      </w:r>
      <w:proofErr w:type="gramStart"/>
      <w:r>
        <w:t>opatření ...,</w:t>
      </w:r>
      <w:r w:rsidRPr="00A071AE">
        <w:t xml:space="preserve"> s.</w:t>
      </w:r>
      <w:proofErr w:type="gramEnd"/>
      <w:r w:rsidRPr="00A071AE">
        <w:t xml:space="preserve"> </w:t>
      </w:r>
      <w:r>
        <w:t>28 - 30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BF01B9A"/>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000001"/>
    <w:multiLevelType w:val="multilevel"/>
    <w:tmpl w:val="5562F658"/>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C2148"/>
    <w:rsid w:val="00003665"/>
    <w:rsid w:val="00006EEB"/>
    <w:rsid w:val="0001054F"/>
    <w:rsid w:val="0001306D"/>
    <w:rsid w:val="00014718"/>
    <w:rsid w:val="00017E41"/>
    <w:rsid w:val="000201FC"/>
    <w:rsid w:val="00020390"/>
    <w:rsid w:val="00022512"/>
    <w:rsid w:val="000236E6"/>
    <w:rsid w:val="0002668B"/>
    <w:rsid w:val="0002778B"/>
    <w:rsid w:val="0003048F"/>
    <w:rsid w:val="00033056"/>
    <w:rsid w:val="00035BC6"/>
    <w:rsid w:val="0003604A"/>
    <w:rsid w:val="000361E6"/>
    <w:rsid w:val="00037FBC"/>
    <w:rsid w:val="000441D1"/>
    <w:rsid w:val="000448E5"/>
    <w:rsid w:val="000452D0"/>
    <w:rsid w:val="00047658"/>
    <w:rsid w:val="00050AE3"/>
    <w:rsid w:val="00056DB2"/>
    <w:rsid w:val="00061E54"/>
    <w:rsid w:val="00067900"/>
    <w:rsid w:val="000728FE"/>
    <w:rsid w:val="00074A32"/>
    <w:rsid w:val="00076019"/>
    <w:rsid w:val="00077286"/>
    <w:rsid w:val="00077FA7"/>
    <w:rsid w:val="000802E7"/>
    <w:rsid w:val="00080981"/>
    <w:rsid w:val="00080BC5"/>
    <w:rsid w:val="00082C5B"/>
    <w:rsid w:val="00082F16"/>
    <w:rsid w:val="00085480"/>
    <w:rsid w:val="0008589C"/>
    <w:rsid w:val="000908A4"/>
    <w:rsid w:val="00091132"/>
    <w:rsid w:val="00094589"/>
    <w:rsid w:val="00094BAB"/>
    <w:rsid w:val="00096117"/>
    <w:rsid w:val="000971E8"/>
    <w:rsid w:val="000A0E21"/>
    <w:rsid w:val="000A675B"/>
    <w:rsid w:val="000A67A5"/>
    <w:rsid w:val="000A79A0"/>
    <w:rsid w:val="000B0F7C"/>
    <w:rsid w:val="000B6924"/>
    <w:rsid w:val="000B7797"/>
    <w:rsid w:val="000B7CD4"/>
    <w:rsid w:val="000C07CC"/>
    <w:rsid w:val="000D20E2"/>
    <w:rsid w:val="000E1C91"/>
    <w:rsid w:val="000E237D"/>
    <w:rsid w:val="000E2E00"/>
    <w:rsid w:val="000E2EEE"/>
    <w:rsid w:val="000E5CD7"/>
    <w:rsid w:val="000E63CA"/>
    <w:rsid w:val="000E7FDC"/>
    <w:rsid w:val="000F09C4"/>
    <w:rsid w:val="000F4CD3"/>
    <w:rsid w:val="000F4F00"/>
    <w:rsid w:val="000F694C"/>
    <w:rsid w:val="000F78E3"/>
    <w:rsid w:val="00105066"/>
    <w:rsid w:val="001050F0"/>
    <w:rsid w:val="0011160C"/>
    <w:rsid w:val="001130F8"/>
    <w:rsid w:val="001179FE"/>
    <w:rsid w:val="0012063C"/>
    <w:rsid w:val="00120EB8"/>
    <w:rsid w:val="00121312"/>
    <w:rsid w:val="00123A8A"/>
    <w:rsid w:val="00123B56"/>
    <w:rsid w:val="001247DB"/>
    <w:rsid w:val="00125FED"/>
    <w:rsid w:val="0012785D"/>
    <w:rsid w:val="00130A16"/>
    <w:rsid w:val="00133971"/>
    <w:rsid w:val="00134242"/>
    <w:rsid w:val="00136B6A"/>
    <w:rsid w:val="001404EE"/>
    <w:rsid w:val="00140DD6"/>
    <w:rsid w:val="00142F63"/>
    <w:rsid w:val="00144BAF"/>
    <w:rsid w:val="00151A55"/>
    <w:rsid w:val="0015215A"/>
    <w:rsid w:val="00152694"/>
    <w:rsid w:val="00152750"/>
    <w:rsid w:val="00152846"/>
    <w:rsid w:val="00152CCF"/>
    <w:rsid w:val="00155FE7"/>
    <w:rsid w:val="00163979"/>
    <w:rsid w:val="00167DAB"/>
    <w:rsid w:val="0017122A"/>
    <w:rsid w:val="00172935"/>
    <w:rsid w:val="0017566C"/>
    <w:rsid w:val="001766D2"/>
    <w:rsid w:val="0017680B"/>
    <w:rsid w:val="00181B17"/>
    <w:rsid w:val="001831C5"/>
    <w:rsid w:val="0018459B"/>
    <w:rsid w:val="00187447"/>
    <w:rsid w:val="00187ED6"/>
    <w:rsid w:val="00187F6B"/>
    <w:rsid w:val="00190D61"/>
    <w:rsid w:val="001934A9"/>
    <w:rsid w:val="00195058"/>
    <w:rsid w:val="00196225"/>
    <w:rsid w:val="001968D6"/>
    <w:rsid w:val="001A0F33"/>
    <w:rsid w:val="001A2792"/>
    <w:rsid w:val="001A2F92"/>
    <w:rsid w:val="001A3C19"/>
    <w:rsid w:val="001B2118"/>
    <w:rsid w:val="001B4704"/>
    <w:rsid w:val="001B4CA0"/>
    <w:rsid w:val="001C11C9"/>
    <w:rsid w:val="001C5CF1"/>
    <w:rsid w:val="001C5CF9"/>
    <w:rsid w:val="001C6759"/>
    <w:rsid w:val="001D0A54"/>
    <w:rsid w:val="001D2463"/>
    <w:rsid w:val="001D3428"/>
    <w:rsid w:val="001D55EC"/>
    <w:rsid w:val="001D67CB"/>
    <w:rsid w:val="001D7B04"/>
    <w:rsid w:val="001E0EF1"/>
    <w:rsid w:val="001E1786"/>
    <w:rsid w:val="001E1809"/>
    <w:rsid w:val="001E78DB"/>
    <w:rsid w:val="001F0B71"/>
    <w:rsid w:val="001F10EB"/>
    <w:rsid w:val="001F2B18"/>
    <w:rsid w:val="002073A4"/>
    <w:rsid w:val="002073B4"/>
    <w:rsid w:val="0021029C"/>
    <w:rsid w:val="00210799"/>
    <w:rsid w:val="00211362"/>
    <w:rsid w:val="00214347"/>
    <w:rsid w:val="00217A2C"/>
    <w:rsid w:val="00221B0C"/>
    <w:rsid w:val="00221F71"/>
    <w:rsid w:val="00223414"/>
    <w:rsid w:val="00227915"/>
    <w:rsid w:val="002347D3"/>
    <w:rsid w:val="002349EB"/>
    <w:rsid w:val="00236BDE"/>
    <w:rsid w:val="00242694"/>
    <w:rsid w:val="00243CAF"/>
    <w:rsid w:val="00245934"/>
    <w:rsid w:val="00246976"/>
    <w:rsid w:val="00250DDD"/>
    <w:rsid w:val="0025150B"/>
    <w:rsid w:val="0025398C"/>
    <w:rsid w:val="00260460"/>
    <w:rsid w:val="00260536"/>
    <w:rsid w:val="00262D6C"/>
    <w:rsid w:val="0026405E"/>
    <w:rsid w:val="00267F6D"/>
    <w:rsid w:val="002739CB"/>
    <w:rsid w:val="00277FC3"/>
    <w:rsid w:val="0028122E"/>
    <w:rsid w:val="00282321"/>
    <w:rsid w:val="0028380A"/>
    <w:rsid w:val="00285530"/>
    <w:rsid w:val="00291B04"/>
    <w:rsid w:val="00293745"/>
    <w:rsid w:val="002946D5"/>
    <w:rsid w:val="002948B4"/>
    <w:rsid w:val="00294C80"/>
    <w:rsid w:val="0029715E"/>
    <w:rsid w:val="002973B8"/>
    <w:rsid w:val="002A03BE"/>
    <w:rsid w:val="002A0CC7"/>
    <w:rsid w:val="002A13D7"/>
    <w:rsid w:val="002A5428"/>
    <w:rsid w:val="002A6306"/>
    <w:rsid w:val="002A7626"/>
    <w:rsid w:val="002B26F9"/>
    <w:rsid w:val="002C128D"/>
    <w:rsid w:val="002C3F7C"/>
    <w:rsid w:val="002C6B91"/>
    <w:rsid w:val="002D3272"/>
    <w:rsid w:val="002D3F53"/>
    <w:rsid w:val="002D73F0"/>
    <w:rsid w:val="002E119E"/>
    <w:rsid w:val="002E1F44"/>
    <w:rsid w:val="002E46C5"/>
    <w:rsid w:val="002E4FD3"/>
    <w:rsid w:val="002F1CF6"/>
    <w:rsid w:val="002F230E"/>
    <w:rsid w:val="002F4247"/>
    <w:rsid w:val="002F51CD"/>
    <w:rsid w:val="002F5857"/>
    <w:rsid w:val="003033E9"/>
    <w:rsid w:val="003048F8"/>
    <w:rsid w:val="0030621C"/>
    <w:rsid w:val="00306ADC"/>
    <w:rsid w:val="00306F53"/>
    <w:rsid w:val="00313253"/>
    <w:rsid w:val="0031659F"/>
    <w:rsid w:val="00316894"/>
    <w:rsid w:val="00320628"/>
    <w:rsid w:val="00320E93"/>
    <w:rsid w:val="00331C8C"/>
    <w:rsid w:val="0033263A"/>
    <w:rsid w:val="00332789"/>
    <w:rsid w:val="00332DCD"/>
    <w:rsid w:val="00337109"/>
    <w:rsid w:val="00341A97"/>
    <w:rsid w:val="00342CC8"/>
    <w:rsid w:val="00345BF7"/>
    <w:rsid w:val="00345E4F"/>
    <w:rsid w:val="00356AD3"/>
    <w:rsid w:val="00357E46"/>
    <w:rsid w:val="00360179"/>
    <w:rsid w:val="00363184"/>
    <w:rsid w:val="00366EE7"/>
    <w:rsid w:val="0037080E"/>
    <w:rsid w:val="003712CE"/>
    <w:rsid w:val="00371485"/>
    <w:rsid w:val="0037397E"/>
    <w:rsid w:val="0037488A"/>
    <w:rsid w:val="003775C5"/>
    <w:rsid w:val="00377B60"/>
    <w:rsid w:val="003800E3"/>
    <w:rsid w:val="00380B98"/>
    <w:rsid w:val="00384C94"/>
    <w:rsid w:val="0039370F"/>
    <w:rsid w:val="0039501D"/>
    <w:rsid w:val="00396E13"/>
    <w:rsid w:val="003A3108"/>
    <w:rsid w:val="003A3BBE"/>
    <w:rsid w:val="003A548F"/>
    <w:rsid w:val="003B0367"/>
    <w:rsid w:val="003B118D"/>
    <w:rsid w:val="003B21F8"/>
    <w:rsid w:val="003B3CBE"/>
    <w:rsid w:val="003B46CD"/>
    <w:rsid w:val="003B4D5F"/>
    <w:rsid w:val="003B56A9"/>
    <w:rsid w:val="003C41EF"/>
    <w:rsid w:val="003C4599"/>
    <w:rsid w:val="003C47FC"/>
    <w:rsid w:val="003D08AC"/>
    <w:rsid w:val="003D53BF"/>
    <w:rsid w:val="003D558E"/>
    <w:rsid w:val="003D5DF3"/>
    <w:rsid w:val="003E1279"/>
    <w:rsid w:val="003E331A"/>
    <w:rsid w:val="003E7050"/>
    <w:rsid w:val="003E7C44"/>
    <w:rsid w:val="003F0052"/>
    <w:rsid w:val="003F27FE"/>
    <w:rsid w:val="00402133"/>
    <w:rsid w:val="00405997"/>
    <w:rsid w:val="00407213"/>
    <w:rsid w:val="004114AE"/>
    <w:rsid w:val="00411635"/>
    <w:rsid w:val="004132A2"/>
    <w:rsid w:val="0041439A"/>
    <w:rsid w:val="00415125"/>
    <w:rsid w:val="00416ACA"/>
    <w:rsid w:val="004171B3"/>
    <w:rsid w:val="004178B2"/>
    <w:rsid w:val="00420855"/>
    <w:rsid w:val="00427047"/>
    <w:rsid w:val="004273EA"/>
    <w:rsid w:val="004301B4"/>
    <w:rsid w:val="00434D9E"/>
    <w:rsid w:val="00436CB3"/>
    <w:rsid w:val="00437C03"/>
    <w:rsid w:val="00440671"/>
    <w:rsid w:val="0044195D"/>
    <w:rsid w:val="00442290"/>
    <w:rsid w:val="004434FE"/>
    <w:rsid w:val="004448F5"/>
    <w:rsid w:val="00450E6C"/>
    <w:rsid w:val="00455CF9"/>
    <w:rsid w:val="00456981"/>
    <w:rsid w:val="00456C8D"/>
    <w:rsid w:val="00462989"/>
    <w:rsid w:val="004641DB"/>
    <w:rsid w:val="00465E35"/>
    <w:rsid w:val="004679A7"/>
    <w:rsid w:val="0047041E"/>
    <w:rsid w:val="00475BB4"/>
    <w:rsid w:val="004811FF"/>
    <w:rsid w:val="004818D1"/>
    <w:rsid w:val="004825D3"/>
    <w:rsid w:val="00483259"/>
    <w:rsid w:val="0048377A"/>
    <w:rsid w:val="00483B75"/>
    <w:rsid w:val="00485BD4"/>
    <w:rsid w:val="00486597"/>
    <w:rsid w:val="00487CC4"/>
    <w:rsid w:val="0049004E"/>
    <w:rsid w:val="00490374"/>
    <w:rsid w:val="004907F5"/>
    <w:rsid w:val="00494843"/>
    <w:rsid w:val="004966AE"/>
    <w:rsid w:val="00496C35"/>
    <w:rsid w:val="004975EF"/>
    <w:rsid w:val="004A1D3E"/>
    <w:rsid w:val="004A4F5A"/>
    <w:rsid w:val="004A59A6"/>
    <w:rsid w:val="004A601F"/>
    <w:rsid w:val="004A77F9"/>
    <w:rsid w:val="004A7FFB"/>
    <w:rsid w:val="004B0CFE"/>
    <w:rsid w:val="004B12D3"/>
    <w:rsid w:val="004B3A31"/>
    <w:rsid w:val="004B5F37"/>
    <w:rsid w:val="004C14E9"/>
    <w:rsid w:val="004C2148"/>
    <w:rsid w:val="004C34AC"/>
    <w:rsid w:val="004C4B8F"/>
    <w:rsid w:val="004C5159"/>
    <w:rsid w:val="004C615B"/>
    <w:rsid w:val="004C7684"/>
    <w:rsid w:val="004C78F4"/>
    <w:rsid w:val="004D0767"/>
    <w:rsid w:val="004D1AEA"/>
    <w:rsid w:val="004D2E4D"/>
    <w:rsid w:val="004D44F8"/>
    <w:rsid w:val="004D46D2"/>
    <w:rsid w:val="004D6832"/>
    <w:rsid w:val="004D714F"/>
    <w:rsid w:val="004E025C"/>
    <w:rsid w:val="004E3D6F"/>
    <w:rsid w:val="004E6BE9"/>
    <w:rsid w:val="004F0578"/>
    <w:rsid w:val="004F1BA0"/>
    <w:rsid w:val="004F7E8D"/>
    <w:rsid w:val="005048CA"/>
    <w:rsid w:val="0051016D"/>
    <w:rsid w:val="005107A8"/>
    <w:rsid w:val="005117BC"/>
    <w:rsid w:val="00512795"/>
    <w:rsid w:val="005148FC"/>
    <w:rsid w:val="00517DDE"/>
    <w:rsid w:val="00520530"/>
    <w:rsid w:val="005219A1"/>
    <w:rsid w:val="0052310C"/>
    <w:rsid w:val="0052390A"/>
    <w:rsid w:val="0052547B"/>
    <w:rsid w:val="005259D1"/>
    <w:rsid w:val="00526479"/>
    <w:rsid w:val="00532D4D"/>
    <w:rsid w:val="005359FC"/>
    <w:rsid w:val="00540646"/>
    <w:rsid w:val="00540921"/>
    <w:rsid w:val="00540F89"/>
    <w:rsid w:val="00541579"/>
    <w:rsid w:val="00546CC4"/>
    <w:rsid w:val="005531E5"/>
    <w:rsid w:val="00553A13"/>
    <w:rsid w:val="00556EA5"/>
    <w:rsid w:val="00560FE0"/>
    <w:rsid w:val="00562DE2"/>
    <w:rsid w:val="005654E1"/>
    <w:rsid w:val="00565C01"/>
    <w:rsid w:val="00567110"/>
    <w:rsid w:val="0056726A"/>
    <w:rsid w:val="00567C42"/>
    <w:rsid w:val="00573524"/>
    <w:rsid w:val="00574C8F"/>
    <w:rsid w:val="0057635B"/>
    <w:rsid w:val="0058165A"/>
    <w:rsid w:val="0058464E"/>
    <w:rsid w:val="00586CAE"/>
    <w:rsid w:val="005928FC"/>
    <w:rsid w:val="00596A5C"/>
    <w:rsid w:val="005A12A3"/>
    <w:rsid w:val="005A158B"/>
    <w:rsid w:val="005A1712"/>
    <w:rsid w:val="005A1B58"/>
    <w:rsid w:val="005A251B"/>
    <w:rsid w:val="005A378F"/>
    <w:rsid w:val="005A4A6D"/>
    <w:rsid w:val="005A5874"/>
    <w:rsid w:val="005A785A"/>
    <w:rsid w:val="005B04F8"/>
    <w:rsid w:val="005B29CE"/>
    <w:rsid w:val="005B776E"/>
    <w:rsid w:val="005C472C"/>
    <w:rsid w:val="005C635F"/>
    <w:rsid w:val="005C6E0D"/>
    <w:rsid w:val="005D02D6"/>
    <w:rsid w:val="005D107E"/>
    <w:rsid w:val="005D1B14"/>
    <w:rsid w:val="005D2362"/>
    <w:rsid w:val="005D27A6"/>
    <w:rsid w:val="005D2CC0"/>
    <w:rsid w:val="005E0093"/>
    <w:rsid w:val="005E00AE"/>
    <w:rsid w:val="005E098A"/>
    <w:rsid w:val="005E5284"/>
    <w:rsid w:val="005E7001"/>
    <w:rsid w:val="005E78A7"/>
    <w:rsid w:val="005F051A"/>
    <w:rsid w:val="005F0559"/>
    <w:rsid w:val="005F2357"/>
    <w:rsid w:val="005F2A35"/>
    <w:rsid w:val="005F4791"/>
    <w:rsid w:val="005F54B9"/>
    <w:rsid w:val="005F563C"/>
    <w:rsid w:val="005F65E4"/>
    <w:rsid w:val="00600E95"/>
    <w:rsid w:val="006013D8"/>
    <w:rsid w:val="006034DC"/>
    <w:rsid w:val="00606806"/>
    <w:rsid w:val="00606A52"/>
    <w:rsid w:val="00610C2C"/>
    <w:rsid w:val="0061170D"/>
    <w:rsid w:val="00617108"/>
    <w:rsid w:val="00617B71"/>
    <w:rsid w:val="00621506"/>
    <w:rsid w:val="00621BB4"/>
    <w:rsid w:val="0062233F"/>
    <w:rsid w:val="0063156A"/>
    <w:rsid w:val="00634D9F"/>
    <w:rsid w:val="006355A6"/>
    <w:rsid w:val="0063594F"/>
    <w:rsid w:val="0064121A"/>
    <w:rsid w:val="0064329B"/>
    <w:rsid w:val="00643FDA"/>
    <w:rsid w:val="006442E9"/>
    <w:rsid w:val="00651B6F"/>
    <w:rsid w:val="006530BE"/>
    <w:rsid w:val="0065476D"/>
    <w:rsid w:val="00655239"/>
    <w:rsid w:val="006570F4"/>
    <w:rsid w:val="00661D26"/>
    <w:rsid w:val="006735AD"/>
    <w:rsid w:val="006813F9"/>
    <w:rsid w:val="00682A94"/>
    <w:rsid w:val="00683252"/>
    <w:rsid w:val="006868F2"/>
    <w:rsid w:val="0069323E"/>
    <w:rsid w:val="0069477C"/>
    <w:rsid w:val="00696098"/>
    <w:rsid w:val="006964C7"/>
    <w:rsid w:val="006A04BE"/>
    <w:rsid w:val="006A25DA"/>
    <w:rsid w:val="006A36CB"/>
    <w:rsid w:val="006A4003"/>
    <w:rsid w:val="006A5761"/>
    <w:rsid w:val="006B1781"/>
    <w:rsid w:val="006B3D0B"/>
    <w:rsid w:val="006B7C2C"/>
    <w:rsid w:val="006B7F65"/>
    <w:rsid w:val="006C2306"/>
    <w:rsid w:val="006C331F"/>
    <w:rsid w:val="006C40B7"/>
    <w:rsid w:val="006C44FC"/>
    <w:rsid w:val="006C673B"/>
    <w:rsid w:val="006D034B"/>
    <w:rsid w:val="006D12CF"/>
    <w:rsid w:val="006D3061"/>
    <w:rsid w:val="006D47BB"/>
    <w:rsid w:val="006D6F3D"/>
    <w:rsid w:val="006E1B59"/>
    <w:rsid w:val="006E2A6D"/>
    <w:rsid w:val="006E2B60"/>
    <w:rsid w:val="006E61AE"/>
    <w:rsid w:val="006E6B03"/>
    <w:rsid w:val="006F009C"/>
    <w:rsid w:val="006F05D5"/>
    <w:rsid w:val="006F3C71"/>
    <w:rsid w:val="006F4049"/>
    <w:rsid w:val="007003D5"/>
    <w:rsid w:val="007018AA"/>
    <w:rsid w:val="00702B81"/>
    <w:rsid w:val="007061B9"/>
    <w:rsid w:val="00706894"/>
    <w:rsid w:val="007169F0"/>
    <w:rsid w:val="00717B85"/>
    <w:rsid w:val="00720055"/>
    <w:rsid w:val="00720C05"/>
    <w:rsid w:val="007216F5"/>
    <w:rsid w:val="00727A7D"/>
    <w:rsid w:val="00727D91"/>
    <w:rsid w:val="007303A4"/>
    <w:rsid w:val="00731D95"/>
    <w:rsid w:val="00731DC5"/>
    <w:rsid w:val="00732861"/>
    <w:rsid w:val="00733A34"/>
    <w:rsid w:val="007351C7"/>
    <w:rsid w:val="007359A2"/>
    <w:rsid w:val="007377DD"/>
    <w:rsid w:val="007404AA"/>
    <w:rsid w:val="007426D5"/>
    <w:rsid w:val="007447A5"/>
    <w:rsid w:val="00745B0F"/>
    <w:rsid w:val="0074617A"/>
    <w:rsid w:val="0075451C"/>
    <w:rsid w:val="00754B10"/>
    <w:rsid w:val="007561BF"/>
    <w:rsid w:val="007570CC"/>
    <w:rsid w:val="00762BD2"/>
    <w:rsid w:val="00770FEA"/>
    <w:rsid w:val="00771BA8"/>
    <w:rsid w:val="00774E54"/>
    <w:rsid w:val="00775E7A"/>
    <w:rsid w:val="007836F4"/>
    <w:rsid w:val="00784DE8"/>
    <w:rsid w:val="0078503F"/>
    <w:rsid w:val="0079129D"/>
    <w:rsid w:val="0079294D"/>
    <w:rsid w:val="007975DF"/>
    <w:rsid w:val="007A0A5C"/>
    <w:rsid w:val="007A1EBA"/>
    <w:rsid w:val="007A33C2"/>
    <w:rsid w:val="007A38FC"/>
    <w:rsid w:val="007A4AF3"/>
    <w:rsid w:val="007A4C58"/>
    <w:rsid w:val="007A5CA7"/>
    <w:rsid w:val="007A67D0"/>
    <w:rsid w:val="007B00C7"/>
    <w:rsid w:val="007B273A"/>
    <w:rsid w:val="007B30B9"/>
    <w:rsid w:val="007B441E"/>
    <w:rsid w:val="007B4B3E"/>
    <w:rsid w:val="007B4BF0"/>
    <w:rsid w:val="007B5259"/>
    <w:rsid w:val="007B5672"/>
    <w:rsid w:val="007B6190"/>
    <w:rsid w:val="007B6583"/>
    <w:rsid w:val="007C4D0E"/>
    <w:rsid w:val="007C711D"/>
    <w:rsid w:val="007D0E6F"/>
    <w:rsid w:val="007D2052"/>
    <w:rsid w:val="007D32F3"/>
    <w:rsid w:val="007D3A9E"/>
    <w:rsid w:val="007D7A23"/>
    <w:rsid w:val="007E1C61"/>
    <w:rsid w:val="007E3DA8"/>
    <w:rsid w:val="007E6A32"/>
    <w:rsid w:val="007F209E"/>
    <w:rsid w:val="007F2E91"/>
    <w:rsid w:val="007F2EEB"/>
    <w:rsid w:val="007F5D86"/>
    <w:rsid w:val="007F789B"/>
    <w:rsid w:val="00800C4D"/>
    <w:rsid w:val="0080116A"/>
    <w:rsid w:val="00802004"/>
    <w:rsid w:val="008027CE"/>
    <w:rsid w:val="00803A48"/>
    <w:rsid w:val="008068AD"/>
    <w:rsid w:val="0080694A"/>
    <w:rsid w:val="00806AB5"/>
    <w:rsid w:val="00810004"/>
    <w:rsid w:val="00810E82"/>
    <w:rsid w:val="00812780"/>
    <w:rsid w:val="008214CC"/>
    <w:rsid w:val="00823B9F"/>
    <w:rsid w:val="00823C8A"/>
    <w:rsid w:val="0082564D"/>
    <w:rsid w:val="00825CBE"/>
    <w:rsid w:val="00831121"/>
    <w:rsid w:val="008323EB"/>
    <w:rsid w:val="008332BE"/>
    <w:rsid w:val="0083463C"/>
    <w:rsid w:val="008349C5"/>
    <w:rsid w:val="00837281"/>
    <w:rsid w:val="00840A10"/>
    <w:rsid w:val="00841B0F"/>
    <w:rsid w:val="008448C3"/>
    <w:rsid w:val="00846548"/>
    <w:rsid w:val="00846B5A"/>
    <w:rsid w:val="008530BD"/>
    <w:rsid w:val="00856625"/>
    <w:rsid w:val="008611E9"/>
    <w:rsid w:val="00862568"/>
    <w:rsid w:val="00864FB3"/>
    <w:rsid w:val="008677DB"/>
    <w:rsid w:val="008713A3"/>
    <w:rsid w:val="00874A34"/>
    <w:rsid w:val="00875401"/>
    <w:rsid w:val="00875812"/>
    <w:rsid w:val="00876723"/>
    <w:rsid w:val="00881CF1"/>
    <w:rsid w:val="00884ABF"/>
    <w:rsid w:val="0088746B"/>
    <w:rsid w:val="00890049"/>
    <w:rsid w:val="00890A84"/>
    <w:rsid w:val="00891696"/>
    <w:rsid w:val="008927D7"/>
    <w:rsid w:val="0089282D"/>
    <w:rsid w:val="00894200"/>
    <w:rsid w:val="008B0669"/>
    <w:rsid w:val="008B36B0"/>
    <w:rsid w:val="008B4C8B"/>
    <w:rsid w:val="008C17FE"/>
    <w:rsid w:val="008C2545"/>
    <w:rsid w:val="008C46B7"/>
    <w:rsid w:val="008C5576"/>
    <w:rsid w:val="008C585C"/>
    <w:rsid w:val="008C7EA0"/>
    <w:rsid w:val="008D07B1"/>
    <w:rsid w:val="008D1591"/>
    <w:rsid w:val="008D5E2C"/>
    <w:rsid w:val="008D6027"/>
    <w:rsid w:val="008D7B8D"/>
    <w:rsid w:val="008E031E"/>
    <w:rsid w:val="008E42E1"/>
    <w:rsid w:val="008F062C"/>
    <w:rsid w:val="008F07D8"/>
    <w:rsid w:val="008F519B"/>
    <w:rsid w:val="008F5780"/>
    <w:rsid w:val="008F6431"/>
    <w:rsid w:val="008F668A"/>
    <w:rsid w:val="008F79E0"/>
    <w:rsid w:val="0090276E"/>
    <w:rsid w:val="00902F98"/>
    <w:rsid w:val="00911C6B"/>
    <w:rsid w:val="009171E9"/>
    <w:rsid w:val="0091781F"/>
    <w:rsid w:val="00930EB3"/>
    <w:rsid w:val="00931C86"/>
    <w:rsid w:val="00934FC0"/>
    <w:rsid w:val="009379E4"/>
    <w:rsid w:val="00941081"/>
    <w:rsid w:val="0094126F"/>
    <w:rsid w:val="00943362"/>
    <w:rsid w:val="00945822"/>
    <w:rsid w:val="00946FB2"/>
    <w:rsid w:val="00952DEA"/>
    <w:rsid w:val="00953C10"/>
    <w:rsid w:val="0095566F"/>
    <w:rsid w:val="00955F2D"/>
    <w:rsid w:val="00961DDD"/>
    <w:rsid w:val="00967A81"/>
    <w:rsid w:val="00970181"/>
    <w:rsid w:val="00974EFB"/>
    <w:rsid w:val="00977CA4"/>
    <w:rsid w:val="009802E3"/>
    <w:rsid w:val="00983836"/>
    <w:rsid w:val="009844CB"/>
    <w:rsid w:val="009847A0"/>
    <w:rsid w:val="00984CE0"/>
    <w:rsid w:val="009865F1"/>
    <w:rsid w:val="00992507"/>
    <w:rsid w:val="009977A4"/>
    <w:rsid w:val="009A0DE3"/>
    <w:rsid w:val="009A34F7"/>
    <w:rsid w:val="009A528E"/>
    <w:rsid w:val="009A58AF"/>
    <w:rsid w:val="009A749A"/>
    <w:rsid w:val="009B0C57"/>
    <w:rsid w:val="009B6CD3"/>
    <w:rsid w:val="009B6D19"/>
    <w:rsid w:val="009C093B"/>
    <w:rsid w:val="009C2045"/>
    <w:rsid w:val="009C52EA"/>
    <w:rsid w:val="009C6293"/>
    <w:rsid w:val="009D260A"/>
    <w:rsid w:val="009D3DE3"/>
    <w:rsid w:val="009E094B"/>
    <w:rsid w:val="009E1B94"/>
    <w:rsid w:val="009E21C2"/>
    <w:rsid w:val="009E4130"/>
    <w:rsid w:val="009E4720"/>
    <w:rsid w:val="009E53D3"/>
    <w:rsid w:val="009F1118"/>
    <w:rsid w:val="009F1FFE"/>
    <w:rsid w:val="009F2504"/>
    <w:rsid w:val="009F3191"/>
    <w:rsid w:val="00A027C7"/>
    <w:rsid w:val="00A071AE"/>
    <w:rsid w:val="00A12313"/>
    <w:rsid w:val="00A163B0"/>
    <w:rsid w:val="00A169C5"/>
    <w:rsid w:val="00A2230F"/>
    <w:rsid w:val="00A27582"/>
    <w:rsid w:val="00A332EB"/>
    <w:rsid w:val="00A37066"/>
    <w:rsid w:val="00A414D2"/>
    <w:rsid w:val="00A424D1"/>
    <w:rsid w:val="00A42D94"/>
    <w:rsid w:val="00A451A5"/>
    <w:rsid w:val="00A477E4"/>
    <w:rsid w:val="00A50921"/>
    <w:rsid w:val="00A5236D"/>
    <w:rsid w:val="00A52E68"/>
    <w:rsid w:val="00A559DD"/>
    <w:rsid w:val="00A60076"/>
    <w:rsid w:val="00A70EA5"/>
    <w:rsid w:val="00A7218E"/>
    <w:rsid w:val="00A73483"/>
    <w:rsid w:val="00A75E50"/>
    <w:rsid w:val="00A765A7"/>
    <w:rsid w:val="00A778C0"/>
    <w:rsid w:val="00A80975"/>
    <w:rsid w:val="00A81DCD"/>
    <w:rsid w:val="00A828C8"/>
    <w:rsid w:val="00A8476F"/>
    <w:rsid w:val="00A85A4D"/>
    <w:rsid w:val="00A87BA7"/>
    <w:rsid w:val="00A87CF4"/>
    <w:rsid w:val="00A903AE"/>
    <w:rsid w:val="00A919C6"/>
    <w:rsid w:val="00A92785"/>
    <w:rsid w:val="00AA00CC"/>
    <w:rsid w:val="00AA0AAA"/>
    <w:rsid w:val="00AA1674"/>
    <w:rsid w:val="00AA2BC5"/>
    <w:rsid w:val="00AA3AB5"/>
    <w:rsid w:val="00AA6C06"/>
    <w:rsid w:val="00AB130A"/>
    <w:rsid w:val="00AB1D93"/>
    <w:rsid w:val="00AB3289"/>
    <w:rsid w:val="00AB4485"/>
    <w:rsid w:val="00AB770C"/>
    <w:rsid w:val="00AC00E3"/>
    <w:rsid w:val="00AC2DD1"/>
    <w:rsid w:val="00AC563A"/>
    <w:rsid w:val="00AC6150"/>
    <w:rsid w:val="00AC7766"/>
    <w:rsid w:val="00AD1DA2"/>
    <w:rsid w:val="00AD4F7A"/>
    <w:rsid w:val="00AE0157"/>
    <w:rsid w:val="00AE5F30"/>
    <w:rsid w:val="00AE77CC"/>
    <w:rsid w:val="00AF2810"/>
    <w:rsid w:val="00B03026"/>
    <w:rsid w:val="00B0426E"/>
    <w:rsid w:val="00B04E15"/>
    <w:rsid w:val="00B05AAE"/>
    <w:rsid w:val="00B06AC1"/>
    <w:rsid w:val="00B10284"/>
    <w:rsid w:val="00B105F1"/>
    <w:rsid w:val="00B20E44"/>
    <w:rsid w:val="00B273B6"/>
    <w:rsid w:val="00B27B0B"/>
    <w:rsid w:val="00B30074"/>
    <w:rsid w:val="00B30BEB"/>
    <w:rsid w:val="00B418A9"/>
    <w:rsid w:val="00B43AEA"/>
    <w:rsid w:val="00B43CAF"/>
    <w:rsid w:val="00B440A8"/>
    <w:rsid w:val="00B45257"/>
    <w:rsid w:val="00B4674E"/>
    <w:rsid w:val="00B46C64"/>
    <w:rsid w:val="00B4717A"/>
    <w:rsid w:val="00B47776"/>
    <w:rsid w:val="00B50B15"/>
    <w:rsid w:val="00B50D90"/>
    <w:rsid w:val="00B52140"/>
    <w:rsid w:val="00B5223A"/>
    <w:rsid w:val="00B52EDA"/>
    <w:rsid w:val="00B530E8"/>
    <w:rsid w:val="00B548F7"/>
    <w:rsid w:val="00B568BD"/>
    <w:rsid w:val="00B56B71"/>
    <w:rsid w:val="00B57CF4"/>
    <w:rsid w:val="00B74444"/>
    <w:rsid w:val="00B74E71"/>
    <w:rsid w:val="00B75DF3"/>
    <w:rsid w:val="00B77C3B"/>
    <w:rsid w:val="00B825A1"/>
    <w:rsid w:val="00B90FB4"/>
    <w:rsid w:val="00B921E2"/>
    <w:rsid w:val="00B932F0"/>
    <w:rsid w:val="00B94235"/>
    <w:rsid w:val="00B95C49"/>
    <w:rsid w:val="00BA425A"/>
    <w:rsid w:val="00BA5A75"/>
    <w:rsid w:val="00BA6973"/>
    <w:rsid w:val="00BA6B3F"/>
    <w:rsid w:val="00BB0BDA"/>
    <w:rsid w:val="00BB3B12"/>
    <w:rsid w:val="00BC01BD"/>
    <w:rsid w:val="00BC126C"/>
    <w:rsid w:val="00BC44EA"/>
    <w:rsid w:val="00BC47E2"/>
    <w:rsid w:val="00BC6939"/>
    <w:rsid w:val="00BC6D3D"/>
    <w:rsid w:val="00BD044D"/>
    <w:rsid w:val="00BE1F40"/>
    <w:rsid w:val="00BE570E"/>
    <w:rsid w:val="00BE5DEE"/>
    <w:rsid w:val="00BE767D"/>
    <w:rsid w:val="00BE768A"/>
    <w:rsid w:val="00BF09F7"/>
    <w:rsid w:val="00BF121C"/>
    <w:rsid w:val="00BF262E"/>
    <w:rsid w:val="00BF70F2"/>
    <w:rsid w:val="00C025C0"/>
    <w:rsid w:val="00C025F0"/>
    <w:rsid w:val="00C034E0"/>
    <w:rsid w:val="00C04314"/>
    <w:rsid w:val="00C04CB3"/>
    <w:rsid w:val="00C05629"/>
    <w:rsid w:val="00C109A3"/>
    <w:rsid w:val="00C12242"/>
    <w:rsid w:val="00C12645"/>
    <w:rsid w:val="00C12B06"/>
    <w:rsid w:val="00C130BA"/>
    <w:rsid w:val="00C14AC1"/>
    <w:rsid w:val="00C17D76"/>
    <w:rsid w:val="00C27775"/>
    <w:rsid w:val="00C30144"/>
    <w:rsid w:val="00C30188"/>
    <w:rsid w:val="00C32753"/>
    <w:rsid w:val="00C4161E"/>
    <w:rsid w:val="00C50852"/>
    <w:rsid w:val="00C52189"/>
    <w:rsid w:val="00C61415"/>
    <w:rsid w:val="00C662E4"/>
    <w:rsid w:val="00C67C74"/>
    <w:rsid w:val="00C71CAF"/>
    <w:rsid w:val="00C749B1"/>
    <w:rsid w:val="00C74B78"/>
    <w:rsid w:val="00C757EA"/>
    <w:rsid w:val="00C76176"/>
    <w:rsid w:val="00C86118"/>
    <w:rsid w:val="00C87350"/>
    <w:rsid w:val="00C92247"/>
    <w:rsid w:val="00C94580"/>
    <w:rsid w:val="00C95DA3"/>
    <w:rsid w:val="00C9713D"/>
    <w:rsid w:val="00C97255"/>
    <w:rsid w:val="00CA2C82"/>
    <w:rsid w:val="00CA33A4"/>
    <w:rsid w:val="00CA33E1"/>
    <w:rsid w:val="00CA44D4"/>
    <w:rsid w:val="00CA504A"/>
    <w:rsid w:val="00CA5992"/>
    <w:rsid w:val="00CA6F0E"/>
    <w:rsid w:val="00CA7416"/>
    <w:rsid w:val="00CC3B07"/>
    <w:rsid w:val="00CC51C3"/>
    <w:rsid w:val="00CC541D"/>
    <w:rsid w:val="00CC7DD8"/>
    <w:rsid w:val="00CD0E48"/>
    <w:rsid w:val="00CD23CA"/>
    <w:rsid w:val="00CD36DA"/>
    <w:rsid w:val="00CD3FE6"/>
    <w:rsid w:val="00CD46CF"/>
    <w:rsid w:val="00CD5665"/>
    <w:rsid w:val="00CE002F"/>
    <w:rsid w:val="00CE0407"/>
    <w:rsid w:val="00CE3C63"/>
    <w:rsid w:val="00CE76BE"/>
    <w:rsid w:val="00CF6ED5"/>
    <w:rsid w:val="00D02184"/>
    <w:rsid w:val="00D04E34"/>
    <w:rsid w:val="00D0670A"/>
    <w:rsid w:val="00D0783C"/>
    <w:rsid w:val="00D10F62"/>
    <w:rsid w:val="00D111BA"/>
    <w:rsid w:val="00D13C53"/>
    <w:rsid w:val="00D14C90"/>
    <w:rsid w:val="00D16C90"/>
    <w:rsid w:val="00D17958"/>
    <w:rsid w:val="00D211D5"/>
    <w:rsid w:val="00D2121B"/>
    <w:rsid w:val="00D25C01"/>
    <w:rsid w:val="00D2711C"/>
    <w:rsid w:val="00D30914"/>
    <w:rsid w:val="00D31002"/>
    <w:rsid w:val="00D32AE6"/>
    <w:rsid w:val="00D33EB8"/>
    <w:rsid w:val="00D361F0"/>
    <w:rsid w:val="00D40A68"/>
    <w:rsid w:val="00D40EB8"/>
    <w:rsid w:val="00D41BEC"/>
    <w:rsid w:val="00D51214"/>
    <w:rsid w:val="00D519A3"/>
    <w:rsid w:val="00D5244F"/>
    <w:rsid w:val="00D54251"/>
    <w:rsid w:val="00D54896"/>
    <w:rsid w:val="00D57764"/>
    <w:rsid w:val="00D607F1"/>
    <w:rsid w:val="00D60D2C"/>
    <w:rsid w:val="00D61FAB"/>
    <w:rsid w:val="00D65353"/>
    <w:rsid w:val="00D67BB3"/>
    <w:rsid w:val="00D710C6"/>
    <w:rsid w:val="00D7464B"/>
    <w:rsid w:val="00D74ABE"/>
    <w:rsid w:val="00D75267"/>
    <w:rsid w:val="00D777B0"/>
    <w:rsid w:val="00D83001"/>
    <w:rsid w:val="00D85848"/>
    <w:rsid w:val="00D87BCE"/>
    <w:rsid w:val="00D87C78"/>
    <w:rsid w:val="00D94352"/>
    <w:rsid w:val="00D9504A"/>
    <w:rsid w:val="00D9720F"/>
    <w:rsid w:val="00DA06EF"/>
    <w:rsid w:val="00DA1F14"/>
    <w:rsid w:val="00DA2BEA"/>
    <w:rsid w:val="00DA350A"/>
    <w:rsid w:val="00DA356D"/>
    <w:rsid w:val="00DA5D72"/>
    <w:rsid w:val="00DA60B5"/>
    <w:rsid w:val="00DB2C7B"/>
    <w:rsid w:val="00DB31BB"/>
    <w:rsid w:val="00DB531A"/>
    <w:rsid w:val="00DB61A4"/>
    <w:rsid w:val="00DB64F6"/>
    <w:rsid w:val="00DB7A1A"/>
    <w:rsid w:val="00DC0BF8"/>
    <w:rsid w:val="00DC105D"/>
    <w:rsid w:val="00DC1086"/>
    <w:rsid w:val="00DC11D6"/>
    <w:rsid w:val="00DC1A3F"/>
    <w:rsid w:val="00DC4421"/>
    <w:rsid w:val="00DC4B9C"/>
    <w:rsid w:val="00DC6D72"/>
    <w:rsid w:val="00DD3C00"/>
    <w:rsid w:val="00DE1A8B"/>
    <w:rsid w:val="00DE20F0"/>
    <w:rsid w:val="00DE60D9"/>
    <w:rsid w:val="00DF0929"/>
    <w:rsid w:val="00DF1602"/>
    <w:rsid w:val="00DF3570"/>
    <w:rsid w:val="00DF358A"/>
    <w:rsid w:val="00DF3811"/>
    <w:rsid w:val="00DF5A73"/>
    <w:rsid w:val="00DF5E73"/>
    <w:rsid w:val="00DF79AC"/>
    <w:rsid w:val="00DF7B6E"/>
    <w:rsid w:val="00E0256B"/>
    <w:rsid w:val="00E03840"/>
    <w:rsid w:val="00E05C0C"/>
    <w:rsid w:val="00E06001"/>
    <w:rsid w:val="00E07E60"/>
    <w:rsid w:val="00E11559"/>
    <w:rsid w:val="00E17CBD"/>
    <w:rsid w:val="00E21D64"/>
    <w:rsid w:val="00E228B8"/>
    <w:rsid w:val="00E25136"/>
    <w:rsid w:val="00E25A37"/>
    <w:rsid w:val="00E26396"/>
    <w:rsid w:val="00E275FA"/>
    <w:rsid w:val="00E27941"/>
    <w:rsid w:val="00E304FB"/>
    <w:rsid w:val="00E349F8"/>
    <w:rsid w:val="00E34F06"/>
    <w:rsid w:val="00E350BA"/>
    <w:rsid w:val="00E40934"/>
    <w:rsid w:val="00E42355"/>
    <w:rsid w:val="00E4331E"/>
    <w:rsid w:val="00E435B4"/>
    <w:rsid w:val="00E46609"/>
    <w:rsid w:val="00E47CAA"/>
    <w:rsid w:val="00E52EBA"/>
    <w:rsid w:val="00E5367C"/>
    <w:rsid w:val="00E5463D"/>
    <w:rsid w:val="00E56915"/>
    <w:rsid w:val="00E569F6"/>
    <w:rsid w:val="00E56FF9"/>
    <w:rsid w:val="00E57CA3"/>
    <w:rsid w:val="00E612B2"/>
    <w:rsid w:val="00E624EA"/>
    <w:rsid w:val="00E6356E"/>
    <w:rsid w:val="00E65C62"/>
    <w:rsid w:val="00E66AA8"/>
    <w:rsid w:val="00E70846"/>
    <w:rsid w:val="00E70CDF"/>
    <w:rsid w:val="00E7345C"/>
    <w:rsid w:val="00E77A1D"/>
    <w:rsid w:val="00E77F9D"/>
    <w:rsid w:val="00E90CF1"/>
    <w:rsid w:val="00E9143A"/>
    <w:rsid w:val="00E91DF4"/>
    <w:rsid w:val="00E91E9B"/>
    <w:rsid w:val="00E91FBC"/>
    <w:rsid w:val="00E92107"/>
    <w:rsid w:val="00E923F9"/>
    <w:rsid w:val="00E95384"/>
    <w:rsid w:val="00E96734"/>
    <w:rsid w:val="00EA1426"/>
    <w:rsid w:val="00EA2C9B"/>
    <w:rsid w:val="00EA44C5"/>
    <w:rsid w:val="00EA5138"/>
    <w:rsid w:val="00EA5147"/>
    <w:rsid w:val="00EA52E7"/>
    <w:rsid w:val="00EA60E2"/>
    <w:rsid w:val="00EA7135"/>
    <w:rsid w:val="00EB207F"/>
    <w:rsid w:val="00EB304B"/>
    <w:rsid w:val="00EC3C7A"/>
    <w:rsid w:val="00ED12B3"/>
    <w:rsid w:val="00ED15D9"/>
    <w:rsid w:val="00ED3639"/>
    <w:rsid w:val="00ED3DC3"/>
    <w:rsid w:val="00ED4C65"/>
    <w:rsid w:val="00ED6D5D"/>
    <w:rsid w:val="00ED76A4"/>
    <w:rsid w:val="00EE553D"/>
    <w:rsid w:val="00EE6337"/>
    <w:rsid w:val="00EE7F12"/>
    <w:rsid w:val="00EF053D"/>
    <w:rsid w:val="00EF0CF4"/>
    <w:rsid w:val="00EF1E8D"/>
    <w:rsid w:val="00EF42F7"/>
    <w:rsid w:val="00EF515C"/>
    <w:rsid w:val="00EF5254"/>
    <w:rsid w:val="00F02CC5"/>
    <w:rsid w:val="00F0400B"/>
    <w:rsid w:val="00F046F6"/>
    <w:rsid w:val="00F051EA"/>
    <w:rsid w:val="00F05B01"/>
    <w:rsid w:val="00F06B4B"/>
    <w:rsid w:val="00F1053E"/>
    <w:rsid w:val="00F106EE"/>
    <w:rsid w:val="00F131E6"/>
    <w:rsid w:val="00F1320A"/>
    <w:rsid w:val="00F15152"/>
    <w:rsid w:val="00F154C9"/>
    <w:rsid w:val="00F21BBF"/>
    <w:rsid w:val="00F24639"/>
    <w:rsid w:val="00F26ADC"/>
    <w:rsid w:val="00F31107"/>
    <w:rsid w:val="00F361EA"/>
    <w:rsid w:val="00F4024F"/>
    <w:rsid w:val="00F41E14"/>
    <w:rsid w:val="00F42FB0"/>
    <w:rsid w:val="00F433FB"/>
    <w:rsid w:val="00F45A5A"/>
    <w:rsid w:val="00F466D0"/>
    <w:rsid w:val="00F558F2"/>
    <w:rsid w:val="00F5704D"/>
    <w:rsid w:val="00F57E4E"/>
    <w:rsid w:val="00F602C5"/>
    <w:rsid w:val="00F60327"/>
    <w:rsid w:val="00F624AA"/>
    <w:rsid w:val="00F635A0"/>
    <w:rsid w:val="00F644D2"/>
    <w:rsid w:val="00F647A8"/>
    <w:rsid w:val="00F65312"/>
    <w:rsid w:val="00F71114"/>
    <w:rsid w:val="00F71E3D"/>
    <w:rsid w:val="00F7225A"/>
    <w:rsid w:val="00F748E6"/>
    <w:rsid w:val="00F76625"/>
    <w:rsid w:val="00F8041D"/>
    <w:rsid w:val="00F85966"/>
    <w:rsid w:val="00F86401"/>
    <w:rsid w:val="00F8756E"/>
    <w:rsid w:val="00F97B59"/>
    <w:rsid w:val="00FA6BFB"/>
    <w:rsid w:val="00FB0773"/>
    <w:rsid w:val="00FB2402"/>
    <w:rsid w:val="00FB2C15"/>
    <w:rsid w:val="00FB4A16"/>
    <w:rsid w:val="00FB7F1E"/>
    <w:rsid w:val="00FC4F80"/>
    <w:rsid w:val="00FD1584"/>
    <w:rsid w:val="00FD2850"/>
    <w:rsid w:val="00FE5623"/>
    <w:rsid w:val="00FE685B"/>
    <w:rsid w:val="00FE721D"/>
    <w:rsid w:val="00FE784A"/>
    <w:rsid w:val="00FF4435"/>
    <w:rsid w:val="00FF51E4"/>
    <w:rsid w:val="00FF644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0F0"/>
    <w:pPr>
      <w:suppressAutoHyphens/>
      <w:spacing w:after="0" w:line="360" w:lineRule="auto"/>
      <w:jc w:val="both"/>
    </w:pPr>
    <w:rPr>
      <w:rFonts w:ascii="Times New Roman" w:eastAsia="Lucida Sans Unicode" w:hAnsi="Times New Roman" w:cs="font191"/>
      <w:kern w:val="24"/>
      <w:sz w:val="24"/>
      <w:lang w:eastAsia="ar-SA"/>
    </w:rPr>
  </w:style>
  <w:style w:type="paragraph" w:styleId="Nadpis1">
    <w:name w:val="heading 1"/>
    <w:basedOn w:val="Normln"/>
    <w:link w:val="Nadpis1Char"/>
    <w:autoRedefine/>
    <w:uiPriority w:val="9"/>
    <w:qFormat/>
    <w:rsid w:val="005359FC"/>
    <w:pPr>
      <w:keepNext/>
      <w:keepLines/>
      <w:outlineLvl w:val="0"/>
    </w:pPr>
    <w:rPr>
      <w:rFonts w:eastAsiaTheme="majorEastAsia" w:cstheme="majorBidi"/>
      <w:b/>
      <w:bCs/>
      <w:sz w:val="32"/>
      <w:szCs w:val="28"/>
    </w:rPr>
  </w:style>
  <w:style w:type="paragraph" w:styleId="Nadpis2">
    <w:name w:val="heading 2"/>
    <w:basedOn w:val="Normln"/>
    <w:link w:val="Nadpis2Char"/>
    <w:autoRedefine/>
    <w:qFormat/>
    <w:rsid w:val="00A919C6"/>
    <w:pPr>
      <w:keepNext/>
      <w:keepLines/>
      <w:numPr>
        <w:ilvl w:val="1"/>
        <w:numId w:val="1"/>
      </w:numPr>
      <w:tabs>
        <w:tab w:val="clear" w:pos="576"/>
      </w:tabs>
      <w:ind w:left="0" w:firstLine="284"/>
      <w:outlineLvl w:val="1"/>
    </w:pPr>
    <w:rPr>
      <w:rFonts w:cs="Times New Roman"/>
      <w:b/>
      <w:bCs/>
      <w:kern w:val="28"/>
      <w:sz w:val="28"/>
      <w:szCs w:val="24"/>
    </w:rPr>
  </w:style>
  <w:style w:type="paragraph" w:styleId="Nadpis3">
    <w:name w:val="heading 3"/>
    <w:basedOn w:val="Normln"/>
    <w:link w:val="Nadpis3Char"/>
    <w:uiPriority w:val="9"/>
    <w:unhideWhenUsed/>
    <w:qFormat/>
    <w:rsid w:val="00A332EB"/>
    <w:pPr>
      <w:keepNext/>
      <w:keepLines/>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19C6"/>
    <w:rPr>
      <w:rFonts w:ascii="Times New Roman" w:eastAsia="Lucida Sans Unicode" w:hAnsi="Times New Roman" w:cs="Times New Roman"/>
      <w:b/>
      <w:bCs/>
      <w:kern w:val="28"/>
      <w:sz w:val="28"/>
      <w:szCs w:val="24"/>
      <w:lang w:eastAsia="ar-SA"/>
    </w:rPr>
  </w:style>
  <w:style w:type="paragraph" w:styleId="Zkladntext">
    <w:name w:val="Body Text"/>
    <w:basedOn w:val="Normln"/>
    <w:link w:val="ZkladntextChar"/>
    <w:uiPriority w:val="99"/>
    <w:semiHidden/>
    <w:unhideWhenUsed/>
    <w:rsid w:val="009977A4"/>
    <w:pPr>
      <w:spacing w:after="120"/>
    </w:pPr>
  </w:style>
  <w:style w:type="character" w:customStyle="1" w:styleId="ZkladntextChar">
    <w:name w:val="Základní text Char"/>
    <w:basedOn w:val="Standardnpsmoodstavce"/>
    <w:link w:val="Zkladntext"/>
    <w:uiPriority w:val="99"/>
    <w:semiHidden/>
    <w:rsid w:val="009977A4"/>
    <w:rPr>
      <w:rFonts w:ascii="Calibri" w:eastAsia="Lucida Sans Unicode" w:hAnsi="Calibri" w:cs="font191"/>
      <w:kern w:val="1"/>
      <w:lang w:eastAsia="ar-SA"/>
    </w:rPr>
  </w:style>
  <w:style w:type="paragraph" w:styleId="Zhlav">
    <w:name w:val="header"/>
    <w:basedOn w:val="Normln"/>
    <w:link w:val="ZhlavChar"/>
    <w:uiPriority w:val="99"/>
    <w:semiHidden/>
    <w:unhideWhenUsed/>
    <w:rsid w:val="009977A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977A4"/>
    <w:rPr>
      <w:rFonts w:ascii="Calibri" w:eastAsia="Lucida Sans Unicode" w:hAnsi="Calibri" w:cs="font191"/>
      <w:kern w:val="1"/>
      <w:lang w:eastAsia="ar-SA"/>
    </w:rPr>
  </w:style>
  <w:style w:type="paragraph" w:styleId="Zpat">
    <w:name w:val="footer"/>
    <w:basedOn w:val="Normln"/>
    <w:link w:val="ZpatChar"/>
    <w:uiPriority w:val="99"/>
    <w:unhideWhenUsed/>
    <w:rsid w:val="009977A4"/>
    <w:pPr>
      <w:tabs>
        <w:tab w:val="center" w:pos="4536"/>
        <w:tab w:val="right" w:pos="9072"/>
      </w:tabs>
      <w:spacing w:line="240" w:lineRule="auto"/>
    </w:pPr>
  </w:style>
  <w:style w:type="character" w:customStyle="1" w:styleId="ZpatChar">
    <w:name w:val="Zápatí Char"/>
    <w:basedOn w:val="Standardnpsmoodstavce"/>
    <w:link w:val="Zpat"/>
    <w:uiPriority w:val="99"/>
    <w:rsid w:val="009977A4"/>
    <w:rPr>
      <w:rFonts w:ascii="Calibri" w:eastAsia="Lucida Sans Unicode" w:hAnsi="Calibri" w:cs="font191"/>
      <w:kern w:val="1"/>
      <w:lang w:eastAsia="ar-SA"/>
    </w:rPr>
  </w:style>
  <w:style w:type="character" w:customStyle="1" w:styleId="Nadpis1Char">
    <w:name w:val="Nadpis 1 Char"/>
    <w:basedOn w:val="Standardnpsmoodstavce"/>
    <w:link w:val="Nadpis1"/>
    <w:uiPriority w:val="9"/>
    <w:rsid w:val="005359FC"/>
    <w:rPr>
      <w:rFonts w:ascii="Times New Roman" w:eastAsiaTheme="majorEastAsia" w:hAnsi="Times New Roman" w:cstheme="majorBidi"/>
      <w:b/>
      <w:bCs/>
      <w:kern w:val="24"/>
      <w:sz w:val="32"/>
      <w:szCs w:val="28"/>
      <w:lang w:eastAsia="ar-SA"/>
    </w:rPr>
  </w:style>
  <w:style w:type="character" w:customStyle="1" w:styleId="Nadpis3Char">
    <w:name w:val="Nadpis 3 Char"/>
    <w:basedOn w:val="Standardnpsmoodstavce"/>
    <w:link w:val="Nadpis3"/>
    <w:uiPriority w:val="9"/>
    <w:rsid w:val="00A332EB"/>
    <w:rPr>
      <w:rFonts w:ascii="Times New Roman" w:eastAsiaTheme="majorEastAsia" w:hAnsi="Times New Roman" w:cstheme="majorBidi"/>
      <w:b/>
      <w:bCs/>
      <w:kern w:val="24"/>
      <w:sz w:val="24"/>
      <w:lang w:eastAsia="ar-SA"/>
    </w:rPr>
  </w:style>
  <w:style w:type="paragraph" w:styleId="Nadpisobsahu">
    <w:name w:val="TOC Heading"/>
    <w:basedOn w:val="Nadpis1"/>
    <w:next w:val="Normln"/>
    <w:uiPriority w:val="39"/>
    <w:semiHidden/>
    <w:unhideWhenUsed/>
    <w:qFormat/>
    <w:rsid w:val="00952DEA"/>
    <w:pPr>
      <w:suppressAutoHyphens w:val="0"/>
      <w:spacing w:before="480" w:line="276" w:lineRule="auto"/>
      <w:jc w:val="left"/>
      <w:outlineLvl w:val="9"/>
    </w:pPr>
    <w:rPr>
      <w:rFonts w:asciiTheme="majorHAnsi" w:hAnsiTheme="majorHAnsi"/>
      <w:color w:val="365F91" w:themeColor="accent1" w:themeShade="BF"/>
      <w:kern w:val="0"/>
      <w:sz w:val="28"/>
      <w:lang w:eastAsia="en-US"/>
    </w:rPr>
  </w:style>
  <w:style w:type="paragraph" w:styleId="Obsah1">
    <w:name w:val="toc 1"/>
    <w:basedOn w:val="Normln"/>
    <w:next w:val="Normln"/>
    <w:autoRedefine/>
    <w:uiPriority w:val="39"/>
    <w:unhideWhenUsed/>
    <w:rsid w:val="00952DEA"/>
    <w:pPr>
      <w:spacing w:after="100"/>
    </w:pPr>
  </w:style>
  <w:style w:type="character" w:styleId="Hypertextovodkaz">
    <w:name w:val="Hyperlink"/>
    <w:basedOn w:val="Standardnpsmoodstavce"/>
    <w:uiPriority w:val="99"/>
    <w:unhideWhenUsed/>
    <w:rsid w:val="00952DEA"/>
    <w:rPr>
      <w:color w:val="0000FF" w:themeColor="hyperlink"/>
      <w:u w:val="single"/>
    </w:rPr>
  </w:style>
  <w:style w:type="paragraph" w:styleId="Textbubliny">
    <w:name w:val="Balloon Text"/>
    <w:basedOn w:val="Normln"/>
    <w:link w:val="TextbublinyChar"/>
    <w:uiPriority w:val="99"/>
    <w:semiHidden/>
    <w:unhideWhenUsed/>
    <w:rsid w:val="00952DE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DEA"/>
    <w:rPr>
      <w:rFonts w:ascii="Tahoma" w:eastAsia="Lucida Sans Unicode" w:hAnsi="Tahoma" w:cs="Tahoma"/>
      <w:kern w:val="24"/>
      <w:sz w:val="16"/>
      <w:szCs w:val="16"/>
      <w:lang w:eastAsia="ar-SA"/>
    </w:rPr>
  </w:style>
  <w:style w:type="paragraph" w:styleId="Obsah2">
    <w:name w:val="toc 2"/>
    <w:basedOn w:val="Normln"/>
    <w:next w:val="Normln"/>
    <w:autoRedefine/>
    <w:uiPriority w:val="39"/>
    <w:unhideWhenUsed/>
    <w:rsid w:val="005359FC"/>
    <w:pPr>
      <w:spacing w:after="100"/>
      <w:ind w:left="240"/>
    </w:pPr>
  </w:style>
  <w:style w:type="paragraph" w:styleId="Textpoznpodarou">
    <w:name w:val="footnote text"/>
    <w:basedOn w:val="Normln"/>
    <w:link w:val="TextpoznpodarouChar"/>
    <w:uiPriority w:val="99"/>
    <w:semiHidden/>
    <w:unhideWhenUsed/>
    <w:rsid w:val="004F7E8D"/>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F7E8D"/>
    <w:rPr>
      <w:rFonts w:ascii="Times New Roman" w:eastAsia="Lucida Sans Unicode" w:hAnsi="Times New Roman" w:cs="font191"/>
      <w:kern w:val="24"/>
      <w:sz w:val="20"/>
      <w:szCs w:val="20"/>
      <w:lang w:eastAsia="ar-SA"/>
    </w:rPr>
  </w:style>
  <w:style w:type="character" w:styleId="Znakapoznpodarou">
    <w:name w:val="footnote reference"/>
    <w:basedOn w:val="Standardnpsmoodstavce"/>
    <w:unhideWhenUsed/>
    <w:rsid w:val="004F7E8D"/>
    <w:rPr>
      <w:vertAlign w:val="superscript"/>
    </w:rPr>
  </w:style>
  <w:style w:type="paragraph" w:customStyle="1" w:styleId="Textpoznpodarou1">
    <w:name w:val="Text pozn. pod čarou1"/>
    <w:basedOn w:val="Normln"/>
    <w:rsid w:val="00DD3C00"/>
    <w:pPr>
      <w:spacing w:line="100" w:lineRule="atLeast"/>
      <w:jc w:val="left"/>
    </w:pPr>
    <w:rPr>
      <w:rFonts w:ascii="Calibri" w:hAnsi="Calibri"/>
      <w:kern w:val="1"/>
      <w:sz w:val="20"/>
      <w:szCs w:val="20"/>
    </w:rPr>
  </w:style>
  <w:style w:type="paragraph" w:customStyle="1" w:styleId="Textpoznpodarou2">
    <w:name w:val="Text pozn. pod čarou2"/>
    <w:basedOn w:val="Normln"/>
    <w:rsid w:val="006442E9"/>
    <w:pPr>
      <w:spacing w:line="100" w:lineRule="atLeast"/>
    </w:pPr>
    <w:rPr>
      <w:rFonts w:cs="font192"/>
      <w:kern w:val="1"/>
      <w:sz w:val="20"/>
      <w:szCs w:val="20"/>
    </w:rPr>
  </w:style>
  <w:style w:type="character" w:customStyle="1" w:styleId="Znakapoznpodarou1">
    <w:name w:val="Značka pozn. pod čarou1"/>
    <w:basedOn w:val="Standardnpsmoodstavce"/>
    <w:rsid w:val="00D65353"/>
    <w:rPr>
      <w:vertAlign w:val="superscript"/>
    </w:rPr>
  </w:style>
  <w:style w:type="paragraph" w:styleId="Normlnweb">
    <w:name w:val="Normal (Web)"/>
    <w:basedOn w:val="Normln"/>
    <w:uiPriority w:val="99"/>
    <w:unhideWhenUsed/>
    <w:rsid w:val="00136B6A"/>
    <w:pPr>
      <w:suppressAutoHyphens w:val="0"/>
      <w:spacing w:before="100" w:beforeAutospacing="1" w:after="100" w:afterAutospacing="1" w:line="240" w:lineRule="auto"/>
      <w:jc w:val="left"/>
    </w:pPr>
    <w:rPr>
      <w:rFonts w:eastAsia="Times New Roman" w:cs="Times New Roman"/>
      <w:kern w:val="0"/>
      <w:szCs w:val="24"/>
      <w:lang w:eastAsia="cs-CZ"/>
    </w:rPr>
  </w:style>
  <w:style w:type="character" w:customStyle="1" w:styleId="apple-converted-space">
    <w:name w:val="apple-converted-space"/>
    <w:basedOn w:val="Standardnpsmoodstavce"/>
    <w:rsid w:val="00136B6A"/>
  </w:style>
  <w:style w:type="character" w:customStyle="1" w:styleId="highlight">
    <w:name w:val="highlight"/>
    <w:basedOn w:val="Standardnpsmoodstavce"/>
    <w:rsid w:val="00B825A1"/>
  </w:style>
  <w:style w:type="character" w:customStyle="1" w:styleId="Znakapoznpodarou2">
    <w:name w:val="Značka pozn. pod čarou2"/>
    <w:basedOn w:val="Standardnpsmoodstavce"/>
    <w:rsid w:val="00B30BEB"/>
    <w:rPr>
      <w:vertAlign w:val="superscript"/>
    </w:rPr>
  </w:style>
  <w:style w:type="character" w:customStyle="1" w:styleId="Znakypropoznmkupodarou">
    <w:name w:val="Znaky pro poznámku pod čarou"/>
    <w:rsid w:val="00B30BEB"/>
  </w:style>
  <w:style w:type="paragraph" w:customStyle="1" w:styleId="Textpoznpodarou3">
    <w:name w:val="Text pozn. pod čarou3"/>
    <w:basedOn w:val="Normln"/>
    <w:rsid w:val="00B30BEB"/>
    <w:pPr>
      <w:spacing w:line="100" w:lineRule="atLeast"/>
      <w:jc w:val="left"/>
    </w:pPr>
    <w:rPr>
      <w:rFonts w:ascii="Calibri" w:hAnsi="Calibri" w:cs="font193"/>
      <w:kern w:val="1"/>
      <w:sz w:val="20"/>
      <w:szCs w:val="20"/>
    </w:rPr>
  </w:style>
  <w:style w:type="character" w:customStyle="1" w:styleId="footnote">
    <w:name w:val="footnote"/>
    <w:basedOn w:val="Standardnpsmoodstavce"/>
    <w:rsid w:val="00803A48"/>
  </w:style>
  <w:style w:type="paragraph" w:styleId="Seznamsodrkami">
    <w:name w:val="List Bullet"/>
    <w:basedOn w:val="Normln"/>
    <w:uiPriority w:val="99"/>
    <w:unhideWhenUsed/>
    <w:rsid w:val="004F0578"/>
    <w:pPr>
      <w:numPr>
        <w:numId w:val="2"/>
      </w:numPr>
      <w:contextualSpacing/>
    </w:pPr>
  </w:style>
  <w:style w:type="character" w:styleId="Sledovanodkaz">
    <w:name w:val="FollowedHyperlink"/>
    <w:basedOn w:val="Standardnpsmoodstavce"/>
    <w:uiPriority w:val="99"/>
    <w:semiHidden/>
    <w:unhideWhenUsed/>
    <w:rsid w:val="00802004"/>
    <w:rPr>
      <w:color w:val="800080" w:themeColor="followedHyperlink"/>
      <w:u w:val="single"/>
    </w:rPr>
  </w:style>
  <w:style w:type="paragraph" w:customStyle="1" w:styleId="left-ind">
    <w:name w:val="left-ind"/>
    <w:basedOn w:val="Normln"/>
    <w:rsid w:val="00380B98"/>
    <w:pPr>
      <w:suppressAutoHyphens w:val="0"/>
      <w:spacing w:before="100" w:beforeAutospacing="1" w:after="100" w:afterAutospacing="1" w:line="240" w:lineRule="auto"/>
      <w:jc w:val="left"/>
    </w:pPr>
    <w:rPr>
      <w:rFonts w:eastAsia="Times New Roman" w:cs="Times New Roman"/>
      <w:kern w:val="0"/>
      <w:szCs w:val="24"/>
      <w:lang w:eastAsia="cs-CZ"/>
    </w:rPr>
  </w:style>
  <w:style w:type="paragraph" w:customStyle="1" w:styleId="center">
    <w:name w:val="center"/>
    <w:basedOn w:val="Normln"/>
    <w:rsid w:val="00565C01"/>
    <w:pPr>
      <w:suppressAutoHyphens w:val="0"/>
      <w:spacing w:before="100" w:beforeAutospacing="1" w:after="100" w:afterAutospacing="1" w:line="240" w:lineRule="auto"/>
      <w:jc w:val="left"/>
    </w:pPr>
    <w:rPr>
      <w:rFonts w:eastAsia="Times New Roman" w:cs="Times New Roman"/>
      <w:kern w:val="0"/>
      <w:szCs w:val="24"/>
      <w:lang w:eastAsia="cs-CZ"/>
    </w:rPr>
  </w:style>
  <w:style w:type="character" w:customStyle="1" w:styleId="statement-value">
    <w:name w:val="statement-value"/>
    <w:basedOn w:val="Standardnpsmoodstavce"/>
    <w:rsid w:val="00911C6B"/>
  </w:style>
  <w:style w:type="character" w:customStyle="1" w:styleId="statement-name">
    <w:name w:val="statement-name"/>
    <w:basedOn w:val="Standardnpsmoodstavce"/>
    <w:rsid w:val="00911C6B"/>
  </w:style>
  <w:style w:type="character" w:customStyle="1" w:styleId="Znakapoznpodarou3">
    <w:name w:val="Značka pozn. pod čarou3"/>
    <w:basedOn w:val="Standardnpsmoodstavce"/>
    <w:rsid w:val="001D7B04"/>
    <w:rPr>
      <w:vertAlign w:val="superscript"/>
    </w:rPr>
  </w:style>
  <w:style w:type="paragraph" w:customStyle="1" w:styleId="Bezmezer1">
    <w:name w:val="Bez mezer1"/>
    <w:rsid w:val="001D7B04"/>
    <w:pPr>
      <w:suppressAutoHyphens/>
      <w:spacing w:after="0" w:line="100" w:lineRule="atLeast"/>
    </w:pPr>
    <w:rPr>
      <w:rFonts w:ascii="Times New Roman" w:eastAsia="Lucida Sans Unicode" w:hAnsi="Times New Roman" w:cs="font194"/>
      <w:kern w:val="1"/>
      <w:sz w:val="20"/>
      <w:lang w:eastAsia="ar-SA"/>
    </w:rPr>
  </w:style>
  <w:style w:type="paragraph" w:customStyle="1" w:styleId="ind1">
    <w:name w:val="ind1"/>
    <w:basedOn w:val="Normln"/>
    <w:rsid w:val="00105066"/>
    <w:pPr>
      <w:suppressAutoHyphens w:val="0"/>
      <w:spacing w:before="100" w:beforeAutospacing="1" w:after="100" w:afterAutospacing="1" w:line="240" w:lineRule="auto"/>
      <w:jc w:val="left"/>
    </w:pPr>
    <w:rPr>
      <w:rFonts w:eastAsia="Times New Roman" w:cs="Times New Roman"/>
      <w:kern w:val="0"/>
      <w:szCs w:val="24"/>
      <w:lang w:eastAsia="cs-CZ"/>
    </w:rPr>
  </w:style>
  <w:style w:type="paragraph" w:customStyle="1" w:styleId="Textpoznpodarou4">
    <w:name w:val="Text pozn. pod čarou4"/>
    <w:basedOn w:val="Normln"/>
    <w:rsid w:val="007351C7"/>
    <w:pPr>
      <w:spacing w:line="100" w:lineRule="atLeast"/>
      <w:jc w:val="left"/>
    </w:pPr>
    <w:rPr>
      <w:rFonts w:ascii="Calibri" w:hAnsi="Calibri"/>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0F0"/>
    <w:pPr>
      <w:suppressAutoHyphens/>
      <w:spacing w:after="0" w:line="360" w:lineRule="auto"/>
      <w:jc w:val="both"/>
    </w:pPr>
    <w:rPr>
      <w:rFonts w:ascii="Times New Roman" w:eastAsia="Lucida Sans Unicode" w:hAnsi="Times New Roman" w:cs="font191"/>
      <w:kern w:val="24"/>
      <w:sz w:val="24"/>
      <w:lang w:eastAsia="ar-SA"/>
    </w:rPr>
  </w:style>
  <w:style w:type="paragraph" w:styleId="Nadpis1">
    <w:name w:val="heading 1"/>
    <w:basedOn w:val="Normln"/>
    <w:link w:val="Nadpis1Char"/>
    <w:autoRedefine/>
    <w:uiPriority w:val="9"/>
    <w:qFormat/>
    <w:rsid w:val="005359FC"/>
    <w:pPr>
      <w:keepNext/>
      <w:keepLines/>
      <w:outlineLvl w:val="0"/>
    </w:pPr>
    <w:rPr>
      <w:rFonts w:eastAsiaTheme="majorEastAsia" w:cstheme="majorBidi"/>
      <w:b/>
      <w:bCs/>
      <w:sz w:val="32"/>
      <w:szCs w:val="28"/>
    </w:rPr>
  </w:style>
  <w:style w:type="paragraph" w:styleId="Nadpis2">
    <w:name w:val="heading 2"/>
    <w:basedOn w:val="Normln"/>
    <w:link w:val="Nadpis2Char"/>
    <w:autoRedefine/>
    <w:qFormat/>
    <w:rsid w:val="00A919C6"/>
    <w:pPr>
      <w:keepNext/>
      <w:keepLines/>
      <w:numPr>
        <w:ilvl w:val="1"/>
        <w:numId w:val="1"/>
      </w:numPr>
      <w:tabs>
        <w:tab w:val="clear" w:pos="576"/>
      </w:tabs>
      <w:ind w:left="0" w:firstLine="284"/>
      <w:outlineLvl w:val="1"/>
    </w:pPr>
    <w:rPr>
      <w:rFonts w:cs="Times New Roman"/>
      <w:b/>
      <w:bCs/>
      <w:kern w:val="28"/>
      <w:sz w:val="28"/>
      <w:szCs w:val="24"/>
    </w:rPr>
  </w:style>
  <w:style w:type="paragraph" w:styleId="Nadpis3">
    <w:name w:val="heading 3"/>
    <w:basedOn w:val="Normln"/>
    <w:link w:val="Nadpis3Char"/>
    <w:uiPriority w:val="9"/>
    <w:unhideWhenUsed/>
    <w:qFormat/>
    <w:rsid w:val="00A332EB"/>
    <w:pPr>
      <w:keepNext/>
      <w:keepLines/>
      <w:outlineLvl w:val="2"/>
    </w:pPr>
    <w:rPr>
      <w:rFonts w:eastAsiaTheme="majorEastAsia" w:cstheme="majorBidi"/>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A919C6"/>
    <w:rPr>
      <w:rFonts w:ascii="Times New Roman" w:eastAsia="Lucida Sans Unicode" w:hAnsi="Times New Roman" w:cs="Times New Roman"/>
      <w:b/>
      <w:bCs/>
      <w:kern w:val="28"/>
      <w:sz w:val="28"/>
      <w:szCs w:val="24"/>
      <w:lang w:eastAsia="ar-SA"/>
    </w:rPr>
  </w:style>
  <w:style w:type="paragraph" w:styleId="Zkladntext">
    <w:name w:val="Body Text"/>
    <w:basedOn w:val="Normln"/>
    <w:link w:val="ZkladntextChar"/>
    <w:uiPriority w:val="99"/>
    <w:semiHidden/>
    <w:unhideWhenUsed/>
    <w:rsid w:val="009977A4"/>
    <w:pPr>
      <w:spacing w:after="120"/>
    </w:pPr>
  </w:style>
  <w:style w:type="character" w:customStyle="1" w:styleId="ZkladntextChar">
    <w:name w:val="Základní text Char"/>
    <w:basedOn w:val="Standardnpsmoodstavce"/>
    <w:link w:val="Zkladntext"/>
    <w:uiPriority w:val="99"/>
    <w:semiHidden/>
    <w:rsid w:val="009977A4"/>
    <w:rPr>
      <w:rFonts w:ascii="Calibri" w:eastAsia="Lucida Sans Unicode" w:hAnsi="Calibri" w:cs="font191"/>
      <w:kern w:val="1"/>
      <w:lang w:eastAsia="ar-SA"/>
    </w:rPr>
  </w:style>
  <w:style w:type="paragraph" w:styleId="Zhlav">
    <w:name w:val="header"/>
    <w:basedOn w:val="Normln"/>
    <w:link w:val="ZhlavChar"/>
    <w:uiPriority w:val="99"/>
    <w:semiHidden/>
    <w:unhideWhenUsed/>
    <w:rsid w:val="009977A4"/>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977A4"/>
    <w:rPr>
      <w:rFonts w:ascii="Calibri" w:eastAsia="Lucida Sans Unicode" w:hAnsi="Calibri" w:cs="font191"/>
      <w:kern w:val="1"/>
      <w:lang w:eastAsia="ar-SA"/>
    </w:rPr>
  </w:style>
  <w:style w:type="paragraph" w:styleId="Zpat">
    <w:name w:val="footer"/>
    <w:basedOn w:val="Normln"/>
    <w:link w:val="ZpatChar"/>
    <w:uiPriority w:val="99"/>
    <w:unhideWhenUsed/>
    <w:rsid w:val="009977A4"/>
    <w:pPr>
      <w:tabs>
        <w:tab w:val="center" w:pos="4536"/>
        <w:tab w:val="right" w:pos="9072"/>
      </w:tabs>
      <w:spacing w:line="240" w:lineRule="auto"/>
    </w:pPr>
  </w:style>
  <w:style w:type="character" w:customStyle="1" w:styleId="ZpatChar">
    <w:name w:val="Zápatí Char"/>
    <w:basedOn w:val="Standardnpsmoodstavce"/>
    <w:link w:val="Zpat"/>
    <w:uiPriority w:val="99"/>
    <w:rsid w:val="009977A4"/>
    <w:rPr>
      <w:rFonts w:ascii="Calibri" w:eastAsia="Lucida Sans Unicode" w:hAnsi="Calibri" w:cs="font191"/>
      <w:kern w:val="1"/>
      <w:lang w:eastAsia="ar-SA"/>
    </w:rPr>
  </w:style>
  <w:style w:type="character" w:customStyle="1" w:styleId="Nadpis1Char">
    <w:name w:val="Nadpis 1 Char"/>
    <w:basedOn w:val="Standardnpsmoodstavce"/>
    <w:link w:val="Nadpis1"/>
    <w:uiPriority w:val="9"/>
    <w:rsid w:val="005359FC"/>
    <w:rPr>
      <w:rFonts w:ascii="Times New Roman" w:eastAsiaTheme="majorEastAsia" w:hAnsi="Times New Roman" w:cstheme="majorBidi"/>
      <w:b/>
      <w:bCs/>
      <w:kern w:val="24"/>
      <w:sz w:val="32"/>
      <w:szCs w:val="28"/>
      <w:lang w:eastAsia="ar-SA"/>
    </w:rPr>
  </w:style>
  <w:style w:type="character" w:customStyle="1" w:styleId="Nadpis3Char">
    <w:name w:val="Nadpis 3 Char"/>
    <w:basedOn w:val="Standardnpsmoodstavce"/>
    <w:link w:val="Nadpis3"/>
    <w:uiPriority w:val="9"/>
    <w:rsid w:val="00A332EB"/>
    <w:rPr>
      <w:rFonts w:ascii="Times New Roman" w:eastAsiaTheme="majorEastAsia" w:hAnsi="Times New Roman" w:cstheme="majorBidi"/>
      <w:b/>
      <w:bCs/>
      <w:kern w:val="24"/>
      <w:sz w:val="24"/>
      <w:lang w:eastAsia="ar-SA"/>
    </w:rPr>
  </w:style>
  <w:style w:type="paragraph" w:styleId="Nadpisobsahu">
    <w:name w:val="TOC Heading"/>
    <w:basedOn w:val="Nadpis1"/>
    <w:next w:val="Normln"/>
    <w:uiPriority w:val="39"/>
    <w:semiHidden/>
    <w:unhideWhenUsed/>
    <w:qFormat/>
    <w:rsid w:val="00952DEA"/>
    <w:pPr>
      <w:suppressAutoHyphens w:val="0"/>
      <w:spacing w:before="480" w:line="276" w:lineRule="auto"/>
      <w:jc w:val="left"/>
      <w:outlineLvl w:val="9"/>
    </w:pPr>
    <w:rPr>
      <w:rFonts w:asciiTheme="majorHAnsi" w:hAnsiTheme="majorHAnsi"/>
      <w:color w:val="365F91" w:themeColor="accent1" w:themeShade="BF"/>
      <w:kern w:val="0"/>
      <w:sz w:val="28"/>
      <w:lang w:eastAsia="en-US"/>
    </w:rPr>
  </w:style>
  <w:style w:type="paragraph" w:styleId="Obsah1">
    <w:name w:val="toc 1"/>
    <w:basedOn w:val="Normln"/>
    <w:next w:val="Normln"/>
    <w:autoRedefine/>
    <w:uiPriority w:val="39"/>
    <w:unhideWhenUsed/>
    <w:rsid w:val="00952DEA"/>
    <w:pPr>
      <w:spacing w:after="100"/>
    </w:pPr>
  </w:style>
  <w:style w:type="character" w:styleId="Hypertextovodkaz">
    <w:name w:val="Hyperlink"/>
    <w:basedOn w:val="Standardnpsmoodstavce"/>
    <w:uiPriority w:val="99"/>
    <w:unhideWhenUsed/>
    <w:rsid w:val="00952DEA"/>
    <w:rPr>
      <w:color w:val="0000FF" w:themeColor="hyperlink"/>
      <w:u w:val="single"/>
    </w:rPr>
  </w:style>
  <w:style w:type="paragraph" w:styleId="Textbubliny">
    <w:name w:val="Balloon Text"/>
    <w:basedOn w:val="Normln"/>
    <w:link w:val="TextbublinyChar"/>
    <w:uiPriority w:val="99"/>
    <w:semiHidden/>
    <w:unhideWhenUsed/>
    <w:rsid w:val="00952DE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DEA"/>
    <w:rPr>
      <w:rFonts w:ascii="Tahoma" w:eastAsia="Lucida Sans Unicode" w:hAnsi="Tahoma" w:cs="Tahoma"/>
      <w:kern w:val="24"/>
      <w:sz w:val="16"/>
      <w:szCs w:val="16"/>
      <w:lang w:eastAsia="ar-SA"/>
    </w:rPr>
  </w:style>
  <w:style w:type="paragraph" w:styleId="Obsah2">
    <w:name w:val="toc 2"/>
    <w:basedOn w:val="Normln"/>
    <w:next w:val="Normln"/>
    <w:autoRedefine/>
    <w:uiPriority w:val="39"/>
    <w:unhideWhenUsed/>
    <w:rsid w:val="005359FC"/>
    <w:pPr>
      <w:spacing w:after="100"/>
      <w:ind w:left="240"/>
    </w:pPr>
  </w:style>
  <w:style w:type="paragraph" w:styleId="Textpoznpodarou">
    <w:name w:val="footnote text"/>
    <w:basedOn w:val="Normln"/>
    <w:link w:val="TextpoznpodarouChar"/>
    <w:uiPriority w:val="99"/>
    <w:semiHidden/>
    <w:unhideWhenUsed/>
    <w:rsid w:val="004F7E8D"/>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4F7E8D"/>
    <w:rPr>
      <w:rFonts w:ascii="Times New Roman" w:eastAsia="Lucida Sans Unicode" w:hAnsi="Times New Roman" w:cs="font191"/>
      <w:kern w:val="24"/>
      <w:sz w:val="20"/>
      <w:szCs w:val="20"/>
      <w:lang w:eastAsia="ar-SA"/>
    </w:rPr>
  </w:style>
  <w:style w:type="character" w:styleId="Znakapoznpodarou">
    <w:name w:val="footnote reference"/>
    <w:basedOn w:val="Standardnpsmoodstavce"/>
    <w:unhideWhenUsed/>
    <w:rsid w:val="004F7E8D"/>
    <w:rPr>
      <w:vertAlign w:val="superscript"/>
    </w:rPr>
  </w:style>
  <w:style w:type="paragraph" w:customStyle="1" w:styleId="Textpoznpodarou1">
    <w:name w:val="Text pozn. pod čarou1"/>
    <w:basedOn w:val="Normln"/>
    <w:rsid w:val="00DD3C00"/>
    <w:pPr>
      <w:spacing w:line="100" w:lineRule="atLeast"/>
      <w:jc w:val="left"/>
    </w:pPr>
    <w:rPr>
      <w:rFonts w:ascii="Calibri" w:hAnsi="Calibri"/>
      <w:kern w:val="1"/>
      <w:sz w:val="20"/>
      <w:szCs w:val="20"/>
    </w:rPr>
  </w:style>
  <w:style w:type="paragraph" w:customStyle="1" w:styleId="Textpoznpodarou2">
    <w:name w:val="Text pozn. pod čarou2"/>
    <w:basedOn w:val="Normln"/>
    <w:rsid w:val="006442E9"/>
    <w:pPr>
      <w:spacing w:line="100" w:lineRule="atLeast"/>
    </w:pPr>
    <w:rPr>
      <w:rFonts w:cs="font192"/>
      <w:kern w:val="1"/>
      <w:sz w:val="20"/>
      <w:szCs w:val="20"/>
    </w:rPr>
  </w:style>
  <w:style w:type="character" w:customStyle="1" w:styleId="Znakapoznpodarou1">
    <w:name w:val="Značka pozn. pod čarou1"/>
    <w:basedOn w:val="Standardnpsmoodstavce"/>
    <w:rsid w:val="00D65353"/>
    <w:rPr>
      <w:vertAlign w:val="superscript"/>
    </w:rPr>
  </w:style>
  <w:style w:type="paragraph" w:styleId="Normlnweb">
    <w:name w:val="Normal (Web)"/>
    <w:basedOn w:val="Normln"/>
    <w:uiPriority w:val="99"/>
    <w:unhideWhenUsed/>
    <w:rsid w:val="00136B6A"/>
    <w:pPr>
      <w:suppressAutoHyphens w:val="0"/>
      <w:spacing w:before="100" w:beforeAutospacing="1" w:after="100" w:afterAutospacing="1" w:line="240" w:lineRule="auto"/>
      <w:jc w:val="left"/>
    </w:pPr>
    <w:rPr>
      <w:rFonts w:eastAsia="Times New Roman" w:cs="Times New Roman"/>
      <w:kern w:val="0"/>
      <w:szCs w:val="24"/>
      <w:lang w:eastAsia="cs-CZ"/>
    </w:rPr>
  </w:style>
  <w:style w:type="character" w:customStyle="1" w:styleId="apple-converted-space">
    <w:name w:val="apple-converted-space"/>
    <w:basedOn w:val="Standardnpsmoodstavce"/>
    <w:rsid w:val="00136B6A"/>
  </w:style>
  <w:style w:type="character" w:customStyle="1" w:styleId="highlight">
    <w:name w:val="highlight"/>
    <w:basedOn w:val="Standardnpsmoodstavce"/>
    <w:rsid w:val="00B825A1"/>
  </w:style>
  <w:style w:type="character" w:customStyle="1" w:styleId="Znakapoznpodarou2">
    <w:name w:val="Značka pozn. pod čarou2"/>
    <w:basedOn w:val="Standardnpsmoodstavce"/>
    <w:rsid w:val="00B30BEB"/>
    <w:rPr>
      <w:vertAlign w:val="superscript"/>
    </w:rPr>
  </w:style>
  <w:style w:type="character" w:customStyle="1" w:styleId="Znakypropoznmkupodarou">
    <w:name w:val="Znaky pro poznámku pod čarou"/>
    <w:rsid w:val="00B30BEB"/>
  </w:style>
  <w:style w:type="paragraph" w:customStyle="1" w:styleId="Textpoznpodarou3">
    <w:name w:val="Text pozn. pod čarou3"/>
    <w:basedOn w:val="Normln"/>
    <w:rsid w:val="00B30BEB"/>
    <w:pPr>
      <w:spacing w:line="100" w:lineRule="atLeast"/>
      <w:jc w:val="left"/>
    </w:pPr>
    <w:rPr>
      <w:rFonts w:ascii="Calibri" w:hAnsi="Calibri" w:cs="font193"/>
      <w:kern w:val="1"/>
      <w:sz w:val="20"/>
      <w:szCs w:val="20"/>
    </w:rPr>
  </w:style>
  <w:style w:type="character" w:customStyle="1" w:styleId="footnote">
    <w:name w:val="footnote"/>
    <w:basedOn w:val="Standardnpsmoodstavce"/>
    <w:rsid w:val="00803A48"/>
  </w:style>
  <w:style w:type="paragraph" w:styleId="Seznamsodrkami">
    <w:name w:val="List Bullet"/>
    <w:basedOn w:val="Normln"/>
    <w:uiPriority w:val="99"/>
    <w:unhideWhenUsed/>
    <w:rsid w:val="004F0578"/>
    <w:pPr>
      <w:numPr>
        <w:numId w:val="2"/>
      </w:numPr>
      <w:contextualSpacing/>
    </w:pPr>
  </w:style>
  <w:style w:type="character" w:styleId="Sledovanodkaz">
    <w:name w:val="FollowedHyperlink"/>
    <w:basedOn w:val="Standardnpsmoodstavce"/>
    <w:uiPriority w:val="99"/>
    <w:semiHidden/>
    <w:unhideWhenUsed/>
    <w:rsid w:val="00802004"/>
    <w:rPr>
      <w:color w:val="800080" w:themeColor="followedHyperlink"/>
      <w:u w:val="single"/>
    </w:rPr>
  </w:style>
  <w:style w:type="paragraph" w:customStyle="1" w:styleId="left-ind">
    <w:name w:val="left-ind"/>
    <w:basedOn w:val="Normln"/>
    <w:rsid w:val="00380B98"/>
    <w:pPr>
      <w:suppressAutoHyphens w:val="0"/>
      <w:spacing w:before="100" w:beforeAutospacing="1" w:after="100" w:afterAutospacing="1" w:line="240" w:lineRule="auto"/>
      <w:jc w:val="left"/>
    </w:pPr>
    <w:rPr>
      <w:rFonts w:eastAsia="Times New Roman" w:cs="Times New Roman"/>
      <w:kern w:val="0"/>
      <w:szCs w:val="24"/>
      <w:lang w:eastAsia="cs-CZ"/>
    </w:rPr>
  </w:style>
  <w:style w:type="paragraph" w:customStyle="1" w:styleId="center">
    <w:name w:val="center"/>
    <w:basedOn w:val="Normln"/>
    <w:rsid w:val="00565C01"/>
    <w:pPr>
      <w:suppressAutoHyphens w:val="0"/>
      <w:spacing w:before="100" w:beforeAutospacing="1" w:after="100" w:afterAutospacing="1" w:line="240" w:lineRule="auto"/>
      <w:jc w:val="left"/>
    </w:pPr>
    <w:rPr>
      <w:rFonts w:eastAsia="Times New Roman" w:cs="Times New Roman"/>
      <w:kern w:val="0"/>
      <w:szCs w:val="24"/>
      <w:lang w:eastAsia="cs-CZ"/>
    </w:rPr>
  </w:style>
  <w:style w:type="character" w:customStyle="1" w:styleId="statement-value">
    <w:name w:val="statement-value"/>
    <w:basedOn w:val="Standardnpsmoodstavce"/>
    <w:rsid w:val="00911C6B"/>
  </w:style>
  <w:style w:type="character" w:customStyle="1" w:styleId="statement-name">
    <w:name w:val="statement-name"/>
    <w:basedOn w:val="Standardnpsmoodstavce"/>
    <w:rsid w:val="00911C6B"/>
  </w:style>
  <w:style w:type="character" w:customStyle="1" w:styleId="Znakapoznpodarou3">
    <w:name w:val="Značka pozn. pod čarou3"/>
    <w:basedOn w:val="Standardnpsmoodstavce"/>
    <w:rsid w:val="001D7B04"/>
    <w:rPr>
      <w:vertAlign w:val="superscript"/>
    </w:rPr>
  </w:style>
  <w:style w:type="paragraph" w:customStyle="1" w:styleId="Bezmezer1">
    <w:name w:val="Bez mezer1"/>
    <w:rsid w:val="001D7B04"/>
    <w:pPr>
      <w:suppressAutoHyphens/>
      <w:spacing w:after="0" w:line="100" w:lineRule="atLeast"/>
    </w:pPr>
    <w:rPr>
      <w:rFonts w:ascii="Times New Roman" w:eastAsia="Lucida Sans Unicode" w:hAnsi="Times New Roman" w:cs="font194"/>
      <w:kern w:val="1"/>
      <w:sz w:val="20"/>
      <w:lang w:eastAsia="ar-SA"/>
    </w:rPr>
  </w:style>
  <w:style w:type="paragraph" w:customStyle="1" w:styleId="ind1">
    <w:name w:val="ind1"/>
    <w:basedOn w:val="Normln"/>
    <w:rsid w:val="00105066"/>
    <w:pPr>
      <w:suppressAutoHyphens w:val="0"/>
      <w:spacing w:before="100" w:beforeAutospacing="1" w:after="100" w:afterAutospacing="1" w:line="240" w:lineRule="auto"/>
      <w:jc w:val="left"/>
    </w:pPr>
    <w:rPr>
      <w:rFonts w:eastAsia="Times New Roman" w:cs="Times New Roman"/>
      <w:kern w:val="0"/>
      <w:szCs w:val="24"/>
      <w:lang w:eastAsia="cs-CZ"/>
    </w:rPr>
  </w:style>
  <w:style w:type="paragraph" w:customStyle="1" w:styleId="Textpoznpodarou4">
    <w:name w:val="Text pozn. pod čarou4"/>
    <w:basedOn w:val="Normln"/>
    <w:rsid w:val="007351C7"/>
    <w:pPr>
      <w:spacing w:line="100" w:lineRule="atLeast"/>
      <w:jc w:val="left"/>
    </w:pPr>
    <w:rPr>
      <w:rFonts w:ascii="Calibri" w:hAnsi="Calibri"/>
      <w:kern w:val="1"/>
      <w:sz w:val="20"/>
      <w:szCs w:val="20"/>
    </w:rPr>
  </w:style>
</w:styles>
</file>

<file path=word/webSettings.xml><?xml version="1.0" encoding="utf-8"?>
<w:webSettings xmlns:r="http://schemas.openxmlformats.org/officeDocument/2006/relationships" xmlns:w="http://schemas.openxmlformats.org/wordprocessingml/2006/main">
  <w:divs>
    <w:div w:id="39332442">
      <w:bodyDiv w:val="1"/>
      <w:marLeft w:val="0"/>
      <w:marRight w:val="0"/>
      <w:marTop w:val="0"/>
      <w:marBottom w:val="0"/>
      <w:divBdr>
        <w:top w:val="none" w:sz="0" w:space="0" w:color="auto"/>
        <w:left w:val="none" w:sz="0" w:space="0" w:color="auto"/>
        <w:bottom w:val="none" w:sz="0" w:space="0" w:color="auto"/>
        <w:right w:val="none" w:sz="0" w:space="0" w:color="auto"/>
      </w:divBdr>
    </w:div>
    <w:div w:id="98449422">
      <w:bodyDiv w:val="1"/>
      <w:marLeft w:val="0"/>
      <w:marRight w:val="0"/>
      <w:marTop w:val="0"/>
      <w:marBottom w:val="0"/>
      <w:divBdr>
        <w:top w:val="none" w:sz="0" w:space="0" w:color="auto"/>
        <w:left w:val="none" w:sz="0" w:space="0" w:color="auto"/>
        <w:bottom w:val="none" w:sz="0" w:space="0" w:color="auto"/>
        <w:right w:val="none" w:sz="0" w:space="0" w:color="auto"/>
      </w:divBdr>
    </w:div>
    <w:div w:id="137384083">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5546141">
      <w:bodyDiv w:val="1"/>
      <w:marLeft w:val="0"/>
      <w:marRight w:val="0"/>
      <w:marTop w:val="0"/>
      <w:marBottom w:val="0"/>
      <w:divBdr>
        <w:top w:val="none" w:sz="0" w:space="0" w:color="auto"/>
        <w:left w:val="none" w:sz="0" w:space="0" w:color="auto"/>
        <w:bottom w:val="none" w:sz="0" w:space="0" w:color="auto"/>
        <w:right w:val="none" w:sz="0" w:space="0" w:color="auto"/>
      </w:divBdr>
    </w:div>
    <w:div w:id="364064570">
      <w:bodyDiv w:val="1"/>
      <w:marLeft w:val="0"/>
      <w:marRight w:val="0"/>
      <w:marTop w:val="0"/>
      <w:marBottom w:val="0"/>
      <w:divBdr>
        <w:top w:val="none" w:sz="0" w:space="0" w:color="auto"/>
        <w:left w:val="none" w:sz="0" w:space="0" w:color="auto"/>
        <w:bottom w:val="none" w:sz="0" w:space="0" w:color="auto"/>
        <w:right w:val="none" w:sz="0" w:space="0" w:color="auto"/>
      </w:divBdr>
    </w:div>
    <w:div w:id="391850838">
      <w:bodyDiv w:val="1"/>
      <w:marLeft w:val="0"/>
      <w:marRight w:val="0"/>
      <w:marTop w:val="0"/>
      <w:marBottom w:val="0"/>
      <w:divBdr>
        <w:top w:val="none" w:sz="0" w:space="0" w:color="auto"/>
        <w:left w:val="none" w:sz="0" w:space="0" w:color="auto"/>
        <w:bottom w:val="none" w:sz="0" w:space="0" w:color="auto"/>
        <w:right w:val="none" w:sz="0" w:space="0" w:color="auto"/>
      </w:divBdr>
    </w:div>
    <w:div w:id="400635726">
      <w:bodyDiv w:val="1"/>
      <w:marLeft w:val="0"/>
      <w:marRight w:val="0"/>
      <w:marTop w:val="0"/>
      <w:marBottom w:val="0"/>
      <w:divBdr>
        <w:top w:val="none" w:sz="0" w:space="0" w:color="auto"/>
        <w:left w:val="none" w:sz="0" w:space="0" w:color="auto"/>
        <w:bottom w:val="none" w:sz="0" w:space="0" w:color="auto"/>
        <w:right w:val="none" w:sz="0" w:space="0" w:color="auto"/>
      </w:divBdr>
    </w:div>
    <w:div w:id="400834863">
      <w:bodyDiv w:val="1"/>
      <w:marLeft w:val="0"/>
      <w:marRight w:val="0"/>
      <w:marTop w:val="0"/>
      <w:marBottom w:val="0"/>
      <w:divBdr>
        <w:top w:val="none" w:sz="0" w:space="0" w:color="auto"/>
        <w:left w:val="none" w:sz="0" w:space="0" w:color="auto"/>
        <w:bottom w:val="none" w:sz="0" w:space="0" w:color="auto"/>
        <w:right w:val="none" w:sz="0" w:space="0" w:color="auto"/>
      </w:divBdr>
    </w:div>
    <w:div w:id="408699809">
      <w:bodyDiv w:val="1"/>
      <w:marLeft w:val="0"/>
      <w:marRight w:val="0"/>
      <w:marTop w:val="0"/>
      <w:marBottom w:val="0"/>
      <w:divBdr>
        <w:top w:val="none" w:sz="0" w:space="0" w:color="auto"/>
        <w:left w:val="none" w:sz="0" w:space="0" w:color="auto"/>
        <w:bottom w:val="none" w:sz="0" w:space="0" w:color="auto"/>
        <w:right w:val="none" w:sz="0" w:space="0" w:color="auto"/>
      </w:divBdr>
    </w:div>
    <w:div w:id="410464577">
      <w:bodyDiv w:val="1"/>
      <w:marLeft w:val="0"/>
      <w:marRight w:val="0"/>
      <w:marTop w:val="0"/>
      <w:marBottom w:val="0"/>
      <w:divBdr>
        <w:top w:val="none" w:sz="0" w:space="0" w:color="auto"/>
        <w:left w:val="none" w:sz="0" w:space="0" w:color="auto"/>
        <w:bottom w:val="none" w:sz="0" w:space="0" w:color="auto"/>
        <w:right w:val="none" w:sz="0" w:space="0" w:color="auto"/>
      </w:divBdr>
      <w:divsChild>
        <w:div w:id="1631473357">
          <w:marLeft w:val="0"/>
          <w:marRight w:val="0"/>
          <w:marTop w:val="200"/>
          <w:marBottom w:val="100"/>
          <w:divBdr>
            <w:top w:val="none" w:sz="0" w:space="0" w:color="auto"/>
            <w:left w:val="none" w:sz="0" w:space="0" w:color="auto"/>
            <w:bottom w:val="none" w:sz="0" w:space="0" w:color="auto"/>
            <w:right w:val="none" w:sz="0" w:space="0" w:color="auto"/>
          </w:divBdr>
        </w:div>
      </w:divsChild>
    </w:div>
    <w:div w:id="425662981">
      <w:bodyDiv w:val="1"/>
      <w:marLeft w:val="0"/>
      <w:marRight w:val="0"/>
      <w:marTop w:val="0"/>
      <w:marBottom w:val="0"/>
      <w:divBdr>
        <w:top w:val="none" w:sz="0" w:space="0" w:color="auto"/>
        <w:left w:val="none" w:sz="0" w:space="0" w:color="auto"/>
        <w:bottom w:val="none" w:sz="0" w:space="0" w:color="auto"/>
        <w:right w:val="none" w:sz="0" w:space="0" w:color="auto"/>
      </w:divBdr>
    </w:div>
    <w:div w:id="513152520">
      <w:bodyDiv w:val="1"/>
      <w:marLeft w:val="0"/>
      <w:marRight w:val="0"/>
      <w:marTop w:val="0"/>
      <w:marBottom w:val="0"/>
      <w:divBdr>
        <w:top w:val="none" w:sz="0" w:space="0" w:color="auto"/>
        <w:left w:val="none" w:sz="0" w:space="0" w:color="auto"/>
        <w:bottom w:val="none" w:sz="0" w:space="0" w:color="auto"/>
        <w:right w:val="none" w:sz="0" w:space="0" w:color="auto"/>
      </w:divBdr>
    </w:div>
    <w:div w:id="518155760">
      <w:bodyDiv w:val="1"/>
      <w:marLeft w:val="0"/>
      <w:marRight w:val="0"/>
      <w:marTop w:val="0"/>
      <w:marBottom w:val="0"/>
      <w:divBdr>
        <w:top w:val="none" w:sz="0" w:space="0" w:color="auto"/>
        <w:left w:val="none" w:sz="0" w:space="0" w:color="auto"/>
        <w:bottom w:val="none" w:sz="0" w:space="0" w:color="auto"/>
        <w:right w:val="none" w:sz="0" w:space="0" w:color="auto"/>
      </w:divBdr>
    </w:div>
    <w:div w:id="545411810">
      <w:bodyDiv w:val="1"/>
      <w:marLeft w:val="0"/>
      <w:marRight w:val="0"/>
      <w:marTop w:val="0"/>
      <w:marBottom w:val="0"/>
      <w:divBdr>
        <w:top w:val="none" w:sz="0" w:space="0" w:color="auto"/>
        <w:left w:val="none" w:sz="0" w:space="0" w:color="auto"/>
        <w:bottom w:val="none" w:sz="0" w:space="0" w:color="auto"/>
        <w:right w:val="none" w:sz="0" w:space="0" w:color="auto"/>
      </w:divBdr>
    </w:div>
    <w:div w:id="556555367">
      <w:bodyDiv w:val="1"/>
      <w:marLeft w:val="0"/>
      <w:marRight w:val="0"/>
      <w:marTop w:val="0"/>
      <w:marBottom w:val="0"/>
      <w:divBdr>
        <w:top w:val="none" w:sz="0" w:space="0" w:color="auto"/>
        <w:left w:val="none" w:sz="0" w:space="0" w:color="auto"/>
        <w:bottom w:val="none" w:sz="0" w:space="0" w:color="auto"/>
        <w:right w:val="none" w:sz="0" w:space="0" w:color="auto"/>
      </w:divBdr>
    </w:div>
    <w:div w:id="564340872">
      <w:bodyDiv w:val="1"/>
      <w:marLeft w:val="0"/>
      <w:marRight w:val="0"/>
      <w:marTop w:val="0"/>
      <w:marBottom w:val="0"/>
      <w:divBdr>
        <w:top w:val="none" w:sz="0" w:space="0" w:color="auto"/>
        <w:left w:val="none" w:sz="0" w:space="0" w:color="auto"/>
        <w:bottom w:val="none" w:sz="0" w:space="0" w:color="auto"/>
        <w:right w:val="none" w:sz="0" w:space="0" w:color="auto"/>
      </w:divBdr>
    </w:div>
    <w:div w:id="608396812">
      <w:bodyDiv w:val="1"/>
      <w:marLeft w:val="0"/>
      <w:marRight w:val="0"/>
      <w:marTop w:val="0"/>
      <w:marBottom w:val="0"/>
      <w:divBdr>
        <w:top w:val="none" w:sz="0" w:space="0" w:color="auto"/>
        <w:left w:val="none" w:sz="0" w:space="0" w:color="auto"/>
        <w:bottom w:val="none" w:sz="0" w:space="0" w:color="auto"/>
        <w:right w:val="none" w:sz="0" w:space="0" w:color="auto"/>
      </w:divBdr>
    </w:div>
    <w:div w:id="620378160">
      <w:bodyDiv w:val="1"/>
      <w:marLeft w:val="0"/>
      <w:marRight w:val="0"/>
      <w:marTop w:val="0"/>
      <w:marBottom w:val="0"/>
      <w:divBdr>
        <w:top w:val="none" w:sz="0" w:space="0" w:color="auto"/>
        <w:left w:val="none" w:sz="0" w:space="0" w:color="auto"/>
        <w:bottom w:val="none" w:sz="0" w:space="0" w:color="auto"/>
        <w:right w:val="none" w:sz="0" w:space="0" w:color="auto"/>
      </w:divBdr>
    </w:div>
    <w:div w:id="652372721">
      <w:bodyDiv w:val="1"/>
      <w:marLeft w:val="0"/>
      <w:marRight w:val="0"/>
      <w:marTop w:val="0"/>
      <w:marBottom w:val="0"/>
      <w:divBdr>
        <w:top w:val="none" w:sz="0" w:space="0" w:color="auto"/>
        <w:left w:val="none" w:sz="0" w:space="0" w:color="auto"/>
        <w:bottom w:val="none" w:sz="0" w:space="0" w:color="auto"/>
        <w:right w:val="none" w:sz="0" w:space="0" w:color="auto"/>
      </w:divBdr>
    </w:div>
    <w:div w:id="674694226">
      <w:bodyDiv w:val="1"/>
      <w:marLeft w:val="0"/>
      <w:marRight w:val="0"/>
      <w:marTop w:val="0"/>
      <w:marBottom w:val="0"/>
      <w:divBdr>
        <w:top w:val="none" w:sz="0" w:space="0" w:color="auto"/>
        <w:left w:val="none" w:sz="0" w:space="0" w:color="auto"/>
        <w:bottom w:val="none" w:sz="0" w:space="0" w:color="auto"/>
        <w:right w:val="none" w:sz="0" w:space="0" w:color="auto"/>
      </w:divBdr>
    </w:div>
    <w:div w:id="688338245">
      <w:bodyDiv w:val="1"/>
      <w:marLeft w:val="0"/>
      <w:marRight w:val="0"/>
      <w:marTop w:val="0"/>
      <w:marBottom w:val="0"/>
      <w:divBdr>
        <w:top w:val="none" w:sz="0" w:space="0" w:color="auto"/>
        <w:left w:val="none" w:sz="0" w:space="0" w:color="auto"/>
        <w:bottom w:val="none" w:sz="0" w:space="0" w:color="auto"/>
        <w:right w:val="none" w:sz="0" w:space="0" w:color="auto"/>
      </w:divBdr>
    </w:div>
    <w:div w:id="741953583">
      <w:bodyDiv w:val="1"/>
      <w:marLeft w:val="0"/>
      <w:marRight w:val="0"/>
      <w:marTop w:val="0"/>
      <w:marBottom w:val="0"/>
      <w:divBdr>
        <w:top w:val="none" w:sz="0" w:space="0" w:color="auto"/>
        <w:left w:val="none" w:sz="0" w:space="0" w:color="auto"/>
        <w:bottom w:val="none" w:sz="0" w:space="0" w:color="auto"/>
        <w:right w:val="none" w:sz="0" w:space="0" w:color="auto"/>
      </w:divBdr>
    </w:div>
    <w:div w:id="852231029">
      <w:bodyDiv w:val="1"/>
      <w:marLeft w:val="0"/>
      <w:marRight w:val="0"/>
      <w:marTop w:val="0"/>
      <w:marBottom w:val="0"/>
      <w:divBdr>
        <w:top w:val="none" w:sz="0" w:space="0" w:color="auto"/>
        <w:left w:val="none" w:sz="0" w:space="0" w:color="auto"/>
        <w:bottom w:val="none" w:sz="0" w:space="0" w:color="auto"/>
        <w:right w:val="none" w:sz="0" w:space="0" w:color="auto"/>
      </w:divBdr>
    </w:div>
    <w:div w:id="880938265">
      <w:bodyDiv w:val="1"/>
      <w:marLeft w:val="0"/>
      <w:marRight w:val="0"/>
      <w:marTop w:val="0"/>
      <w:marBottom w:val="0"/>
      <w:divBdr>
        <w:top w:val="none" w:sz="0" w:space="0" w:color="auto"/>
        <w:left w:val="none" w:sz="0" w:space="0" w:color="auto"/>
        <w:bottom w:val="none" w:sz="0" w:space="0" w:color="auto"/>
        <w:right w:val="none" w:sz="0" w:space="0" w:color="auto"/>
      </w:divBdr>
    </w:div>
    <w:div w:id="923614786">
      <w:bodyDiv w:val="1"/>
      <w:marLeft w:val="0"/>
      <w:marRight w:val="0"/>
      <w:marTop w:val="0"/>
      <w:marBottom w:val="0"/>
      <w:divBdr>
        <w:top w:val="none" w:sz="0" w:space="0" w:color="auto"/>
        <w:left w:val="none" w:sz="0" w:space="0" w:color="auto"/>
        <w:bottom w:val="none" w:sz="0" w:space="0" w:color="auto"/>
        <w:right w:val="none" w:sz="0" w:space="0" w:color="auto"/>
      </w:divBdr>
    </w:div>
    <w:div w:id="998966246">
      <w:bodyDiv w:val="1"/>
      <w:marLeft w:val="0"/>
      <w:marRight w:val="0"/>
      <w:marTop w:val="0"/>
      <w:marBottom w:val="0"/>
      <w:divBdr>
        <w:top w:val="none" w:sz="0" w:space="0" w:color="auto"/>
        <w:left w:val="none" w:sz="0" w:space="0" w:color="auto"/>
        <w:bottom w:val="none" w:sz="0" w:space="0" w:color="auto"/>
        <w:right w:val="none" w:sz="0" w:space="0" w:color="auto"/>
      </w:divBdr>
    </w:div>
    <w:div w:id="1036734506">
      <w:bodyDiv w:val="1"/>
      <w:marLeft w:val="0"/>
      <w:marRight w:val="0"/>
      <w:marTop w:val="0"/>
      <w:marBottom w:val="0"/>
      <w:divBdr>
        <w:top w:val="none" w:sz="0" w:space="0" w:color="auto"/>
        <w:left w:val="none" w:sz="0" w:space="0" w:color="auto"/>
        <w:bottom w:val="none" w:sz="0" w:space="0" w:color="auto"/>
        <w:right w:val="none" w:sz="0" w:space="0" w:color="auto"/>
      </w:divBdr>
    </w:div>
    <w:div w:id="1041898308">
      <w:bodyDiv w:val="1"/>
      <w:marLeft w:val="0"/>
      <w:marRight w:val="0"/>
      <w:marTop w:val="0"/>
      <w:marBottom w:val="0"/>
      <w:divBdr>
        <w:top w:val="none" w:sz="0" w:space="0" w:color="auto"/>
        <w:left w:val="none" w:sz="0" w:space="0" w:color="auto"/>
        <w:bottom w:val="none" w:sz="0" w:space="0" w:color="auto"/>
        <w:right w:val="none" w:sz="0" w:space="0" w:color="auto"/>
      </w:divBdr>
    </w:div>
    <w:div w:id="1096363534">
      <w:bodyDiv w:val="1"/>
      <w:marLeft w:val="0"/>
      <w:marRight w:val="0"/>
      <w:marTop w:val="0"/>
      <w:marBottom w:val="0"/>
      <w:divBdr>
        <w:top w:val="none" w:sz="0" w:space="0" w:color="auto"/>
        <w:left w:val="none" w:sz="0" w:space="0" w:color="auto"/>
        <w:bottom w:val="none" w:sz="0" w:space="0" w:color="auto"/>
        <w:right w:val="none" w:sz="0" w:space="0" w:color="auto"/>
      </w:divBdr>
    </w:div>
    <w:div w:id="1111515584">
      <w:bodyDiv w:val="1"/>
      <w:marLeft w:val="0"/>
      <w:marRight w:val="0"/>
      <w:marTop w:val="0"/>
      <w:marBottom w:val="0"/>
      <w:divBdr>
        <w:top w:val="none" w:sz="0" w:space="0" w:color="auto"/>
        <w:left w:val="none" w:sz="0" w:space="0" w:color="auto"/>
        <w:bottom w:val="none" w:sz="0" w:space="0" w:color="auto"/>
        <w:right w:val="none" w:sz="0" w:space="0" w:color="auto"/>
      </w:divBdr>
    </w:div>
    <w:div w:id="1117287985">
      <w:bodyDiv w:val="1"/>
      <w:marLeft w:val="0"/>
      <w:marRight w:val="0"/>
      <w:marTop w:val="0"/>
      <w:marBottom w:val="0"/>
      <w:divBdr>
        <w:top w:val="none" w:sz="0" w:space="0" w:color="auto"/>
        <w:left w:val="none" w:sz="0" w:space="0" w:color="auto"/>
        <w:bottom w:val="none" w:sz="0" w:space="0" w:color="auto"/>
        <w:right w:val="none" w:sz="0" w:space="0" w:color="auto"/>
      </w:divBdr>
    </w:div>
    <w:div w:id="1119911467">
      <w:bodyDiv w:val="1"/>
      <w:marLeft w:val="0"/>
      <w:marRight w:val="0"/>
      <w:marTop w:val="0"/>
      <w:marBottom w:val="0"/>
      <w:divBdr>
        <w:top w:val="none" w:sz="0" w:space="0" w:color="auto"/>
        <w:left w:val="none" w:sz="0" w:space="0" w:color="auto"/>
        <w:bottom w:val="none" w:sz="0" w:space="0" w:color="auto"/>
        <w:right w:val="none" w:sz="0" w:space="0" w:color="auto"/>
      </w:divBdr>
      <w:divsChild>
        <w:div w:id="1620718933">
          <w:marLeft w:val="0"/>
          <w:marRight w:val="0"/>
          <w:marTop w:val="200"/>
          <w:marBottom w:val="100"/>
          <w:divBdr>
            <w:top w:val="none" w:sz="0" w:space="0" w:color="auto"/>
            <w:left w:val="none" w:sz="0" w:space="0" w:color="auto"/>
            <w:bottom w:val="none" w:sz="0" w:space="0" w:color="auto"/>
            <w:right w:val="none" w:sz="0" w:space="0" w:color="auto"/>
          </w:divBdr>
        </w:div>
      </w:divsChild>
    </w:div>
    <w:div w:id="1141119686">
      <w:bodyDiv w:val="1"/>
      <w:marLeft w:val="0"/>
      <w:marRight w:val="0"/>
      <w:marTop w:val="0"/>
      <w:marBottom w:val="0"/>
      <w:divBdr>
        <w:top w:val="none" w:sz="0" w:space="0" w:color="auto"/>
        <w:left w:val="none" w:sz="0" w:space="0" w:color="auto"/>
        <w:bottom w:val="none" w:sz="0" w:space="0" w:color="auto"/>
        <w:right w:val="none" w:sz="0" w:space="0" w:color="auto"/>
      </w:divBdr>
    </w:div>
    <w:div w:id="1205950138">
      <w:bodyDiv w:val="1"/>
      <w:marLeft w:val="0"/>
      <w:marRight w:val="0"/>
      <w:marTop w:val="0"/>
      <w:marBottom w:val="0"/>
      <w:divBdr>
        <w:top w:val="none" w:sz="0" w:space="0" w:color="auto"/>
        <w:left w:val="none" w:sz="0" w:space="0" w:color="auto"/>
        <w:bottom w:val="none" w:sz="0" w:space="0" w:color="auto"/>
        <w:right w:val="none" w:sz="0" w:space="0" w:color="auto"/>
      </w:divBdr>
    </w:div>
    <w:div w:id="1273129803">
      <w:bodyDiv w:val="1"/>
      <w:marLeft w:val="0"/>
      <w:marRight w:val="0"/>
      <w:marTop w:val="0"/>
      <w:marBottom w:val="0"/>
      <w:divBdr>
        <w:top w:val="none" w:sz="0" w:space="0" w:color="auto"/>
        <w:left w:val="none" w:sz="0" w:space="0" w:color="auto"/>
        <w:bottom w:val="none" w:sz="0" w:space="0" w:color="auto"/>
        <w:right w:val="none" w:sz="0" w:space="0" w:color="auto"/>
      </w:divBdr>
    </w:div>
    <w:div w:id="1343514479">
      <w:bodyDiv w:val="1"/>
      <w:marLeft w:val="0"/>
      <w:marRight w:val="0"/>
      <w:marTop w:val="0"/>
      <w:marBottom w:val="0"/>
      <w:divBdr>
        <w:top w:val="none" w:sz="0" w:space="0" w:color="auto"/>
        <w:left w:val="none" w:sz="0" w:space="0" w:color="auto"/>
        <w:bottom w:val="none" w:sz="0" w:space="0" w:color="auto"/>
        <w:right w:val="none" w:sz="0" w:space="0" w:color="auto"/>
      </w:divBdr>
    </w:div>
    <w:div w:id="1358315640">
      <w:bodyDiv w:val="1"/>
      <w:marLeft w:val="0"/>
      <w:marRight w:val="0"/>
      <w:marTop w:val="0"/>
      <w:marBottom w:val="0"/>
      <w:divBdr>
        <w:top w:val="none" w:sz="0" w:space="0" w:color="auto"/>
        <w:left w:val="none" w:sz="0" w:space="0" w:color="auto"/>
        <w:bottom w:val="none" w:sz="0" w:space="0" w:color="auto"/>
        <w:right w:val="none" w:sz="0" w:space="0" w:color="auto"/>
      </w:divBdr>
    </w:div>
    <w:div w:id="1371342595">
      <w:bodyDiv w:val="1"/>
      <w:marLeft w:val="0"/>
      <w:marRight w:val="0"/>
      <w:marTop w:val="0"/>
      <w:marBottom w:val="0"/>
      <w:divBdr>
        <w:top w:val="none" w:sz="0" w:space="0" w:color="auto"/>
        <w:left w:val="none" w:sz="0" w:space="0" w:color="auto"/>
        <w:bottom w:val="none" w:sz="0" w:space="0" w:color="auto"/>
        <w:right w:val="none" w:sz="0" w:space="0" w:color="auto"/>
      </w:divBdr>
    </w:div>
    <w:div w:id="1372149910">
      <w:bodyDiv w:val="1"/>
      <w:marLeft w:val="0"/>
      <w:marRight w:val="0"/>
      <w:marTop w:val="0"/>
      <w:marBottom w:val="0"/>
      <w:divBdr>
        <w:top w:val="none" w:sz="0" w:space="0" w:color="auto"/>
        <w:left w:val="none" w:sz="0" w:space="0" w:color="auto"/>
        <w:bottom w:val="none" w:sz="0" w:space="0" w:color="auto"/>
        <w:right w:val="none" w:sz="0" w:space="0" w:color="auto"/>
      </w:divBdr>
    </w:div>
    <w:div w:id="1407607949">
      <w:bodyDiv w:val="1"/>
      <w:marLeft w:val="0"/>
      <w:marRight w:val="0"/>
      <w:marTop w:val="0"/>
      <w:marBottom w:val="0"/>
      <w:divBdr>
        <w:top w:val="none" w:sz="0" w:space="0" w:color="auto"/>
        <w:left w:val="none" w:sz="0" w:space="0" w:color="auto"/>
        <w:bottom w:val="none" w:sz="0" w:space="0" w:color="auto"/>
        <w:right w:val="none" w:sz="0" w:space="0" w:color="auto"/>
      </w:divBdr>
    </w:div>
    <w:div w:id="1417706063">
      <w:bodyDiv w:val="1"/>
      <w:marLeft w:val="0"/>
      <w:marRight w:val="0"/>
      <w:marTop w:val="0"/>
      <w:marBottom w:val="0"/>
      <w:divBdr>
        <w:top w:val="none" w:sz="0" w:space="0" w:color="auto"/>
        <w:left w:val="none" w:sz="0" w:space="0" w:color="auto"/>
        <w:bottom w:val="none" w:sz="0" w:space="0" w:color="auto"/>
        <w:right w:val="none" w:sz="0" w:space="0" w:color="auto"/>
      </w:divBdr>
    </w:div>
    <w:div w:id="1488594657">
      <w:bodyDiv w:val="1"/>
      <w:marLeft w:val="0"/>
      <w:marRight w:val="0"/>
      <w:marTop w:val="0"/>
      <w:marBottom w:val="0"/>
      <w:divBdr>
        <w:top w:val="none" w:sz="0" w:space="0" w:color="auto"/>
        <w:left w:val="none" w:sz="0" w:space="0" w:color="auto"/>
        <w:bottom w:val="none" w:sz="0" w:space="0" w:color="auto"/>
        <w:right w:val="none" w:sz="0" w:space="0" w:color="auto"/>
      </w:divBdr>
    </w:div>
    <w:div w:id="1502550692">
      <w:bodyDiv w:val="1"/>
      <w:marLeft w:val="0"/>
      <w:marRight w:val="0"/>
      <w:marTop w:val="0"/>
      <w:marBottom w:val="0"/>
      <w:divBdr>
        <w:top w:val="none" w:sz="0" w:space="0" w:color="auto"/>
        <w:left w:val="none" w:sz="0" w:space="0" w:color="auto"/>
        <w:bottom w:val="none" w:sz="0" w:space="0" w:color="auto"/>
        <w:right w:val="none" w:sz="0" w:space="0" w:color="auto"/>
      </w:divBdr>
    </w:div>
    <w:div w:id="1521696205">
      <w:bodyDiv w:val="1"/>
      <w:marLeft w:val="0"/>
      <w:marRight w:val="0"/>
      <w:marTop w:val="0"/>
      <w:marBottom w:val="0"/>
      <w:divBdr>
        <w:top w:val="none" w:sz="0" w:space="0" w:color="auto"/>
        <w:left w:val="none" w:sz="0" w:space="0" w:color="auto"/>
        <w:bottom w:val="none" w:sz="0" w:space="0" w:color="auto"/>
        <w:right w:val="none" w:sz="0" w:space="0" w:color="auto"/>
      </w:divBdr>
    </w:div>
    <w:div w:id="1549489044">
      <w:bodyDiv w:val="1"/>
      <w:marLeft w:val="0"/>
      <w:marRight w:val="0"/>
      <w:marTop w:val="0"/>
      <w:marBottom w:val="0"/>
      <w:divBdr>
        <w:top w:val="none" w:sz="0" w:space="0" w:color="auto"/>
        <w:left w:val="none" w:sz="0" w:space="0" w:color="auto"/>
        <w:bottom w:val="none" w:sz="0" w:space="0" w:color="auto"/>
        <w:right w:val="none" w:sz="0" w:space="0" w:color="auto"/>
      </w:divBdr>
    </w:div>
    <w:div w:id="1558471752">
      <w:bodyDiv w:val="1"/>
      <w:marLeft w:val="0"/>
      <w:marRight w:val="0"/>
      <w:marTop w:val="0"/>
      <w:marBottom w:val="0"/>
      <w:divBdr>
        <w:top w:val="none" w:sz="0" w:space="0" w:color="auto"/>
        <w:left w:val="none" w:sz="0" w:space="0" w:color="auto"/>
        <w:bottom w:val="none" w:sz="0" w:space="0" w:color="auto"/>
        <w:right w:val="none" w:sz="0" w:space="0" w:color="auto"/>
      </w:divBdr>
    </w:div>
    <w:div w:id="1559583640">
      <w:bodyDiv w:val="1"/>
      <w:marLeft w:val="0"/>
      <w:marRight w:val="0"/>
      <w:marTop w:val="0"/>
      <w:marBottom w:val="0"/>
      <w:divBdr>
        <w:top w:val="none" w:sz="0" w:space="0" w:color="auto"/>
        <w:left w:val="none" w:sz="0" w:space="0" w:color="auto"/>
        <w:bottom w:val="none" w:sz="0" w:space="0" w:color="auto"/>
        <w:right w:val="none" w:sz="0" w:space="0" w:color="auto"/>
      </w:divBdr>
    </w:div>
    <w:div w:id="1572082972">
      <w:bodyDiv w:val="1"/>
      <w:marLeft w:val="0"/>
      <w:marRight w:val="0"/>
      <w:marTop w:val="0"/>
      <w:marBottom w:val="0"/>
      <w:divBdr>
        <w:top w:val="none" w:sz="0" w:space="0" w:color="auto"/>
        <w:left w:val="none" w:sz="0" w:space="0" w:color="auto"/>
        <w:bottom w:val="none" w:sz="0" w:space="0" w:color="auto"/>
        <w:right w:val="none" w:sz="0" w:space="0" w:color="auto"/>
      </w:divBdr>
    </w:div>
    <w:div w:id="1576356208">
      <w:bodyDiv w:val="1"/>
      <w:marLeft w:val="0"/>
      <w:marRight w:val="0"/>
      <w:marTop w:val="0"/>
      <w:marBottom w:val="0"/>
      <w:divBdr>
        <w:top w:val="none" w:sz="0" w:space="0" w:color="auto"/>
        <w:left w:val="none" w:sz="0" w:space="0" w:color="auto"/>
        <w:bottom w:val="none" w:sz="0" w:space="0" w:color="auto"/>
        <w:right w:val="none" w:sz="0" w:space="0" w:color="auto"/>
      </w:divBdr>
    </w:div>
    <w:div w:id="1596671190">
      <w:bodyDiv w:val="1"/>
      <w:marLeft w:val="0"/>
      <w:marRight w:val="0"/>
      <w:marTop w:val="0"/>
      <w:marBottom w:val="0"/>
      <w:divBdr>
        <w:top w:val="none" w:sz="0" w:space="0" w:color="auto"/>
        <w:left w:val="none" w:sz="0" w:space="0" w:color="auto"/>
        <w:bottom w:val="none" w:sz="0" w:space="0" w:color="auto"/>
        <w:right w:val="none" w:sz="0" w:space="0" w:color="auto"/>
      </w:divBdr>
    </w:div>
    <w:div w:id="1599026344">
      <w:bodyDiv w:val="1"/>
      <w:marLeft w:val="0"/>
      <w:marRight w:val="0"/>
      <w:marTop w:val="0"/>
      <w:marBottom w:val="0"/>
      <w:divBdr>
        <w:top w:val="none" w:sz="0" w:space="0" w:color="auto"/>
        <w:left w:val="none" w:sz="0" w:space="0" w:color="auto"/>
        <w:bottom w:val="none" w:sz="0" w:space="0" w:color="auto"/>
        <w:right w:val="none" w:sz="0" w:space="0" w:color="auto"/>
      </w:divBdr>
    </w:div>
    <w:div w:id="1718817656">
      <w:bodyDiv w:val="1"/>
      <w:marLeft w:val="0"/>
      <w:marRight w:val="0"/>
      <w:marTop w:val="0"/>
      <w:marBottom w:val="0"/>
      <w:divBdr>
        <w:top w:val="none" w:sz="0" w:space="0" w:color="auto"/>
        <w:left w:val="none" w:sz="0" w:space="0" w:color="auto"/>
        <w:bottom w:val="none" w:sz="0" w:space="0" w:color="auto"/>
        <w:right w:val="none" w:sz="0" w:space="0" w:color="auto"/>
      </w:divBdr>
    </w:div>
    <w:div w:id="1756903380">
      <w:bodyDiv w:val="1"/>
      <w:marLeft w:val="0"/>
      <w:marRight w:val="0"/>
      <w:marTop w:val="0"/>
      <w:marBottom w:val="0"/>
      <w:divBdr>
        <w:top w:val="none" w:sz="0" w:space="0" w:color="auto"/>
        <w:left w:val="none" w:sz="0" w:space="0" w:color="auto"/>
        <w:bottom w:val="none" w:sz="0" w:space="0" w:color="auto"/>
        <w:right w:val="none" w:sz="0" w:space="0" w:color="auto"/>
      </w:divBdr>
    </w:div>
    <w:div w:id="1813592610">
      <w:bodyDiv w:val="1"/>
      <w:marLeft w:val="0"/>
      <w:marRight w:val="0"/>
      <w:marTop w:val="0"/>
      <w:marBottom w:val="0"/>
      <w:divBdr>
        <w:top w:val="none" w:sz="0" w:space="0" w:color="auto"/>
        <w:left w:val="none" w:sz="0" w:space="0" w:color="auto"/>
        <w:bottom w:val="none" w:sz="0" w:space="0" w:color="auto"/>
        <w:right w:val="none" w:sz="0" w:space="0" w:color="auto"/>
      </w:divBdr>
    </w:div>
    <w:div w:id="1834102397">
      <w:bodyDiv w:val="1"/>
      <w:marLeft w:val="0"/>
      <w:marRight w:val="0"/>
      <w:marTop w:val="0"/>
      <w:marBottom w:val="0"/>
      <w:divBdr>
        <w:top w:val="none" w:sz="0" w:space="0" w:color="auto"/>
        <w:left w:val="none" w:sz="0" w:space="0" w:color="auto"/>
        <w:bottom w:val="none" w:sz="0" w:space="0" w:color="auto"/>
        <w:right w:val="none" w:sz="0" w:space="0" w:color="auto"/>
      </w:divBdr>
    </w:div>
    <w:div w:id="1861120831">
      <w:bodyDiv w:val="1"/>
      <w:marLeft w:val="0"/>
      <w:marRight w:val="0"/>
      <w:marTop w:val="0"/>
      <w:marBottom w:val="0"/>
      <w:divBdr>
        <w:top w:val="none" w:sz="0" w:space="0" w:color="auto"/>
        <w:left w:val="none" w:sz="0" w:space="0" w:color="auto"/>
        <w:bottom w:val="none" w:sz="0" w:space="0" w:color="auto"/>
        <w:right w:val="none" w:sz="0" w:space="0" w:color="auto"/>
      </w:divBdr>
    </w:div>
    <w:div w:id="1887569012">
      <w:bodyDiv w:val="1"/>
      <w:marLeft w:val="0"/>
      <w:marRight w:val="0"/>
      <w:marTop w:val="0"/>
      <w:marBottom w:val="0"/>
      <w:divBdr>
        <w:top w:val="none" w:sz="0" w:space="0" w:color="auto"/>
        <w:left w:val="none" w:sz="0" w:space="0" w:color="auto"/>
        <w:bottom w:val="none" w:sz="0" w:space="0" w:color="auto"/>
        <w:right w:val="none" w:sz="0" w:space="0" w:color="auto"/>
      </w:divBdr>
    </w:div>
    <w:div w:id="1903906983">
      <w:bodyDiv w:val="1"/>
      <w:marLeft w:val="0"/>
      <w:marRight w:val="0"/>
      <w:marTop w:val="0"/>
      <w:marBottom w:val="0"/>
      <w:divBdr>
        <w:top w:val="none" w:sz="0" w:space="0" w:color="auto"/>
        <w:left w:val="none" w:sz="0" w:space="0" w:color="auto"/>
        <w:bottom w:val="none" w:sz="0" w:space="0" w:color="auto"/>
        <w:right w:val="none" w:sz="0" w:space="0" w:color="auto"/>
      </w:divBdr>
    </w:div>
    <w:div w:id="1919048100">
      <w:bodyDiv w:val="1"/>
      <w:marLeft w:val="0"/>
      <w:marRight w:val="0"/>
      <w:marTop w:val="0"/>
      <w:marBottom w:val="0"/>
      <w:divBdr>
        <w:top w:val="none" w:sz="0" w:space="0" w:color="auto"/>
        <w:left w:val="none" w:sz="0" w:space="0" w:color="auto"/>
        <w:bottom w:val="none" w:sz="0" w:space="0" w:color="auto"/>
        <w:right w:val="none" w:sz="0" w:space="0" w:color="auto"/>
      </w:divBdr>
    </w:div>
    <w:div w:id="1926184625">
      <w:bodyDiv w:val="1"/>
      <w:marLeft w:val="0"/>
      <w:marRight w:val="0"/>
      <w:marTop w:val="0"/>
      <w:marBottom w:val="0"/>
      <w:divBdr>
        <w:top w:val="none" w:sz="0" w:space="0" w:color="auto"/>
        <w:left w:val="none" w:sz="0" w:space="0" w:color="auto"/>
        <w:bottom w:val="none" w:sz="0" w:space="0" w:color="auto"/>
        <w:right w:val="none" w:sz="0" w:space="0" w:color="auto"/>
      </w:divBdr>
    </w:div>
    <w:div w:id="1996686982">
      <w:bodyDiv w:val="1"/>
      <w:marLeft w:val="0"/>
      <w:marRight w:val="0"/>
      <w:marTop w:val="0"/>
      <w:marBottom w:val="0"/>
      <w:divBdr>
        <w:top w:val="none" w:sz="0" w:space="0" w:color="auto"/>
        <w:left w:val="none" w:sz="0" w:space="0" w:color="auto"/>
        <w:bottom w:val="none" w:sz="0" w:space="0" w:color="auto"/>
        <w:right w:val="none" w:sz="0" w:space="0" w:color="auto"/>
      </w:divBdr>
    </w:div>
    <w:div w:id="2018313081">
      <w:bodyDiv w:val="1"/>
      <w:marLeft w:val="0"/>
      <w:marRight w:val="0"/>
      <w:marTop w:val="0"/>
      <w:marBottom w:val="0"/>
      <w:divBdr>
        <w:top w:val="none" w:sz="0" w:space="0" w:color="auto"/>
        <w:left w:val="none" w:sz="0" w:space="0" w:color="auto"/>
        <w:bottom w:val="none" w:sz="0" w:space="0" w:color="auto"/>
        <w:right w:val="none" w:sz="0" w:space="0" w:color="auto"/>
      </w:divBdr>
    </w:div>
    <w:div w:id="2037538347">
      <w:bodyDiv w:val="1"/>
      <w:marLeft w:val="0"/>
      <w:marRight w:val="0"/>
      <w:marTop w:val="0"/>
      <w:marBottom w:val="0"/>
      <w:divBdr>
        <w:top w:val="none" w:sz="0" w:space="0" w:color="auto"/>
        <w:left w:val="none" w:sz="0" w:space="0" w:color="auto"/>
        <w:bottom w:val="none" w:sz="0" w:space="0" w:color="auto"/>
        <w:right w:val="none" w:sz="0" w:space="0" w:color="auto"/>
      </w:divBdr>
    </w:div>
    <w:div w:id="2065373675">
      <w:bodyDiv w:val="1"/>
      <w:marLeft w:val="0"/>
      <w:marRight w:val="0"/>
      <w:marTop w:val="0"/>
      <w:marBottom w:val="0"/>
      <w:divBdr>
        <w:top w:val="none" w:sz="0" w:space="0" w:color="auto"/>
        <w:left w:val="none" w:sz="0" w:space="0" w:color="auto"/>
        <w:bottom w:val="none" w:sz="0" w:space="0" w:color="auto"/>
        <w:right w:val="none" w:sz="0" w:space="0" w:color="auto"/>
      </w:divBdr>
    </w:div>
    <w:div w:id="2120177150">
      <w:bodyDiv w:val="1"/>
      <w:marLeft w:val="0"/>
      <w:marRight w:val="0"/>
      <w:marTop w:val="0"/>
      <w:marBottom w:val="0"/>
      <w:divBdr>
        <w:top w:val="none" w:sz="0" w:space="0" w:color="auto"/>
        <w:left w:val="none" w:sz="0" w:space="0" w:color="auto"/>
        <w:bottom w:val="none" w:sz="0" w:space="0" w:color="auto"/>
        <w:right w:val="none" w:sz="0" w:space="0" w:color="auto"/>
      </w:divBdr>
    </w:div>
    <w:div w:id="21392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gyyv6mjuge" TargetMode="External"/><Relationship Id="rId13" Type="http://schemas.openxmlformats.org/officeDocument/2006/relationships/hyperlink" Target="http://www.beck-online.cz/bo/document-view.seam?documentId=onrf6mrqga4v6nbqfzygmmzvgi" TargetMode="External"/><Relationship Id="rId18" Type="http://schemas.openxmlformats.org/officeDocument/2006/relationships/hyperlink" Target="http://www.beck-online.cz/bo/document-view.seam?documentId=onrf6mrqgeyv6nbvh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pravo.cz/top/clanky/nahrazeni-vazby-dohledem-probacniho-urednika-97644.html" TargetMode="External"/><Relationship Id="rId7" Type="http://schemas.openxmlformats.org/officeDocument/2006/relationships/endnotes" Target="endnotes.xml"/><Relationship Id="rId12" Type="http://schemas.openxmlformats.org/officeDocument/2006/relationships/hyperlink" Target="http://www.beck-online.cz/bo/document-view.seam?documentId=onrf6mrqga4v6nbqfzygmmzsgy" TargetMode="External"/><Relationship Id="rId17" Type="http://schemas.openxmlformats.org/officeDocument/2006/relationships/hyperlink" Target="http://www.beck-online.cz/bo/document-view.seam?documentId=onrf6mrqgeyv6nbvh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eck-online.cz/bo/document-view.seam?documentId=onrf6mjzhezf6mrqhexgg3bv" TargetMode="External"/><Relationship Id="rId20" Type="http://schemas.openxmlformats.org/officeDocument/2006/relationships/hyperlink" Target="http://www.beck-online.cz/bo/document-view.seam?documentId=onrf6mrqgeyv6mjy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ck-online.cz/bo/document-view.seam?documentId=onrf6mrqga4v6nbqfzygmmzsgq" TargetMode="External"/><Relationship Id="rId24" Type="http://schemas.openxmlformats.org/officeDocument/2006/relationships/hyperlink" Target="http://www.epravo.cz/top/clanky/vyse-trestu-jako-jediny-duvod-vazby-utekove-93721.html%20" TargetMode="External"/><Relationship Id="rId5" Type="http://schemas.openxmlformats.org/officeDocument/2006/relationships/webSettings" Target="webSettings.xml"/><Relationship Id="rId15" Type="http://schemas.openxmlformats.org/officeDocument/2006/relationships/hyperlink" Target="http://www.beck-online.cz/bo/document-view.seam?documentId=onrf6mrqga4v6nbqfzygmmzvgq" TargetMode="External"/><Relationship Id="rId23" Type="http://schemas.openxmlformats.org/officeDocument/2006/relationships/hyperlink" Target="http://www.epravo.cz/top/clanky/co-je-noveho-v-trestnim-radu-od-112012-ii-cast-80505.html" TargetMode="External"/><Relationship Id="rId28" Type="http://schemas.microsoft.com/office/2007/relationships/stylesWithEffects" Target="stylesWithEffects.xml"/><Relationship Id="rId10" Type="http://schemas.openxmlformats.org/officeDocument/2006/relationships/hyperlink" Target="http://www.beck-online.cz/bo/document-view.seam?documentId=onrf6mjzhe4f6mjwgy" TargetMode="External"/><Relationship Id="rId19" Type="http://schemas.openxmlformats.org/officeDocument/2006/relationships/hyperlink" Target="http://www.beck-online.cz/bo/document-view.seam?documentId=onrf6mrqgayf6mrvg4" TargetMode="External"/><Relationship Id="rId4" Type="http://schemas.openxmlformats.org/officeDocument/2006/relationships/settings" Target="settings.xml"/><Relationship Id="rId9" Type="http://schemas.openxmlformats.org/officeDocument/2006/relationships/hyperlink" Target="http://www.beck-online.cz/bo/document-view.seam?documentId=onrf6mjzhe2v6mjvgi" TargetMode="External"/><Relationship Id="rId14" Type="http://schemas.openxmlformats.org/officeDocument/2006/relationships/hyperlink" Target="http://www.beck-online.cz/bo/document-view.seam?documentId=onrf6mrqga4v6nbqfzygmmzvgm" TargetMode="External"/><Relationship Id="rId22" Type="http://schemas.openxmlformats.org/officeDocument/2006/relationships/hyperlink" Target="http://www.pravniprostor.cz/clanky/trestni-pravo/komentar-pochybeni-vazebniho-soud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ravo.cz/top/clanky/co-je-noveho-v-trestnim-radu-od-112012-ii-cast-80505.html" TargetMode="External"/><Relationship Id="rId7" Type="http://schemas.openxmlformats.org/officeDocument/2006/relationships/hyperlink" Target="http://www.epravo.cz/top/clanky/nahrazeni-vazby-dohledem-probacniho-urednika-97644.html" TargetMode="External"/><Relationship Id="rId2" Type="http://schemas.openxmlformats.org/officeDocument/2006/relationships/hyperlink" Target="http://www.epravo.cz/top/clanky/vyse-trestu-jako-jediny-duvod-vazby-utekove-93721.html%20" TargetMode="External"/><Relationship Id="rId1" Type="http://schemas.openxmlformats.org/officeDocument/2006/relationships/hyperlink" Target="http://www.epravo.cz/top/clanky/vyse-trestu-jako-jediny-duvod-vazby-utekove-93721.html%20" TargetMode="External"/><Relationship Id="rId6" Type="http://schemas.openxmlformats.org/officeDocument/2006/relationships/hyperlink" Target="http://www.epravo.cz/top/clanky/co-je-noveho-v-trestnim-radu-od-112012-ii-cast-80505.html" TargetMode="External"/><Relationship Id="rId5" Type="http://schemas.openxmlformats.org/officeDocument/2006/relationships/hyperlink" Target="http://www.pravniprostor.cz/clanky/trestni-pravo/komentar-pochybeni-vazebniho-soudu" TargetMode="External"/><Relationship Id="rId4" Type="http://schemas.openxmlformats.org/officeDocument/2006/relationships/hyperlink" Target="http://www.epravo.cz/top/clanky/co-je-noveho-v-trestnim-radu-od-112012-ii-cast-80505.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266272-21CA-447E-B064-0D90AA2A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17656</Words>
  <Characters>104176</Characters>
  <Application>Microsoft Office Word</Application>
  <DocSecurity>0</DocSecurity>
  <Lines>868</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Barča</dc:creator>
  <cp:lastModifiedBy>Barča</cp:lastModifiedBy>
  <cp:revision>3</cp:revision>
  <dcterms:created xsi:type="dcterms:W3CDTF">2015-06-23T19:11:00Z</dcterms:created>
  <dcterms:modified xsi:type="dcterms:W3CDTF">2015-06-23T19:14:00Z</dcterms:modified>
</cp:coreProperties>
</file>