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1E0"/>
      </w:tblPr>
      <w:tblGrid>
        <w:gridCol w:w="9003"/>
      </w:tblGrid>
      <w:tr w:rsidR="00951047" w:rsidTr="00586E3E">
        <w:trPr>
          <w:trHeight w:val="961"/>
        </w:trPr>
        <w:tc>
          <w:tcPr>
            <w:tcW w:w="5000" w:type="pct"/>
          </w:tcPr>
          <w:p w:rsidR="00C23250" w:rsidRPr="00C23250" w:rsidRDefault="00F44F08" w:rsidP="00C23250">
            <w:pPr>
              <w:pStyle w:val="StylArial145bzarovnnnasted"/>
              <w:spacing w:line="360" w:lineRule="auto"/>
              <w:rPr>
                <w:rFonts w:ascii="Times New Roman" w:hAnsi="Times New Roman"/>
                <w:b/>
                <w:sz w:val="32"/>
                <w:szCs w:val="32"/>
              </w:rPr>
            </w:pPr>
            <w:r w:rsidRPr="00C23250">
              <w:rPr>
                <w:rFonts w:ascii="Times New Roman" w:hAnsi="Times New Roman"/>
                <w:b/>
                <w:sz w:val="32"/>
                <w:szCs w:val="32"/>
              </w:rPr>
              <w:t>UNIVERZITA</w:t>
            </w:r>
            <w:r w:rsidR="00DE575D" w:rsidRPr="00C23250">
              <w:rPr>
                <w:rFonts w:ascii="Times New Roman" w:hAnsi="Times New Roman"/>
                <w:b/>
                <w:sz w:val="32"/>
                <w:szCs w:val="32"/>
              </w:rPr>
              <w:t xml:space="preserve"> PALACKÉHO</w:t>
            </w:r>
            <w:r w:rsidR="008C0883" w:rsidRPr="00C23250">
              <w:rPr>
                <w:rFonts w:ascii="Times New Roman" w:hAnsi="Times New Roman"/>
                <w:b/>
                <w:sz w:val="32"/>
                <w:szCs w:val="32"/>
              </w:rPr>
              <w:t xml:space="preserve"> V</w:t>
            </w:r>
            <w:r w:rsidR="00C23250" w:rsidRPr="00C23250">
              <w:rPr>
                <w:rFonts w:ascii="Times New Roman" w:hAnsi="Times New Roman"/>
                <w:b/>
                <w:sz w:val="32"/>
                <w:szCs w:val="32"/>
              </w:rPr>
              <w:t> </w:t>
            </w:r>
            <w:r w:rsidR="008C0883" w:rsidRPr="00C23250">
              <w:rPr>
                <w:rFonts w:ascii="Times New Roman" w:hAnsi="Times New Roman"/>
                <w:b/>
                <w:sz w:val="32"/>
                <w:szCs w:val="32"/>
              </w:rPr>
              <w:t>OLOMOUCI</w:t>
            </w:r>
          </w:p>
          <w:p w:rsidR="00C23250" w:rsidRPr="008C0883" w:rsidRDefault="00C23250" w:rsidP="00C23250">
            <w:pPr>
              <w:pStyle w:val="StylArial145bzarovnnnasted"/>
              <w:spacing w:line="360" w:lineRule="auto"/>
              <w:rPr>
                <w:rFonts w:ascii="Times New Roman" w:hAnsi="Times New Roman"/>
                <w:b/>
                <w:sz w:val="28"/>
                <w:szCs w:val="28"/>
              </w:rPr>
            </w:pPr>
          </w:p>
          <w:p w:rsidR="00C23250" w:rsidRPr="00C23250" w:rsidRDefault="00DE575D" w:rsidP="00C23250">
            <w:pPr>
              <w:pStyle w:val="StylArial145bzarovnnnasted"/>
              <w:spacing w:line="360" w:lineRule="auto"/>
              <w:rPr>
                <w:rFonts w:ascii="Times New Roman" w:hAnsi="Times New Roman"/>
                <w:b/>
                <w:sz w:val="32"/>
                <w:szCs w:val="32"/>
              </w:rPr>
            </w:pPr>
            <w:r w:rsidRPr="00C23250">
              <w:rPr>
                <w:rFonts w:ascii="Times New Roman" w:hAnsi="Times New Roman"/>
                <w:b/>
                <w:sz w:val="32"/>
                <w:szCs w:val="32"/>
              </w:rPr>
              <w:t>PEDAGOGICKÁ FAKULTA</w:t>
            </w:r>
          </w:p>
          <w:p w:rsidR="00951047" w:rsidRPr="00C23250" w:rsidRDefault="00951047" w:rsidP="008C0883">
            <w:pPr>
              <w:pStyle w:val="StylArial145bzarovnnnasted"/>
              <w:spacing w:line="360" w:lineRule="auto"/>
              <w:rPr>
                <w:rFonts w:ascii="Times New Roman" w:hAnsi="Times New Roman"/>
                <w:sz w:val="28"/>
                <w:szCs w:val="28"/>
              </w:rPr>
            </w:pPr>
          </w:p>
        </w:tc>
      </w:tr>
      <w:tr w:rsidR="00951047" w:rsidTr="00586E3E">
        <w:trPr>
          <w:trHeight w:val="11090"/>
        </w:trPr>
        <w:tc>
          <w:tcPr>
            <w:tcW w:w="5000" w:type="pct"/>
            <w:vAlign w:val="center"/>
          </w:tcPr>
          <w:p w:rsidR="00C23250" w:rsidRPr="00C23250" w:rsidRDefault="00C23250" w:rsidP="008C0883">
            <w:pPr>
              <w:spacing w:line="360" w:lineRule="auto"/>
              <w:jc w:val="center"/>
              <w:rPr>
                <w:rFonts w:ascii="Times New Roman" w:hAnsi="Times New Roman"/>
                <w:b/>
                <w:sz w:val="32"/>
                <w:szCs w:val="32"/>
              </w:rPr>
            </w:pPr>
            <w:r w:rsidRPr="00C23250">
              <w:rPr>
                <w:rFonts w:ascii="Times New Roman" w:hAnsi="Times New Roman"/>
                <w:b/>
                <w:sz w:val="32"/>
                <w:szCs w:val="32"/>
              </w:rPr>
              <w:t>Katedra antropologie a zdravovědy</w:t>
            </w:r>
          </w:p>
          <w:p w:rsidR="00C23250" w:rsidRDefault="00C23250" w:rsidP="008C0883">
            <w:pPr>
              <w:spacing w:line="360" w:lineRule="auto"/>
              <w:jc w:val="center"/>
              <w:rPr>
                <w:rFonts w:ascii="Times New Roman" w:hAnsi="Times New Roman"/>
                <w:b/>
                <w:sz w:val="32"/>
                <w:szCs w:val="32"/>
              </w:rPr>
            </w:pPr>
          </w:p>
          <w:p w:rsidR="00C23250" w:rsidRDefault="00C23250" w:rsidP="00C23250">
            <w:pPr>
              <w:spacing w:line="360" w:lineRule="auto"/>
              <w:rPr>
                <w:rFonts w:ascii="Times New Roman" w:hAnsi="Times New Roman"/>
                <w:b/>
                <w:sz w:val="32"/>
                <w:szCs w:val="32"/>
              </w:rPr>
            </w:pPr>
          </w:p>
          <w:p w:rsidR="00C23250" w:rsidRDefault="00C23250" w:rsidP="008C0883">
            <w:pPr>
              <w:spacing w:line="360" w:lineRule="auto"/>
              <w:jc w:val="center"/>
              <w:rPr>
                <w:rFonts w:ascii="Times New Roman" w:hAnsi="Times New Roman"/>
                <w:b/>
                <w:sz w:val="32"/>
                <w:szCs w:val="32"/>
              </w:rPr>
            </w:pPr>
          </w:p>
          <w:p w:rsidR="00C23250" w:rsidRDefault="00C23250" w:rsidP="008C0883">
            <w:pPr>
              <w:spacing w:line="360" w:lineRule="auto"/>
              <w:jc w:val="center"/>
              <w:rPr>
                <w:rFonts w:ascii="Times New Roman" w:hAnsi="Times New Roman"/>
                <w:b/>
                <w:sz w:val="32"/>
                <w:szCs w:val="32"/>
              </w:rPr>
            </w:pPr>
          </w:p>
          <w:p w:rsidR="00C23250" w:rsidRDefault="00C23250" w:rsidP="008C0883">
            <w:pPr>
              <w:spacing w:line="360" w:lineRule="auto"/>
              <w:jc w:val="center"/>
              <w:rPr>
                <w:rFonts w:ascii="Times New Roman" w:hAnsi="Times New Roman"/>
                <w:b/>
                <w:sz w:val="32"/>
                <w:szCs w:val="32"/>
              </w:rPr>
            </w:pPr>
          </w:p>
          <w:p w:rsidR="00951047" w:rsidRPr="008C0883" w:rsidRDefault="008C0883" w:rsidP="008C0883">
            <w:pPr>
              <w:spacing w:line="360" w:lineRule="auto"/>
              <w:jc w:val="center"/>
              <w:rPr>
                <w:rFonts w:ascii="Times New Roman" w:hAnsi="Times New Roman"/>
                <w:b/>
                <w:sz w:val="32"/>
                <w:szCs w:val="32"/>
              </w:rPr>
            </w:pPr>
            <w:r w:rsidRPr="008C0883">
              <w:rPr>
                <w:rFonts w:ascii="Times New Roman" w:hAnsi="Times New Roman"/>
                <w:b/>
                <w:sz w:val="32"/>
                <w:szCs w:val="32"/>
              </w:rPr>
              <w:t xml:space="preserve">Diplomová práce </w:t>
            </w:r>
          </w:p>
          <w:p w:rsidR="00951047" w:rsidRPr="008C0883" w:rsidRDefault="00951047" w:rsidP="008C0883">
            <w:pPr>
              <w:spacing w:line="360" w:lineRule="auto"/>
              <w:jc w:val="center"/>
              <w:rPr>
                <w:rFonts w:ascii="Times New Roman" w:hAnsi="Times New Roman"/>
              </w:rPr>
            </w:pPr>
          </w:p>
          <w:p w:rsidR="009B0D92" w:rsidRPr="008C0883" w:rsidRDefault="008C0883" w:rsidP="008C0883">
            <w:pPr>
              <w:pStyle w:val="StylArial145bzarovnnnasted"/>
              <w:spacing w:line="360" w:lineRule="auto"/>
              <w:rPr>
                <w:rFonts w:ascii="Times New Roman" w:hAnsi="Times New Roman"/>
                <w:sz w:val="32"/>
                <w:szCs w:val="32"/>
              </w:rPr>
            </w:pPr>
            <w:r w:rsidRPr="008C0883">
              <w:rPr>
                <w:rFonts w:ascii="Times New Roman" w:hAnsi="Times New Roman"/>
                <w:sz w:val="32"/>
                <w:szCs w:val="32"/>
              </w:rPr>
              <w:t>Bc. Simona Bojtošová</w:t>
            </w:r>
          </w:p>
          <w:p w:rsidR="008C0883" w:rsidRPr="008C0883" w:rsidRDefault="008C0883" w:rsidP="008C0883">
            <w:pPr>
              <w:pStyle w:val="StylArial145bzarovnnnasted"/>
              <w:spacing w:line="360" w:lineRule="auto"/>
              <w:rPr>
                <w:rFonts w:ascii="Times New Roman" w:hAnsi="Times New Roman"/>
              </w:rPr>
            </w:pPr>
          </w:p>
          <w:p w:rsidR="009B0D92" w:rsidRPr="008C0883" w:rsidRDefault="00D11CE3" w:rsidP="008C0883">
            <w:pPr>
              <w:pStyle w:val="StylArial145bzarovnnnasted"/>
              <w:spacing w:line="360" w:lineRule="auto"/>
              <w:rPr>
                <w:rFonts w:ascii="Times New Roman" w:hAnsi="Times New Roman"/>
                <w:sz w:val="28"/>
                <w:szCs w:val="28"/>
              </w:rPr>
            </w:pPr>
            <w:r>
              <w:rPr>
                <w:rFonts w:ascii="Times New Roman" w:hAnsi="Times New Roman"/>
                <w:sz w:val="28"/>
                <w:szCs w:val="28"/>
              </w:rPr>
              <w:t>Učitelství odb</w:t>
            </w:r>
            <w:r w:rsidR="009B0D92" w:rsidRPr="008C0883">
              <w:rPr>
                <w:rFonts w:ascii="Times New Roman" w:hAnsi="Times New Roman"/>
                <w:sz w:val="28"/>
                <w:szCs w:val="28"/>
              </w:rPr>
              <w:t xml:space="preserve">orných předmětů pro zdravotnické školy </w:t>
            </w:r>
          </w:p>
          <w:p w:rsidR="008C0883" w:rsidRPr="008C0883" w:rsidRDefault="008C0883" w:rsidP="008C0883">
            <w:pPr>
              <w:pStyle w:val="StylArial145bzarovnnnasted"/>
              <w:spacing w:line="360" w:lineRule="auto"/>
              <w:rPr>
                <w:rFonts w:ascii="Times New Roman" w:hAnsi="Times New Roman"/>
              </w:rPr>
            </w:pPr>
          </w:p>
          <w:p w:rsidR="008C0883" w:rsidRDefault="008C0883" w:rsidP="008C0883">
            <w:pPr>
              <w:pStyle w:val="StylArial145bzarovnnnasted"/>
              <w:spacing w:line="360" w:lineRule="auto"/>
              <w:jc w:val="left"/>
              <w:rPr>
                <w:rFonts w:ascii="Times New Roman" w:hAnsi="Times New Roman"/>
                <w:sz w:val="32"/>
                <w:szCs w:val="32"/>
              </w:rPr>
            </w:pPr>
          </w:p>
          <w:p w:rsidR="00C23250" w:rsidRPr="008C0883" w:rsidRDefault="00C23250" w:rsidP="008C0883">
            <w:pPr>
              <w:pStyle w:val="StylArial145bzarovnnnasted"/>
              <w:spacing w:line="360" w:lineRule="auto"/>
              <w:jc w:val="left"/>
              <w:rPr>
                <w:rFonts w:ascii="Times New Roman" w:hAnsi="Times New Roman"/>
                <w:sz w:val="32"/>
                <w:szCs w:val="32"/>
              </w:rPr>
            </w:pPr>
          </w:p>
          <w:p w:rsidR="009B0D92" w:rsidRDefault="008C0883" w:rsidP="008C0883">
            <w:pPr>
              <w:pStyle w:val="StylArial145bzarovnnnasted"/>
              <w:spacing w:line="360" w:lineRule="auto"/>
              <w:rPr>
                <w:rFonts w:ascii="Times New Roman" w:hAnsi="Times New Roman"/>
                <w:sz w:val="32"/>
                <w:szCs w:val="32"/>
              </w:rPr>
            </w:pPr>
            <w:r w:rsidRPr="008C0883">
              <w:rPr>
                <w:rFonts w:ascii="Times New Roman" w:hAnsi="Times New Roman"/>
                <w:sz w:val="32"/>
                <w:szCs w:val="32"/>
              </w:rPr>
              <w:t>Kvalita života žáků oboru Praktická sestra</w:t>
            </w:r>
          </w:p>
          <w:p w:rsidR="00C23250" w:rsidRDefault="00C23250" w:rsidP="008C0883">
            <w:pPr>
              <w:pStyle w:val="StylArial145bzarovnnnasted"/>
              <w:spacing w:line="360" w:lineRule="auto"/>
              <w:rPr>
                <w:rFonts w:ascii="Times New Roman" w:hAnsi="Times New Roman"/>
                <w:sz w:val="32"/>
                <w:szCs w:val="32"/>
              </w:rPr>
            </w:pPr>
          </w:p>
          <w:p w:rsidR="00C23250" w:rsidRDefault="00C23250" w:rsidP="008C0883">
            <w:pPr>
              <w:pStyle w:val="StylArial145bzarovnnnasted"/>
              <w:spacing w:line="360" w:lineRule="auto"/>
              <w:rPr>
                <w:rFonts w:ascii="Times New Roman" w:hAnsi="Times New Roman"/>
                <w:sz w:val="32"/>
                <w:szCs w:val="32"/>
              </w:rPr>
            </w:pPr>
          </w:p>
          <w:p w:rsidR="00C23250" w:rsidRDefault="00C23250" w:rsidP="008C0883">
            <w:pPr>
              <w:pStyle w:val="StylArial145bzarovnnnasted"/>
              <w:spacing w:line="360" w:lineRule="auto"/>
              <w:rPr>
                <w:rFonts w:ascii="Times New Roman" w:hAnsi="Times New Roman"/>
                <w:sz w:val="32"/>
                <w:szCs w:val="32"/>
              </w:rPr>
            </w:pPr>
          </w:p>
          <w:p w:rsidR="00C23250" w:rsidRDefault="00C23250" w:rsidP="00C23250">
            <w:pPr>
              <w:pStyle w:val="StylArial145bzarovnnnasted"/>
              <w:spacing w:line="360" w:lineRule="auto"/>
              <w:jc w:val="left"/>
              <w:rPr>
                <w:rFonts w:ascii="Times New Roman" w:hAnsi="Times New Roman"/>
                <w:sz w:val="32"/>
                <w:szCs w:val="32"/>
              </w:rPr>
            </w:pPr>
          </w:p>
          <w:p w:rsidR="00C23250" w:rsidRDefault="00C23250" w:rsidP="008C0883">
            <w:pPr>
              <w:pStyle w:val="StylArial145bzarovnnnasted"/>
              <w:spacing w:line="360" w:lineRule="auto"/>
            </w:pPr>
          </w:p>
        </w:tc>
      </w:tr>
      <w:tr w:rsidR="00951047" w:rsidTr="008C0883">
        <w:trPr>
          <w:trHeight w:val="637"/>
        </w:trPr>
        <w:tc>
          <w:tcPr>
            <w:tcW w:w="5000" w:type="pct"/>
          </w:tcPr>
          <w:p w:rsidR="00B362CD" w:rsidRPr="008C0883" w:rsidRDefault="008C0883" w:rsidP="000E19A8">
            <w:pPr>
              <w:pStyle w:val="StylArial145bzarovnnnasted"/>
              <w:jc w:val="left"/>
              <w:rPr>
                <w:rFonts w:cs="csr12"/>
                <w:szCs w:val="29"/>
              </w:rPr>
            </w:pPr>
            <w:r w:rsidRPr="008C0883">
              <w:rPr>
                <w:rStyle w:val="StylArial145bzarovnnnastedChar"/>
                <w:rFonts w:ascii="Times New Roman" w:hAnsi="Times New Roman"/>
                <w:sz w:val="28"/>
                <w:szCs w:val="28"/>
              </w:rPr>
              <w:t xml:space="preserve">Olomouc </w:t>
            </w:r>
            <w:proofErr w:type="gramStart"/>
            <w:r w:rsidRPr="008C0883">
              <w:rPr>
                <w:rStyle w:val="StylArial145bzarovnnnastedChar"/>
                <w:rFonts w:ascii="Times New Roman" w:hAnsi="Times New Roman"/>
                <w:sz w:val="28"/>
                <w:szCs w:val="28"/>
              </w:rPr>
              <w:t xml:space="preserve">2021    </w:t>
            </w:r>
            <w:r>
              <w:rPr>
                <w:rStyle w:val="StylArial145bzarovnnnastedChar"/>
                <w:rFonts w:ascii="Times New Roman" w:hAnsi="Times New Roman"/>
                <w:sz w:val="28"/>
                <w:szCs w:val="28"/>
              </w:rPr>
              <w:t xml:space="preserve">                </w:t>
            </w:r>
            <w:r w:rsidRPr="008C0883">
              <w:rPr>
                <w:rStyle w:val="StylArial145bzarovnnnastedChar"/>
                <w:rFonts w:ascii="Times New Roman" w:hAnsi="Times New Roman"/>
                <w:sz w:val="28"/>
                <w:szCs w:val="28"/>
              </w:rPr>
              <w:t xml:space="preserve"> v</w:t>
            </w:r>
            <w:r w:rsidR="00951047" w:rsidRPr="008C0883">
              <w:rPr>
                <w:rStyle w:val="StylArial145bzarovnnnastedChar"/>
                <w:rFonts w:ascii="Times New Roman" w:hAnsi="Times New Roman"/>
                <w:sz w:val="28"/>
                <w:szCs w:val="28"/>
              </w:rPr>
              <w:t>edoucí</w:t>
            </w:r>
            <w:proofErr w:type="gramEnd"/>
            <w:r w:rsidR="00951047" w:rsidRPr="008C0883">
              <w:rPr>
                <w:rStyle w:val="StylArial145bzarovnnnastedChar"/>
                <w:rFonts w:ascii="Times New Roman" w:hAnsi="Times New Roman"/>
                <w:sz w:val="28"/>
                <w:szCs w:val="28"/>
              </w:rPr>
              <w:t xml:space="preserve"> práce:</w:t>
            </w:r>
            <w:r w:rsidRPr="008C0883">
              <w:rPr>
                <w:rStyle w:val="StylArial145bzarovnnnastedChar"/>
                <w:rFonts w:ascii="Times New Roman" w:hAnsi="Times New Roman"/>
                <w:sz w:val="28"/>
                <w:szCs w:val="28"/>
              </w:rPr>
              <w:t xml:space="preserve"> </w:t>
            </w:r>
            <w:r w:rsidR="00A16996" w:rsidRPr="008C0883">
              <w:rPr>
                <w:rFonts w:ascii="Times New Roman" w:hAnsi="Times New Roman"/>
                <w:sz w:val="28"/>
                <w:szCs w:val="28"/>
              </w:rPr>
              <w:t>doc. PhDr. Jana Marečková, Ph.D</w:t>
            </w:r>
            <w:r w:rsidR="00A16996">
              <w:t>.</w:t>
            </w:r>
          </w:p>
        </w:tc>
      </w:tr>
    </w:tbl>
    <w:p w:rsidR="00B0256B" w:rsidRDefault="00B0256B" w:rsidP="001B6FE8">
      <w:pPr>
        <w:pStyle w:val="Nadpisy-AbstraktObsah"/>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rPr>
          <w:noProof/>
        </w:rPr>
      </w:pPr>
    </w:p>
    <w:p w:rsidR="00B0256B" w:rsidRDefault="00B0256B" w:rsidP="001B6FE8">
      <w:pPr>
        <w:pStyle w:val="Nadpisy-AbstraktObsah"/>
      </w:pPr>
    </w:p>
    <w:p w:rsidR="00B0256B" w:rsidRDefault="00B0256B" w:rsidP="00B0256B">
      <w:pPr>
        <w:pStyle w:val="normlntext"/>
        <w:ind w:firstLine="709"/>
      </w:pPr>
      <w:r>
        <w:t xml:space="preserve">Prohlašuji, že předložená diplomová práce je mým původním autorským dílem, které jsem vypracovala samostatně. Veškerou literaturu a další zdroje, z nichž jsem </w:t>
      </w:r>
      <w:r>
        <w:br/>
        <w:t>při zpracování čerpala, řádně cituji v referenčním seznamu.</w:t>
      </w:r>
    </w:p>
    <w:p w:rsidR="00B0256B" w:rsidRDefault="00B0256B" w:rsidP="00B0256B">
      <w:pPr>
        <w:pStyle w:val="normlntext"/>
      </w:pPr>
    </w:p>
    <w:p w:rsidR="00B0256B" w:rsidRDefault="00B0256B" w:rsidP="00B0256B">
      <w:pPr>
        <w:pStyle w:val="normlntext"/>
      </w:pPr>
      <w:r>
        <w:t xml:space="preserve">V Olomouci dne 1. 3. </w:t>
      </w:r>
      <w:proofErr w:type="gramStart"/>
      <w:r>
        <w:t>2021                                      …</w:t>
      </w:r>
      <w:proofErr w:type="gramEnd"/>
      <w:r>
        <w:t>………………………………………</w:t>
      </w:r>
    </w:p>
    <w:p w:rsidR="001B6FE8" w:rsidRDefault="001B6FE8" w:rsidP="001B6FE8">
      <w:pPr>
        <w:pStyle w:val="Nadpisy-AbstraktObsah"/>
      </w:pPr>
    </w:p>
    <w:p w:rsidR="001B6FE8" w:rsidRDefault="001B6FE8" w:rsidP="001B6FE8">
      <w:pPr>
        <w:pStyle w:val="Nadpisy-AbstraktObsah"/>
      </w:pPr>
    </w:p>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B679BC" w:rsidP="001B6FE8"/>
    <w:p w:rsidR="00B679BC" w:rsidRDefault="00CD2A15" w:rsidP="00CD2A15">
      <w:pPr>
        <w:spacing w:line="360" w:lineRule="auto"/>
        <w:ind w:firstLine="709"/>
        <w:jc w:val="both"/>
      </w:pPr>
      <w:r>
        <w:t xml:space="preserve">Velice děkuji doc. PhDr. Janě Marečkové, PhDr. za odborné vedení diplomové práce, poskytování doporučení, trpělivost a průběžnou podporu při jejím zpracování. </w:t>
      </w:r>
      <w:r>
        <w:br/>
        <w:t xml:space="preserve">Dále bych chtěla poděkovat vedení školy za vstřícnost při realizaci výzkumu, a také žákům </w:t>
      </w:r>
      <w:r>
        <w:br/>
        <w:t>za účast při dotazníkovém šetření.</w:t>
      </w:r>
    </w:p>
    <w:p w:rsidR="0092160D" w:rsidRPr="00CD2A15" w:rsidRDefault="00F06E91" w:rsidP="00D57DB9">
      <w:pPr>
        <w:spacing w:line="360" w:lineRule="auto"/>
        <w:jc w:val="both"/>
      </w:pPr>
      <w:r>
        <w:br w:type="page"/>
      </w:r>
      <w:bookmarkStart w:id="0" w:name="_Toc209253203"/>
      <w:bookmarkStart w:id="1" w:name="_Toc209253390"/>
      <w:bookmarkStart w:id="2" w:name="_Toc209253642"/>
      <w:bookmarkStart w:id="3" w:name="_Toc209321244"/>
      <w:bookmarkStart w:id="4" w:name="_Toc209321408"/>
      <w:r w:rsidR="0092160D" w:rsidRPr="00B679BC">
        <w:rPr>
          <w:b/>
          <w:sz w:val="32"/>
          <w:szCs w:val="32"/>
        </w:rPr>
        <w:lastRenderedPageBreak/>
        <w:t>OBSAH</w:t>
      </w:r>
      <w:bookmarkEnd w:id="0"/>
      <w:bookmarkEnd w:id="1"/>
      <w:bookmarkEnd w:id="2"/>
      <w:bookmarkEnd w:id="3"/>
      <w:bookmarkEnd w:id="4"/>
    </w:p>
    <w:p w:rsidR="00B679BC" w:rsidRPr="00C00E28" w:rsidRDefault="00B679BC" w:rsidP="001B6FE8"/>
    <w:p w:rsidR="00B02BCB" w:rsidRDefault="00613233">
      <w:pPr>
        <w:pStyle w:val="Obsah1"/>
        <w:tabs>
          <w:tab w:val="left" w:pos="482"/>
          <w:tab w:val="right" w:leader="dot" w:pos="8777"/>
        </w:tabs>
        <w:rPr>
          <w:rFonts w:asciiTheme="minorHAnsi" w:eastAsiaTheme="minorEastAsia" w:hAnsiTheme="minorHAnsi" w:cstheme="minorBidi"/>
          <w:b w:val="0"/>
          <w:caps w:val="0"/>
          <w:noProof/>
          <w:sz w:val="22"/>
          <w:szCs w:val="22"/>
        </w:rPr>
      </w:pPr>
      <w:r w:rsidRPr="00613233">
        <w:fldChar w:fldCharType="begin"/>
      </w:r>
      <w:r w:rsidR="000E19A8">
        <w:instrText xml:space="preserve"> TOC \h \z \t "Nadpisy;1;Nadpis A;1;Nadpis B;2;Nadpis C;3" </w:instrText>
      </w:r>
      <w:r w:rsidRPr="00613233">
        <w:fldChar w:fldCharType="separate"/>
      </w:r>
      <w:hyperlink w:anchor="_Toc69194910" w:history="1">
        <w:r w:rsidR="00B02BCB" w:rsidRPr="00FD3989">
          <w:rPr>
            <w:rStyle w:val="Hypertextovodkaz"/>
            <w:noProof/>
          </w:rPr>
          <w:t>1</w:t>
        </w:r>
        <w:r w:rsidR="00B02BCB">
          <w:rPr>
            <w:rFonts w:asciiTheme="minorHAnsi" w:eastAsiaTheme="minorEastAsia" w:hAnsiTheme="minorHAnsi" w:cstheme="minorBidi"/>
            <w:b w:val="0"/>
            <w:caps w:val="0"/>
            <w:noProof/>
            <w:sz w:val="22"/>
            <w:szCs w:val="22"/>
          </w:rPr>
          <w:tab/>
        </w:r>
        <w:r w:rsidR="00B02BCB" w:rsidRPr="00FD3989">
          <w:rPr>
            <w:rStyle w:val="Hypertextovodkaz"/>
            <w:noProof/>
          </w:rPr>
          <w:t>Anotace</w:t>
        </w:r>
        <w:r w:rsidR="00B02BCB">
          <w:rPr>
            <w:noProof/>
            <w:webHidden/>
          </w:rPr>
          <w:tab/>
        </w:r>
        <w:r w:rsidR="00B02BCB">
          <w:rPr>
            <w:noProof/>
            <w:webHidden/>
          </w:rPr>
          <w:fldChar w:fldCharType="begin"/>
        </w:r>
        <w:r w:rsidR="00B02BCB">
          <w:rPr>
            <w:noProof/>
            <w:webHidden/>
          </w:rPr>
          <w:instrText xml:space="preserve"> PAGEREF _Toc69194910 \h </w:instrText>
        </w:r>
        <w:r w:rsidR="00B02BCB">
          <w:rPr>
            <w:noProof/>
            <w:webHidden/>
          </w:rPr>
        </w:r>
        <w:r w:rsidR="00B02BCB">
          <w:rPr>
            <w:noProof/>
            <w:webHidden/>
          </w:rPr>
          <w:fldChar w:fldCharType="separate"/>
        </w:r>
        <w:r w:rsidR="00B02BCB">
          <w:rPr>
            <w:noProof/>
            <w:webHidden/>
          </w:rPr>
          <w:t>5</w:t>
        </w:r>
        <w:r w:rsidR="00B02BCB">
          <w:rPr>
            <w:noProof/>
            <w:webHidden/>
          </w:rPr>
          <w:fldChar w:fldCharType="end"/>
        </w:r>
      </w:hyperlink>
    </w:p>
    <w:p w:rsidR="00B02BCB" w:rsidRDefault="00B02BCB">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69194911" w:history="1">
        <w:r w:rsidRPr="00FD3989">
          <w:rPr>
            <w:rStyle w:val="Hypertextovodkaz"/>
            <w:noProof/>
          </w:rPr>
          <w:t>2</w:t>
        </w:r>
        <w:r>
          <w:rPr>
            <w:rFonts w:asciiTheme="minorHAnsi" w:eastAsiaTheme="minorEastAsia" w:hAnsiTheme="minorHAnsi" w:cstheme="minorBidi"/>
            <w:b w:val="0"/>
            <w:caps w:val="0"/>
            <w:noProof/>
            <w:sz w:val="22"/>
            <w:szCs w:val="22"/>
          </w:rPr>
          <w:tab/>
        </w:r>
        <w:r w:rsidRPr="00FD3989">
          <w:rPr>
            <w:rStyle w:val="Hypertextovodkaz"/>
            <w:noProof/>
          </w:rPr>
          <w:t>ÚVOD</w:t>
        </w:r>
        <w:r>
          <w:rPr>
            <w:noProof/>
            <w:webHidden/>
          </w:rPr>
          <w:tab/>
        </w:r>
        <w:r>
          <w:rPr>
            <w:noProof/>
            <w:webHidden/>
          </w:rPr>
          <w:fldChar w:fldCharType="begin"/>
        </w:r>
        <w:r>
          <w:rPr>
            <w:noProof/>
            <w:webHidden/>
          </w:rPr>
          <w:instrText xml:space="preserve"> PAGEREF _Toc69194911 \h </w:instrText>
        </w:r>
        <w:r>
          <w:rPr>
            <w:noProof/>
            <w:webHidden/>
          </w:rPr>
        </w:r>
        <w:r>
          <w:rPr>
            <w:noProof/>
            <w:webHidden/>
          </w:rPr>
          <w:fldChar w:fldCharType="separate"/>
        </w:r>
        <w:r>
          <w:rPr>
            <w:noProof/>
            <w:webHidden/>
          </w:rPr>
          <w:t>7</w:t>
        </w:r>
        <w:r>
          <w:rPr>
            <w:noProof/>
            <w:webHidden/>
          </w:rPr>
          <w:fldChar w:fldCharType="end"/>
        </w:r>
      </w:hyperlink>
    </w:p>
    <w:p w:rsidR="00B02BCB" w:rsidRDefault="00B02BCB">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69194912" w:history="1">
        <w:r w:rsidRPr="00FD3989">
          <w:rPr>
            <w:rStyle w:val="Hypertextovodkaz"/>
            <w:noProof/>
          </w:rPr>
          <w:t>3</w:t>
        </w:r>
        <w:r>
          <w:rPr>
            <w:rFonts w:asciiTheme="minorHAnsi" w:eastAsiaTheme="minorEastAsia" w:hAnsiTheme="minorHAnsi" w:cstheme="minorBidi"/>
            <w:b w:val="0"/>
            <w:caps w:val="0"/>
            <w:noProof/>
            <w:sz w:val="22"/>
            <w:szCs w:val="22"/>
          </w:rPr>
          <w:tab/>
        </w:r>
        <w:r w:rsidRPr="00FD3989">
          <w:rPr>
            <w:rStyle w:val="Hypertextovodkaz"/>
            <w:noProof/>
          </w:rPr>
          <w:t>přehled publikovaných poznatků k tématu diplomové práce</w:t>
        </w:r>
        <w:r>
          <w:rPr>
            <w:noProof/>
            <w:webHidden/>
          </w:rPr>
          <w:tab/>
        </w:r>
        <w:r>
          <w:rPr>
            <w:noProof/>
            <w:webHidden/>
          </w:rPr>
          <w:fldChar w:fldCharType="begin"/>
        </w:r>
        <w:r>
          <w:rPr>
            <w:noProof/>
            <w:webHidden/>
          </w:rPr>
          <w:instrText xml:space="preserve"> PAGEREF _Toc69194912 \h </w:instrText>
        </w:r>
        <w:r>
          <w:rPr>
            <w:noProof/>
            <w:webHidden/>
          </w:rPr>
        </w:r>
        <w:r>
          <w:rPr>
            <w:noProof/>
            <w:webHidden/>
          </w:rPr>
          <w:fldChar w:fldCharType="separate"/>
        </w:r>
        <w:r>
          <w:rPr>
            <w:noProof/>
            <w:webHidden/>
          </w:rPr>
          <w:t>9</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13" w:history="1">
        <w:r w:rsidRPr="00FD3989">
          <w:rPr>
            <w:rStyle w:val="Hypertextovodkaz"/>
            <w:noProof/>
          </w:rPr>
          <w:t>3.1</w:t>
        </w:r>
        <w:r>
          <w:rPr>
            <w:rFonts w:asciiTheme="minorHAnsi" w:eastAsiaTheme="minorEastAsia" w:hAnsiTheme="minorHAnsi" w:cstheme="minorBidi"/>
            <w:noProof/>
            <w:sz w:val="22"/>
            <w:szCs w:val="22"/>
          </w:rPr>
          <w:tab/>
        </w:r>
        <w:r w:rsidRPr="00FD3989">
          <w:rPr>
            <w:rStyle w:val="Hypertextovodkaz"/>
            <w:noProof/>
          </w:rPr>
          <w:t>Vymezení pojmu kvalita života</w:t>
        </w:r>
        <w:r>
          <w:rPr>
            <w:noProof/>
            <w:webHidden/>
          </w:rPr>
          <w:tab/>
        </w:r>
        <w:r>
          <w:rPr>
            <w:noProof/>
            <w:webHidden/>
          </w:rPr>
          <w:fldChar w:fldCharType="begin"/>
        </w:r>
        <w:r>
          <w:rPr>
            <w:noProof/>
            <w:webHidden/>
          </w:rPr>
          <w:instrText xml:space="preserve"> PAGEREF _Toc69194913 \h </w:instrText>
        </w:r>
        <w:r>
          <w:rPr>
            <w:noProof/>
            <w:webHidden/>
          </w:rPr>
        </w:r>
        <w:r>
          <w:rPr>
            <w:noProof/>
            <w:webHidden/>
          </w:rPr>
          <w:fldChar w:fldCharType="separate"/>
        </w:r>
        <w:r>
          <w:rPr>
            <w:noProof/>
            <w:webHidden/>
          </w:rPr>
          <w:t>9</w:t>
        </w:r>
        <w:r>
          <w:rPr>
            <w:noProof/>
            <w:webHidden/>
          </w:rPr>
          <w:fldChar w:fldCharType="end"/>
        </w:r>
      </w:hyperlink>
    </w:p>
    <w:p w:rsidR="00B02BCB" w:rsidRDefault="00B02BCB">
      <w:pPr>
        <w:pStyle w:val="Obsah3"/>
        <w:tabs>
          <w:tab w:val="left" w:pos="1320"/>
          <w:tab w:val="right" w:leader="dot" w:pos="8777"/>
        </w:tabs>
        <w:rPr>
          <w:rFonts w:asciiTheme="minorHAnsi" w:eastAsiaTheme="minorEastAsia" w:hAnsiTheme="minorHAnsi" w:cstheme="minorBidi"/>
          <w:noProof/>
          <w:sz w:val="22"/>
          <w:szCs w:val="22"/>
        </w:rPr>
      </w:pPr>
      <w:hyperlink w:anchor="_Toc69194914" w:history="1">
        <w:r w:rsidRPr="00FD3989">
          <w:rPr>
            <w:rStyle w:val="Hypertextovodkaz"/>
            <w:noProof/>
          </w:rPr>
          <w:t>3.1.1</w:t>
        </w:r>
        <w:r>
          <w:rPr>
            <w:rFonts w:asciiTheme="minorHAnsi" w:eastAsiaTheme="minorEastAsia" w:hAnsiTheme="minorHAnsi" w:cstheme="minorBidi"/>
            <w:noProof/>
            <w:sz w:val="22"/>
            <w:szCs w:val="22"/>
          </w:rPr>
          <w:tab/>
        </w:r>
        <w:r w:rsidRPr="00FD3989">
          <w:rPr>
            <w:rStyle w:val="Hypertextovodkaz"/>
            <w:noProof/>
          </w:rPr>
          <w:t>Historie a proměny pojmu kvalita života</w:t>
        </w:r>
        <w:r>
          <w:rPr>
            <w:noProof/>
            <w:webHidden/>
          </w:rPr>
          <w:tab/>
        </w:r>
        <w:r>
          <w:rPr>
            <w:noProof/>
            <w:webHidden/>
          </w:rPr>
          <w:fldChar w:fldCharType="begin"/>
        </w:r>
        <w:r>
          <w:rPr>
            <w:noProof/>
            <w:webHidden/>
          </w:rPr>
          <w:instrText xml:space="preserve"> PAGEREF _Toc69194914 \h </w:instrText>
        </w:r>
        <w:r>
          <w:rPr>
            <w:noProof/>
            <w:webHidden/>
          </w:rPr>
        </w:r>
        <w:r>
          <w:rPr>
            <w:noProof/>
            <w:webHidden/>
          </w:rPr>
          <w:fldChar w:fldCharType="separate"/>
        </w:r>
        <w:r>
          <w:rPr>
            <w:noProof/>
            <w:webHidden/>
          </w:rPr>
          <w:t>12</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15" w:history="1">
        <w:r w:rsidRPr="00FD3989">
          <w:rPr>
            <w:rStyle w:val="Hypertextovodkaz"/>
            <w:noProof/>
          </w:rPr>
          <w:t>3.2</w:t>
        </w:r>
        <w:r>
          <w:rPr>
            <w:rFonts w:asciiTheme="minorHAnsi" w:eastAsiaTheme="minorEastAsia" w:hAnsiTheme="minorHAnsi" w:cstheme="minorBidi"/>
            <w:noProof/>
            <w:sz w:val="22"/>
            <w:szCs w:val="22"/>
          </w:rPr>
          <w:tab/>
        </w:r>
        <w:r w:rsidRPr="00FD3989">
          <w:rPr>
            <w:rStyle w:val="Hypertextovodkaz"/>
            <w:noProof/>
          </w:rPr>
          <w:t>Faktory ovlivňující kvalitu života praktických  a všeobecných sester</w:t>
        </w:r>
        <w:r>
          <w:rPr>
            <w:noProof/>
            <w:webHidden/>
          </w:rPr>
          <w:tab/>
        </w:r>
        <w:r>
          <w:rPr>
            <w:noProof/>
            <w:webHidden/>
          </w:rPr>
          <w:fldChar w:fldCharType="begin"/>
        </w:r>
        <w:r>
          <w:rPr>
            <w:noProof/>
            <w:webHidden/>
          </w:rPr>
          <w:instrText xml:space="preserve"> PAGEREF _Toc69194915 \h </w:instrText>
        </w:r>
        <w:r>
          <w:rPr>
            <w:noProof/>
            <w:webHidden/>
          </w:rPr>
        </w:r>
        <w:r>
          <w:rPr>
            <w:noProof/>
            <w:webHidden/>
          </w:rPr>
          <w:fldChar w:fldCharType="separate"/>
        </w:r>
        <w:r>
          <w:rPr>
            <w:noProof/>
            <w:webHidden/>
          </w:rPr>
          <w:t>15</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16" w:history="1">
        <w:r w:rsidRPr="00FD3989">
          <w:rPr>
            <w:rStyle w:val="Hypertextovodkaz"/>
            <w:noProof/>
          </w:rPr>
          <w:t>3.3</w:t>
        </w:r>
        <w:r>
          <w:rPr>
            <w:rFonts w:asciiTheme="minorHAnsi" w:eastAsiaTheme="minorEastAsia" w:hAnsiTheme="minorHAnsi" w:cstheme="minorBidi"/>
            <w:noProof/>
            <w:sz w:val="22"/>
            <w:szCs w:val="22"/>
          </w:rPr>
          <w:tab/>
        </w:r>
        <w:r w:rsidRPr="00FD3989">
          <w:rPr>
            <w:rStyle w:val="Hypertextovodkaz"/>
            <w:noProof/>
          </w:rPr>
          <w:t>Hodnocení kvality života</w:t>
        </w:r>
        <w:r>
          <w:rPr>
            <w:noProof/>
            <w:webHidden/>
          </w:rPr>
          <w:tab/>
        </w:r>
        <w:r>
          <w:rPr>
            <w:noProof/>
            <w:webHidden/>
          </w:rPr>
          <w:fldChar w:fldCharType="begin"/>
        </w:r>
        <w:r>
          <w:rPr>
            <w:noProof/>
            <w:webHidden/>
          </w:rPr>
          <w:instrText xml:space="preserve"> PAGEREF _Toc69194916 \h </w:instrText>
        </w:r>
        <w:r>
          <w:rPr>
            <w:noProof/>
            <w:webHidden/>
          </w:rPr>
        </w:r>
        <w:r>
          <w:rPr>
            <w:noProof/>
            <w:webHidden/>
          </w:rPr>
          <w:fldChar w:fldCharType="separate"/>
        </w:r>
        <w:r>
          <w:rPr>
            <w:noProof/>
            <w:webHidden/>
          </w:rPr>
          <w:t>21</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17" w:history="1">
        <w:r w:rsidRPr="00FD3989">
          <w:rPr>
            <w:rStyle w:val="Hypertextovodkaz"/>
            <w:noProof/>
          </w:rPr>
          <w:t>3.4</w:t>
        </w:r>
        <w:r>
          <w:rPr>
            <w:rFonts w:asciiTheme="minorHAnsi" w:eastAsiaTheme="minorEastAsia" w:hAnsiTheme="minorHAnsi" w:cstheme="minorBidi"/>
            <w:noProof/>
            <w:sz w:val="22"/>
            <w:szCs w:val="22"/>
          </w:rPr>
          <w:tab/>
        </w:r>
        <w:r w:rsidRPr="00FD3989">
          <w:rPr>
            <w:rStyle w:val="Hypertextovodkaz"/>
            <w:noProof/>
          </w:rPr>
          <w:t>Specifika profese a studia oboru Praktická sestra</w:t>
        </w:r>
        <w:r>
          <w:rPr>
            <w:noProof/>
            <w:webHidden/>
          </w:rPr>
          <w:tab/>
        </w:r>
        <w:r>
          <w:rPr>
            <w:noProof/>
            <w:webHidden/>
          </w:rPr>
          <w:fldChar w:fldCharType="begin"/>
        </w:r>
        <w:r>
          <w:rPr>
            <w:noProof/>
            <w:webHidden/>
          </w:rPr>
          <w:instrText xml:space="preserve"> PAGEREF _Toc69194917 \h </w:instrText>
        </w:r>
        <w:r>
          <w:rPr>
            <w:noProof/>
            <w:webHidden/>
          </w:rPr>
        </w:r>
        <w:r>
          <w:rPr>
            <w:noProof/>
            <w:webHidden/>
          </w:rPr>
          <w:fldChar w:fldCharType="separate"/>
        </w:r>
        <w:r>
          <w:rPr>
            <w:noProof/>
            <w:webHidden/>
          </w:rPr>
          <w:t>25</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18" w:history="1">
        <w:r w:rsidRPr="00FD3989">
          <w:rPr>
            <w:rStyle w:val="Hypertextovodkaz"/>
            <w:noProof/>
          </w:rPr>
          <w:t>3.5</w:t>
        </w:r>
        <w:r>
          <w:rPr>
            <w:rFonts w:asciiTheme="minorHAnsi" w:eastAsiaTheme="minorEastAsia" w:hAnsiTheme="minorHAnsi" w:cstheme="minorBidi"/>
            <w:noProof/>
            <w:sz w:val="22"/>
            <w:szCs w:val="22"/>
          </w:rPr>
          <w:tab/>
        </w:r>
        <w:r w:rsidRPr="00FD3989">
          <w:rPr>
            <w:rStyle w:val="Hypertextovodkaz"/>
            <w:noProof/>
          </w:rPr>
          <w:t>Metodika a výsledky literárních rešerší</w:t>
        </w:r>
        <w:r>
          <w:rPr>
            <w:noProof/>
            <w:webHidden/>
          </w:rPr>
          <w:tab/>
        </w:r>
        <w:r>
          <w:rPr>
            <w:noProof/>
            <w:webHidden/>
          </w:rPr>
          <w:fldChar w:fldCharType="begin"/>
        </w:r>
        <w:r>
          <w:rPr>
            <w:noProof/>
            <w:webHidden/>
          </w:rPr>
          <w:instrText xml:space="preserve"> PAGEREF _Toc69194918 \h </w:instrText>
        </w:r>
        <w:r>
          <w:rPr>
            <w:noProof/>
            <w:webHidden/>
          </w:rPr>
        </w:r>
        <w:r>
          <w:rPr>
            <w:noProof/>
            <w:webHidden/>
          </w:rPr>
          <w:fldChar w:fldCharType="separate"/>
        </w:r>
        <w:r>
          <w:rPr>
            <w:noProof/>
            <w:webHidden/>
          </w:rPr>
          <w:t>28</w:t>
        </w:r>
        <w:r>
          <w:rPr>
            <w:noProof/>
            <w:webHidden/>
          </w:rPr>
          <w:fldChar w:fldCharType="end"/>
        </w:r>
      </w:hyperlink>
    </w:p>
    <w:p w:rsidR="00B02BCB" w:rsidRDefault="00B02BCB">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69194919" w:history="1">
        <w:r w:rsidRPr="00FD3989">
          <w:rPr>
            <w:rStyle w:val="Hypertextovodkaz"/>
            <w:noProof/>
          </w:rPr>
          <w:t>4</w:t>
        </w:r>
        <w:r>
          <w:rPr>
            <w:rFonts w:asciiTheme="minorHAnsi" w:eastAsiaTheme="minorEastAsia" w:hAnsiTheme="minorHAnsi" w:cstheme="minorBidi"/>
            <w:b w:val="0"/>
            <w:caps w:val="0"/>
            <w:noProof/>
            <w:sz w:val="22"/>
            <w:szCs w:val="22"/>
          </w:rPr>
          <w:tab/>
        </w:r>
        <w:r w:rsidRPr="00FD3989">
          <w:rPr>
            <w:rStyle w:val="Hypertextovodkaz"/>
            <w:noProof/>
          </w:rPr>
          <w:t>praktická část</w:t>
        </w:r>
        <w:r>
          <w:rPr>
            <w:noProof/>
            <w:webHidden/>
          </w:rPr>
          <w:tab/>
        </w:r>
        <w:r>
          <w:rPr>
            <w:noProof/>
            <w:webHidden/>
          </w:rPr>
          <w:fldChar w:fldCharType="begin"/>
        </w:r>
        <w:r>
          <w:rPr>
            <w:noProof/>
            <w:webHidden/>
          </w:rPr>
          <w:instrText xml:space="preserve"> PAGEREF _Toc69194919 \h </w:instrText>
        </w:r>
        <w:r>
          <w:rPr>
            <w:noProof/>
            <w:webHidden/>
          </w:rPr>
        </w:r>
        <w:r>
          <w:rPr>
            <w:noProof/>
            <w:webHidden/>
          </w:rPr>
          <w:fldChar w:fldCharType="separate"/>
        </w:r>
        <w:r>
          <w:rPr>
            <w:noProof/>
            <w:webHidden/>
          </w:rPr>
          <w:t>34</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20" w:history="1">
        <w:r w:rsidRPr="00FD3989">
          <w:rPr>
            <w:rStyle w:val="Hypertextovodkaz"/>
            <w:noProof/>
          </w:rPr>
          <w:t>4.1</w:t>
        </w:r>
        <w:r>
          <w:rPr>
            <w:rFonts w:asciiTheme="minorHAnsi" w:eastAsiaTheme="minorEastAsia" w:hAnsiTheme="minorHAnsi" w:cstheme="minorBidi"/>
            <w:noProof/>
            <w:sz w:val="22"/>
            <w:szCs w:val="22"/>
          </w:rPr>
          <w:tab/>
        </w:r>
        <w:r w:rsidRPr="00FD3989">
          <w:rPr>
            <w:rStyle w:val="Hypertextovodkaz"/>
            <w:noProof/>
          </w:rPr>
          <w:t>Metodika</w:t>
        </w:r>
        <w:r>
          <w:rPr>
            <w:noProof/>
            <w:webHidden/>
          </w:rPr>
          <w:tab/>
        </w:r>
        <w:r>
          <w:rPr>
            <w:noProof/>
            <w:webHidden/>
          </w:rPr>
          <w:fldChar w:fldCharType="begin"/>
        </w:r>
        <w:r>
          <w:rPr>
            <w:noProof/>
            <w:webHidden/>
          </w:rPr>
          <w:instrText xml:space="preserve"> PAGEREF _Toc69194920 \h </w:instrText>
        </w:r>
        <w:r>
          <w:rPr>
            <w:noProof/>
            <w:webHidden/>
          </w:rPr>
        </w:r>
        <w:r>
          <w:rPr>
            <w:noProof/>
            <w:webHidden/>
          </w:rPr>
          <w:fldChar w:fldCharType="separate"/>
        </w:r>
        <w:r>
          <w:rPr>
            <w:noProof/>
            <w:webHidden/>
          </w:rPr>
          <w:t>34</w:t>
        </w:r>
        <w:r>
          <w:rPr>
            <w:noProof/>
            <w:webHidden/>
          </w:rPr>
          <w:fldChar w:fldCharType="end"/>
        </w:r>
      </w:hyperlink>
    </w:p>
    <w:p w:rsidR="00B02BCB" w:rsidRDefault="00B02BCB">
      <w:pPr>
        <w:pStyle w:val="Obsah2"/>
        <w:tabs>
          <w:tab w:val="left" w:pos="880"/>
          <w:tab w:val="right" w:leader="dot" w:pos="8777"/>
        </w:tabs>
        <w:rPr>
          <w:rFonts w:asciiTheme="minorHAnsi" w:eastAsiaTheme="minorEastAsia" w:hAnsiTheme="minorHAnsi" w:cstheme="minorBidi"/>
          <w:noProof/>
          <w:sz w:val="22"/>
          <w:szCs w:val="22"/>
        </w:rPr>
      </w:pPr>
      <w:hyperlink w:anchor="_Toc69194921" w:history="1">
        <w:r w:rsidRPr="00FD3989">
          <w:rPr>
            <w:rStyle w:val="Hypertextovodkaz"/>
            <w:noProof/>
          </w:rPr>
          <w:t>4.2</w:t>
        </w:r>
        <w:r>
          <w:rPr>
            <w:rFonts w:asciiTheme="minorHAnsi" w:eastAsiaTheme="minorEastAsia" w:hAnsiTheme="minorHAnsi" w:cstheme="minorBidi"/>
            <w:noProof/>
            <w:sz w:val="22"/>
            <w:szCs w:val="22"/>
          </w:rPr>
          <w:tab/>
        </w:r>
        <w:r w:rsidRPr="00FD3989">
          <w:rPr>
            <w:rStyle w:val="Hypertextovodkaz"/>
            <w:noProof/>
          </w:rPr>
          <w:t>Výsledky</w:t>
        </w:r>
        <w:r>
          <w:rPr>
            <w:noProof/>
            <w:webHidden/>
          </w:rPr>
          <w:tab/>
        </w:r>
        <w:r>
          <w:rPr>
            <w:noProof/>
            <w:webHidden/>
          </w:rPr>
          <w:fldChar w:fldCharType="begin"/>
        </w:r>
        <w:r>
          <w:rPr>
            <w:noProof/>
            <w:webHidden/>
          </w:rPr>
          <w:instrText xml:space="preserve"> PAGEREF _Toc69194921 \h </w:instrText>
        </w:r>
        <w:r>
          <w:rPr>
            <w:noProof/>
            <w:webHidden/>
          </w:rPr>
        </w:r>
        <w:r>
          <w:rPr>
            <w:noProof/>
            <w:webHidden/>
          </w:rPr>
          <w:fldChar w:fldCharType="separate"/>
        </w:r>
        <w:r>
          <w:rPr>
            <w:noProof/>
            <w:webHidden/>
          </w:rPr>
          <w:t>41</w:t>
        </w:r>
        <w:r>
          <w:rPr>
            <w:noProof/>
            <w:webHidden/>
          </w:rPr>
          <w:fldChar w:fldCharType="end"/>
        </w:r>
      </w:hyperlink>
    </w:p>
    <w:p w:rsidR="00B02BCB" w:rsidRDefault="00B02BCB">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69194922" w:history="1">
        <w:r w:rsidRPr="00FD3989">
          <w:rPr>
            <w:rStyle w:val="Hypertextovodkaz"/>
            <w:noProof/>
          </w:rPr>
          <w:t>5</w:t>
        </w:r>
        <w:r>
          <w:rPr>
            <w:rFonts w:asciiTheme="minorHAnsi" w:eastAsiaTheme="minorEastAsia" w:hAnsiTheme="minorHAnsi" w:cstheme="minorBidi"/>
            <w:b w:val="0"/>
            <w:caps w:val="0"/>
            <w:noProof/>
            <w:sz w:val="22"/>
            <w:szCs w:val="22"/>
          </w:rPr>
          <w:tab/>
        </w:r>
        <w:r w:rsidRPr="00FD3989">
          <w:rPr>
            <w:rStyle w:val="Hypertextovodkaz"/>
            <w:noProof/>
          </w:rPr>
          <w:t>diskuse a závěry</w:t>
        </w:r>
        <w:r>
          <w:rPr>
            <w:noProof/>
            <w:webHidden/>
          </w:rPr>
          <w:tab/>
        </w:r>
        <w:r>
          <w:rPr>
            <w:noProof/>
            <w:webHidden/>
          </w:rPr>
          <w:fldChar w:fldCharType="begin"/>
        </w:r>
        <w:r>
          <w:rPr>
            <w:noProof/>
            <w:webHidden/>
          </w:rPr>
          <w:instrText xml:space="preserve"> PAGEREF _Toc69194922 \h </w:instrText>
        </w:r>
        <w:r>
          <w:rPr>
            <w:noProof/>
            <w:webHidden/>
          </w:rPr>
        </w:r>
        <w:r>
          <w:rPr>
            <w:noProof/>
            <w:webHidden/>
          </w:rPr>
          <w:fldChar w:fldCharType="separate"/>
        </w:r>
        <w:r>
          <w:rPr>
            <w:noProof/>
            <w:webHidden/>
          </w:rPr>
          <w:t>57</w:t>
        </w:r>
        <w:r>
          <w:rPr>
            <w:noProof/>
            <w:webHidden/>
          </w:rPr>
          <w:fldChar w:fldCharType="end"/>
        </w:r>
      </w:hyperlink>
    </w:p>
    <w:p w:rsidR="00B02BCB" w:rsidRDefault="00B02BCB">
      <w:pPr>
        <w:pStyle w:val="Obsah1"/>
        <w:tabs>
          <w:tab w:val="right" w:leader="dot" w:pos="8777"/>
        </w:tabs>
        <w:rPr>
          <w:rFonts w:asciiTheme="minorHAnsi" w:eastAsiaTheme="minorEastAsia" w:hAnsiTheme="minorHAnsi" w:cstheme="minorBidi"/>
          <w:b w:val="0"/>
          <w:caps w:val="0"/>
          <w:noProof/>
          <w:sz w:val="22"/>
          <w:szCs w:val="22"/>
        </w:rPr>
      </w:pPr>
      <w:hyperlink w:anchor="_Toc69194923" w:history="1">
        <w:r w:rsidRPr="00FD3989">
          <w:rPr>
            <w:rStyle w:val="Hypertextovodkaz"/>
            <w:noProof/>
          </w:rPr>
          <w:t>REFERENČNÍ SEZNAM</w:t>
        </w:r>
        <w:r>
          <w:rPr>
            <w:noProof/>
            <w:webHidden/>
          </w:rPr>
          <w:tab/>
        </w:r>
        <w:r>
          <w:rPr>
            <w:noProof/>
            <w:webHidden/>
          </w:rPr>
          <w:fldChar w:fldCharType="begin"/>
        </w:r>
        <w:r>
          <w:rPr>
            <w:noProof/>
            <w:webHidden/>
          </w:rPr>
          <w:instrText xml:space="preserve"> PAGEREF _Toc69194923 \h </w:instrText>
        </w:r>
        <w:r>
          <w:rPr>
            <w:noProof/>
            <w:webHidden/>
          </w:rPr>
        </w:r>
        <w:r>
          <w:rPr>
            <w:noProof/>
            <w:webHidden/>
          </w:rPr>
          <w:fldChar w:fldCharType="separate"/>
        </w:r>
        <w:r>
          <w:rPr>
            <w:noProof/>
            <w:webHidden/>
          </w:rPr>
          <w:t>64</w:t>
        </w:r>
        <w:r>
          <w:rPr>
            <w:noProof/>
            <w:webHidden/>
          </w:rPr>
          <w:fldChar w:fldCharType="end"/>
        </w:r>
      </w:hyperlink>
    </w:p>
    <w:p w:rsidR="00B02BCB" w:rsidRDefault="00B02BCB">
      <w:pPr>
        <w:pStyle w:val="Obsah1"/>
        <w:tabs>
          <w:tab w:val="right" w:leader="dot" w:pos="8777"/>
        </w:tabs>
        <w:rPr>
          <w:rFonts w:asciiTheme="minorHAnsi" w:eastAsiaTheme="minorEastAsia" w:hAnsiTheme="minorHAnsi" w:cstheme="minorBidi"/>
          <w:b w:val="0"/>
          <w:caps w:val="0"/>
          <w:noProof/>
          <w:sz w:val="22"/>
          <w:szCs w:val="22"/>
        </w:rPr>
      </w:pPr>
      <w:hyperlink w:anchor="_Toc69194924" w:history="1">
        <w:r w:rsidRPr="00FD3989">
          <w:rPr>
            <w:rStyle w:val="Hypertextovodkaz"/>
            <w:noProof/>
          </w:rPr>
          <w:t>SEZNAM ZKRATEK, OBRÁZKŮ, TABULEK, GRAFŮ</w:t>
        </w:r>
        <w:r>
          <w:rPr>
            <w:noProof/>
            <w:webHidden/>
          </w:rPr>
          <w:tab/>
        </w:r>
        <w:r>
          <w:rPr>
            <w:noProof/>
            <w:webHidden/>
          </w:rPr>
          <w:fldChar w:fldCharType="begin"/>
        </w:r>
        <w:r>
          <w:rPr>
            <w:noProof/>
            <w:webHidden/>
          </w:rPr>
          <w:instrText xml:space="preserve"> PAGEREF _Toc69194924 \h </w:instrText>
        </w:r>
        <w:r>
          <w:rPr>
            <w:noProof/>
            <w:webHidden/>
          </w:rPr>
        </w:r>
        <w:r>
          <w:rPr>
            <w:noProof/>
            <w:webHidden/>
          </w:rPr>
          <w:fldChar w:fldCharType="separate"/>
        </w:r>
        <w:r>
          <w:rPr>
            <w:noProof/>
            <w:webHidden/>
          </w:rPr>
          <w:t>75</w:t>
        </w:r>
        <w:r>
          <w:rPr>
            <w:noProof/>
            <w:webHidden/>
          </w:rPr>
          <w:fldChar w:fldCharType="end"/>
        </w:r>
      </w:hyperlink>
    </w:p>
    <w:p w:rsidR="00B02BCB" w:rsidRDefault="00B02BCB">
      <w:pPr>
        <w:pStyle w:val="Obsah1"/>
        <w:tabs>
          <w:tab w:val="right" w:leader="dot" w:pos="8777"/>
        </w:tabs>
        <w:rPr>
          <w:rFonts w:asciiTheme="minorHAnsi" w:eastAsiaTheme="minorEastAsia" w:hAnsiTheme="minorHAnsi" w:cstheme="minorBidi"/>
          <w:b w:val="0"/>
          <w:caps w:val="0"/>
          <w:noProof/>
          <w:sz w:val="22"/>
          <w:szCs w:val="22"/>
        </w:rPr>
      </w:pPr>
      <w:hyperlink w:anchor="_Toc69194925" w:history="1">
        <w:r w:rsidRPr="00FD3989">
          <w:rPr>
            <w:rStyle w:val="Hypertextovodkaz"/>
            <w:noProof/>
          </w:rPr>
          <w:t>SEZNAM PŘÍLOH</w:t>
        </w:r>
        <w:r>
          <w:rPr>
            <w:noProof/>
            <w:webHidden/>
          </w:rPr>
          <w:tab/>
        </w:r>
        <w:r>
          <w:rPr>
            <w:noProof/>
            <w:webHidden/>
          </w:rPr>
          <w:fldChar w:fldCharType="begin"/>
        </w:r>
        <w:r>
          <w:rPr>
            <w:noProof/>
            <w:webHidden/>
          </w:rPr>
          <w:instrText xml:space="preserve"> PAGEREF _Toc69194925 \h </w:instrText>
        </w:r>
        <w:r>
          <w:rPr>
            <w:noProof/>
            <w:webHidden/>
          </w:rPr>
        </w:r>
        <w:r>
          <w:rPr>
            <w:noProof/>
            <w:webHidden/>
          </w:rPr>
          <w:fldChar w:fldCharType="separate"/>
        </w:r>
        <w:r>
          <w:rPr>
            <w:noProof/>
            <w:webHidden/>
          </w:rPr>
          <w:t>77</w:t>
        </w:r>
        <w:r>
          <w:rPr>
            <w:noProof/>
            <w:webHidden/>
          </w:rPr>
          <w:fldChar w:fldCharType="end"/>
        </w:r>
      </w:hyperlink>
    </w:p>
    <w:p w:rsidR="000E19A8" w:rsidRDefault="00613233" w:rsidP="0092160D">
      <w:pPr>
        <w:sectPr w:rsidR="000E19A8" w:rsidSect="00D23655">
          <w:footerReference w:type="default" r:id="rId8"/>
          <w:pgSz w:w="11906" w:h="16838" w:code="9"/>
          <w:pgMar w:top="1701" w:right="1134" w:bottom="1134" w:left="1985" w:header="709" w:footer="709" w:gutter="0"/>
          <w:pgNumType w:start="1"/>
          <w:cols w:space="708"/>
          <w:docGrid w:linePitch="360"/>
        </w:sectPr>
      </w:pPr>
      <w:r>
        <w:fldChar w:fldCharType="end"/>
      </w:r>
    </w:p>
    <w:p w:rsidR="00B55127" w:rsidRDefault="00B55127" w:rsidP="00962118">
      <w:pPr>
        <w:pStyle w:val="NadpisA"/>
      </w:pPr>
      <w:bookmarkStart w:id="5" w:name="_Toc209253204"/>
      <w:bookmarkStart w:id="6" w:name="_Toc209253391"/>
      <w:bookmarkStart w:id="7" w:name="_Toc209321245"/>
      <w:bookmarkStart w:id="8" w:name="_Toc69194910"/>
      <w:r>
        <w:lastRenderedPageBreak/>
        <w:t>Anotace</w:t>
      </w:r>
      <w:bookmarkEnd w:id="8"/>
    </w:p>
    <w:tbl>
      <w:tblPr>
        <w:tblStyle w:val="Mkatabulky"/>
        <w:tblW w:w="0" w:type="auto"/>
        <w:tblLook w:val="01E0"/>
      </w:tblPr>
      <w:tblGrid>
        <w:gridCol w:w="2889"/>
        <w:gridCol w:w="6114"/>
      </w:tblGrid>
      <w:tr w:rsidR="00B55127" w:rsidTr="00B0256B">
        <w:trPr>
          <w:trHeight w:val="435"/>
        </w:trPr>
        <w:tc>
          <w:tcPr>
            <w:tcW w:w="2943" w:type="dxa"/>
            <w:tcBorders>
              <w:top w:val="double" w:sz="4" w:space="0" w:color="auto"/>
              <w:left w:val="double" w:sz="4" w:space="0" w:color="auto"/>
              <w:right w:val="single" w:sz="2" w:space="0" w:color="auto"/>
            </w:tcBorders>
          </w:tcPr>
          <w:p w:rsidR="00B55127" w:rsidRPr="00AC6323" w:rsidRDefault="00B55127" w:rsidP="00B0256B">
            <w:pPr>
              <w:rPr>
                <w:b/>
              </w:rPr>
            </w:pPr>
            <w:r w:rsidRPr="00AC6323">
              <w:rPr>
                <w:b/>
              </w:rPr>
              <w:t>Jméno a příjmení:</w:t>
            </w:r>
          </w:p>
        </w:tc>
        <w:tc>
          <w:tcPr>
            <w:tcW w:w="6269" w:type="dxa"/>
            <w:tcBorders>
              <w:top w:val="double" w:sz="4" w:space="0" w:color="auto"/>
              <w:left w:val="single" w:sz="2" w:space="0" w:color="auto"/>
              <w:right w:val="double" w:sz="4" w:space="0" w:color="auto"/>
            </w:tcBorders>
          </w:tcPr>
          <w:p w:rsidR="00B55127" w:rsidRDefault="00B55127" w:rsidP="00B0256B">
            <w:r>
              <w:t>Bc. Simona Bojtošová</w:t>
            </w:r>
          </w:p>
        </w:tc>
      </w:tr>
      <w:tr w:rsidR="00B55127" w:rsidTr="00B0256B">
        <w:trPr>
          <w:trHeight w:val="415"/>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Katedra:</w:t>
            </w:r>
          </w:p>
        </w:tc>
        <w:tc>
          <w:tcPr>
            <w:tcW w:w="6269" w:type="dxa"/>
            <w:tcBorders>
              <w:top w:val="single" w:sz="2" w:space="0" w:color="auto"/>
              <w:left w:val="single" w:sz="2" w:space="0" w:color="auto"/>
              <w:right w:val="double" w:sz="4" w:space="0" w:color="auto"/>
            </w:tcBorders>
          </w:tcPr>
          <w:p w:rsidR="00B55127" w:rsidRDefault="00B55127" w:rsidP="00B0256B">
            <w:r>
              <w:t>Katedra antropologie a zdravovědy</w:t>
            </w:r>
          </w:p>
        </w:tc>
      </w:tr>
      <w:tr w:rsidR="00B55127" w:rsidTr="00B0256B">
        <w:trPr>
          <w:trHeight w:val="415"/>
        </w:trPr>
        <w:tc>
          <w:tcPr>
            <w:tcW w:w="2943" w:type="dxa"/>
            <w:tcBorders>
              <w:top w:val="single" w:sz="2" w:space="0" w:color="auto"/>
              <w:left w:val="double" w:sz="4" w:space="0" w:color="auto"/>
              <w:bottom w:val="single" w:sz="4" w:space="0" w:color="auto"/>
              <w:right w:val="single" w:sz="2" w:space="0" w:color="auto"/>
            </w:tcBorders>
          </w:tcPr>
          <w:p w:rsidR="00B55127" w:rsidRPr="00AC6323" w:rsidRDefault="00B55127" w:rsidP="00B0256B">
            <w:pPr>
              <w:rPr>
                <w:b/>
              </w:rPr>
            </w:pPr>
            <w:r w:rsidRPr="00AC6323">
              <w:rPr>
                <w:b/>
              </w:rPr>
              <w:t>Vedoucí práce:</w:t>
            </w:r>
          </w:p>
        </w:tc>
        <w:tc>
          <w:tcPr>
            <w:tcW w:w="6269" w:type="dxa"/>
            <w:tcBorders>
              <w:top w:val="single" w:sz="2" w:space="0" w:color="auto"/>
              <w:left w:val="single" w:sz="2" w:space="0" w:color="auto"/>
              <w:right w:val="double" w:sz="4" w:space="0" w:color="auto"/>
            </w:tcBorders>
          </w:tcPr>
          <w:p w:rsidR="00B55127" w:rsidRPr="007F4E45" w:rsidRDefault="00B55127" w:rsidP="00B0256B">
            <w:r w:rsidRPr="007F4E45">
              <w:rPr>
                <w:rFonts w:ascii="Times New Roman" w:hAnsi="Times New Roman"/>
              </w:rPr>
              <w:t>doc. PhDr. Jana Marečková, Ph.D</w:t>
            </w:r>
            <w:r w:rsidRPr="007F4E45">
              <w:t>.</w:t>
            </w:r>
          </w:p>
        </w:tc>
      </w:tr>
      <w:tr w:rsidR="00B55127" w:rsidTr="00B0256B">
        <w:trPr>
          <w:trHeight w:val="415"/>
        </w:trPr>
        <w:tc>
          <w:tcPr>
            <w:tcW w:w="2943" w:type="dxa"/>
            <w:tcBorders>
              <w:top w:val="single" w:sz="4" w:space="0" w:color="auto"/>
              <w:left w:val="double" w:sz="4" w:space="0" w:color="auto"/>
              <w:bottom w:val="double" w:sz="4" w:space="0" w:color="auto"/>
              <w:right w:val="single" w:sz="2" w:space="0" w:color="auto"/>
            </w:tcBorders>
          </w:tcPr>
          <w:p w:rsidR="00B55127" w:rsidRPr="00AC6323" w:rsidRDefault="00B55127" w:rsidP="00B0256B">
            <w:pPr>
              <w:rPr>
                <w:b/>
              </w:rPr>
            </w:pPr>
            <w:r w:rsidRPr="00AC6323">
              <w:rPr>
                <w:b/>
              </w:rPr>
              <w:t>Rok obhajoby:</w:t>
            </w:r>
          </w:p>
        </w:tc>
        <w:tc>
          <w:tcPr>
            <w:tcW w:w="6269" w:type="dxa"/>
            <w:tcBorders>
              <w:top w:val="single" w:sz="2" w:space="0" w:color="auto"/>
              <w:left w:val="single" w:sz="2" w:space="0" w:color="auto"/>
              <w:right w:val="double" w:sz="4" w:space="0" w:color="auto"/>
            </w:tcBorders>
          </w:tcPr>
          <w:p w:rsidR="00B55127" w:rsidRDefault="00B55127" w:rsidP="00B0256B">
            <w:r>
              <w:t>2021</w:t>
            </w:r>
          </w:p>
        </w:tc>
      </w:tr>
      <w:tr w:rsidR="00B55127" w:rsidTr="00B0256B">
        <w:tc>
          <w:tcPr>
            <w:tcW w:w="2943" w:type="dxa"/>
            <w:tcBorders>
              <w:top w:val="double" w:sz="4" w:space="0" w:color="auto"/>
              <w:left w:val="nil"/>
              <w:bottom w:val="double" w:sz="4" w:space="0" w:color="auto"/>
              <w:right w:val="nil"/>
            </w:tcBorders>
          </w:tcPr>
          <w:p w:rsidR="00B55127" w:rsidRDefault="00B55127" w:rsidP="00B0256B"/>
        </w:tc>
        <w:tc>
          <w:tcPr>
            <w:tcW w:w="6269" w:type="dxa"/>
            <w:tcBorders>
              <w:top w:val="double" w:sz="4" w:space="0" w:color="auto"/>
              <w:left w:val="nil"/>
              <w:bottom w:val="double" w:sz="4" w:space="0" w:color="auto"/>
              <w:right w:val="nil"/>
            </w:tcBorders>
          </w:tcPr>
          <w:p w:rsidR="00B55127" w:rsidRDefault="00B55127" w:rsidP="00B0256B"/>
        </w:tc>
      </w:tr>
      <w:tr w:rsidR="00B55127" w:rsidTr="00B0256B">
        <w:trPr>
          <w:trHeight w:val="467"/>
        </w:trPr>
        <w:tc>
          <w:tcPr>
            <w:tcW w:w="2943" w:type="dxa"/>
            <w:tcBorders>
              <w:top w:val="double" w:sz="4" w:space="0" w:color="auto"/>
              <w:left w:val="double" w:sz="4" w:space="0" w:color="auto"/>
              <w:right w:val="single" w:sz="2" w:space="0" w:color="auto"/>
            </w:tcBorders>
          </w:tcPr>
          <w:p w:rsidR="00B55127" w:rsidRPr="00AC6323" w:rsidRDefault="00B55127" w:rsidP="00B0256B">
            <w:pPr>
              <w:rPr>
                <w:b/>
              </w:rPr>
            </w:pPr>
            <w:r w:rsidRPr="00AC6323">
              <w:rPr>
                <w:b/>
              </w:rPr>
              <w:t>Název práce:</w:t>
            </w:r>
          </w:p>
        </w:tc>
        <w:tc>
          <w:tcPr>
            <w:tcW w:w="6269" w:type="dxa"/>
            <w:tcBorders>
              <w:top w:val="double" w:sz="4" w:space="0" w:color="auto"/>
              <w:left w:val="single" w:sz="2" w:space="0" w:color="auto"/>
              <w:right w:val="double" w:sz="4" w:space="0" w:color="auto"/>
            </w:tcBorders>
          </w:tcPr>
          <w:p w:rsidR="00B55127" w:rsidRPr="00AC6323" w:rsidRDefault="00B55127" w:rsidP="00B0256B">
            <w:r w:rsidRPr="007F4E45">
              <w:rPr>
                <w:rFonts w:ascii="Times New Roman" w:hAnsi="Times New Roman"/>
              </w:rPr>
              <w:t>Kvalita života žáků oboru Praktická sestra</w:t>
            </w:r>
          </w:p>
        </w:tc>
      </w:tr>
      <w:tr w:rsidR="00B55127" w:rsidTr="00B0256B">
        <w:trPr>
          <w:trHeight w:val="409"/>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Název v angličtině:</w:t>
            </w:r>
          </w:p>
        </w:tc>
        <w:tc>
          <w:tcPr>
            <w:tcW w:w="6269" w:type="dxa"/>
            <w:tcBorders>
              <w:top w:val="single" w:sz="2" w:space="0" w:color="auto"/>
              <w:left w:val="single" w:sz="2" w:space="0" w:color="auto"/>
              <w:right w:val="double" w:sz="4" w:space="0" w:color="auto"/>
            </w:tcBorders>
          </w:tcPr>
          <w:p w:rsidR="00B55127" w:rsidRPr="00AC6323" w:rsidRDefault="00B55127" w:rsidP="00B0256B">
            <w:r w:rsidRPr="00DE328F">
              <w:t>Quality of life of pupils in the field of Practical Nurse</w:t>
            </w:r>
          </w:p>
        </w:tc>
      </w:tr>
      <w:tr w:rsidR="00B55127" w:rsidTr="00B0256B">
        <w:trPr>
          <w:trHeight w:val="1815"/>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Anotace práce:</w:t>
            </w:r>
          </w:p>
        </w:tc>
        <w:tc>
          <w:tcPr>
            <w:tcW w:w="6269" w:type="dxa"/>
            <w:tcBorders>
              <w:top w:val="single" w:sz="2" w:space="0" w:color="auto"/>
              <w:left w:val="single" w:sz="2" w:space="0" w:color="auto"/>
              <w:right w:val="double" w:sz="4" w:space="0" w:color="auto"/>
            </w:tcBorders>
          </w:tcPr>
          <w:p w:rsidR="00B55127" w:rsidRPr="00DE328F" w:rsidRDefault="00B55127" w:rsidP="00B0256B">
            <w:pPr>
              <w:spacing w:after="120" w:line="360" w:lineRule="auto"/>
              <w:jc w:val="both"/>
              <w:rPr>
                <w:rFonts w:ascii="Times New Roman" w:hAnsi="Times New Roman"/>
              </w:rPr>
            </w:pPr>
            <w:r>
              <w:rPr>
                <w:rFonts w:ascii="Times New Roman" w:hAnsi="Times New Roman"/>
              </w:rPr>
              <w:t xml:space="preserve">Diplomová práce se věnuje problematice kvality života. Práce předkládá kvantitativní šetření, ve kterém byla </w:t>
            </w:r>
            <w:r>
              <w:rPr>
                <w:rFonts w:ascii="Times New Roman" w:hAnsi="Times New Roman"/>
              </w:rPr>
              <w:br/>
              <w:t xml:space="preserve">u souboru žáků oboru praktická sestra sledována kvalita života na vybrané Střední zdravotnické škole. Využita byla metoda dotazníkového šetření. Nástrojem ke sběru dat byl standardizovaný dotazník WHOQOL-BREF. </w:t>
            </w:r>
            <w:r w:rsidRPr="00DC2DD9">
              <w:t xml:space="preserve">Pro popisnou analýzu </w:t>
            </w:r>
            <w:r>
              <w:t xml:space="preserve">dat </w:t>
            </w:r>
            <w:r w:rsidRPr="00DC2DD9">
              <w:t>byly použity základní statistické char</w:t>
            </w:r>
            <w:r w:rsidR="00257C1B">
              <w:t>akteristiky: medián, minimální</w:t>
            </w:r>
            <w:r w:rsidRPr="00DC2DD9">
              <w:t xml:space="preserve"> hodnota, maximá</w:t>
            </w:r>
            <w:r>
              <w:t>lní hodnota, aritmetický průměr a</w:t>
            </w:r>
            <w:r w:rsidRPr="00DC2DD9">
              <w:t xml:space="preserve"> směrodatná odchylka</w:t>
            </w:r>
            <w:r>
              <w:t xml:space="preserve">. Stanovené hypotézy byly testovány pomocí induktivní statistiky, </w:t>
            </w:r>
            <w:r>
              <w:br/>
              <w:t>ze které byl aplikován t</w:t>
            </w:r>
            <w:r w:rsidRPr="00672C71">
              <w:t>est hypotézy o střední hodnotě</w:t>
            </w:r>
            <w:r>
              <w:t xml:space="preserve">, </w:t>
            </w:r>
            <w:r>
              <w:br/>
              <w:t xml:space="preserve">Mann </w:t>
            </w:r>
            <w:r w:rsidRPr="00672C71">
              <w:t>Whitneyův test pro dva nezávislé výběry</w:t>
            </w:r>
            <w:r>
              <w:t xml:space="preserve"> </w:t>
            </w:r>
            <w:r>
              <w:br/>
              <w:t xml:space="preserve">a </w:t>
            </w:r>
            <w:r w:rsidRPr="00672C71">
              <w:t>Kruskall – Wallisův test</w:t>
            </w:r>
            <w:r>
              <w:t>.</w:t>
            </w:r>
            <w:r>
              <w:rPr>
                <w:rFonts w:ascii="Times New Roman" w:hAnsi="Times New Roman"/>
              </w:rPr>
              <w:t xml:space="preserve"> Vyhodnocení testů bylo provedeno v programu IBM SPSS Statistics a programu Jamovi.</w:t>
            </w:r>
          </w:p>
        </w:tc>
      </w:tr>
      <w:tr w:rsidR="00B55127" w:rsidTr="00B0256B">
        <w:trPr>
          <w:trHeight w:val="695"/>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Klíčová slova:</w:t>
            </w:r>
          </w:p>
        </w:tc>
        <w:tc>
          <w:tcPr>
            <w:tcW w:w="6269" w:type="dxa"/>
            <w:tcBorders>
              <w:top w:val="single" w:sz="2" w:space="0" w:color="auto"/>
              <w:left w:val="single" w:sz="2" w:space="0" w:color="auto"/>
              <w:right w:val="double" w:sz="4" w:space="0" w:color="auto"/>
            </w:tcBorders>
          </w:tcPr>
          <w:p w:rsidR="00B55127" w:rsidRPr="00AC6323" w:rsidRDefault="00B55127" w:rsidP="00B0256B">
            <w:pPr>
              <w:spacing w:after="120" w:line="360" w:lineRule="auto"/>
              <w:jc w:val="both"/>
            </w:pPr>
            <w:r w:rsidRPr="00DE328F">
              <w:t>žák, žák oboru praktická sestra, standardizovaný dotazník, WHOQOL-BREF, kvalita života, střední zdravotnická škola</w:t>
            </w:r>
          </w:p>
        </w:tc>
      </w:tr>
      <w:tr w:rsidR="00B55127" w:rsidTr="00B0256B">
        <w:trPr>
          <w:trHeight w:val="6077"/>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lastRenderedPageBreak/>
              <w:t>Anotace v angličtině:</w:t>
            </w:r>
          </w:p>
        </w:tc>
        <w:tc>
          <w:tcPr>
            <w:tcW w:w="6269" w:type="dxa"/>
            <w:tcBorders>
              <w:top w:val="single" w:sz="2" w:space="0" w:color="auto"/>
              <w:left w:val="single" w:sz="2" w:space="0" w:color="auto"/>
              <w:right w:val="double" w:sz="4" w:space="0" w:color="auto"/>
            </w:tcBorders>
          </w:tcPr>
          <w:p w:rsidR="00B55127" w:rsidRPr="00DE328F" w:rsidRDefault="00B55127" w:rsidP="00B0256B">
            <w:pPr>
              <w:spacing w:before="120" w:after="360" w:line="360" w:lineRule="auto"/>
              <w:jc w:val="both"/>
              <w:outlineLvl w:val="0"/>
              <w:rPr>
                <w:rFonts w:ascii="Times New Roman" w:hAnsi="Times New Roman"/>
              </w:rPr>
            </w:pPr>
            <w:r w:rsidRPr="00C509FE">
              <w:rPr>
                <w:rFonts w:ascii="Times New Roman" w:hAnsi="Times New Roman"/>
              </w:rPr>
              <w:t xml:space="preserve">The diploma thesis deals with the issue of quality of life. </w:t>
            </w:r>
            <w:r>
              <w:rPr>
                <w:rFonts w:ascii="Times New Roman" w:hAnsi="Times New Roman"/>
              </w:rPr>
              <w:br/>
            </w:r>
            <w:r w:rsidRPr="00C509FE">
              <w:rPr>
                <w:rFonts w:ascii="Times New Roman" w:hAnsi="Times New Roman"/>
              </w:rPr>
              <w:t xml:space="preserve">The thesis presents a quantitative survey in which the quality of life at a selected secondary medical school was monitored for a group of pupils in the field of practical nursing. </w:t>
            </w:r>
            <w:r>
              <w:rPr>
                <w:rFonts w:ascii="Times New Roman" w:hAnsi="Times New Roman"/>
              </w:rPr>
              <w:br/>
            </w:r>
            <w:r w:rsidRPr="00C509FE">
              <w:rPr>
                <w:rFonts w:ascii="Times New Roman" w:hAnsi="Times New Roman"/>
              </w:rPr>
              <w:t xml:space="preserve">The method of questionnaire survey was used. The tool </w:t>
            </w:r>
            <w:r>
              <w:rPr>
                <w:rFonts w:ascii="Times New Roman" w:hAnsi="Times New Roman"/>
              </w:rPr>
              <w:br/>
            </w:r>
            <w:r w:rsidRPr="00C509FE">
              <w:rPr>
                <w:rFonts w:ascii="Times New Roman" w:hAnsi="Times New Roman"/>
              </w:rPr>
              <w:t xml:space="preserve">for data collection was the standardized WHOQOL-BREF questionnaire.Basic statistical characteristics were used </w:t>
            </w:r>
            <w:r>
              <w:rPr>
                <w:rFonts w:ascii="Times New Roman" w:hAnsi="Times New Roman"/>
              </w:rPr>
              <w:br/>
            </w:r>
            <w:r w:rsidRPr="00C509FE">
              <w:rPr>
                <w:rFonts w:ascii="Times New Roman" w:hAnsi="Times New Roman"/>
              </w:rPr>
              <w:t>for descriptive data analysis: median, minimum value, maximum value, arithmetic mean and standard deviation. The established hypotheses were tested using inductive statistics, which were applied test hypotheses with a mean value, Mann Whitney test for two independent samples</w:t>
            </w:r>
            <w:r>
              <w:rPr>
                <w:rFonts w:ascii="Times New Roman" w:hAnsi="Times New Roman"/>
              </w:rPr>
              <w:t xml:space="preserve"> </w:t>
            </w:r>
            <w:r>
              <w:rPr>
                <w:rFonts w:ascii="Times New Roman" w:hAnsi="Times New Roman"/>
              </w:rPr>
              <w:br/>
            </w:r>
            <w:r w:rsidRPr="00C509FE">
              <w:rPr>
                <w:rFonts w:ascii="Times New Roman" w:hAnsi="Times New Roman"/>
              </w:rPr>
              <w:t>and Kruskall - Wallis test. Test evaluation has been demonstrated in IBM SPSS Statistics and Jam</w:t>
            </w:r>
            <w:r>
              <w:rPr>
                <w:rFonts w:ascii="Times New Roman" w:hAnsi="Times New Roman"/>
              </w:rPr>
              <w:t>ovi</w:t>
            </w:r>
            <w:r w:rsidRPr="00C509FE">
              <w:rPr>
                <w:rFonts w:ascii="Times New Roman" w:hAnsi="Times New Roman"/>
              </w:rPr>
              <w:t>.</w:t>
            </w:r>
          </w:p>
        </w:tc>
      </w:tr>
      <w:tr w:rsidR="00B55127" w:rsidTr="00B0256B">
        <w:trPr>
          <w:trHeight w:val="695"/>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Klíčová slova v angličtině:</w:t>
            </w:r>
          </w:p>
        </w:tc>
        <w:tc>
          <w:tcPr>
            <w:tcW w:w="6269" w:type="dxa"/>
            <w:tcBorders>
              <w:top w:val="single" w:sz="2" w:space="0" w:color="auto"/>
              <w:left w:val="single" w:sz="2" w:space="0" w:color="auto"/>
              <w:right w:val="double" w:sz="4" w:space="0" w:color="auto"/>
            </w:tcBorders>
          </w:tcPr>
          <w:p w:rsidR="00B55127" w:rsidRPr="00DE328F" w:rsidRDefault="00B55127" w:rsidP="00B0256B">
            <w:pPr>
              <w:spacing w:after="120" w:line="360" w:lineRule="auto"/>
              <w:jc w:val="both"/>
              <w:outlineLvl w:val="0"/>
              <w:rPr>
                <w:rFonts w:ascii="Times New Roman" w:hAnsi="Times New Roman"/>
              </w:rPr>
            </w:pPr>
            <w:r w:rsidRPr="00DE328F">
              <w:rPr>
                <w:rFonts w:ascii="Times New Roman" w:hAnsi="Times New Roman"/>
              </w:rPr>
              <w:t>pupil,</w:t>
            </w:r>
            <w:r w:rsidRPr="00DE328F">
              <w:t xml:space="preserve"> </w:t>
            </w:r>
            <w:r w:rsidRPr="00DE328F">
              <w:rPr>
                <w:rFonts w:ascii="Times New Roman" w:hAnsi="Times New Roman"/>
              </w:rPr>
              <w:t>pupil of the field practical nurse, standardized questionnaire, WHOQOL-BREF, quality of life, secondary medical school</w:t>
            </w:r>
          </w:p>
        </w:tc>
      </w:tr>
      <w:tr w:rsidR="00B55127" w:rsidTr="00B0256B">
        <w:trPr>
          <w:trHeight w:val="982"/>
        </w:trPr>
        <w:tc>
          <w:tcPr>
            <w:tcW w:w="2943" w:type="dxa"/>
            <w:tcBorders>
              <w:top w:val="single" w:sz="2" w:space="0" w:color="auto"/>
              <w:left w:val="double" w:sz="4" w:space="0" w:color="auto"/>
              <w:right w:val="single" w:sz="2" w:space="0" w:color="auto"/>
            </w:tcBorders>
          </w:tcPr>
          <w:p w:rsidR="00B55127" w:rsidRPr="00AC6323" w:rsidRDefault="00B55127" w:rsidP="00B0256B">
            <w:pPr>
              <w:rPr>
                <w:b/>
              </w:rPr>
            </w:pPr>
            <w:r w:rsidRPr="00AC6323">
              <w:rPr>
                <w:b/>
              </w:rPr>
              <w:t>Přílohy vázané v práci:</w:t>
            </w:r>
          </w:p>
        </w:tc>
        <w:tc>
          <w:tcPr>
            <w:tcW w:w="6269" w:type="dxa"/>
            <w:tcBorders>
              <w:top w:val="single" w:sz="2" w:space="0" w:color="auto"/>
              <w:left w:val="single" w:sz="2" w:space="0" w:color="auto"/>
              <w:right w:val="double" w:sz="4" w:space="0" w:color="auto"/>
            </w:tcBorders>
          </w:tcPr>
          <w:p w:rsidR="00B55127" w:rsidRPr="00AC6323" w:rsidRDefault="00B55127" w:rsidP="00B0256B">
            <w:pPr>
              <w:spacing w:line="360" w:lineRule="auto"/>
            </w:pPr>
            <w:r>
              <w:t xml:space="preserve">Informovaný souhlas, Žádost ke sběru dat Ostrava, Žádost </w:t>
            </w:r>
            <w:r>
              <w:br/>
              <w:t>ke sběru dat Frýdek-Místek</w:t>
            </w:r>
          </w:p>
        </w:tc>
      </w:tr>
      <w:tr w:rsidR="00B55127" w:rsidTr="00B0256B">
        <w:trPr>
          <w:trHeight w:val="415"/>
        </w:trPr>
        <w:tc>
          <w:tcPr>
            <w:tcW w:w="2943" w:type="dxa"/>
            <w:tcBorders>
              <w:top w:val="single" w:sz="4" w:space="0" w:color="auto"/>
              <w:left w:val="double" w:sz="4" w:space="0" w:color="auto"/>
              <w:bottom w:val="single" w:sz="4" w:space="0" w:color="auto"/>
              <w:right w:val="single" w:sz="2" w:space="0" w:color="auto"/>
            </w:tcBorders>
          </w:tcPr>
          <w:p w:rsidR="00B55127" w:rsidRPr="00AC6323" w:rsidRDefault="00B55127" w:rsidP="00B0256B">
            <w:pPr>
              <w:rPr>
                <w:b/>
              </w:rPr>
            </w:pPr>
            <w:r w:rsidRPr="00AC6323">
              <w:rPr>
                <w:b/>
              </w:rPr>
              <w:t>Rozsah práce:</w:t>
            </w:r>
          </w:p>
        </w:tc>
        <w:tc>
          <w:tcPr>
            <w:tcW w:w="6269" w:type="dxa"/>
            <w:tcBorders>
              <w:top w:val="single" w:sz="2" w:space="0" w:color="auto"/>
              <w:left w:val="single" w:sz="2" w:space="0" w:color="auto"/>
              <w:bottom w:val="single" w:sz="4" w:space="0" w:color="auto"/>
              <w:right w:val="double" w:sz="4" w:space="0" w:color="auto"/>
            </w:tcBorders>
          </w:tcPr>
          <w:p w:rsidR="00B55127" w:rsidRPr="00AC6323" w:rsidRDefault="00A923D2" w:rsidP="00B0256B">
            <w:r>
              <w:t>7</w:t>
            </w:r>
            <w:r w:rsidR="00680D19">
              <w:t>7</w:t>
            </w:r>
            <w:r w:rsidR="00B55127">
              <w:t xml:space="preserve"> s. + 4 s. příloh</w:t>
            </w:r>
          </w:p>
        </w:tc>
      </w:tr>
      <w:tr w:rsidR="00B55127" w:rsidTr="00B0256B">
        <w:trPr>
          <w:trHeight w:val="415"/>
        </w:trPr>
        <w:tc>
          <w:tcPr>
            <w:tcW w:w="2943" w:type="dxa"/>
            <w:tcBorders>
              <w:top w:val="single" w:sz="4" w:space="0" w:color="auto"/>
              <w:left w:val="double" w:sz="4" w:space="0" w:color="auto"/>
              <w:bottom w:val="double" w:sz="4" w:space="0" w:color="auto"/>
              <w:right w:val="single" w:sz="2" w:space="0" w:color="auto"/>
            </w:tcBorders>
          </w:tcPr>
          <w:p w:rsidR="00B55127" w:rsidRPr="00AC6323" w:rsidRDefault="00B55127" w:rsidP="00B0256B">
            <w:pPr>
              <w:rPr>
                <w:b/>
              </w:rPr>
            </w:pPr>
            <w:r w:rsidRPr="00AC6323">
              <w:rPr>
                <w:b/>
              </w:rPr>
              <w:t>Jazyk práce:</w:t>
            </w:r>
          </w:p>
        </w:tc>
        <w:tc>
          <w:tcPr>
            <w:tcW w:w="6269" w:type="dxa"/>
            <w:tcBorders>
              <w:top w:val="single" w:sz="4" w:space="0" w:color="auto"/>
              <w:left w:val="single" w:sz="2" w:space="0" w:color="auto"/>
              <w:bottom w:val="double" w:sz="4" w:space="0" w:color="auto"/>
              <w:right w:val="double" w:sz="4" w:space="0" w:color="auto"/>
            </w:tcBorders>
          </w:tcPr>
          <w:p w:rsidR="00B55127" w:rsidRPr="00AC6323" w:rsidRDefault="00B55127" w:rsidP="00B0256B">
            <w:r>
              <w:t>čeština</w:t>
            </w:r>
          </w:p>
        </w:tc>
      </w:tr>
    </w:tbl>
    <w:p w:rsidR="00B55127" w:rsidRDefault="00B55127" w:rsidP="00B55127">
      <w:pPr>
        <w:pStyle w:val="NadpisA"/>
        <w:numPr>
          <w:ilvl w:val="0"/>
          <w:numId w:val="0"/>
        </w:numPr>
        <w:ind w:left="397"/>
      </w:pPr>
    </w:p>
    <w:p w:rsidR="00B55127" w:rsidRPr="00B55127" w:rsidRDefault="00B55127" w:rsidP="00B55127">
      <w:r>
        <w:br w:type="page"/>
      </w:r>
    </w:p>
    <w:p w:rsidR="0092160D" w:rsidRDefault="0092160D" w:rsidP="00962118">
      <w:pPr>
        <w:pStyle w:val="NadpisA"/>
      </w:pPr>
      <w:bookmarkStart w:id="9" w:name="_Toc69194911"/>
      <w:r>
        <w:lastRenderedPageBreak/>
        <w:t>ÚVOD</w:t>
      </w:r>
      <w:bookmarkEnd w:id="5"/>
      <w:bookmarkEnd w:id="6"/>
      <w:bookmarkEnd w:id="7"/>
      <w:bookmarkEnd w:id="9"/>
    </w:p>
    <w:p w:rsidR="00E46ECA" w:rsidRDefault="006B3088" w:rsidP="00E46ECA">
      <w:pPr>
        <w:pStyle w:val="normlntext"/>
        <w:ind w:firstLine="709"/>
      </w:pPr>
      <w:r>
        <w:rPr>
          <w:color w:val="000000" w:themeColor="text1"/>
        </w:rPr>
        <w:t>Ústav Světové zdravotnické</w:t>
      </w:r>
      <w:r w:rsidRPr="00386871">
        <w:rPr>
          <w:color w:val="000000" w:themeColor="text1"/>
        </w:rPr>
        <w:t xml:space="preserve"> organizace (WHO) </w:t>
      </w:r>
      <w:r>
        <w:rPr>
          <w:noProof/>
        </w:rPr>
        <w:t>definuje</w:t>
      </w:r>
      <w:r w:rsidRPr="00386871">
        <w:rPr>
          <w:noProof/>
        </w:rPr>
        <w:t xml:space="preserve"> QoL jako široký koncept</w:t>
      </w:r>
      <w:r>
        <w:rPr>
          <w:noProof/>
        </w:rPr>
        <w:t xml:space="preserve"> vymezující, jak vnímá jedinec jeho postavení </w:t>
      </w:r>
      <w:r w:rsidRPr="00386871">
        <w:rPr>
          <w:noProof/>
        </w:rPr>
        <w:t>ve společnosti v kontextu kultury, hodnotového systému a ve vztahu k jeho cílům.</w:t>
      </w:r>
      <w:r>
        <w:rPr>
          <w:noProof/>
        </w:rPr>
        <w:t xml:space="preserve"> Podle WHO</w:t>
      </w:r>
      <w:r w:rsidRPr="00386871">
        <w:rPr>
          <w:noProof/>
        </w:rPr>
        <w:t xml:space="preserve"> </w:t>
      </w:r>
      <w:r>
        <w:rPr>
          <w:noProof/>
        </w:rPr>
        <w:t>je QoL</w:t>
      </w:r>
      <w:r w:rsidRPr="00386871">
        <w:rPr>
          <w:noProof/>
        </w:rPr>
        <w:t xml:space="preserve"> ovlivněna </w:t>
      </w:r>
      <w:r>
        <w:rPr>
          <w:noProof/>
        </w:rPr>
        <w:t xml:space="preserve">jedincovým </w:t>
      </w:r>
      <w:r w:rsidRPr="00386871">
        <w:rPr>
          <w:noProof/>
        </w:rPr>
        <w:t xml:space="preserve">fyzickým zdravím, psychickým stavem, úrovní nezávislosti, společenskými vztahy </w:t>
      </w:r>
      <w:r w:rsidR="00C23250">
        <w:rPr>
          <w:noProof/>
        </w:rPr>
        <w:br/>
      </w:r>
      <w:r w:rsidRPr="00386871">
        <w:rPr>
          <w:noProof/>
        </w:rPr>
        <w:t>a prostředím</w:t>
      </w:r>
      <w:r>
        <w:rPr>
          <w:noProof/>
        </w:rPr>
        <w:t>, ve kterém se nachází</w:t>
      </w:r>
      <w:r w:rsidRPr="00386871">
        <w:rPr>
          <w:noProof/>
        </w:rPr>
        <w:t xml:space="preserve"> </w:t>
      </w:r>
      <w:r w:rsidRPr="00386871">
        <w:rPr>
          <w:color w:val="000000" w:themeColor="text1"/>
        </w:rPr>
        <w:t>(Lukášová, 2010).</w:t>
      </w:r>
      <w:r w:rsidRPr="00856172">
        <w:t xml:space="preserve"> </w:t>
      </w:r>
      <w:r w:rsidRPr="006B3088">
        <w:t xml:space="preserve">Dvořáčková (2012) uvádí, že přístup ke QoL vyžaduje </w:t>
      </w:r>
      <w:r w:rsidR="00A5316E">
        <w:rPr>
          <w:noProof/>
        </w:rPr>
        <w:t>dynamickou</w:t>
      </w:r>
      <w:r w:rsidR="00A5316E" w:rsidRPr="006B3088">
        <w:t xml:space="preserve"> </w:t>
      </w:r>
      <w:r w:rsidRPr="006B3088">
        <w:t xml:space="preserve">spolupráci napříč celým spektrem vědních oborů. </w:t>
      </w:r>
      <w:r w:rsidR="00C23250">
        <w:br/>
      </w:r>
      <w:r w:rsidRPr="006B3088">
        <w:t xml:space="preserve">Podle autorky je to především z důvodu komplexního pohledu na člověka, který je bytostí bio-psycho-sociální a spirituální. Uvádí, že v současnosti nabývá na významu zkoumání determinantů působících </w:t>
      </w:r>
      <w:r w:rsidR="00E50FD7">
        <w:t xml:space="preserve">na </w:t>
      </w:r>
      <w:r w:rsidRPr="006B3088">
        <w:t xml:space="preserve">QoL, a to ve všech čtyřech kmenových rovinách. </w:t>
      </w:r>
      <w:r w:rsidR="00E50FD7">
        <w:t>E</w:t>
      </w:r>
      <w:r w:rsidR="00E46ECA">
        <w:t xml:space="preserve">xistující </w:t>
      </w:r>
      <w:r w:rsidR="00B679BC">
        <w:t>literatu</w:t>
      </w:r>
      <w:r w:rsidR="00E50FD7">
        <w:t>ra</w:t>
      </w:r>
      <w:r w:rsidR="00233CB8">
        <w:t xml:space="preserve"> předkládá širokou škálu</w:t>
      </w:r>
      <w:r w:rsidR="00E46ECA">
        <w:t xml:space="preserve"> </w:t>
      </w:r>
      <w:r w:rsidR="00DC50AB" w:rsidRPr="007B014A">
        <w:t>metod sloužících k diagnostikování</w:t>
      </w:r>
      <w:r w:rsidR="00DC50AB">
        <w:t xml:space="preserve"> </w:t>
      </w:r>
      <w:r w:rsidR="00E46ECA">
        <w:t>QoL. Významným</w:t>
      </w:r>
      <w:r w:rsidR="00233CB8">
        <w:t>i</w:t>
      </w:r>
      <w:r w:rsidR="00E46ECA">
        <w:t xml:space="preserve"> předst</w:t>
      </w:r>
      <w:r w:rsidR="00233CB8">
        <w:t>aviteli zabývajícími</w:t>
      </w:r>
      <w:r w:rsidR="00DC50AB">
        <w:t xml:space="preserve"> se </w:t>
      </w:r>
      <w:r w:rsidR="00233CB8">
        <w:t>nástroji</w:t>
      </w:r>
      <w:r w:rsidR="00E46ECA">
        <w:t xml:space="preserve"> k hodnocení </w:t>
      </w:r>
      <w:r w:rsidR="00DC50AB">
        <w:t>QoL jsou</w:t>
      </w:r>
      <w:r w:rsidR="00E46ECA">
        <w:t xml:space="preserve"> například </w:t>
      </w:r>
      <w:r w:rsidR="00DC50AB">
        <w:t xml:space="preserve">Mühlpachr </w:t>
      </w:r>
      <w:r w:rsidR="00C23250">
        <w:br/>
      </w:r>
      <w:r w:rsidR="00DC50AB">
        <w:t>a Vadurová (2005)</w:t>
      </w:r>
      <w:r w:rsidR="001B4BEB">
        <w:t>, kteří</w:t>
      </w:r>
      <w:r w:rsidR="00E46ECA">
        <w:t xml:space="preserve"> ve své publikaci</w:t>
      </w:r>
      <w:r w:rsidR="00DC50AB">
        <w:t xml:space="preserve"> popisují nejčastěji používané metody v</w:t>
      </w:r>
      <w:r w:rsidR="00E46ECA">
        <w:t xml:space="preserve"> jednotlivých vědních oborech. Podle Gurkové </w:t>
      </w:r>
      <w:r w:rsidR="00233CB8">
        <w:t xml:space="preserve">(2011) </w:t>
      </w:r>
      <w:r w:rsidR="00E46ECA">
        <w:t xml:space="preserve">jsou aktuálně nejvíce využívány </w:t>
      </w:r>
      <w:r w:rsidR="00C171D5">
        <w:t>standardizované dotazníky</w:t>
      </w:r>
      <w:r w:rsidR="00233CB8">
        <w:t xml:space="preserve"> připisov</w:t>
      </w:r>
      <w:r w:rsidR="00C171D5">
        <w:t xml:space="preserve">ány </w:t>
      </w:r>
      <w:r w:rsidR="00233CB8">
        <w:t xml:space="preserve">pracovní skupině </w:t>
      </w:r>
      <w:r w:rsidR="00C171D5">
        <w:t>WHO,</w:t>
      </w:r>
      <w:r w:rsidR="00E46ECA">
        <w:t xml:space="preserve"> které jsou </w:t>
      </w:r>
      <w:r w:rsidR="00233CB8">
        <w:t>u nás i ve světě považovány za</w:t>
      </w:r>
      <w:r w:rsidR="00C171D5">
        <w:t xml:space="preserve"> „zlatý standart“</w:t>
      </w:r>
      <w:r w:rsidR="00233CB8">
        <w:t xml:space="preserve"> hodnocení QoL</w:t>
      </w:r>
      <w:r w:rsidR="00C171D5">
        <w:t>.</w:t>
      </w:r>
    </w:p>
    <w:p w:rsidR="00FB0D7A" w:rsidRDefault="005A09B8" w:rsidP="00487B3E">
      <w:pPr>
        <w:pStyle w:val="normlntext"/>
        <w:ind w:firstLine="709"/>
      </w:pPr>
      <w:r>
        <w:t xml:space="preserve">Vlivu pedagogické praxe na QoL se ve své </w:t>
      </w:r>
      <w:r w:rsidR="00E50FD7">
        <w:t>knižní publikaci věnuje Lukášová</w:t>
      </w:r>
      <w:r>
        <w:t xml:space="preserve"> (2010). </w:t>
      </w:r>
      <w:r w:rsidR="00B153A9" w:rsidRPr="006261CC">
        <w:t xml:space="preserve">Podle </w:t>
      </w:r>
      <w:r>
        <w:t>autorky</w:t>
      </w:r>
      <w:r w:rsidRPr="006261CC">
        <w:t xml:space="preserve"> </w:t>
      </w:r>
      <w:r w:rsidR="00B153A9" w:rsidRPr="006261CC">
        <w:t xml:space="preserve">vyjadřuje </w:t>
      </w:r>
      <w:r>
        <w:t xml:space="preserve">úroveň </w:t>
      </w:r>
      <w:r w:rsidR="00B153A9" w:rsidRPr="006261CC">
        <w:t xml:space="preserve">QoL ve vzdělávání celostní pohled na rozvoj žáka. </w:t>
      </w:r>
      <w:r w:rsidR="00FB0D7A" w:rsidRPr="006261CC">
        <w:t>Vymezením QoL v</w:t>
      </w:r>
      <w:r w:rsidR="006B3088">
        <w:t>e vztahu k holistickém</w:t>
      </w:r>
      <w:r w:rsidR="00FE008E" w:rsidRPr="006261CC">
        <w:t xml:space="preserve">u pojetí </w:t>
      </w:r>
      <w:r w:rsidR="00FB0D7A" w:rsidRPr="006261CC">
        <w:t>se zabýval</w:t>
      </w:r>
      <w:r w:rsidR="00FE008E" w:rsidRPr="006261CC">
        <w:t xml:space="preserve"> </w:t>
      </w:r>
      <w:r w:rsidR="00FB0D7A" w:rsidRPr="006261CC">
        <w:t xml:space="preserve">Křivohlavý (2001), </w:t>
      </w:r>
      <w:r w:rsidR="00C23250">
        <w:br/>
      </w:r>
      <w:r w:rsidR="009321A9" w:rsidRPr="006261CC">
        <w:t>podle kterého</w:t>
      </w:r>
      <w:r w:rsidR="00FB0D7A" w:rsidRPr="006261CC">
        <w:t xml:space="preserve"> QoL souvisí s</w:t>
      </w:r>
      <w:r w:rsidR="009321A9" w:rsidRPr="006261CC">
        <w:t xml:space="preserve"> úspěšným </w:t>
      </w:r>
      <w:r w:rsidR="00FB0D7A" w:rsidRPr="006261CC">
        <w:t xml:space="preserve">dosahováním </w:t>
      </w:r>
      <w:r w:rsidR="009321A9" w:rsidRPr="006261CC">
        <w:t>vlastních cílů</w:t>
      </w:r>
      <w:r w:rsidR="00FB0D7A" w:rsidRPr="006261CC">
        <w:t xml:space="preserve"> určují</w:t>
      </w:r>
      <w:r w:rsidR="009321A9" w:rsidRPr="006261CC">
        <w:t>cích</w:t>
      </w:r>
      <w:r w:rsidR="00FB0D7A" w:rsidRPr="006261CC">
        <w:t xml:space="preserve"> směr života. </w:t>
      </w:r>
      <w:r w:rsidR="009321A9" w:rsidRPr="006261CC">
        <w:t>Lukášová (2010) uvádí, že na QoL žáků ve škole působí mnoho faktorů, které může učitel do jisté míry ovlivnit nastavením vhodné strategie výu</w:t>
      </w:r>
      <w:r w:rsidR="009321A9" w:rsidRPr="00A5316E">
        <w:t xml:space="preserve">ky. Podle autorky je důležité </w:t>
      </w:r>
      <w:r w:rsidR="00C07370" w:rsidRPr="00A5316E">
        <w:t xml:space="preserve">u žáků </w:t>
      </w:r>
      <w:r w:rsidR="00A5316E" w:rsidRPr="00A5316E">
        <w:t xml:space="preserve">kontinuálně </w:t>
      </w:r>
      <w:r w:rsidR="009321A9" w:rsidRPr="00A5316E">
        <w:t xml:space="preserve">podporovat především oblast psychickou, sociální a </w:t>
      </w:r>
      <w:r w:rsidR="00A5316E" w:rsidRPr="00A5316E">
        <w:t>fyzickou</w:t>
      </w:r>
      <w:r w:rsidR="00A5316E" w:rsidRPr="00A5316E">
        <w:rPr>
          <w:color w:val="000000" w:themeColor="text1"/>
        </w:rPr>
        <w:t xml:space="preserve">, neboť naplnění zmíněných domén je </w:t>
      </w:r>
      <w:r w:rsidR="00A5316E" w:rsidRPr="00A5316E">
        <w:t>důležité pro jejich spokojený a důstojný život.</w:t>
      </w:r>
      <w:r w:rsidR="00A5316E">
        <w:t xml:space="preserve"> </w:t>
      </w:r>
      <w:r w:rsidR="00477E9D" w:rsidRPr="006261CC">
        <w:t>Po analýze dostupných kurikulárních dokumentů bylo zjištěno, že p</w:t>
      </w:r>
      <w:r w:rsidR="00C07370" w:rsidRPr="006261CC">
        <w:t>roblematice QoL v  rámci přípravy</w:t>
      </w:r>
      <w:r w:rsidR="00C07370">
        <w:t xml:space="preserve"> budoucích Praktických sester</w:t>
      </w:r>
      <w:r w:rsidR="00477E9D">
        <w:t xml:space="preserve"> (PS)</w:t>
      </w:r>
      <w:r w:rsidR="00C07370">
        <w:t xml:space="preserve"> je pozornost věnovaná pouze sporadicky. V Rámcovém vzdělávacím programu</w:t>
      </w:r>
      <w:r w:rsidR="00477E9D">
        <w:t xml:space="preserve"> (RVP)</w:t>
      </w:r>
      <w:r w:rsidR="00C07370">
        <w:t xml:space="preserve"> pro obor vzdělá</w:t>
      </w:r>
      <w:r w:rsidR="00477E9D">
        <w:t>vání 53-41-M/03 PS</w:t>
      </w:r>
      <w:r w:rsidR="00C07370">
        <w:t xml:space="preserve"> (MŠMT, 2018) není téma </w:t>
      </w:r>
      <w:r w:rsidR="00477E9D">
        <w:t xml:space="preserve">samostatně </w:t>
      </w:r>
      <w:r w:rsidR="00C07370">
        <w:t xml:space="preserve">uvedeno. </w:t>
      </w:r>
      <w:r w:rsidR="00477E9D">
        <w:t xml:space="preserve">V Školním vzdělávacím programu (ŠVP) </w:t>
      </w:r>
      <w:r w:rsidR="00A5316E">
        <w:t>se tato oblast</w:t>
      </w:r>
      <w:r w:rsidR="00477E9D">
        <w:t xml:space="preserve"> přirozenou cestou </w:t>
      </w:r>
      <w:r w:rsidR="006261CC">
        <w:t xml:space="preserve">rozvíjí v 1. ročníku v rámci předmětu Výchova ke zdraví </w:t>
      </w:r>
      <w:r w:rsidR="00C23250">
        <w:br/>
      </w:r>
      <w:r w:rsidR="006261CC">
        <w:t xml:space="preserve">a </w:t>
      </w:r>
      <w:r w:rsidR="008F06D7">
        <w:t>v</w:t>
      </w:r>
      <w:r w:rsidR="00EC79CF">
        <w:t> 2., 3.</w:t>
      </w:r>
      <w:r w:rsidR="008F06D7">
        <w:t xml:space="preserve"> </w:t>
      </w:r>
      <w:r w:rsidR="00EC79CF">
        <w:t>a</w:t>
      </w:r>
      <w:r w:rsidR="008F06D7">
        <w:t xml:space="preserve"> </w:t>
      </w:r>
      <w:r w:rsidR="00EC79CF">
        <w:t>4</w:t>
      </w:r>
      <w:r w:rsidR="006261CC">
        <w:t>.</w:t>
      </w:r>
      <w:r w:rsidR="00EC79CF">
        <w:t xml:space="preserve"> ročníku v</w:t>
      </w:r>
      <w:r w:rsidR="008F06D7">
        <w:t xml:space="preserve"> předmětu Psychologie a komunikace</w:t>
      </w:r>
      <w:r w:rsidR="006261CC">
        <w:t xml:space="preserve">. </w:t>
      </w:r>
      <w:r w:rsidR="00EC79CF">
        <w:t xml:space="preserve">Nicméně, rovněž jsme nenalezli část ŠVP věnující se striktně QoL. Na podkladě kurikulárních dokumentů </w:t>
      </w:r>
      <w:r w:rsidR="00B0256B">
        <w:br/>
      </w:r>
      <w:r w:rsidR="00EC79CF">
        <w:lastRenderedPageBreak/>
        <w:t xml:space="preserve">na státní a školní úrovni usuzujeme, že během procesu vzdělávání je QoL posilována </w:t>
      </w:r>
      <w:r w:rsidR="00C23250">
        <w:br/>
      </w:r>
      <w:r w:rsidR="00EC79CF">
        <w:t xml:space="preserve">a rozvíjena také pomoci začleněných průřezových témat nebo školních projektů. </w:t>
      </w:r>
      <w:r w:rsidR="008F06D7">
        <w:t xml:space="preserve"> </w:t>
      </w:r>
    </w:p>
    <w:p w:rsidR="00264E06" w:rsidRDefault="00A436E8" w:rsidP="00F85304">
      <w:pPr>
        <w:pStyle w:val="normlntext"/>
        <w:ind w:firstLine="709"/>
      </w:pPr>
      <w:r>
        <w:t>Primární moti</w:t>
      </w:r>
      <w:r w:rsidR="0089705C">
        <w:t>vací autor</w:t>
      </w:r>
      <w:r w:rsidR="00257C1B">
        <w:t>k</w:t>
      </w:r>
      <w:r w:rsidR="0089705C">
        <w:t>y k sledování QoL na S</w:t>
      </w:r>
      <w:r>
        <w:t>třední zdravotnické škole</w:t>
      </w:r>
      <w:r w:rsidR="0089705C">
        <w:t xml:space="preserve"> (SZŠ)</w:t>
      </w:r>
      <w:r>
        <w:t xml:space="preserve"> byla touha </w:t>
      </w:r>
      <w:r w:rsidR="00CC5C6A">
        <w:t>anonymně se seznámit se</w:t>
      </w:r>
      <w:r>
        <w:t xml:space="preserve"> </w:t>
      </w:r>
      <w:r w:rsidR="00CC5C6A">
        <w:t>vzor</w:t>
      </w:r>
      <w:r w:rsidR="00967FBE">
        <w:t>k</w:t>
      </w:r>
      <w:r w:rsidR="00CC5C6A">
        <w:t>em</w:t>
      </w:r>
      <w:r w:rsidR="00967FBE">
        <w:t xml:space="preserve"> </w:t>
      </w:r>
      <w:r>
        <w:t>budoucí</w:t>
      </w:r>
      <w:r w:rsidR="00967FBE">
        <w:t>ch žáků</w:t>
      </w:r>
      <w:r w:rsidR="0089705C">
        <w:t xml:space="preserve"> oboru PS</w:t>
      </w:r>
      <w:r>
        <w:t>.</w:t>
      </w:r>
      <w:r w:rsidR="00264E06">
        <w:t xml:space="preserve"> </w:t>
      </w:r>
      <w:r w:rsidR="001E59F6">
        <w:t xml:space="preserve">Na </w:t>
      </w:r>
      <w:r w:rsidR="00264E06">
        <w:t>zvoleném nástroji k</w:t>
      </w:r>
      <w:r w:rsidR="001E59F6">
        <w:t xml:space="preserve"> </w:t>
      </w:r>
      <w:r w:rsidR="00264E06">
        <w:t>hodnocen</w:t>
      </w:r>
      <w:r w:rsidR="00257C1B">
        <w:t>í</w:t>
      </w:r>
      <w:r w:rsidR="0089705C">
        <w:t xml:space="preserve"> QoL</w:t>
      </w:r>
      <w:r w:rsidR="00264E06">
        <w:t xml:space="preserve"> se ji líbí především jeho</w:t>
      </w:r>
      <w:r w:rsidR="001E59F6">
        <w:t xml:space="preserve"> rozmanitost, jelikož </w:t>
      </w:r>
      <w:r w:rsidR="00264E06">
        <w:t>mapuje oblast</w:t>
      </w:r>
      <w:r w:rsidR="001E59F6">
        <w:t xml:space="preserve"> fyzické zdraví, sociální vztahy, prožívání a prostředí. Autorku lákalo poznat </w:t>
      </w:r>
      <w:r w:rsidR="00C06829">
        <w:br/>
      </w:r>
      <w:r w:rsidR="001E59F6">
        <w:t xml:space="preserve">své budoucí žáky rovnou ze čtyř úhlů. </w:t>
      </w:r>
      <w:r w:rsidR="00967FBE">
        <w:t xml:space="preserve">Chtěla se znovu vrátit na </w:t>
      </w:r>
      <w:r w:rsidR="001E59F6">
        <w:t>pracoviště</w:t>
      </w:r>
      <w:r w:rsidR="00264E06">
        <w:t xml:space="preserve">, </w:t>
      </w:r>
      <w:r w:rsidR="00C06829">
        <w:br/>
      </w:r>
      <w:r w:rsidR="00264E06">
        <w:t>na které</w:t>
      </w:r>
      <w:r w:rsidR="00E50FD7">
        <w:t>m</w:t>
      </w:r>
      <w:r w:rsidR="00264E06">
        <w:t xml:space="preserve"> vyko</w:t>
      </w:r>
      <w:r w:rsidR="00CC5C6A">
        <w:t xml:space="preserve">návala souvislou </w:t>
      </w:r>
      <w:r w:rsidR="00264E06">
        <w:t xml:space="preserve">pedagogickou praxi, a s podporou </w:t>
      </w:r>
      <w:r w:rsidR="00CC5C6A">
        <w:t xml:space="preserve">vstřícného </w:t>
      </w:r>
      <w:r w:rsidR="00264E06">
        <w:t xml:space="preserve">týmu pedagogů </w:t>
      </w:r>
      <w:r w:rsidR="00967FBE">
        <w:t>zrealizovat</w:t>
      </w:r>
      <w:r w:rsidR="00264E06">
        <w:t xml:space="preserve"> výzkumné šetření v tamějších podmínkách. Z úhlu pohledu </w:t>
      </w:r>
      <w:r w:rsidR="00CC5C6A">
        <w:t xml:space="preserve">autorky </w:t>
      </w:r>
      <w:r w:rsidR="00264E06">
        <w:t xml:space="preserve">je klíčové začít s péčí o QoL již </w:t>
      </w:r>
      <w:r w:rsidR="0089705C">
        <w:t xml:space="preserve">v rámci středního vzdělání </w:t>
      </w:r>
      <w:r w:rsidR="00264E06">
        <w:t xml:space="preserve">a podporovat žáky v budování správných návyků. Podle jejího názoru je adekvátní úroveň QoL žáků PS „skokanským můstkem“ pro zažívání pocitů radosti v budoucí reálné praxi, ale také pro získávání odměny v podobě spokojeného pacienta. </w:t>
      </w:r>
      <w:r w:rsidR="00C06829">
        <w:t xml:space="preserve">Osobním přáním autorky </w:t>
      </w:r>
      <w:r w:rsidR="00967FBE">
        <w:t xml:space="preserve">je na zjištěné poznatky reagovat v praxi. </w:t>
      </w:r>
      <w:r w:rsidR="00C06829">
        <w:t xml:space="preserve">Výše uvedené myšlenky jsou „hnacím motorem“ autorky k tvorbě zvoleného tématu diplomové práce. </w:t>
      </w:r>
    </w:p>
    <w:p w:rsidR="00C23250" w:rsidRDefault="00C23250" w:rsidP="00F85304">
      <w:pPr>
        <w:pStyle w:val="normlntext"/>
        <w:ind w:firstLine="709"/>
      </w:pPr>
    </w:p>
    <w:p w:rsidR="00C23250" w:rsidRPr="00C23250" w:rsidRDefault="00C23250" w:rsidP="00C23250">
      <w:pPr>
        <w:pStyle w:val="normlntext"/>
        <w:rPr>
          <w:b/>
          <w:sz w:val="28"/>
          <w:szCs w:val="28"/>
        </w:rPr>
      </w:pPr>
      <w:r w:rsidRPr="00C23250">
        <w:rPr>
          <w:b/>
          <w:sz w:val="28"/>
          <w:szCs w:val="28"/>
        </w:rPr>
        <w:t>Cíle práce</w:t>
      </w:r>
    </w:p>
    <w:p w:rsidR="002C0630" w:rsidRPr="002C0630" w:rsidRDefault="00CC5C6A" w:rsidP="002C0630">
      <w:pPr>
        <w:spacing w:line="360" w:lineRule="auto"/>
        <w:ind w:firstLine="709"/>
        <w:jc w:val="both"/>
      </w:pPr>
      <w:r>
        <w:t xml:space="preserve">Hlavním cílem </w:t>
      </w:r>
      <w:r w:rsidR="00C9597E">
        <w:t xml:space="preserve">kvantitativní studie </w:t>
      </w:r>
      <w:r w:rsidR="00101D2B">
        <w:t>bylo</w:t>
      </w:r>
      <w:r>
        <w:t xml:space="preserve"> </w:t>
      </w:r>
      <w:r w:rsidR="002C0630" w:rsidRPr="002C0630">
        <w:t>zhodnotit QoL žáků oboru PS. Dílčí</w:t>
      </w:r>
      <w:r w:rsidR="007E58EF">
        <w:t>mi</w:t>
      </w:r>
      <w:r w:rsidR="002C0630" w:rsidRPr="002C0630">
        <w:t xml:space="preserve"> cí</w:t>
      </w:r>
      <w:r w:rsidR="002C0630">
        <w:t>l</w:t>
      </w:r>
      <w:r w:rsidR="007E58EF">
        <w:t>i</w:t>
      </w:r>
      <w:r w:rsidR="002C0630">
        <w:t xml:space="preserve"> </w:t>
      </w:r>
      <w:r w:rsidR="00101D2B">
        <w:t>bylo</w:t>
      </w:r>
      <w:r w:rsidR="002C0630" w:rsidRPr="002C0630">
        <w:t xml:space="preserve"> zjistit rozdíly a shody v hodnocení QoL</w:t>
      </w:r>
      <w:r w:rsidR="007E58EF">
        <w:t xml:space="preserve"> </w:t>
      </w:r>
      <w:r w:rsidR="002C0630" w:rsidRPr="002C0630">
        <w:t xml:space="preserve">žáků 1. ročníku </w:t>
      </w:r>
      <w:r w:rsidR="00200246">
        <w:t xml:space="preserve">oboru </w:t>
      </w:r>
      <w:r w:rsidR="002C0630" w:rsidRPr="002C0630">
        <w:t xml:space="preserve">PS a žáků </w:t>
      </w:r>
      <w:r w:rsidR="00C9597E">
        <w:br/>
      </w:r>
      <w:r w:rsidR="002C0630" w:rsidRPr="002C0630">
        <w:t xml:space="preserve">4. ročníku </w:t>
      </w:r>
      <w:r w:rsidR="00200246">
        <w:t xml:space="preserve">oboru </w:t>
      </w:r>
      <w:r w:rsidR="002C0630" w:rsidRPr="002C0630">
        <w:t>PS</w:t>
      </w:r>
      <w:r w:rsidR="007E58EF">
        <w:t xml:space="preserve">, </w:t>
      </w:r>
      <w:r w:rsidR="007E58EF" w:rsidRPr="002C0630">
        <w:t>zjistit rozdíly a shody v hodnocení QoL</w:t>
      </w:r>
      <w:r w:rsidR="007E58EF">
        <w:t xml:space="preserve"> </w:t>
      </w:r>
      <w:r w:rsidR="00200246">
        <w:t xml:space="preserve">žáků </w:t>
      </w:r>
      <w:r w:rsidR="002C0630" w:rsidRPr="002C0630">
        <w:t xml:space="preserve">oboru PS v závislosti </w:t>
      </w:r>
      <w:r w:rsidR="00C9597E">
        <w:br/>
      </w:r>
      <w:r w:rsidR="002C0630" w:rsidRPr="002C0630">
        <w:t>na pohlaví, lokaci bydliště, fyzick</w:t>
      </w:r>
      <w:r w:rsidR="00F16209">
        <w:t xml:space="preserve">é aktivitě a </w:t>
      </w:r>
      <w:r w:rsidR="00F16209" w:rsidRPr="00F16209">
        <w:t>studijním průměru. Dalším dílčím cílem bylo zjistit rozdíly a</w:t>
      </w:r>
      <w:r w:rsidR="00200246">
        <w:t xml:space="preserve"> shody v hodnocení QoL žáků </w:t>
      </w:r>
      <w:r w:rsidR="00F16209" w:rsidRPr="00F16209">
        <w:t>oboru PS a populačním průměrem QoL.</w:t>
      </w:r>
    </w:p>
    <w:p w:rsidR="007E58EF" w:rsidRDefault="007E58EF" w:rsidP="002C0630">
      <w:pPr>
        <w:pStyle w:val="normlntext"/>
        <w:ind w:firstLine="709"/>
      </w:pPr>
    </w:p>
    <w:p w:rsidR="00B801D3" w:rsidRDefault="0092160D" w:rsidP="00101D2B">
      <w:pPr>
        <w:pStyle w:val="NadpisA"/>
        <w:ind w:left="0" w:firstLine="0"/>
        <w:jc w:val="both"/>
      </w:pPr>
      <w:r>
        <w:br w:type="page"/>
      </w:r>
      <w:bookmarkStart w:id="10" w:name="_Toc209253206"/>
      <w:bookmarkStart w:id="11" w:name="_Toc209253393"/>
      <w:bookmarkStart w:id="12" w:name="_Toc209321247"/>
      <w:bookmarkStart w:id="13" w:name="_Toc69194912"/>
      <w:r w:rsidR="00C75211">
        <w:lastRenderedPageBreak/>
        <w:t xml:space="preserve">přehled publikovaných poznatků </w:t>
      </w:r>
      <w:r w:rsidR="00962118">
        <w:t>k tématu diplomové práce</w:t>
      </w:r>
      <w:bookmarkEnd w:id="13"/>
    </w:p>
    <w:p w:rsidR="001B1AD0" w:rsidRPr="007B014A" w:rsidRDefault="00D96AF5" w:rsidP="003B2EFB">
      <w:pPr>
        <w:spacing w:line="360" w:lineRule="auto"/>
        <w:ind w:firstLine="709"/>
        <w:jc w:val="both"/>
      </w:pPr>
      <w:r>
        <w:t>Kapitola</w:t>
      </w:r>
      <w:r w:rsidR="003B2EFB">
        <w:t xml:space="preserve"> shrnuje odborné pozn</w:t>
      </w:r>
      <w:r w:rsidR="002D5C57">
        <w:t xml:space="preserve">atky získané </w:t>
      </w:r>
      <w:r w:rsidR="002D43B3">
        <w:t xml:space="preserve">realizovanou </w:t>
      </w:r>
      <w:r w:rsidR="002D5C57">
        <w:t>rešeršní strategií</w:t>
      </w:r>
      <w:r w:rsidR="003B2EFB">
        <w:t>. Relevantní zdroje byly získány prostřednictvím Portálu elektronických informačních zdrojů U</w:t>
      </w:r>
      <w:r w:rsidR="00324493">
        <w:t xml:space="preserve">niverzity Palackého v Olomouci a </w:t>
      </w:r>
      <w:r>
        <w:t>vyhledávače Google Scholar</w:t>
      </w:r>
      <w:r w:rsidR="003B2EFB">
        <w:t>. Přehled pub</w:t>
      </w:r>
      <w:r w:rsidR="00D57DB9">
        <w:t xml:space="preserve">likovaných poznatků k tématu diplomové práce </w:t>
      </w:r>
      <w:r w:rsidR="003B2EFB">
        <w:t xml:space="preserve">byl vypracován na podkladě </w:t>
      </w:r>
      <w:r w:rsidR="00D57DB9">
        <w:br/>
      </w:r>
      <w:r w:rsidR="00A84743">
        <w:t>5</w:t>
      </w:r>
      <w:r w:rsidR="00A303A7">
        <w:t>3</w:t>
      </w:r>
      <w:r w:rsidR="002D5C57">
        <w:t xml:space="preserve"> </w:t>
      </w:r>
      <w:r w:rsidR="00324493">
        <w:t xml:space="preserve">odborných článků </w:t>
      </w:r>
      <w:r w:rsidR="003B2EFB">
        <w:t>z vědeckých periodik (</w:t>
      </w:r>
      <w:r w:rsidR="00A84743">
        <w:t>4</w:t>
      </w:r>
      <w:r w:rsidR="00A303A7">
        <w:t>7</w:t>
      </w:r>
      <w:r w:rsidR="002D43B3">
        <w:t xml:space="preserve"> v anglickém jazyce, </w:t>
      </w:r>
      <w:r w:rsidR="002D5C57">
        <w:t xml:space="preserve">3 </w:t>
      </w:r>
      <w:r w:rsidR="00324493">
        <w:t xml:space="preserve">v českém jazyce </w:t>
      </w:r>
      <w:r w:rsidR="00D57DB9">
        <w:br/>
      </w:r>
      <w:r w:rsidR="002D43B3">
        <w:t xml:space="preserve">a </w:t>
      </w:r>
      <w:r w:rsidR="002D5C57">
        <w:t xml:space="preserve">3 </w:t>
      </w:r>
      <w:r w:rsidR="002D43B3">
        <w:t>ve</w:t>
      </w:r>
      <w:r w:rsidR="003B2EFB">
        <w:t xml:space="preserve"> slovenském jazyce</w:t>
      </w:r>
      <w:r w:rsidR="002D43B3">
        <w:t>)</w:t>
      </w:r>
      <w:r w:rsidR="00035AC9">
        <w:t xml:space="preserve"> a </w:t>
      </w:r>
      <w:r w:rsidR="002D43B3">
        <w:t>3 textů šedé literatury v českém jazyce</w:t>
      </w:r>
      <w:r w:rsidR="00035AC9">
        <w:t xml:space="preserve">. </w:t>
      </w:r>
      <w:r w:rsidR="0058521D">
        <w:t xml:space="preserve">Text byl zhotoven s oporou o </w:t>
      </w:r>
      <w:r w:rsidR="00035AC9">
        <w:t>5 českých knižních publikací</w:t>
      </w:r>
      <w:r w:rsidR="0058521D">
        <w:t>, které byly využity minimálně</w:t>
      </w:r>
      <w:r w:rsidR="00035AC9">
        <w:t xml:space="preserve">. </w:t>
      </w:r>
      <w:r w:rsidR="003B2EFB">
        <w:t xml:space="preserve">Postup rešeršní činnosti je popsán v podkapitole Metodika a výsledky literárních rešerší. </w:t>
      </w:r>
    </w:p>
    <w:p w:rsidR="00962118" w:rsidRPr="007B014A" w:rsidRDefault="008F44B5" w:rsidP="00101D2B">
      <w:pPr>
        <w:pStyle w:val="NadpisB"/>
        <w:ind w:left="624"/>
      </w:pPr>
      <w:bookmarkStart w:id="14" w:name="_Toc69194913"/>
      <w:r w:rsidRPr="007B014A">
        <w:t>Vymezení pojmu kvalita života</w:t>
      </w:r>
      <w:bookmarkEnd w:id="14"/>
      <w:r w:rsidRPr="007B014A">
        <w:t xml:space="preserve"> </w:t>
      </w:r>
    </w:p>
    <w:p w:rsidR="00B801D3" w:rsidRPr="007B014A" w:rsidRDefault="00B801D3" w:rsidP="00E466B6">
      <w:pPr>
        <w:pStyle w:val="normlntext"/>
        <w:ind w:firstLine="709"/>
        <w:rPr>
          <w:noProof/>
        </w:rPr>
      </w:pPr>
      <w:r w:rsidRPr="007B014A">
        <w:rPr>
          <w:sz w:val="23"/>
          <w:szCs w:val="23"/>
        </w:rPr>
        <w:t xml:space="preserve">V každodenním profesním i soukromém životě se běžně používají pojmy jako „životní úroveň“, „životní styl“ a „způsob života“. Všechny výše uvedené termíny úzce souvisí s pojmem QoL, ale nelze je používat jako jeho synonymum. Blendea </w:t>
      </w:r>
      <w:r w:rsidR="003F6AD8" w:rsidRPr="007B014A">
        <w:rPr>
          <w:sz w:val="23"/>
          <w:szCs w:val="23"/>
        </w:rPr>
        <w:t>(2016)</w:t>
      </w:r>
      <w:r w:rsidR="008622B4" w:rsidRPr="007B014A">
        <w:rPr>
          <w:sz w:val="23"/>
          <w:szCs w:val="23"/>
        </w:rPr>
        <w:br/>
      </w:r>
      <w:r w:rsidRPr="007B014A">
        <w:rPr>
          <w:sz w:val="23"/>
          <w:szCs w:val="23"/>
        </w:rPr>
        <w:t>se domnívá, že v praxi dochází k záměně mezi z</w:t>
      </w:r>
      <w:r w:rsidR="003F6AD8" w:rsidRPr="007B014A">
        <w:rPr>
          <w:sz w:val="23"/>
          <w:szCs w:val="23"/>
        </w:rPr>
        <w:t>míněnými termíny</w:t>
      </w:r>
      <w:r w:rsidRPr="007B014A">
        <w:rPr>
          <w:sz w:val="23"/>
          <w:szCs w:val="23"/>
        </w:rPr>
        <w:t>.</w:t>
      </w:r>
      <w:r w:rsidR="00E466B6" w:rsidRPr="007B014A">
        <w:rPr>
          <w:noProof/>
        </w:rPr>
        <w:t xml:space="preserve"> V odborné li</w:t>
      </w:r>
      <w:r w:rsidR="003F6AD8" w:rsidRPr="007B014A">
        <w:rPr>
          <w:noProof/>
        </w:rPr>
        <w:t xml:space="preserve">teratuře </w:t>
      </w:r>
      <w:r w:rsidR="00654576" w:rsidRPr="007B014A">
        <w:rPr>
          <w:noProof/>
        </w:rPr>
        <w:br/>
      </w:r>
      <w:r w:rsidR="003F6AD8" w:rsidRPr="007B014A">
        <w:rPr>
          <w:noProof/>
        </w:rPr>
        <w:t>se objevuje informace, že pojem QoL</w:t>
      </w:r>
      <w:r w:rsidR="00E466B6" w:rsidRPr="007B014A">
        <w:rPr>
          <w:noProof/>
        </w:rPr>
        <w:t xml:space="preserve"> je velmi obtížné definovat, jelikož se jedná </w:t>
      </w:r>
      <w:r w:rsidR="00654576" w:rsidRPr="007B014A">
        <w:rPr>
          <w:noProof/>
        </w:rPr>
        <w:br/>
      </w:r>
      <w:r w:rsidR="00E466B6" w:rsidRPr="007B014A">
        <w:rPr>
          <w:noProof/>
        </w:rPr>
        <w:t xml:space="preserve">o „víceúrovňový a amorfní koncept“. </w:t>
      </w:r>
      <w:r w:rsidR="00654576" w:rsidRPr="007B014A">
        <w:rPr>
          <w:noProof/>
        </w:rPr>
        <w:t>Podle Barcaccia (2013) se a</w:t>
      </w:r>
      <w:r w:rsidR="00257C1B">
        <w:rPr>
          <w:noProof/>
        </w:rPr>
        <w:t>utoři mnoha vědeckých článků</w:t>
      </w:r>
      <w:r w:rsidR="00E466B6" w:rsidRPr="007B014A">
        <w:rPr>
          <w:noProof/>
        </w:rPr>
        <w:t xml:space="preserve"> do její definice nepouští </w:t>
      </w:r>
      <w:r w:rsidR="003F6AD8" w:rsidRPr="007B014A">
        <w:rPr>
          <w:noProof/>
        </w:rPr>
        <w:t xml:space="preserve"> a zaměřují</w:t>
      </w:r>
      <w:r w:rsidR="00E466B6" w:rsidRPr="007B014A">
        <w:rPr>
          <w:noProof/>
        </w:rPr>
        <w:t xml:space="preserve"> se jen na měření QoL. </w:t>
      </w:r>
      <w:r w:rsidR="00654576" w:rsidRPr="007B014A">
        <w:rPr>
          <w:noProof/>
        </w:rPr>
        <w:t>Uvádí, že p</w:t>
      </w:r>
      <w:r w:rsidR="00E466B6" w:rsidRPr="007B014A">
        <w:rPr>
          <w:noProof/>
        </w:rPr>
        <w:t>ouze menšina studií poskytuje origináln</w:t>
      </w:r>
      <w:r w:rsidR="00654576" w:rsidRPr="007B014A">
        <w:rPr>
          <w:noProof/>
        </w:rPr>
        <w:t>í konceptualizaci QoL</w:t>
      </w:r>
      <w:r w:rsidR="00E466B6" w:rsidRPr="007B014A">
        <w:rPr>
          <w:noProof/>
        </w:rPr>
        <w:t xml:space="preserve">, jelikož mnoho autorů spoléhá </w:t>
      </w:r>
      <w:r w:rsidR="00D96AF5">
        <w:rPr>
          <w:noProof/>
        </w:rPr>
        <w:br/>
      </w:r>
      <w:r w:rsidR="00E466B6" w:rsidRPr="007B014A">
        <w:rPr>
          <w:noProof/>
        </w:rPr>
        <w:t>na formulace jiných</w:t>
      </w:r>
      <w:r w:rsidR="00654576" w:rsidRPr="007B014A">
        <w:rPr>
          <w:noProof/>
        </w:rPr>
        <w:t xml:space="preserve">. </w:t>
      </w:r>
      <w:r w:rsidR="00730CCC" w:rsidRPr="007B014A">
        <w:rPr>
          <w:noProof/>
        </w:rPr>
        <w:t>Autor Babinčák (2014</w:t>
      </w:r>
      <w:r w:rsidR="00E466B6" w:rsidRPr="007B014A">
        <w:rPr>
          <w:noProof/>
        </w:rPr>
        <w:t xml:space="preserve">) v této souvislosti uvádí, že pojem QoL nelze jednoznačně definovat. </w:t>
      </w:r>
      <w:r w:rsidR="00730CCC" w:rsidRPr="007B014A">
        <w:rPr>
          <w:noProof/>
        </w:rPr>
        <w:t>S jeho myšlenkou souhlasí</w:t>
      </w:r>
      <w:r w:rsidR="003319DA" w:rsidRPr="007B014A">
        <w:rPr>
          <w:noProof/>
        </w:rPr>
        <w:t xml:space="preserve"> autor Blendea (2016), </w:t>
      </w:r>
      <w:r w:rsidR="00D96AF5">
        <w:rPr>
          <w:noProof/>
        </w:rPr>
        <w:br/>
      </w:r>
      <w:r w:rsidR="003319DA" w:rsidRPr="007B014A">
        <w:rPr>
          <w:noProof/>
        </w:rPr>
        <w:t>který ve své studii uvádí také názory na definování QoL. Z jeho úhlu pohledu je těžké vymezit zmín</w:t>
      </w:r>
      <w:r w:rsidR="002F12C3" w:rsidRPr="007B014A">
        <w:rPr>
          <w:noProof/>
        </w:rPr>
        <w:t>ěný ter</w:t>
      </w:r>
      <w:r w:rsidR="003319DA" w:rsidRPr="007B014A">
        <w:rPr>
          <w:noProof/>
        </w:rPr>
        <w:t xml:space="preserve">mín </w:t>
      </w:r>
      <w:r w:rsidR="00E466B6" w:rsidRPr="007B014A">
        <w:rPr>
          <w:noProof/>
        </w:rPr>
        <w:t xml:space="preserve">především z důvodu, že se na jedné straně jedná o charakteristiku objektivních podmínek, ve kterých jednotlivci žijí, a na druhé straně o subjektivní názory jedinců na jejich život. </w:t>
      </w:r>
      <w:r w:rsidR="00654576" w:rsidRPr="007B014A">
        <w:rPr>
          <w:noProof/>
        </w:rPr>
        <w:t>Podle jeho názoru je</w:t>
      </w:r>
      <w:r w:rsidR="00E466B6" w:rsidRPr="007B014A">
        <w:rPr>
          <w:noProof/>
        </w:rPr>
        <w:t xml:space="preserve"> QoL kombinace kvality veřejného </w:t>
      </w:r>
      <w:r w:rsidR="00D96AF5">
        <w:rPr>
          <w:noProof/>
        </w:rPr>
        <w:br/>
      </w:r>
      <w:r w:rsidR="00E466B6" w:rsidRPr="007B014A">
        <w:rPr>
          <w:noProof/>
        </w:rPr>
        <w:t>a soukromého života.</w:t>
      </w:r>
      <w:r w:rsidR="00C56F1B">
        <w:rPr>
          <w:noProof/>
        </w:rPr>
        <w:t xml:space="preserve"> Tento odborný názor publikovali</w:t>
      </w:r>
      <w:r w:rsidR="00471B73" w:rsidRPr="007B014A">
        <w:rPr>
          <w:noProof/>
        </w:rPr>
        <w:t xml:space="preserve"> také Olišárová</w:t>
      </w:r>
      <w:r w:rsidR="00C56F1B">
        <w:rPr>
          <w:noProof/>
        </w:rPr>
        <w:t xml:space="preserve">, Dolára </w:t>
      </w:r>
      <w:r w:rsidR="00712338">
        <w:rPr>
          <w:noProof/>
        </w:rPr>
        <w:br/>
      </w:r>
      <w:r w:rsidR="00C56F1B">
        <w:rPr>
          <w:noProof/>
        </w:rPr>
        <w:t>a Tóthová (2013), kteří</w:t>
      </w:r>
      <w:r w:rsidR="00471B73" w:rsidRPr="007B014A">
        <w:rPr>
          <w:noProof/>
        </w:rPr>
        <w:t xml:space="preserve"> souhlasí s výše uvedenými poznatky.</w:t>
      </w:r>
    </w:p>
    <w:p w:rsidR="002845DF" w:rsidRPr="007B014A" w:rsidRDefault="000D336A" w:rsidP="0009782F">
      <w:pPr>
        <w:pStyle w:val="normlntext"/>
        <w:ind w:firstLine="709"/>
        <w:rPr>
          <w:noProof/>
        </w:rPr>
      </w:pPr>
      <w:r>
        <w:rPr>
          <w:noProof/>
        </w:rPr>
        <w:t>WHO</w:t>
      </w:r>
      <w:r w:rsidR="000B5681" w:rsidRPr="007B014A">
        <w:rPr>
          <w:noProof/>
        </w:rPr>
        <w:t xml:space="preserve"> definuje QoL jako široký koncept, který je komplexně ovlivněn fyzickým zdravím, psychickým stavem, úrovní nezávislosti, spo</w:t>
      </w:r>
      <w:r>
        <w:rPr>
          <w:noProof/>
        </w:rPr>
        <w:t xml:space="preserve">lečenskými vztahy a prostředím. </w:t>
      </w:r>
      <w:r w:rsidR="004E2093" w:rsidRPr="007B014A">
        <w:rPr>
          <w:noProof/>
        </w:rPr>
        <w:t xml:space="preserve">V rámci jejího vymezení </w:t>
      </w:r>
      <w:r w:rsidR="000B5681" w:rsidRPr="007B014A">
        <w:rPr>
          <w:noProof/>
        </w:rPr>
        <w:t xml:space="preserve">QoL </w:t>
      </w:r>
      <w:r w:rsidR="00D96AF5">
        <w:rPr>
          <w:noProof/>
        </w:rPr>
        <w:t>také představuje</w:t>
      </w:r>
      <w:r w:rsidR="000B5681" w:rsidRPr="007B014A">
        <w:rPr>
          <w:noProof/>
        </w:rPr>
        <w:t xml:space="preserve">, jak vnímá jednotlivec postavení </w:t>
      </w:r>
      <w:r>
        <w:rPr>
          <w:noProof/>
        </w:rPr>
        <w:br/>
      </w:r>
      <w:r w:rsidR="000B5681" w:rsidRPr="007B014A">
        <w:rPr>
          <w:noProof/>
        </w:rPr>
        <w:lastRenderedPageBreak/>
        <w:t>ve s</w:t>
      </w:r>
      <w:r w:rsidR="00D96AF5">
        <w:rPr>
          <w:noProof/>
        </w:rPr>
        <w:t xml:space="preserve">polečnosti v kontextu kultury, </w:t>
      </w:r>
      <w:r w:rsidR="000B5681" w:rsidRPr="007B014A">
        <w:rPr>
          <w:noProof/>
        </w:rPr>
        <w:t>hodn</w:t>
      </w:r>
      <w:r>
        <w:rPr>
          <w:noProof/>
        </w:rPr>
        <w:t>otového systému</w:t>
      </w:r>
      <w:r w:rsidR="000B5681" w:rsidRPr="007B014A">
        <w:rPr>
          <w:noProof/>
        </w:rPr>
        <w:t xml:space="preserve"> a ve vztahu k jeho cílům (WHOQ</w:t>
      </w:r>
      <w:r w:rsidR="00A82411">
        <w:rPr>
          <w:noProof/>
        </w:rPr>
        <w:t>OL Group, 1995, cit in Medveden a</w:t>
      </w:r>
      <w:r w:rsidR="00C56F1B">
        <w:rPr>
          <w:noProof/>
        </w:rPr>
        <w:t xml:space="preserve"> Landhus</w:t>
      </w:r>
      <w:r w:rsidR="000B5681" w:rsidRPr="007B014A">
        <w:rPr>
          <w:noProof/>
        </w:rPr>
        <w:t xml:space="preserve"> 2018). </w:t>
      </w:r>
      <w:r w:rsidR="00B12FB6" w:rsidRPr="007B014A">
        <w:rPr>
          <w:noProof/>
        </w:rPr>
        <w:t>Vymezení  prezentují</w:t>
      </w:r>
      <w:r w:rsidR="004E2093" w:rsidRPr="007B014A">
        <w:rPr>
          <w:noProof/>
        </w:rPr>
        <w:t xml:space="preserve"> rovněž</w:t>
      </w:r>
      <w:r>
        <w:rPr>
          <w:noProof/>
        </w:rPr>
        <w:t xml:space="preserve"> </w:t>
      </w:r>
      <w:r w:rsidR="003F6AD8" w:rsidRPr="007B014A">
        <w:rPr>
          <w:noProof/>
        </w:rPr>
        <w:t>a</w:t>
      </w:r>
      <w:r w:rsidR="00B12FB6" w:rsidRPr="007B014A">
        <w:rPr>
          <w:noProof/>
        </w:rPr>
        <w:t>utoři</w:t>
      </w:r>
      <w:r w:rsidR="00DA233B" w:rsidRPr="007B014A">
        <w:rPr>
          <w:noProof/>
        </w:rPr>
        <w:t xml:space="preserve"> </w:t>
      </w:r>
      <w:r w:rsidR="003F6AD8" w:rsidRPr="007B014A">
        <w:rPr>
          <w:noProof/>
        </w:rPr>
        <w:t>Ištok</w:t>
      </w:r>
      <w:r w:rsidR="00B12FB6" w:rsidRPr="007B014A">
        <w:rPr>
          <w:noProof/>
        </w:rPr>
        <w:t xml:space="preserve"> a Angelovič</w:t>
      </w:r>
      <w:r w:rsidR="003F6AD8" w:rsidRPr="007B014A">
        <w:rPr>
          <w:noProof/>
        </w:rPr>
        <w:t xml:space="preserve">  (2012),</w:t>
      </w:r>
      <w:r w:rsidR="00B12FB6" w:rsidRPr="007B014A">
        <w:rPr>
          <w:noProof/>
        </w:rPr>
        <w:t xml:space="preserve"> kteří QoL popisují</w:t>
      </w:r>
      <w:r w:rsidR="003F6AD8" w:rsidRPr="007B014A">
        <w:rPr>
          <w:noProof/>
        </w:rPr>
        <w:t xml:space="preserve"> </w:t>
      </w:r>
      <w:r w:rsidR="00B12FB6" w:rsidRPr="007B014A">
        <w:rPr>
          <w:noProof/>
        </w:rPr>
        <w:t>jako objektivní a subjektivní</w:t>
      </w:r>
      <w:r w:rsidR="00DA233B" w:rsidRPr="007B014A">
        <w:rPr>
          <w:noProof/>
        </w:rPr>
        <w:t xml:space="preserve"> vnímání života v p</w:t>
      </w:r>
      <w:r w:rsidR="00B12FB6" w:rsidRPr="007B014A">
        <w:rPr>
          <w:noProof/>
        </w:rPr>
        <w:t>říslušných podmínkách, ve kterých</w:t>
      </w:r>
      <w:r w:rsidR="00DA233B" w:rsidRPr="007B014A">
        <w:rPr>
          <w:noProof/>
        </w:rPr>
        <w:t xml:space="preserve"> jedinec žije. Uvádí, že při definování QoL je nutné charakterizovat dva poj</w:t>
      </w:r>
      <w:r w:rsidR="003F6AD8" w:rsidRPr="007B014A">
        <w:rPr>
          <w:noProof/>
        </w:rPr>
        <w:t xml:space="preserve">my: „kvalita“ a „život“. </w:t>
      </w:r>
      <w:r w:rsidR="00B12FB6" w:rsidRPr="007B014A">
        <w:rPr>
          <w:noProof/>
        </w:rPr>
        <w:t>Podle autorů</w:t>
      </w:r>
      <w:r w:rsidR="00654576" w:rsidRPr="007B014A">
        <w:rPr>
          <w:noProof/>
        </w:rPr>
        <w:t xml:space="preserve"> je snadné o</w:t>
      </w:r>
      <w:r w:rsidR="003F6AD8" w:rsidRPr="007B014A">
        <w:rPr>
          <w:noProof/>
        </w:rPr>
        <w:t>bjasnit</w:t>
      </w:r>
      <w:r w:rsidR="00654576" w:rsidRPr="007B014A">
        <w:rPr>
          <w:noProof/>
        </w:rPr>
        <w:t xml:space="preserve"> zmíněné termíny, </w:t>
      </w:r>
      <w:r w:rsidR="00DA233B" w:rsidRPr="007B014A">
        <w:rPr>
          <w:noProof/>
        </w:rPr>
        <w:t>ovš</w:t>
      </w:r>
      <w:r w:rsidR="00B12FB6" w:rsidRPr="007B014A">
        <w:rPr>
          <w:noProof/>
        </w:rPr>
        <w:t>em za obtížné považují</w:t>
      </w:r>
      <w:r w:rsidR="003F6AD8" w:rsidRPr="007B014A">
        <w:rPr>
          <w:noProof/>
        </w:rPr>
        <w:t xml:space="preserve"> vysvětlit</w:t>
      </w:r>
      <w:r w:rsidR="00654576" w:rsidRPr="007B014A">
        <w:rPr>
          <w:noProof/>
        </w:rPr>
        <w:t xml:space="preserve"> pojmy ve spojení. </w:t>
      </w:r>
      <w:r w:rsidR="00DA233B" w:rsidRPr="007B014A">
        <w:rPr>
          <w:noProof/>
        </w:rPr>
        <w:t xml:space="preserve">Definici </w:t>
      </w:r>
      <w:r w:rsidR="00216D74">
        <w:rPr>
          <w:noProof/>
        </w:rPr>
        <w:br/>
      </w:r>
      <w:r w:rsidR="00DA233B" w:rsidRPr="007B014A">
        <w:rPr>
          <w:noProof/>
        </w:rPr>
        <w:t xml:space="preserve">se </w:t>
      </w:r>
      <w:r w:rsidR="004E2093" w:rsidRPr="007B014A">
        <w:rPr>
          <w:noProof/>
        </w:rPr>
        <w:t>také</w:t>
      </w:r>
      <w:r w:rsidR="00C56F1B">
        <w:rPr>
          <w:noProof/>
        </w:rPr>
        <w:t xml:space="preserve"> věnují autoři</w:t>
      </w:r>
      <w:r w:rsidR="00E466B6" w:rsidRPr="007B014A">
        <w:rPr>
          <w:noProof/>
        </w:rPr>
        <w:t xml:space="preserve"> Kari</w:t>
      </w:r>
      <w:r w:rsidR="004E2093" w:rsidRPr="007B014A">
        <w:rPr>
          <w:noProof/>
        </w:rPr>
        <w:t>mi</w:t>
      </w:r>
      <w:r w:rsidR="00C56F1B">
        <w:rPr>
          <w:noProof/>
        </w:rPr>
        <w:t xml:space="preserve"> a Brazier</w:t>
      </w:r>
      <w:r w:rsidR="004E2093" w:rsidRPr="007B014A">
        <w:rPr>
          <w:noProof/>
        </w:rPr>
        <w:t xml:space="preserve"> (2016), jenž</w:t>
      </w:r>
      <w:r w:rsidR="00C56F1B">
        <w:rPr>
          <w:noProof/>
        </w:rPr>
        <w:t xml:space="preserve"> vystihují</w:t>
      </w:r>
      <w:r w:rsidR="00DA233B" w:rsidRPr="007B014A">
        <w:rPr>
          <w:noProof/>
        </w:rPr>
        <w:t xml:space="preserve"> QoL jako vědomý, kognitivní úsudek člověka o spokojenosti s jeho životem. Autorky Hudáková a Majerníková (2013)</w:t>
      </w:r>
      <w:r w:rsidR="00E1053E" w:rsidRPr="007B014A">
        <w:rPr>
          <w:noProof/>
        </w:rPr>
        <w:t xml:space="preserve"> vysvětluj</w:t>
      </w:r>
      <w:r w:rsidR="00D96AF5">
        <w:rPr>
          <w:noProof/>
        </w:rPr>
        <w:t>í diskutovaný p</w:t>
      </w:r>
      <w:r w:rsidR="00DA233B" w:rsidRPr="007B014A">
        <w:rPr>
          <w:noProof/>
        </w:rPr>
        <w:t xml:space="preserve">ojem jako dynamicky se měnící proces, na </w:t>
      </w:r>
      <w:r w:rsidR="00D96AF5">
        <w:rPr>
          <w:noProof/>
        </w:rPr>
        <w:t>který</w:t>
      </w:r>
      <w:r w:rsidR="00DA233B" w:rsidRPr="007B014A">
        <w:rPr>
          <w:noProof/>
        </w:rPr>
        <w:t xml:space="preserve"> m</w:t>
      </w:r>
      <w:r w:rsidR="00E1053E" w:rsidRPr="007B014A">
        <w:rPr>
          <w:noProof/>
        </w:rPr>
        <w:t>á vliv velké množství faktorů. Z</w:t>
      </w:r>
      <w:r w:rsidR="00DA233B" w:rsidRPr="007B014A">
        <w:rPr>
          <w:noProof/>
        </w:rPr>
        <w:t xml:space="preserve"> jejich </w:t>
      </w:r>
      <w:r w:rsidR="00E1053E" w:rsidRPr="007B014A">
        <w:rPr>
          <w:noProof/>
        </w:rPr>
        <w:t>úhlu poh</w:t>
      </w:r>
      <w:r w:rsidR="00DA233B" w:rsidRPr="007B014A">
        <w:rPr>
          <w:noProof/>
        </w:rPr>
        <w:t>l</w:t>
      </w:r>
      <w:r w:rsidR="00E1053E" w:rsidRPr="007B014A">
        <w:rPr>
          <w:noProof/>
        </w:rPr>
        <w:t xml:space="preserve">ehu je </w:t>
      </w:r>
      <w:r w:rsidR="00DA233B" w:rsidRPr="007B014A">
        <w:rPr>
          <w:noProof/>
        </w:rPr>
        <w:t xml:space="preserve">QoL </w:t>
      </w:r>
      <w:r w:rsidR="00E1053E" w:rsidRPr="007B014A">
        <w:rPr>
          <w:noProof/>
        </w:rPr>
        <w:t xml:space="preserve">spojením </w:t>
      </w:r>
      <w:r w:rsidR="00DA233B" w:rsidRPr="007B014A">
        <w:rPr>
          <w:noProof/>
        </w:rPr>
        <w:t xml:space="preserve">stanovených cílů </w:t>
      </w:r>
      <w:r w:rsidR="00216D74">
        <w:rPr>
          <w:noProof/>
        </w:rPr>
        <w:br/>
      </w:r>
      <w:r w:rsidR="00DA233B" w:rsidRPr="007B014A">
        <w:rPr>
          <w:noProof/>
        </w:rPr>
        <w:t>a uspokojováním základních potřeb jedinců.</w:t>
      </w:r>
      <w:r w:rsidR="00E466B6" w:rsidRPr="007B014A">
        <w:rPr>
          <w:noProof/>
        </w:rPr>
        <w:t xml:space="preserve"> </w:t>
      </w:r>
      <w:r w:rsidR="002845DF" w:rsidRPr="007B014A">
        <w:rPr>
          <w:noProof/>
        </w:rPr>
        <w:t xml:space="preserve">Váženský </w:t>
      </w:r>
      <w:r w:rsidR="00E466B6" w:rsidRPr="007B014A">
        <w:rPr>
          <w:noProof/>
        </w:rPr>
        <w:t xml:space="preserve">(2010) </w:t>
      </w:r>
      <w:r w:rsidR="00257C1B">
        <w:rPr>
          <w:noProof/>
        </w:rPr>
        <w:t>chápe obsah</w:t>
      </w:r>
      <w:r w:rsidR="002845DF" w:rsidRPr="007B014A">
        <w:rPr>
          <w:noProof/>
        </w:rPr>
        <w:t xml:space="preserve"> pojmu </w:t>
      </w:r>
      <w:r w:rsidR="00216D74">
        <w:rPr>
          <w:noProof/>
        </w:rPr>
        <w:br/>
      </w:r>
      <w:r w:rsidR="002845DF" w:rsidRPr="007B014A">
        <w:rPr>
          <w:noProof/>
        </w:rPr>
        <w:t>jako široký myšlenkový proud, který úzce souvisí se smyslem života</w:t>
      </w:r>
      <w:r w:rsidR="00E466B6" w:rsidRPr="007B014A">
        <w:rPr>
          <w:noProof/>
        </w:rPr>
        <w:t xml:space="preserve"> a porozuměním lidské existenci. </w:t>
      </w:r>
      <w:r w:rsidR="002845DF" w:rsidRPr="007B014A">
        <w:rPr>
          <w:noProof/>
        </w:rPr>
        <w:t xml:space="preserve">Řehulková </w:t>
      </w:r>
      <w:r w:rsidR="00E466B6" w:rsidRPr="007B014A">
        <w:rPr>
          <w:noProof/>
        </w:rPr>
        <w:t xml:space="preserve">(2008) </w:t>
      </w:r>
      <w:r w:rsidR="002845DF" w:rsidRPr="007B014A">
        <w:rPr>
          <w:noProof/>
        </w:rPr>
        <w:t xml:space="preserve">vnímá QoL jako velmi pestrou a frekventovanou kategorii, která je v současné době velmi často ohniskem výzkumu. </w:t>
      </w:r>
      <w:r w:rsidR="00654576" w:rsidRPr="007B014A">
        <w:rPr>
          <w:noProof/>
        </w:rPr>
        <w:t>U</w:t>
      </w:r>
      <w:r w:rsidR="002845DF" w:rsidRPr="007B014A">
        <w:rPr>
          <w:noProof/>
        </w:rPr>
        <w:t xml:space="preserve">pozoňuje, </w:t>
      </w:r>
      <w:r w:rsidR="00654576" w:rsidRPr="007B014A">
        <w:rPr>
          <w:noProof/>
        </w:rPr>
        <w:t xml:space="preserve">že QoL </w:t>
      </w:r>
      <w:r w:rsidR="00216D74">
        <w:rPr>
          <w:noProof/>
        </w:rPr>
        <w:br/>
      </w:r>
      <w:r w:rsidR="00654576" w:rsidRPr="007B014A">
        <w:rPr>
          <w:noProof/>
        </w:rPr>
        <w:t xml:space="preserve">se zkoumá u nemocných i zdravých </w:t>
      </w:r>
      <w:r w:rsidR="002845DF" w:rsidRPr="007B014A">
        <w:rPr>
          <w:noProof/>
        </w:rPr>
        <w:t xml:space="preserve">jedinců nebo četnějších skupin. </w:t>
      </w:r>
      <w:r w:rsidR="00654576" w:rsidRPr="007B014A">
        <w:rPr>
          <w:noProof/>
        </w:rPr>
        <w:t xml:space="preserve">Podle autorky </w:t>
      </w:r>
      <w:r w:rsidR="00216D74">
        <w:rPr>
          <w:noProof/>
        </w:rPr>
        <w:br/>
      </w:r>
      <w:r w:rsidR="00654576" w:rsidRPr="007B014A">
        <w:rPr>
          <w:noProof/>
        </w:rPr>
        <w:t>se při výzkumu</w:t>
      </w:r>
      <w:r w:rsidR="00257C1B">
        <w:rPr>
          <w:noProof/>
        </w:rPr>
        <w:t xml:space="preserve"> obou kategorií</w:t>
      </w:r>
      <w:r w:rsidR="002845DF" w:rsidRPr="007B014A">
        <w:rPr>
          <w:noProof/>
        </w:rPr>
        <w:t xml:space="preserve"> směřuje pozornost na udržování nebo růst QoL, a na rozvoj osobnosti</w:t>
      </w:r>
      <w:r w:rsidR="004E2093" w:rsidRPr="007B014A">
        <w:rPr>
          <w:noProof/>
        </w:rPr>
        <w:t>.</w:t>
      </w:r>
      <w:r w:rsidR="00A46920" w:rsidRPr="007B014A">
        <w:rPr>
          <w:noProof/>
        </w:rPr>
        <w:t xml:space="preserve"> Velké množství stručný</w:t>
      </w:r>
      <w:r w:rsidR="00654576" w:rsidRPr="007B014A">
        <w:rPr>
          <w:noProof/>
        </w:rPr>
        <w:t>ch</w:t>
      </w:r>
      <w:r w:rsidR="00C27BD6" w:rsidRPr="007B014A">
        <w:rPr>
          <w:noProof/>
        </w:rPr>
        <w:t xml:space="preserve">, avšak výstižných definic uvádí ve své studii autor Post (2014). </w:t>
      </w:r>
      <w:r w:rsidR="002845DF" w:rsidRPr="007B014A">
        <w:rPr>
          <w:noProof/>
        </w:rPr>
        <w:t xml:space="preserve"> </w:t>
      </w:r>
      <w:r w:rsidR="0009782F" w:rsidRPr="007B014A">
        <w:rPr>
          <w:noProof/>
        </w:rPr>
        <w:t>Hörnquist (1982)</w:t>
      </w:r>
      <w:r w:rsidR="00D96AF5">
        <w:rPr>
          <w:noProof/>
        </w:rPr>
        <w:t xml:space="preserve"> cit in Post (2014) si pod poje</w:t>
      </w:r>
      <w:r w:rsidR="0009782F" w:rsidRPr="007B014A">
        <w:rPr>
          <w:noProof/>
        </w:rPr>
        <w:t>m QoL představuje míru potřeby a spokojenosti ve fyzické, psychologické, sociální, pohybové a materiální oblasti. Podle Wood-Dauphinée (2002) cit in Post (2014)</w:t>
      </w:r>
      <w:r w:rsidR="00A46920" w:rsidRPr="007B014A">
        <w:rPr>
          <w:noProof/>
        </w:rPr>
        <w:t xml:space="preserve"> termín </w:t>
      </w:r>
      <w:r w:rsidR="008E7182" w:rsidRPr="007B014A">
        <w:rPr>
          <w:noProof/>
        </w:rPr>
        <w:t xml:space="preserve">QoL vyjadřuje, jak člověk vnímá život, a jestli je s ním spokojen. </w:t>
      </w:r>
      <w:r w:rsidR="0009782F" w:rsidRPr="007B014A">
        <w:rPr>
          <w:noProof/>
        </w:rPr>
        <w:t>Gotay a Mooore (1992) cit in Post (2014)</w:t>
      </w:r>
      <w:r w:rsidR="008E7182" w:rsidRPr="007B014A">
        <w:rPr>
          <w:noProof/>
        </w:rPr>
        <w:t xml:space="preserve"> označují QoL </w:t>
      </w:r>
      <w:r w:rsidR="00216D74">
        <w:rPr>
          <w:noProof/>
        </w:rPr>
        <w:br/>
      </w:r>
      <w:r w:rsidR="008E7182" w:rsidRPr="007B014A">
        <w:rPr>
          <w:noProof/>
        </w:rPr>
        <w:t xml:space="preserve">za stav pohody, který se skládá ze dvou pramenů. První část se zaměřuje na schopnost jedince vykonávat činnosti běžného života. Tato složka zrcadlí fyzickou, psychickou </w:t>
      </w:r>
      <w:r w:rsidR="00216D74">
        <w:rPr>
          <w:noProof/>
        </w:rPr>
        <w:br/>
      </w:r>
      <w:r w:rsidR="008E7182" w:rsidRPr="007B014A">
        <w:rPr>
          <w:noProof/>
        </w:rPr>
        <w:t xml:space="preserve">a sociální pohodu člověka. Druhá část se zabývá spokojeností jedince s dostupností zdravotní péče a léčbou nemocí. Autoři </w:t>
      </w:r>
      <w:r w:rsidR="0009782F" w:rsidRPr="007B014A">
        <w:rPr>
          <w:noProof/>
        </w:rPr>
        <w:t xml:space="preserve">Schipper, Clinch a Olweny (1996) </w:t>
      </w:r>
      <w:r w:rsidR="00216D74">
        <w:rPr>
          <w:noProof/>
        </w:rPr>
        <w:br/>
      </w:r>
      <w:r w:rsidR="0009782F" w:rsidRPr="007B014A">
        <w:rPr>
          <w:noProof/>
        </w:rPr>
        <w:t>cit in Post (2014)</w:t>
      </w:r>
      <w:r w:rsidR="008E7182" w:rsidRPr="007B014A">
        <w:rPr>
          <w:noProof/>
        </w:rPr>
        <w:t xml:space="preserve"> chápou QoL jako multidimenzionální pojem vyjadřující fyzický, sociální </w:t>
      </w:r>
      <w:r w:rsidR="00216D74">
        <w:rPr>
          <w:noProof/>
        </w:rPr>
        <w:br/>
      </w:r>
      <w:r w:rsidR="008E7182" w:rsidRPr="007B014A">
        <w:rPr>
          <w:noProof/>
        </w:rPr>
        <w:t xml:space="preserve">a psychický stav lidské bytosti. </w:t>
      </w:r>
      <w:r w:rsidR="00257C1B">
        <w:rPr>
          <w:noProof/>
        </w:rPr>
        <w:t>Ko</w:t>
      </w:r>
      <w:r w:rsidR="0009782F" w:rsidRPr="007B014A">
        <w:rPr>
          <w:noProof/>
        </w:rPr>
        <w:t>ppenberg a Haes (1988) cit in Post (2014)</w:t>
      </w:r>
      <w:r w:rsidR="008E7182" w:rsidRPr="007B014A">
        <w:rPr>
          <w:noProof/>
        </w:rPr>
        <w:t xml:space="preserve"> uvádí, </w:t>
      </w:r>
      <w:r w:rsidR="00216D74">
        <w:rPr>
          <w:noProof/>
        </w:rPr>
        <w:br/>
      </w:r>
      <w:r w:rsidR="008E7182" w:rsidRPr="007B014A">
        <w:rPr>
          <w:noProof/>
        </w:rPr>
        <w:t xml:space="preserve">že QoL odráží subjektivní spokojenost se životem. Podle </w:t>
      </w:r>
      <w:r w:rsidR="00216D74">
        <w:rPr>
          <w:noProof/>
        </w:rPr>
        <w:t xml:space="preserve">Emerson (1985) </w:t>
      </w:r>
      <w:r w:rsidR="00216D74">
        <w:rPr>
          <w:noProof/>
        </w:rPr>
        <w:br/>
        <w:t xml:space="preserve">cit in Post </w:t>
      </w:r>
      <w:r w:rsidR="0009782F" w:rsidRPr="007B014A">
        <w:rPr>
          <w:noProof/>
        </w:rPr>
        <w:t>(2014)</w:t>
      </w:r>
      <w:r w:rsidR="008E7182" w:rsidRPr="007B014A">
        <w:rPr>
          <w:noProof/>
        </w:rPr>
        <w:t xml:space="preserve"> je smyslem QoL uspokojování cílů a potřeb prostřednictvím životního stylu.</w:t>
      </w:r>
      <w:r w:rsidR="0009782F" w:rsidRPr="007B014A">
        <w:rPr>
          <w:noProof/>
        </w:rPr>
        <w:t xml:space="preserve"> Erickson</w:t>
      </w:r>
      <w:r w:rsidR="008E7182" w:rsidRPr="007B014A">
        <w:rPr>
          <w:noProof/>
        </w:rPr>
        <w:t xml:space="preserve"> (1988) cit in Post (2014) definuje QoL jako hodnotu, jenž je přiřazena délce života. Autor uvádí, že</w:t>
      </w:r>
      <w:r w:rsidR="000105F3" w:rsidRPr="007B014A">
        <w:rPr>
          <w:noProof/>
        </w:rPr>
        <w:t xml:space="preserve"> ji</w:t>
      </w:r>
      <w:r w:rsidR="008E7182" w:rsidRPr="007B014A">
        <w:rPr>
          <w:noProof/>
        </w:rPr>
        <w:t xml:space="preserve"> významným způsobem ovlivňuje </w:t>
      </w:r>
      <w:r w:rsidR="000105F3" w:rsidRPr="007B014A">
        <w:rPr>
          <w:noProof/>
        </w:rPr>
        <w:t xml:space="preserve">zdravotní stav jedince </w:t>
      </w:r>
      <w:r w:rsidR="00216D74">
        <w:rPr>
          <w:noProof/>
        </w:rPr>
        <w:br/>
      </w:r>
      <w:r w:rsidR="000105F3" w:rsidRPr="007B014A">
        <w:rPr>
          <w:noProof/>
        </w:rPr>
        <w:t>a jeho životní příležitosti.</w:t>
      </w:r>
    </w:p>
    <w:p w:rsidR="00AE5758" w:rsidRPr="007B014A" w:rsidRDefault="00DA233B" w:rsidP="00E466B6">
      <w:pPr>
        <w:pStyle w:val="normlntext"/>
        <w:ind w:firstLine="709"/>
        <w:rPr>
          <w:noProof/>
        </w:rPr>
      </w:pPr>
      <w:r w:rsidRPr="007B014A">
        <w:rPr>
          <w:noProof/>
        </w:rPr>
        <w:lastRenderedPageBreak/>
        <w:t xml:space="preserve">Barcaccia (2013) ve své studii poukazuje na skutečnost, že v </w:t>
      </w:r>
      <w:r w:rsidR="00E1053E" w:rsidRPr="007B014A">
        <w:rPr>
          <w:noProof/>
        </w:rPr>
        <w:t>existující literatuře je v definicích</w:t>
      </w:r>
      <w:r w:rsidR="00DF1C47" w:rsidRPr="007B014A">
        <w:rPr>
          <w:noProof/>
        </w:rPr>
        <w:t xml:space="preserve"> QoL výrazná nejednoznačnost.</w:t>
      </w:r>
      <w:r w:rsidR="00D46B08" w:rsidRPr="007B014A">
        <w:rPr>
          <w:noProof/>
        </w:rPr>
        <w:t xml:space="preserve"> K tomu Dzuka (2012) doplňuje, </w:t>
      </w:r>
      <w:r w:rsidR="00D96AF5">
        <w:rPr>
          <w:noProof/>
        </w:rPr>
        <w:br/>
      </w:r>
      <w:r w:rsidR="00D46B08" w:rsidRPr="007B014A">
        <w:rPr>
          <w:noProof/>
        </w:rPr>
        <w:t>že nejednoznačnost způsobují odlišné tradice</w:t>
      </w:r>
      <w:r w:rsidR="002F12C3" w:rsidRPr="007B014A">
        <w:rPr>
          <w:noProof/>
        </w:rPr>
        <w:t xml:space="preserve"> různých vědních discip</w:t>
      </w:r>
      <w:r w:rsidR="00D96AF5">
        <w:rPr>
          <w:noProof/>
        </w:rPr>
        <w:t>l</w:t>
      </w:r>
      <w:r w:rsidR="002F12C3" w:rsidRPr="007B014A">
        <w:rPr>
          <w:noProof/>
        </w:rPr>
        <w:t>í</w:t>
      </w:r>
      <w:r w:rsidR="00D96AF5">
        <w:rPr>
          <w:noProof/>
        </w:rPr>
        <w:t>n</w:t>
      </w:r>
      <w:r w:rsidR="002F12C3" w:rsidRPr="007B014A">
        <w:rPr>
          <w:noProof/>
        </w:rPr>
        <w:t>.</w:t>
      </w:r>
      <w:r w:rsidR="00DF1C47" w:rsidRPr="007B014A">
        <w:rPr>
          <w:noProof/>
        </w:rPr>
        <w:t xml:space="preserve"> </w:t>
      </w:r>
      <w:r w:rsidR="00D46B08" w:rsidRPr="007B014A">
        <w:rPr>
          <w:noProof/>
        </w:rPr>
        <w:t>Barcaccia (2013) poukazuje</w:t>
      </w:r>
      <w:r w:rsidR="006B107B" w:rsidRPr="007B014A">
        <w:rPr>
          <w:noProof/>
        </w:rPr>
        <w:t xml:space="preserve"> na klíčový</w:t>
      </w:r>
      <w:r w:rsidR="00D46B08" w:rsidRPr="007B014A">
        <w:rPr>
          <w:noProof/>
        </w:rPr>
        <w:t xml:space="preserve"> aspekt m</w:t>
      </w:r>
      <w:r w:rsidR="00430A1D" w:rsidRPr="007B014A">
        <w:rPr>
          <w:noProof/>
        </w:rPr>
        <w:t>ezi existujícím vyme</w:t>
      </w:r>
      <w:r w:rsidR="00D46B08" w:rsidRPr="007B014A">
        <w:rPr>
          <w:noProof/>
        </w:rPr>
        <w:t>zením zmíněného pojmu</w:t>
      </w:r>
      <w:r w:rsidR="00D96AF5">
        <w:rPr>
          <w:noProof/>
        </w:rPr>
        <w:t xml:space="preserve">. </w:t>
      </w:r>
      <w:r w:rsidR="00D96AF5">
        <w:rPr>
          <w:noProof/>
        </w:rPr>
        <w:br/>
        <w:t>Podle jeho</w:t>
      </w:r>
      <w:r w:rsidR="006B107B" w:rsidRPr="007B014A">
        <w:rPr>
          <w:noProof/>
        </w:rPr>
        <w:t xml:space="preserve"> </w:t>
      </w:r>
      <w:r w:rsidR="00E03069" w:rsidRPr="007B014A">
        <w:rPr>
          <w:noProof/>
        </w:rPr>
        <w:t>názoru</w:t>
      </w:r>
      <w:r w:rsidR="006B107B" w:rsidRPr="007B014A">
        <w:rPr>
          <w:noProof/>
        </w:rPr>
        <w:t xml:space="preserve"> většinu publikovaných definic zastřešuje subjektivita. Autor označuje subjektivní dimenzi </w:t>
      </w:r>
      <w:r w:rsidR="00315D7F" w:rsidRPr="007B014A">
        <w:rPr>
          <w:noProof/>
        </w:rPr>
        <w:t>za výchozí bod pro důkladnější porozumění QoL.</w:t>
      </w:r>
      <w:r w:rsidR="00430A1D" w:rsidRPr="007B014A">
        <w:rPr>
          <w:noProof/>
        </w:rPr>
        <w:t xml:space="preserve"> Z toho plyne, </w:t>
      </w:r>
      <w:r w:rsidR="00D96AF5">
        <w:rPr>
          <w:noProof/>
        </w:rPr>
        <w:br/>
      </w:r>
      <w:r w:rsidR="00430A1D" w:rsidRPr="007B014A">
        <w:rPr>
          <w:noProof/>
        </w:rPr>
        <w:t xml:space="preserve">že za nezbytnou součást hodnocení </w:t>
      </w:r>
      <w:r w:rsidR="00315D7F" w:rsidRPr="007B014A">
        <w:rPr>
          <w:noProof/>
        </w:rPr>
        <w:t>QoL považuje posouzení psych</w:t>
      </w:r>
      <w:r w:rsidR="00396A6C" w:rsidRPr="007B014A">
        <w:rPr>
          <w:noProof/>
        </w:rPr>
        <w:t>ologických, duchovních a sociální</w:t>
      </w:r>
      <w:r w:rsidR="00315D7F" w:rsidRPr="007B014A">
        <w:rPr>
          <w:noProof/>
        </w:rPr>
        <w:t>ch proměnných,</w:t>
      </w:r>
      <w:r w:rsidR="00396A6C" w:rsidRPr="007B014A">
        <w:rPr>
          <w:noProof/>
        </w:rPr>
        <w:t xml:space="preserve"> a </w:t>
      </w:r>
      <w:r w:rsidR="00315D7F" w:rsidRPr="007B014A">
        <w:rPr>
          <w:noProof/>
        </w:rPr>
        <w:t>dalších, které nesouvisí pouze</w:t>
      </w:r>
      <w:r w:rsidR="00257C1B">
        <w:rPr>
          <w:noProof/>
        </w:rPr>
        <w:t xml:space="preserve"> s</w:t>
      </w:r>
      <w:r w:rsidR="00315D7F" w:rsidRPr="007B014A">
        <w:rPr>
          <w:noProof/>
        </w:rPr>
        <w:t xml:space="preserve"> fyzických zdravím</w:t>
      </w:r>
      <w:r w:rsidR="00E466B6" w:rsidRPr="007B014A">
        <w:rPr>
          <w:noProof/>
        </w:rPr>
        <w:t>. Autor</w:t>
      </w:r>
      <w:r w:rsidR="00430A1D" w:rsidRPr="007B014A">
        <w:rPr>
          <w:noProof/>
        </w:rPr>
        <w:t xml:space="preserve"> dospěl k názoru, že je nutné, aby vědci podporovali vznik j</w:t>
      </w:r>
      <w:r w:rsidR="00030062" w:rsidRPr="007B014A">
        <w:rPr>
          <w:noProof/>
        </w:rPr>
        <w:t>asnější definice pojmu QoL. E</w:t>
      </w:r>
      <w:r w:rsidR="00CE4FDE" w:rsidRPr="007B014A">
        <w:rPr>
          <w:noProof/>
        </w:rPr>
        <w:t>xistující vymezení</w:t>
      </w:r>
      <w:r w:rsidR="00430A1D" w:rsidRPr="007B014A">
        <w:rPr>
          <w:noProof/>
        </w:rPr>
        <w:t xml:space="preserve"> označuje za </w:t>
      </w:r>
      <w:r w:rsidR="00CE4FDE" w:rsidRPr="007B014A">
        <w:rPr>
          <w:noProof/>
        </w:rPr>
        <w:t>neuspokojivé</w:t>
      </w:r>
      <w:r w:rsidR="00030062" w:rsidRPr="007B014A">
        <w:rPr>
          <w:noProof/>
        </w:rPr>
        <w:t>, jelikož odlišné pohledy na Q</w:t>
      </w:r>
      <w:r w:rsidR="00E03069" w:rsidRPr="007B014A">
        <w:rPr>
          <w:noProof/>
        </w:rPr>
        <w:t xml:space="preserve">oL vnímá jako matoucí. </w:t>
      </w:r>
      <w:r w:rsidR="00B801D3" w:rsidRPr="007B014A">
        <w:rPr>
          <w:noProof/>
        </w:rPr>
        <w:t>S jeho myšlenkovým pochodem</w:t>
      </w:r>
      <w:r w:rsidR="0037357D" w:rsidRPr="007B014A">
        <w:rPr>
          <w:noProof/>
        </w:rPr>
        <w:t xml:space="preserve"> souhlasí Babinčák (2014),</w:t>
      </w:r>
      <w:r w:rsidR="00E03069" w:rsidRPr="007B014A">
        <w:rPr>
          <w:noProof/>
        </w:rPr>
        <w:t xml:space="preserve"> který</w:t>
      </w:r>
      <w:r w:rsidR="0037357D" w:rsidRPr="007B014A">
        <w:rPr>
          <w:noProof/>
        </w:rPr>
        <w:t xml:space="preserve"> doplňuje, </w:t>
      </w:r>
      <w:r w:rsidR="00257C1B">
        <w:rPr>
          <w:noProof/>
        </w:rPr>
        <w:br/>
      </w:r>
      <w:r w:rsidR="0037357D" w:rsidRPr="007B014A">
        <w:rPr>
          <w:noProof/>
        </w:rPr>
        <w:t>že existence jednotné definice je klíčová především pro měření QoL.</w:t>
      </w:r>
      <w:r w:rsidR="00B801D3" w:rsidRPr="007B014A">
        <w:rPr>
          <w:noProof/>
        </w:rPr>
        <w:t xml:space="preserve"> </w:t>
      </w:r>
      <w:r w:rsidR="0037357D" w:rsidRPr="007B014A">
        <w:rPr>
          <w:noProof/>
        </w:rPr>
        <w:t>S názory autorů je</w:t>
      </w:r>
      <w:r w:rsidR="00B801D3" w:rsidRPr="007B014A">
        <w:rPr>
          <w:noProof/>
        </w:rPr>
        <w:t xml:space="preserve"> v rozporu Costa</w:t>
      </w:r>
      <w:r w:rsidR="005C6BFB" w:rsidRPr="007B014A">
        <w:rPr>
          <w:noProof/>
        </w:rPr>
        <w:t xml:space="preserve"> (2015)</w:t>
      </w:r>
      <w:r w:rsidR="00B801D3" w:rsidRPr="007B014A">
        <w:rPr>
          <w:noProof/>
        </w:rPr>
        <w:t>,</w:t>
      </w:r>
      <w:r w:rsidR="00E03069" w:rsidRPr="007B014A">
        <w:rPr>
          <w:noProof/>
        </w:rPr>
        <w:t xml:space="preserve"> jenž</w:t>
      </w:r>
      <w:r w:rsidR="00B801D3" w:rsidRPr="007B014A">
        <w:rPr>
          <w:noProof/>
        </w:rPr>
        <w:t xml:space="preserve"> </w:t>
      </w:r>
      <w:r w:rsidR="00AE5758" w:rsidRPr="007B014A">
        <w:rPr>
          <w:noProof/>
        </w:rPr>
        <w:t>dospěl k závěru, že není možné u</w:t>
      </w:r>
      <w:r w:rsidR="00C729E5" w:rsidRPr="007B014A">
        <w:rPr>
          <w:noProof/>
        </w:rPr>
        <w:t>silovat o jednotnou definici</w:t>
      </w:r>
      <w:r w:rsidR="00AE5758" w:rsidRPr="007B014A">
        <w:rPr>
          <w:noProof/>
        </w:rPr>
        <w:t xml:space="preserve">, </w:t>
      </w:r>
      <w:r w:rsidR="00D96AF5">
        <w:rPr>
          <w:noProof/>
        </w:rPr>
        <w:br/>
      </w:r>
      <w:r w:rsidR="00AE5758" w:rsidRPr="007B014A">
        <w:rPr>
          <w:noProof/>
        </w:rPr>
        <w:t xml:space="preserve">která by pokryla široké spektrum oblastí souvisejících s QoL. Pro odstranění nejednoznačnosti v pojetí QoL doporučuje, </w:t>
      </w:r>
      <w:r w:rsidR="00C729E5" w:rsidRPr="007B014A">
        <w:rPr>
          <w:noProof/>
        </w:rPr>
        <w:t>aby výzkum</w:t>
      </w:r>
      <w:r w:rsidR="00257C1B">
        <w:rPr>
          <w:noProof/>
        </w:rPr>
        <w:t>n</w:t>
      </w:r>
      <w:r w:rsidR="00C729E5" w:rsidRPr="007B014A">
        <w:rPr>
          <w:noProof/>
        </w:rPr>
        <w:t>íci zdůrazňo</w:t>
      </w:r>
      <w:r w:rsidR="002E2792" w:rsidRPr="007B014A">
        <w:rPr>
          <w:noProof/>
        </w:rPr>
        <w:t xml:space="preserve">vali, </w:t>
      </w:r>
      <w:r w:rsidR="00E03069" w:rsidRPr="007B014A">
        <w:rPr>
          <w:noProof/>
        </w:rPr>
        <w:t>kterou dimenz</w:t>
      </w:r>
      <w:r w:rsidR="002845DF" w:rsidRPr="007B014A">
        <w:rPr>
          <w:noProof/>
        </w:rPr>
        <w:t xml:space="preserve">í </w:t>
      </w:r>
      <w:r w:rsidR="00D96AF5">
        <w:rPr>
          <w:noProof/>
        </w:rPr>
        <w:br/>
      </w:r>
      <w:r w:rsidR="002845DF" w:rsidRPr="007B014A">
        <w:rPr>
          <w:noProof/>
        </w:rPr>
        <w:t>se zabývají</w:t>
      </w:r>
      <w:r w:rsidR="00C729E5" w:rsidRPr="007B014A">
        <w:rPr>
          <w:noProof/>
        </w:rPr>
        <w:t xml:space="preserve">. </w:t>
      </w:r>
    </w:p>
    <w:bookmarkEnd w:id="10"/>
    <w:bookmarkEnd w:id="11"/>
    <w:bookmarkEnd w:id="12"/>
    <w:p w:rsidR="00175429" w:rsidRPr="007B014A" w:rsidRDefault="0037357D" w:rsidP="00FC009B">
      <w:pPr>
        <w:pStyle w:val="normlntext"/>
        <w:ind w:firstLine="709"/>
        <w:rPr>
          <w:noProof/>
        </w:rPr>
      </w:pPr>
      <w:r w:rsidRPr="007B014A">
        <w:rPr>
          <w:noProof/>
        </w:rPr>
        <w:t>Babinčák (2014) uvádí, že t</w:t>
      </w:r>
      <w:r w:rsidR="00175429" w:rsidRPr="007B014A">
        <w:rPr>
          <w:noProof/>
        </w:rPr>
        <w:t>éma QoL o</w:t>
      </w:r>
      <w:r w:rsidRPr="007B014A">
        <w:rPr>
          <w:noProof/>
        </w:rPr>
        <w:t xml:space="preserve">bsahuje široké spektrum oblastí </w:t>
      </w:r>
      <w:r w:rsidR="00175429" w:rsidRPr="007B014A">
        <w:rPr>
          <w:noProof/>
        </w:rPr>
        <w:t>s odlišným významem</w:t>
      </w:r>
      <w:r w:rsidR="00FC009B" w:rsidRPr="007B014A">
        <w:rPr>
          <w:noProof/>
        </w:rPr>
        <w:t>, proto se označuje za mulidimenzionální</w:t>
      </w:r>
      <w:r w:rsidR="00175429" w:rsidRPr="007B014A">
        <w:rPr>
          <w:noProof/>
        </w:rPr>
        <w:t xml:space="preserve">. </w:t>
      </w:r>
      <w:r w:rsidR="00E03069" w:rsidRPr="007B014A">
        <w:rPr>
          <w:noProof/>
        </w:rPr>
        <w:t>Podle autora d</w:t>
      </w:r>
      <w:r w:rsidR="00175429" w:rsidRPr="007B014A">
        <w:rPr>
          <w:noProof/>
        </w:rPr>
        <w:t>isku</w:t>
      </w:r>
      <w:r w:rsidR="00322C66">
        <w:rPr>
          <w:noProof/>
        </w:rPr>
        <w:t>tovaný pojem zahrnuje</w:t>
      </w:r>
      <w:r w:rsidR="00932CD6" w:rsidRPr="007B014A">
        <w:rPr>
          <w:noProof/>
        </w:rPr>
        <w:t xml:space="preserve"> </w:t>
      </w:r>
      <w:r w:rsidR="00175429" w:rsidRPr="007B014A">
        <w:rPr>
          <w:noProof/>
        </w:rPr>
        <w:t xml:space="preserve">pojetí psychologické, </w:t>
      </w:r>
      <w:r w:rsidR="00322C66">
        <w:rPr>
          <w:noProof/>
        </w:rPr>
        <w:t>které</w:t>
      </w:r>
      <w:r w:rsidR="00932CD6" w:rsidRPr="007B014A">
        <w:rPr>
          <w:noProof/>
        </w:rPr>
        <w:t xml:space="preserve"> se zaměřuje například na úspěch, su</w:t>
      </w:r>
      <w:r w:rsidR="00E36A7F" w:rsidRPr="007B014A">
        <w:rPr>
          <w:noProof/>
        </w:rPr>
        <w:t>bjektivní pohodu, pocity štěstí a</w:t>
      </w:r>
      <w:r w:rsidR="00932CD6" w:rsidRPr="007B014A">
        <w:rPr>
          <w:noProof/>
        </w:rPr>
        <w:t xml:space="preserve"> sebehodnocení jedince. </w:t>
      </w:r>
      <w:r w:rsidR="00E03069" w:rsidRPr="007B014A">
        <w:rPr>
          <w:noProof/>
        </w:rPr>
        <w:t>Uvádí, že pod uvedený pojem</w:t>
      </w:r>
      <w:r w:rsidR="00932CD6" w:rsidRPr="007B014A">
        <w:rPr>
          <w:noProof/>
        </w:rPr>
        <w:t xml:space="preserve"> lze zahrnout </w:t>
      </w:r>
      <w:r w:rsidR="00322C66">
        <w:rPr>
          <w:noProof/>
        </w:rPr>
        <w:br/>
      </w:r>
      <w:r w:rsidR="00932CD6" w:rsidRPr="007B014A">
        <w:rPr>
          <w:noProof/>
        </w:rPr>
        <w:t>také dimenzi kulturně antropologickou zabývající se odlišným c</w:t>
      </w:r>
      <w:r w:rsidR="00062F07" w:rsidRPr="007B014A">
        <w:rPr>
          <w:noProof/>
        </w:rPr>
        <w:t>h</w:t>
      </w:r>
      <w:r w:rsidR="00932CD6" w:rsidRPr="007B014A">
        <w:rPr>
          <w:noProof/>
        </w:rPr>
        <w:t xml:space="preserve">ápáním QoL v různém prostředí a kulturních oblastech, nebo pojetí </w:t>
      </w:r>
      <w:r w:rsidR="00175429" w:rsidRPr="007B014A">
        <w:rPr>
          <w:noProof/>
        </w:rPr>
        <w:t>sociologic</w:t>
      </w:r>
      <w:r w:rsidR="00FB60B0" w:rsidRPr="007B014A">
        <w:rPr>
          <w:noProof/>
        </w:rPr>
        <w:t>ké,</w:t>
      </w:r>
      <w:r w:rsidR="00932CD6" w:rsidRPr="007B014A">
        <w:rPr>
          <w:noProof/>
        </w:rPr>
        <w:t xml:space="preserve"> jenž se </w:t>
      </w:r>
      <w:r w:rsidR="00E36A7F" w:rsidRPr="007B014A">
        <w:rPr>
          <w:noProof/>
        </w:rPr>
        <w:t xml:space="preserve">specifikuje </w:t>
      </w:r>
      <w:r w:rsidR="00322C66">
        <w:rPr>
          <w:noProof/>
        </w:rPr>
        <w:br/>
      </w:r>
      <w:r w:rsidR="00E36A7F" w:rsidRPr="007B014A">
        <w:rPr>
          <w:noProof/>
        </w:rPr>
        <w:t xml:space="preserve">na diferenciaci QoL v sociálních skupinách a </w:t>
      </w:r>
      <w:r w:rsidR="00FB60B0" w:rsidRPr="007B014A">
        <w:rPr>
          <w:noProof/>
        </w:rPr>
        <w:t xml:space="preserve"> </w:t>
      </w:r>
      <w:r w:rsidR="00E36A7F" w:rsidRPr="007B014A">
        <w:rPr>
          <w:noProof/>
        </w:rPr>
        <w:t xml:space="preserve">na příčíny těchto odlišností. </w:t>
      </w:r>
      <w:r w:rsidR="00E03069" w:rsidRPr="007B014A">
        <w:rPr>
          <w:noProof/>
        </w:rPr>
        <w:t xml:space="preserve">Podle autora je velmi známá </w:t>
      </w:r>
      <w:r w:rsidR="00E36A7F" w:rsidRPr="007B014A">
        <w:rPr>
          <w:noProof/>
        </w:rPr>
        <w:t xml:space="preserve">dimenze materiální, která se soustřeďuje na dostupnost konzumu </w:t>
      </w:r>
      <w:r w:rsidR="00322C66">
        <w:rPr>
          <w:noProof/>
        </w:rPr>
        <w:br/>
      </w:r>
      <w:r w:rsidR="00E36A7F" w:rsidRPr="007B014A">
        <w:rPr>
          <w:noProof/>
        </w:rPr>
        <w:t>a vlastnictví.</w:t>
      </w:r>
      <w:r w:rsidR="00FB60B0" w:rsidRPr="007B014A">
        <w:rPr>
          <w:noProof/>
        </w:rPr>
        <w:t xml:space="preserve"> </w:t>
      </w:r>
      <w:r w:rsidR="00E03069" w:rsidRPr="007B014A">
        <w:rPr>
          <w:noProof/>
        </w:rPr>
        <w:t>Doplňuje, že v</w:t>
      </w:r>
      <w:r w:rsidR="00FB60B0" w:rsidRPr="007B014A">
        <w:rPr>
          <w:noProof/>
        </w:rPr>
        <w:t> současné době se zviditelňuje medicínská dimenze kvality života</w:t>
      </w:r>
      <w:r w:rsidR="00E36A7F" w:rsidRPr="007B014A">
        <w:rPr>
          <w:noProof/>
        </w:rPr>
        <w:t>, jenž se věnuje například pravděpodobné délce život</w:t>
      </w:r>
      <w:r w:rsidRPr="007B014A">
        <w:rPr>
          <w:noProof/>
        </w:rPr>
        <w:t>a, fyzickému a duševnímu zdraví.</w:t>
      </w:r>
    </w:p>
    <w:p w:rsidR="00DB00CD" w:rsidRPr="007B014A" w:rsidRDefault="00006547" w:rsidP="002213EC">
      <w:pPr>
        <w:pStyle w:val="normlntext"/>
        <w:ind w:firstLine="709"/>
        <w:rPr>
          <w:noProof/>
        </w:rPr>
      </w:pPr>
      <w:r w:rsidRPr="007B014A">
        <w:rPr>
          <w:noProof/>
        </w:rPr>
        <w:t xml:space="preserve">Studiu vymezení QoL se věnoval také Haslauer (2014), který poukazuje </w:t>
      </w:r>
      <w:r w:rsidR="00322C66">
        <w:rPr>
          <w:noProof/>
        </w:rPr>
        <w:br/>
      </w:r>
      <w:r w:rsidRPr="007B014A">
        <w:rPr>
          <w:noProof/>
        </w:rPr>
        <w:t>na subjektivní a objektivní přístup ke konceptu QoL</w:t>
      </w:r>
      <w:r w:rsidR="00906D4C" w:rsidRPr="007B014A">
        <w:rPr>
          <w:noProof/>
        </w:rPr>
        <w:t>. Podle autora první</w:t>
      </w:r>
      <w:r w:rsidRPr="007B014A">
        <w:rPr>
          <w:noProof/>
        </w:rPr>
        <w:t xml:space="preserve"> přístup určuje, </w:t>
      </w:r>
      <w:r w:rsidR="00322C66">
        <w:rPr>
          <w:noProof/>
        </w:rPr>
        <w:br/>
      </w:r>
      <w:r w:rsidRPr="007B014A">
        <w:rPr>
          <w:noProof/>
        </w:rPr>
        <w:t xml:space="preserve">jak jedinci </w:t>
      </w:r>
      <w:r w:rsidR="006128B4" w:rsidRPr="007B014A">
        <w:rPr>
          <w:noProof/>
        </w:rPr>
        <w:t>individuálně</w:t>
      </w:r>
      <w:r w:rsidR="00C01C92" w:rsidRPr="007B014A">
        <w:rPr>
          <w:noProof/>
        </w:rPr>
        <w:t xml:space="preserve"> </w:t>
      </w:r>
      <w:r w:rsidRPr="007B014A">
        <w:rPr>
          <w:noProof/>
        </w:rPr>
        <w:t>vnímají určité aspekty svého života</w:t>
      </w:r>
      <w:r w:rsidR="00906D4C" w:rsidRPr="007B014A">
        <w:rPr>
          <w:noProof/>
        </w:rPr>
        <w:t xml:space="preserve">. Z úhlu pohledu autora Chrastiny (2014) se subjektivní QoL opírá především o emocionalitu jedince a hodnotí jeho všeobecnou spokojenost se životem. </w:t>
      </w:r>
      <w:r w:rsidR="002965F9" w:rsidRPr="007B014A">
        <w:rPr>
          <w:noProof/>
        </w:rPr>
        <w:t xml:space="preserve">K tomu dodává Rišová (2016), </w:t>
      </w:r>
      <w:r w:rsidR="00322C66">
        <w:rPr>
          <w:noProof/>
        </w:rPr>
        <w:br/>
      </w:r>
      <w:r w:rsidR="002965F9" w:rsidRPr="007B014A">
        <w:rPr>
          <w:noProof/>
        </w:rPr>
        <w:t xml:space="preserve">že </w:t>
      </w:r>
      <w:r w:rsidR="00BE17AB" w:rsidRPr="007B014A">
        <w:rPr>
          <w:noProof/>
        </w:rPr>
        <w:t xml:space="preserve">do </w:t>
      </w:r>
      <w:r w:rsidR="002965F9" w:rsidRPr="007B014A">
        <w:rPr>
          <w:noProof/>
        </w:rPr>
        <w:t xml:space="preserve">subjektivního hodnocení QoL se významným způsobem promítá povaha </w:t>
      </w:r>
      <w:r w:rsidR="002965F9" w:rsidRPr="007B014A">
        <w:rPr>
          <w:noProof/>
        </w:rPr>
        <w:lastRenderedPageBreak/>
        <w:t xml:space="preserve">dotazovaných jedinců. </w:t>
      </w:r>
      <w:r w:rsidR="00BE17AB" w:rsidRPr="007B014A">
        <w:rPr>
          <w:noProof/>
        </w:rPr>
        <w:t xml:space="preserve">Haslauer (2014) v této souvislosti uvádí, že subjektivní přístup lépe vystihuje heterogenitu vnímání, jenž existuje v celé populaci. </w:t>
      </w:r>
      <w:r w:rsidR="00E03069" w:rsidRPr="007B014A">
        <w:rPr>
          <w:noProof/>
        </w:rPr>
        <w:t xml:space="preserve">Vadurová </w:t>
      </w:r>
      <w:r w:rsidR="00712338">
        <w:rPr>
          <w:noProof/>
        </w:rPr>
        <w:br/>
      </w:r>
      <w:r w:rsidR="00E03069" w:rsidRPr="007B014A">
        <w:rPr>
          <w:noProof/>
        </w:rPr>
        <w:t>a Mühlpachr</w:t>
      </w:r>
      <w:r w:rsidR="00712338">
        <w:rPr>
          <w:noProof/>
        </w:rPr>
        <w:t xml:space="preserve"> </w:t>
      </w:r>
      <w:r w:rsidR="00BE17AB" w:rsidRPr="007B014A">
        <w:rPr>
          <w:noProof/>
        </w:rPr>
        <w:t xml:space="preserve">(2005) uvádějí, že objektivní QoL sleduje ekonomické, </w:t>
      </w:r>
      <w:r w:rsidR="006B09B3" w:rsidRPr="007B014A">
        <w:rPr>
          <w:noProof/>
        </w:rPr>
        <w:t xml:space="preserve">enviromentální, </w:t>
      </w:r>
      <w:r w:rsidR="00BE17AB" w:rsidRPr="007B014A">
        <w:rPr>
          <w:noProof/>
        </w:rPr>
        <w:t>sociální</w:t>
      </w:r>
      <w:r w:rsidR="006B09B3" w:rsidRPr="007B014A">
        <w:rPr>
          <w:noProof/>
        </w:rPr>
        <w:t xml:space="preserve"> a zdravotní</w:t>
      </w:r>
      <w:r w:rsidR="00BE17AB" w:rsidRPr="007B014A">
        <w:rPr>
          <w:noProof/>
        </w:rPr>
        <w:t xml:space="preserve"> podmínky</w:t>
      </w:r>
      <w:r w:rsidR="00322C66">
        <w:rPr>
          <w:noProof/>
        </w:rPr>
        <w:t>.</w:t>
      </w:r>
      <w:r w:rsidR="00BE17AB" w:rsidRPr="007B014A">
        <w:rPr>
          <w:noProof/>
        </w:rPr>
        <w:t xml:space="preserve"> Autor </w:t>
      </w:r>
      <w:r w:rsidR="00C01C92" w:rsidRPr="007B014A">
        <w:rPr>
          <w:noProof/>
        </w:rPr>
        <w:t>Hasleuer (2014)</w:t>
      </w:r>
      <w:r w:rsidR="00CE55E6" w:rsidRPr="007B014A">
        <w:rPr>
          <w:noProof/>
        </w:rPr>
        <w:t xml:space="preserve"> </w:t>
      </w:r>
      <w:r w:rsidR="00BE17AB" w:rsidRPr="007B014A">
        <w:rPr>
          <w:noProof/>
        </w:rPr>
        <w:t>doplňuje, že</w:t>
      </w:r>
      <w:r w:rsidR="00C01C92" w:rsidRPr="007B014A">
        <w:rPr>
          <w:noProof/>
        </w:rPr>
        <w:t xml:space="preserve"> obj</w:t>
      </w:r>
      <w:r w:rsidR="00BE17AB" w:rsidRPr="007B014A">
        <w:rPr>
          <w:noProof/>
        </w:rPr>
        <w:t xml:space="preserve">ektivní ukazatele jsou </w:t>
      </w:r>
      <w:r w:rsidR="00252746" w:rsidRPr="007B014A">
        <w:rPr>
          <w:noProof/>
        </w:rPr>
        <w:t>odvozen</w:t>
      </w:r>
      <w:r w:rsidR="00BE17AB" w:rsidRPr="007B014A">
        <w:rPr>
          <w:noProof/>
        </w:rPr>
        <w:t>y</w:t>
      </w:r>
      <w:r w:rsidR="00C01C92" w:rsidRPr="007B014A">
        <w:rPr>
          <w:noProof/>
        </w:rPr>
        <w:t xml:space="preserve"> od zjevných skutečností</w:t>
      </w:r>
      <w:r w:rsidR="006B09B3" w:rsidRPr="007B014A">
        <w:rPr>
          <w:noProof/>
        </w:rPr>
        <w:t xml:space="preserve">. </w:t>
      </w:r>
      <w:r w:rsidR="00252746" w:rsidRPr="007B014A">
        <w:rPr>
          <w:noProof/>
        </w:rPr>
        <w:t xml:space="preserve">Rišová (2016) ve své studii poukazuje na výhody </w:t>
      </w:r>
      <w:r w:rsidR="00322C66">
        <w:rPr>
          <w:noProof/>
        </w:rPr>
        <w:br/>
      </w:r>
      <w:r w:rsidR="00252746" w:rsidRPr="007B014A">
        <w:rPr>
          <w:noProof/>
        </w:rPr>
        <w:t>a nevýhody objektivních indikátorů QoL. Podle autorky je jejich výhodou sn</w:t>
      </w:r>
      <w:r w:rsidR="00BE17AB" w:rsidRPr="007B014A">
        <w:rPr>
          <w:noProof/>
        </w:rPr>
        <w:t>a</w:t>
      </w:r>
      <w:r w:rsidR="00257C1B">
        <w:rPr>
          <w:noProof/>
        </w:rPr>
        <w:t>dná definovatel</w:t>
      </w:r>
      <w:r w:rsidR="002213EC" w:rsidRPr="007B014A">
        <w:rPr>
          <w:noProof/>
        </w:rPr>
        <w:t>nost, porovnatelnost a kvantif</w:t>
      </w:r>
      <w:r w:rsidR="00252746" w:rsidRPr="007B014A">
        <w:rPr>
          <w:noProof/>
        </w:rPr>
        <w:t xml:space="preserve">ikovatelnost. </w:t>
      </w:r>
      <w:r w:rsidR="00B92D12" w:rsidRPr="007B014A">
        <w:rPr>
          <w:noProof/>
        </w:rPr>
        <w:t>U</w:t>
      </w:r>
      <w:r w:rsidR="002213EC" w:rsidRPr="007B014A">
        <w:rPr>
          <w:noProof/>
        </w:rPr>
        <w:t xml:space="preserve">vádí, že nevýhodou objektivního měření je nereflektovatelnost postavení člověka ve společnosti v kontextu jeho osobních </w:t>
      </w:r>
      <w:r w:rsidR="00257C1B">
        <w:rPr>
          <w:noProof/>
        </w:rPr>
        <w:t>cílů, očekávání a zájmů</w:t>
      </w:r>
      <w:r w:rsidR="002965F9" w:rsidRPr="007B014A">
        <w:rPr>
          <w:noProof/>
        </w:rPr>
        <w:t>.</w:t>
      </w:r>
      <w:r w:rsidR="002213EC" w:rsidRPr="007B014A">
        <w:rPr>
          <w:noProof/>
        </w:rPr>
        <w:t xml:space="preserve"> </w:t>
      </w:r>
      <w:r w:rsidR="00B92D12" w:rsidRPr="007B014A">
        <w:rPr>
          <w:noProof/>
        </w:rPr>
        <w:t>Autorka doporučuje ve</w:t>
      </w:r>
      <w:r w:rsidR="002965F9" w:rsidRPr="007B014A">
        <w:rPr>
          <w:noProof/>
        </w:rPr>
        <w:t xml:space="preserve"> výzkumném šetření komb</w:t>
      </w:r>
      <w:r w:rsidR="00810696">
        <w:rPr>
          <w:noProof/>
        </w:rPr>
        <w:t>inovat subjektivní a objektivní</w:t>
      </w:r>
      <w:r w:rsidR="002965F9" w:rsidRPr="007B014A">
        <w:rPr>
          <w:noProof/>
        </w:rPr>
        <w:t xml:space="preserve"> přístup ke QoL, a to především z důvodu komplexního přístupu k jedinci. </w:t>
      </w:r>
    </w:p>
    <w:p w:rsidR="003319DA" w:rsidRPr="007B014A" w:rsidRDefault="00471B73" w:rsidP="00FA503D">
      <w:pPr>
        <w:pStyle w:val="normlntext"/>
        <w:ind w:firstLine="709"/>
        <w:rPr>
          <w:b/>
          <w:noProof/>
          <w:color w:val="FF0000"/>
        </w:rPr>
      </w:pPr>
      <w:r w:rsidRPr="007B014A">
        <w:rPr>
          <w:noProof/>
        </w:rPr>
        <w:t>V</w:t>
      </w:r>
      <w:r w:rsidR="00100254" w:rsidRPr="007B014A">
        <w:rPr>
          <w:noProof/>
        </w:rPr>
        <w:t> </w:t>
      </w:r>
      <w:r w:rsidRPr="007B014A">
        <w:rPr>
          <w:noProof/>
        </w:rPr>
        <w:t>odbo</w:t>
      </w:r>
      <w:r w:rsidR="00322C66">
        <w:rPr>
          <w:noProof/>
        </w:rPr>
        <w:t>rných</w:t>
      </w:r>
      <w:r w:rsidR="00100254" w:rsidRPr="007B014A">
        <w:rPr>
          <w:noProof/>
        </w:rPr>
        <w:t xml:space="preserve"> článcích se objevují rovněž informace o uzším a</w:t>
      </w:r>
      <w:r w:rsidR="00B92D12" w:rsidRPr="007B014A">
        <w:rPr>
          <w:noProof/>
        </w:rPr>
        <w:t xml:space="preserve"> širším pojetím QoL. Problemati</w:t>
      </w:r>
      <w:r w:rsidR="00C56F1B">
        <w:rPr>
          <w:noProof/>
        </w:rPr>
        <w:t>kou se zabývali například autoři</w:t>
      </w:r>
      <w:r w:rsidR="00100254" w:rsidRPr="007B014A">
        <w:rPr>
          <w:noProof/>
        </w:rPr>
        <w:t xml:space="preserve"> Olišárová</w:t>
      </w:r>
      <w:r w:rsidR="00C56F1B">
        <w:rPr>
          <w:noProof/>
        </w:rPr>
        <w:t>, Dolár a Tóthová</w:t>
      </w:r>
      <w:r w:rsidR="00100254" w:rsidRPr="007B014A">
        <w:rPr>
          <w:noProof/>
        </w:rPr>
        <w:t xml:space="preserve"> (2013),</w:t>
      </w:r>
      <w:r w:rsidR="00C56F1B">
        <w:rPr>
          <w:noProof/>
        </w:rPr>
        <w:t xml:space="preserve"> </w:t>
      </w:r>
      <w:r w:rsidR="00322C66">
        <w:rPr>
          <w:noProof/>
        </w:rPr>
        <w:br/>
      </w:r>
      <w:r w:rsidR="00C56F1B">
        <w:rPr>
          <w:noProof/>
        </w:rPr>
        <w:t>kteří</w:t>
      </w:r>
      <w:r w:rsidR="00B92D12" w:rsidRPr="007B014A">
        <w:rPr>
          <w:noProof/>
        </w:rPr>
        <w:t xml:space="preserve"> v</w:t>
      </w:r>
      <w:r w:rsidR="00C56F1B">
        <w:rPr>
          <w:noProof/>
        </w:rPr>
        <w:t>e své studii vymezují zmíněné vnímání QoL. Podle nich</w:t>
      </w:r>
      <w:r w:rsidR="00100254" w:rsidRPr="007B014A">
        <w:rPr>
          <w:noProof/>
        </w:rPr>
        <w:t xml:space="preserve"> širší pojetí </w:t>
      </w:r>
      <w:r w:rsidR="00AA6D4D" w:rsidRPr="007B014A">
        <w:rPr>
          <w:noProof/>
        </w:rPr>
        <w:t>zastřešuje QoL velkých společenských celků, a to na ú</w:t>
      </w:r>
      <w:r w:rsidR="00810696">
        <w:rPr>
          <w:noProof/>
        </w:rPr>
        <w:t>rovni států nebo kontinentů. Uvá</w:t>
      </w:r>
      <w:r w:rsidR="00AA6D4D" w:rsidRPr="007B014A">
        <w:rPr>
          <w:noProof/>
        </w:rPr>
        <w:t>dí, že se vztahuje k dostupnosti surovin, hladomoru, chudobě, a také směřuje k dostup</w:t>
      </w:r>
      <w:r w:rsidR="00810696">
        <w:rPr>
          <w:noProof/>
        </w:rPr>
        <w:t>n</w:t>
      </w:r>
      <w:r w:rsidR="00AA6D4D" w:rsidRPr="007B014A">
        <w:rPr>
          <w:noProof/>
        </w:rPr>
        <w:t xml:space="preserve">osti zdravotní péče. </w:t>
      </w:r>
      <w:r w:rsidR="00BF457A" w:rsidRPr="007B014A">
        <w:rPr>
          <w:noProof/>
        </w:rPr>
        <w:t>Podle Babinčáka (2014) se n</w:t>
      </w:r>
      <w:r w:rsidR="00B92D12" w:rsidRPr="007B014A">
        <w:rPr>
          <w:noProof/>
        </w:rPr>
        <w:t xml:space="preserve">aopak uzší pojetí </w:t>
      </w:r>
      <w:r w:rsidR="00AA6D4D" w:rsidRPr="007B014A">
        <w:rPr>
          <w:noProof/>
        </w:rPr>
        <w:t>vztahuje k jednotlivci a jeho spokojenosti s</w:t>
      </w:r>
      <w:r w:rsidR="00B92D12" w:rsidRPr="007B014A">
        <w:rPr>
          <w:noProof/>
        </w:rPr>
        <w:t>e</w:t>
      </w:r>
      <w:r w:rsidR="000F575E" w:rsidRPr="007B014A">
        <w:rPr>
          <w:noProof/>
        </w:rPr>
        <w:t> </w:t>
      </w:r>
      <w:r w:rsidR="00AA6D4D" w:rsidRPr="007B014A">
        <w:rPr>
          <w:noProof/>
        </w:rPr>
        <w:t>životem</w:t>
      </w:r>
      <w:r w:rsidR="000F575E" w:rsidRPr="007B014A">
        <w:rPr>
          <w:noProof/>
        </w:rPr>
        <w:t xml:space="preserve">, k individuálnímu vnímání smyslu života a štěstí. </w:t>
      </w:r>
      <w:r w:rsidR="00C56F1B">
        <w:rPr>
          <w:noProof/>
        </w:rPr>
        <w:t>K tomu doplňují</w:t>
      </w:r>
      <w:r w:rsidR="00BF457A" w:rsidRPr="007B014A">
        <w:rPr>
          <w:noProof/>
        </w:rPr>
        <w:t xml:space="preserve"> Olišárová</w:t>
      </w:r>
      <w:r w:rsidR="00C56F1B">
        <w:rPr>
          <w:noProof/>
        </w:rPr>
        <w:t>, Dolár a Tóthová</w:t>
      </w:r>
      <w:r w:rsidR="00BF457A" w:rsidRPr="007B014A">
        <w:rPr>
          <w:noProof/>
        </w:rPr>
        <w:t xml:space="preserve"> (2013), že tento pohled </w:t>
      </w:r>
      <w:r w:rsidR="00B92D12" w:rsidRPr="007B014A">
        <w:rPr>
          <w:noProof/>
        </w:rPr>
        <w:t xml:space="preserve">je </w:t>
      </w:r>
      <w:r w:rsidR="000F575E" w:rsidRPr="007B014A">
        <w:rPr>
          <w:noProof/>
        </w:rPr>
        <w:t>označován za vnímání života v hlubším slova smyslu, jelikož obsahuje seberealizaci a pozornost nesměřuje na materiální stránku života. Kromě strik</w:t>
      </w:r>
      <w:r w:rsidR="00810696">
        <w:rPr>
          <w:noProof/>
        </w:rPr>
        <w:t>t</w:t>
      </w:r>
      <w:r w:rsidR="000F575E" w:rsidRPr="007B014A">
        <w:rPr>
          <w:noProof/>
        </w:rPr>
        <w:t xml:space="preserve">ně užšího a širšího pojetí QoL </w:t>
      </w:r>
      <w:r w:rsidR="00A67E86" w:rsidRPr="007B014A">
        <w:rPr>
          <w:noProof/>
        </w:rPr>
        <w:t>poukazuje</w:t>
      </w:r>
      <w:r w:rsidR="000F575E" w:rsidRPr="007B014A">
        <w:rPr>
          <w:noProof/>
        </w:rPr>
        <w:t xml:space="preserve"> autorka </w:t>
      </w:r>
      <w:r w:rsidR="00B92D12" w:rsidRPr="007B014A">
        <w:rPr>
          <w:noProof/>
        </w:rPr>
        <w:t xml:space="preserve">na </w:t>
      </w:r>
      <w:r w:rsidR="000F575E" w:rsidRPr="007B014A">
        <w:rPr>
          <w:noProof/>
        </w:rPr>
        <w:t>existenci přechodu</w:t>
      </w:r>
      <w:r w:rsidR="00A67E86" w:rsidRPr="007B014A">
        <w:rPr>
          <w:noProof/>
        </w:rPr>
        <w:t xml:space="preserve"> </w:t>
      </w:r>
      <w:r w:rsidR="00322C66">
        <w:rPr>
          <w:noProof/>
        </w:rPr>
        <w:br/>
      </w:r>
      <w:r w:rsidR="00A67E86" w:rsidRPr="007B014A">
        <w:rPr>
          <w:noProof/>
        </w:rPr>
        <w:t xml:space="preserve">mezi dvěma proudy vnímání, do kterého zahrnuje hodnocení menšími skupinami osob </w:t>
      </w:r>
      <w:r w:rsidR="00322C66">
        <w:rPr>
          <w:noProof/>
        </w:rPr>
        <w:br/>
      </w:r>
      <w:r w:rsidR="00A67E86" w:rsidRPr="007B014A">
        <w:rPr>
          <w:noProof/>
        </w:rPr>
        <w:t xml:space="preserve">a institucemi, a to například nemocnicemi, školami nebo domovy důchodců. </w:t>
      </w:r>
      <w:r w:rsidR="00712338">
        <w:rPr>
          <w:noProof/>
        </w:rPr>
        <w:br/>
      </w:r>
      <w:r w:rsidR="00BF457A" w:rsidRPr="007B014A">
        <w:rPr>
          <w:noProof/>
        </w:rPr>
        <w:t xml:space="preserve">Babinčák (2014) se ve své studii zamýšlí nad výhodami a nevýhodami diskutovaných pojetí. Za nevýhodu uzšího pojetí označuje vznik možné záměny mezi termíny QoL, pohoda a spokojenost. </w:t>
      </w:r>
      <w:r w:rsidR="00B845B4" w:rsidRPr="007B014A">
        <w:rPr>
          <w:noProof/>
        </w:rPr>
        <w:t xml:space="preserve">S Babinčákem souhlasí také autor Post (2014), který publikoval </w:t>
      </w:r>
      <w:r w:rsidR="00810696">
        <w:rPr>
          <w:noProof/>
        </w:rPr>
        <w:t>názor, že pojem „pohoda“ zapříči</w:t>
      </w:r>
      <w:r w:rsidR="00B845B4" w:rsidRPr="007B014A">
        <w:rPr>
          <w:noProof/>
        </w:rPr>
        <w:t>ňuje velké množství nejasnosti ve správném vymezení termínu QoL.</w:t>
      </w:r>
      <w:r w:rsidR="00FA503D" w:rsidRPr="007B014A">
        <w:rPr>
          <w:noProof/>
        </w:rPr>
        <w:t xml:space="preserve"> </w:t>
      </w:r>
    </w:p>
    <w:p w:rsidR="00064AC0" w:rsidRPr="007B014A" w:rsidRDefault="00FC009B" w:rsidP="00C75211">
      <w:pPr>
        <w:pStyle w:val="NadpisC"/>
        <w:ind w:left="624" w:hanging="624"/>
      </w:pPr>
      <w:bookmarkStart w:id="15" w:name="_Toc69194914"/>
      <w:r w:rsidRPr="007B014A">
        <w:t>Historie</w:t>
      </w:r>
      <w:r w:rsidR="00D938D7" w:rsidRPr="007B014A">
        <w:t xml:space="preserve"> </w:t>
      </w:r>
      <w:r w:rsidR="00962118" w:rsidRPr="007B014A">
        <w:t xml:space="preserve">a proměny </w:t>
      </w:r>
      <w:r w:rsidR="00D938D7" w:rsidRPr="007B014A">
        <w:t>pojmu kvalita života</w:t>
      </w:r>
      <w:bookmarkEnd w:id="15"/>
    </w:p>
    <w:p w:rsidR="00B85188" w:rsidRPr="007B014A" w:rsidRDefault="009E256F" w:rsidP="009E256F">
      <w:pPr>
        <w:spacing w:line="360" w:lineRule="auto"/>
        <w:ind w:firstLine="709"/>
        <w:jc w:val="both"/>
      </w:pPr>
      <w:r w:rsidRPr="007B014A">
        <w:t>Podle Prystupa a Pavlova (2015) j</w:t>
      </w:r>
      <w:r w:rsidR="00810696">
        <w:t>sou za průkopníky QoL označováni</w:t>
      </w:r>
      <w:r w:rsidRPr="007B014A">
        <w:t xml:space="preserve"> </w:t>
      </w:r>
      <w:r w:rsidR="00064AC0" w:rsidRPr="007B014A">
        <w:t>Plat</w:t>
      </w:r>
      <w:r w:rsidR="00F04FE2" w:rsidRPr="007B014A">
        <w:t>ón, Sokrates, Aristoteles, Epikúro</w:t>
      </w:r>
      <w:r w:rsidR="00064AC0" w:rsidRPr="007B014A">
        <w:t>s</w:t>
      </w:r>
      <w:r w:rsidR="00F04FE2" w:rsidRPr="007B014A">
        <w:t xml:space="preserve">, jelikož se </w:t>
      </w:r>
      <w:r w:rsidR="00525AC9" w:rsidRPr="007B014A">
        <w:t xml:space="preserve">ve svých spisech </w:t>
      </w:r>
      <w:r w:rsidR="00AF5470" w:rsidRPr="007B014A">
        <w:t xml:space="preserve">zabývali </w:t>
      </w:r>
      <w:r w:rsidR="00F04FE2" w:rsidRPr="007B014A">
        <w:t xml:space="preserve">tématy, </w:t>
      </w:r>
      <w:r w:rsidR="00322C66">
        <w:br/>
      </w:r>
      <w:r w:rsidR="00F04FE2" w:rsidRPr="007B014A">
        <w:lastRenderedPageBreak/>
        <w:t>které se dotýkají nynější definice QoL</w:t>
      </w:r>
      <w:r w:rsidR="00064AC0" w:rsidRPr="007B014A">
        <w:t>.</w:t>
      </w:r>
      <w:r w:rsidR="00F04FE2" w:rsidRPr="007B014A">
        <w:t xml:space="preserve"> </w:t>
      </w:r>
      <w:r w:rsidR="00064AC0" w:rsidRPr="007B014A">
        <w:t>Zmínění antičtí filozofové se</w:t>
      </w:r>
      <w:r w:rsidR="00F04FE2" w:rsidRPr="007B014A">
        <w:t xml:space="preserve"> zaměřovali </w:t>
      </w:r>
      <w:r w:rsidR="00322C66">
        <w:br/>
      </w:r>
      <w:r w:rsidR="00F04FE2" w:rsidRPr="007B014A">
        <w:t>na</w:t>
      </w:r>
      <w:r w:rsidR="00064AC0" w:rsidRPr="007B014A">
        <w:t xml:space="preserve"> d</w:t>
      </w:r>
      <w:r w:rsidR="00322C66">
        <w:t>uchovní svobod</w:t>
      </w:r>
      <w:r w:rsidR="00810696">
        <w:t>u, zdokonalování jednotlivce a dodržování</w:t>
      </w:r>
      <w:r w:rsidR="00064AC0" w:rsidRPr="007B014A">
        <w:t xml:space="preserve"> státních pravidel</w:t>
      </w:r>
      <w:r w:rsidRPr="007B014A">
        <w:t xml:space="preserve">. </w:t>
      </w:r>
      <w:r w:rsidR="00322C66">
        <w:br/>
      </w:r>
      <w:r w:rsidR="00496C56" w:rsidRPr="007B014A">
        <w:t>Tento odborný názor publikoval také Blendea (2016), který dopl</w:t>
      </w:r>
      <w:r w:rsidR="00630BA0" w:rsidRPr="007B014A">
        <w:t xml:space="preserve">ňuje, že Aristotel a Platon </w:t>
      </w:r>
      <w:r w:rsidR="00496C56" w:rsidRPr="007B014A">
        <w:t>se zaměřoval</w:t>
      </w:r>
      <w:r w:rsidR="00630BA0" w:rsidRPr="007B014A">
        <w:t>i</w:t>
      </w:r>
      <w:r w:rsidR="00496C56" w:rsidRPr="007B014A">
        <w:t xml:space="preserve"> rovněž na </w:t>
      </w:r>
      <w:r w:rsidR="00630BA0" w:rsidRPr="007B014A">
        <w:t xml:space="preserve">rozbor pojmu </w:t>
      </w:r>
      <w:r w:rsidR="00496C56" w:rsidRPr="007B014A">
        <w:t xml:space="preserve">štěstí, které úzce souvisí s QoL. </w:t>
      </w:r>
      <w:r w:rsidRPr="007B014A">
        <w:t xml:space="preserve">Autoři </w:t>
      </w:r>
      <w:r w:rsidR="00496C56" w:rsidRPr="007B014A">
        <w:t xml:space="preserve">Prystupa </w:t>
      </w:r>
      <w:r w:rsidR="00322C66">
        <w:br/>
      </w:r>
      <w:r w:rsidR="00496C56" w:rsidRPr="007B014A">
        <w:t xml:space="preserve">a Pavlova (2015) </w:t>
      </w:r>
      <w:r w:rsidRPr="007B014A">
        <w:t>uvádějí, že diskutovaným termínem se rovněž zaobírali</w:t>
      </w:r>
      <w:r w:rsidR="00CF2B07" w:rsidRPr="007B014A">
        <w:t xml:space="preserve"> </w:t>
      </w:r>
      <w:r w:rsidRPr="007B014A">
        <w:t xml:space="preserve">Svatý Augustin </w:t>
      </w:r>
      <w:r w:rsidR="00322C66">
        <w:br/>
      </w:r>
      <w:r w:rsidRPr="007B014A">
        <w:t xml:space="preserve">a Tomáš Akvinský. </w:t>
      </w:r>
      <w:r w:rsidR="00AF5470" w:rsidRPr="007B014A">
        <w:t xml:space="preserve">Podle jejich myšlenek </w:t>
      </w:r>
      <w:r w:rsidR="00B85188" w:rsidRPr="007B014A">
        <w:t xml:space="preserve">blahobyt nezávisí na hmotných statcích, </w:t>
      </w:r>
      <w:r w:rsidR="00322C66">
        <w:br/>
      </w:r>
      <w:r w:rsidR="00B85188" w:rsidRPr="007B014A">
        <w:t xml:space="preserve">ani na službě státu, ale závisí pouze na porozumění Boží vůli a jejímu podrobení. </w:t>
      </w:r>
      <w:r w:rsidR="00322C66">
        <w:br/>
      </w:r>
      <w:r w:rsidR="00B85188" w:rsidRPr="007B014A">
        <w:t>Z toho plyne, že</w:t>
      </w:r>
      <w:r w:rsidR="00AF5470" w:rsidRPr="007B014A">
        <w:t xml:space="preserve"> dosáhnou</w:t>
      </w:r>
      <w:r w:rsidR="00810696">
        <w:t>t</w:t>
      </w:r>
      <w:r w:rsidR="00AF5470" w:rsidRPr="007B014A">
        <w:t xml:space="preserve"> vysoké QoL </w:t>
      </w:r>
      <w:r w:rsidR="00B85188" w:rsidRPr="007B014A">
        <w:t xml:space="preserve">je možné </w:t>
      </w:r>
      <w:r w:rsidR="00AF5470" w:rsidRPr="007B014A">
        <w:t>pouze prostřednictvím lásky k</w:t>
      </w:r>
      <w:r w:rsidRPr="007B014A">
        <w:t> </w:t>
      </w:r>
      <w:r w:rsidR="00AF5470" w:rsidRPr="007B014A">
        <w:t>Bohu</w:t>
      </w:r>
      <w:r w:rsidRPr="007B014A">
        <w:t>. Autoři poukazují, že t</w:t>
      </w:r>
      <w:r w:rsidR="00E976A3" w:rsidRPr="007B014A">
        <w:t xml:space="preserve">ématu QoL se dotýkali také </w:t>
      </w:r>
      <w:r w:rsidR="00B85188" w:rsidRPr="007B014A">
        <w:t xml:space="preserve">Thomas Hobbes, John Locke, Charles Montesquieu a </w:t>
      </w:r>
      <w:r w:rsidR="00D939E0" w:rsidRPr="007B014A">
        <w:t>Jenan Jacques Rousseau, a to především ve spojitosti s dosažením morální dokonalosti</w:t>
      </w:r>
      <w:r w:rsidR="008B44BE" w:rsidRPr="007B014A">
        <w:t xml:space="preserve"> a formální občanskou společností</w:t>
      </w:r>
      <w:r w:rsidR="00D939E0" w:rsidRPr="007B014A">
        <w:t>. Myšlenky zmíněný</w:t>
      </w:r>
      <w:r w:rsidR="00B85188" w:rsidRPr="007B014A">
        <w:t xml:space="preserve">ch filozofů moderní doby ukazují, že </w:t>
      </w:r>
      <w:r w:rsidR="008B44BE" w:rsidRPr="007B014A">
        <w:t xml:space="preserve">základem </w:t>
      </w:r>
      <w:r w:rsidR="00B85188" w:rsidRPr="007B014A">
        <w:t>QoL je společenská smlouva</w:t>
      </w:r>
      <w:r w:rsidR="00BC358A" w:rsidRPr="007B014A">
        <w:t>. Držitelem jiného názoru je Barcaccia (2013), jenž ve své studii uvádí, že po</w:t>
      </w:r>
      <w:r w:rsidR="00E976A3" w:rsidRPr="007B014A">
        <w:t>jem QoL má kořeny až v období druhé světové války</w:t>
      </w:r>
    </w:p>
    <w:p w:rsidR="00473C09" w:rsidRPr="007B014A" w:rsidRDefault="005D4428" w:rsidP="005D4428">
      <w:pPr>
        <w:spacing w:line="360" w:lineRule="auto"/>
        <w:ind w:firstLine="709"/>
        <w:jc w:val="both"/>
      </w:pPr>
      <w:r w:rsidRPr="007B014A">
        <w:t xml:space="preserve">Prystupa a Pavlova (2015) uvádějí také historické zmínky o QoL </w:t>
      </w:r>
      <w:r w:rsidR="00322C66">
        <w:br/>
      </w:r>
      <w:r w:rsidRPr="007B014A">
        <w:t xml:space="preserve">z 30. </w:t>
      </w:r>
      <w:r w:rsidR="00935829" w:rsidRPr="007B014A">
        <w:t>l</w:t>
      </w:r>
      <w:r w:rsidR="00322C66">
        <w:t xml:space="preserve">et 20. </w:t>
      </w:r>
      <w:r w:rsidR="00B92D12" w:rsidRPr="007B014A">
        <w:t>století</w:t>
      </w:r>
      <w:r w:rsidRPr="007B014A">
        <w:t xml:space="preserve">. Podle autorů </w:t>
      </w:r>
      <w:r w:rsidR="008B44BE" w:rsidRPr="007B014A">
        <w:t xml:space="preserve">bylo </w:t>
      </w:r>
      <w:r w:rsidRPr="007B014A">
        <w:t xml:space="preserve">v tomto období </w:t>
      </w:r>
      <w:r w:rsidR="008B44BE" w:rsidRPr="007B014A">
        <w:t xml:space="preserve">realizováno několik pokusů </w:t>
      </w:r>
      <w:r w:rsidR="00322C66">
        <w:br/>
      </w:r>
      <w:r w:rsidR="008B44BE" w:rsidRPr="007B014A">
        <w:t xml:space="preserve">o </w:t>
      </w:r>
      <w:r w:rsidR="009E083E" w:rsidRPr="007B014A">
        <w:t>charakteristiku QoL</w:t>
      </w:r>
      <w:r w:rsidR="008B44BE" w:rsidRPr="007B014A">
        <w:t xml:space="preserve"> a vývin nástroje </w:t>
      </w:r>
      <w:r w:rsidR="009E083E" w:rsidRPr="007B014A">
        <w:t>k jeho</w:t>
      </w:r>
      <w:r w:rsidR="008B44BE" w:rsidRPr="007B014A">
        <w:t> </w:t>
      </w:r>
      <w:r w:rsidR="00B01085" w:rsidRPr="007B014A">
        <w:t>měření</w:t>
      </w:r>
      <w:r w:rsidR="008B44BE" w:rsidRPr="007B014A">
        <w:t>. V této době patřil termín</w:t>
      </w:r>
      <w:r w:rsidR="00B01085" w:rsidRPr="007B014A">
        <w:t xml:space="preserve"> QoL</w:t>
      </w:r>
      <w:r w:rsidR="008B44BE" w:rsidRPr="007B014A">
        <w:t xml:space="preserve"> </w:t>
      </w:r>
      <w:r w:rsidR="009E083E" w:rsidRPr="007B014A">
        <w:t xml:space="preserve">především </w:t>
      </w:r>
      <w:r w:rsidR="00B01085" w:rsidRPr="007B014A">
        <w:t>do slovní zásoby politiků a ekonomů</w:t>
      </w:r>
      <w:r w:rsidR="009E083E" w:rsidRPr="007B014A">
        <w:t>,</w:t>
      </w:r>
      <w:r w:rsidR="00B01085" w:rsidRPr="007B014A">
        <w:t xml:space="preserve"> a stal se tak klíčovými slovy četného množství novinových úryvků. Například během Velké hospodářské krize byla v Baltimoru vydána série článků, </w:t>
      </w:r>
      <w:r w:rsidR="009E083E" w:rsidRPr="007B014A">
        <w:t>které se věnovaly QoL</w:t>
      </w:r>
      <w:r w:rsidR="00646F9C" w:rsidRPr="007B014A">
        <w:t xml:space="preserve"> obyvatel v</w:t>
      </w:r>
      <w:r w:rsidR="00B01085" w:rsidRPr="007B014A">
        <w:t xml:space="preserve"> USA. Hlavní myšlenkou </w:t>
      </w:r>
      <w:r w:rsidR="009E083E" w:rsidRPr="007B014A">
        <w:t xml:space="preserve">tehdejších </w:t>
      </w:r>
      <w:r w:rsidR="002B2282" w:rsidRPr="007B014A">
        <w:t>článků</w:t>
      </w:r>
      <w:r w:rsidR="00B01085" w:rsidRPr="007B014A">
        <w:t xml:space="preserve"> bylo vytvořit systém hodnocení QoL na základě objektivních a subjekti</w:t>
      </w:r>
      <w:r w:rsidR="009E083E" w:rsidRPr="007B014A">
        <w:t>vních ukazatelů, mezi které patřily: spokojenost s bydlištěm a s</w:t>
      </w:r>
      <w:r w:rsidR="00810696">
        <w:t xml:space="preserve">ousedy, příjem, úroveň vzdělání </w:t>
      </w:r>
      <w:r w:rsidR="00810696">
        <w:br/>
        <w:t>a</w:t>
      </w:r>
      <w:r w:rsidR="009E083E" w:rsidRPr="007B014A">
        <w:t xml:space="preserve"> úmrtnost</w:t>
      </w:r>
      <w:r w:rsidR="00810696">
        <w:t>.</w:t>
      </w:r>
      <w:r w:rsidR="009E083E" w:rsidRPr="007B014A">
        <w:t xml:space="preserve"> Další</w:t>
      </w:r>
      <w:r w:rsidR="002B2282" w:rsidRPr="007B014A">
        <w:t>m důkazem</w:t>
      </w:r>
      <w:r w:rsidR="009E083E" w:rsidRPr="007B014A">
        <w:t xml:space="preserve"> </w:t>
      </w:r>
      <w:r w:rsidR="002B2282" w:rsidRPr="007B014A">
        <w:t>je novinový článek z oblasti ekonomie</w:t>
      </w:r>
      <w:r w:rsidR="00322C66">
        <w:t>, ve kterém</w:t>
      </w:r>
      <w:r w:rsidR="009E083E" w:rsidRPr="007B014A">
        <w:t xml:space="preserve"> </w:t>
      </w:r>
      <w:r w:rsidR="002B2282" w:rsidRPr="007B014A">
        <w:t xml:space="preserve">autoři řešili </w:t>
      </w:r>
      <w:r w:rsidR="009E083E" w:rsidRPr="007B014A">
        <w:t>vliv rychlého ekonomického růstu na QoL</w:t>
      </w:r>
      <w:r w:rsidRPr="007B014A">
        <w:t>.</w:t>
      </w:r>
      <w:r w:rsidR="00CF2B07" w:rsidRPr="007B014A">
        <w:t xml:space="preserve"> </w:t>
      </w:r>
      <w:r w:rsidR="00827D94" w:rsidRPr="007B014A">
        <w:t xml:space="preserve">Analýza lidského vnímání různých životních okolností, a také průzkum vztahů mezi ekonomickými a sociálními ukazateli, vedla k postupnému oddělení subjektivních a objektivních složek v QoL. </w:t>
      </w:r>
      <w:r w:rsidR="00232533" w:rsidRPr="007B014A">
        <w:t>V důsledku toho bylo do indikátorů kvality zahrnuto také zd</w:t>
      </w:r>
      <w:r w:rsidR="00827D94" w:rsidRPr="007B014A">
        <w:t xml:space="preserve">raví, vzdělání, osobní svoboda a </w:t>
      </w:r>
      <w:r w:rsidR="00232533" w:rsidRPr="007B014A">
        <w:t>pocit spokojenosti</w:t>
      </w:r>
      <w:r w:rsidRPr="007B014A">
        <w:t>.</w:t>
      </w:r>
    </w:p>
    <w:p w:rsidR="0090045A" w:rsidRPr="007B014A" w:rsidRDefault="00CB6ADD" w:rsidP="0090045A">
      <w:pPr>
        <w:spacing w:line="360" w:lineRule="auto"/>
        <w:ind w:firstLine="709"/>
        <w:jc w:val="both"/>
      </w:pPr>
      <w:r w:rsidRPr="007B014A">
        <w:t xml:space="preserve">Blendea (2016) prezentuje, že na počátku 60. let 20. století byl úspěšně zahájen výzkum QoL. Autor uvádí, že začátek výzkumu pramení z měření stanovených národních cílů prostřednictvím sociálních ukazatelů. </w:t>
      </w:r>
      <w:r w:rsidR="001D7E9A" w:rsidRPr="007B014A">
        <w:t>Zmíněný autor k tomu doplňuje důkaz v podobě díla nesoucí název Social Indicators, jehož autoři jsou B. Gross a A. Biderman. Autoři</w:t>
      </w:r>
      <w:r w:rsidR="00B92D12" w:rsidRPr="007B014A">
        <w:t xml:space="preserve"> </w:t>
      </w:r>
      <w:r w:rsidR="00322C66">
        <w:br/>
      </w:r>
      <w:r w:rsidR="001D7E9A" w:rsidRPr="007B014A">
        <w:t xml:space="preserve">se prostřednictvím své práce </w:t>
      </w:r>
      <w:r w:rsidR="00322C66">
        <w:t xml:space="preserve">podíleli na realizaci konceptu </w:t>
      </w:r>
      <w:r w:rsidR="001D7E9A" w:rsidRPr="007B014A">
        <w:t>soc</w:t>
      </w:r>
      <w:r w:rsidR="00B92D12" w:rsidRPr="007B014A">
        <w:t>iální</w:t>
      </w:r>
      <w:r w:rsidR="00322C66">
        <w:t>ch ukazatelů QoL</w:t>
      </w:r>
      <w:r w:rsidR="001D7E9A" w:rsidRPr="007B014A">
        <w:t xml:space="preserve">. </w:t>
      </w:r>
      <w:r w:rsidRPr="007B014A">
        <w:t xml:space="preserve">Záznamy ze stejného období cituje také </w:t>
      </w:r>
      <w:r w:rsidR="00D47793" w:rsidRPr="007B014A">
        <w:t>Pennacchini (2011)</w:t>
      </w:r>
      <w:r w:rsidRPr="007B014A">
        <w:t xml:space="preserve">, jenž předkládá informaci, </w:t>
      </w:r>
      <w:r w:rsidR="00322C66">
        <w:br/>
      </w:r>
      <w:r w:rsidRPr="007B014A">
        <w:lastRenderedPageBreak/>
        <w:t>že</w:t>
      </w:r>
      <w:r w:rsidR="00D47793" w:rsidRPr="007B014A">
        <w:t xml:space="preserve"> </w:t>
      </w:r>
      <w:r w:rsidR="00167820" w:rsidRPr="007B014A">
        <w:t xml:space="preserve">pojem QoL </w:t>
      </w:r>
      <w:r w:rsidRPr="007B014A">
        <w:t xml:space="preserve">se ve zmíněném čase objevil také ve zdravotnictví. Autor zmiňuje, </w:t>
      </w:r>
      <w:r w:rsidR="00322C66">
        <w:br/>
      </w:r>
      <w:r w:rsidRPr="007B014A">
        <w:t xml:space="preserve">že nynější </w:t>
      </w:r>
      <w:r w:rsidR="00167820" w:rsidRPr="007B014A">
        <w:t xml:space="preserve">badatelé </w:t>
      </w:r>
      <w:r w:rsidRPr="007B014A">
        <w:t xml:space="preserve">se </w:t>
      </w:r>
      <w:r w:rsidR="00167820" w:rsidRPr="007B014A">
        <w:t xml:space="preserve">začali zabývat souvislostí QoL s výskytem nemocí a předčasnou úmrtností. </w:t>
      </w:r>
      <w:r w:rsidR="00F8116F" w:rsidRPr="007B014A">
        <w:t xml:space="preserve"> </w:t>
      </w:r>
      <w:r w:rsidR="00B92D12" w:rsidRPr="007B014A">
        <w:t>Podle autora p</w:t>
      </w:r>
      <w:r w:rsidR="00B048F9" w:rsidRPr="007B014A">
        <w:t xml:space="preserve">rvní </w:t>
      </w:r>
      <w:r w:rsidR="00473C09" w:rsidRPr="007B014A">
        <w:t xml:space="preserve">publikovaný </w:t>
      </w:r>
      <w:r w:rsidR="00B048F9" w:rsidRPr="007B014A">
        <w:t>článek nesl náz</w:t>
      </w:r>
      <w:r w:rsidR="00473C09" w:rsidRPr="007B014A">
        <w:t>ev: „Medicína a kvalita života“ a j</w:t>
      </w:r>
      <w:r w:rsidR="004E579E" w:rsidRPr="007B014A">
        <w:t>eho obsah směřoval</w:t>
      </w:r>
      <w:r w:rsidR="008E47DB" w:rsidRPr="007B014A">
        <w:t xml:space="preserve"> předevší</w:t>
      </w:r>
      <w:r w:rsidR="004E579E" w:rsidRPr="007B014A">
        <w:t>m na determinanty QoL</w:t>
      </w:r>
      <w:r w:rsidR="008E47DB" w:rsidRPr="007B014A">
        <w:t xml:space="preserve"> pacient</w:t>
      </w:r>
      <w:r w:rsidR="004E579E" w:rsidRPr="007B014A">
        <w:t xml:space="preserve">ů, </w:t>
      </w:r>
      <w:r w:rsidR="008E47DB" w:rsidRPr="007B014A">
        <w:t xml:space="preserve">vliv lékaře na QoL nemocných a zlepšení QoL </w:t>
      </w:r>
      <w:r w:rsidR="004E579E" w:rsidRPr="007B014A">
        <w:t>pacientů</w:t>
      </w:r>
      <w:r w:rsidR="00646F9C" w:rsidRPr="007B014A">
        <w:t>. K tomu doplňuje autor Barcaccia (2013), že k</w:t>
      </w:r>
      <w:r w:rsidR="00473C09" w:rsidRPr="007B014A">
        <w:t>oncem 60. let 20. století se QoL zařadil mezi klíčová slova ameri</w:t>
      </w:r>
      <w:r w:rsidR="00810696">
        <w:t>cké Národní lékařské knihovně. V roce</w:t>
      </w:r>
      <w:r w:rsidR="00473C09" w:rsidRPr="007B014A">
        <w:t xml:space="preserve"> 1966 až 1974 bylo nalezeno v databázi MEDLINE 40 odkazů, ve kterých byla</w:t>
      </w:r>
      <w:r w:rsidR="00646F9C" w:rsidRPr="007B014A">
        <w:t xml:space="preserve"> zmíněna QoL</w:t>
      </w:r>
      <w:r w:rsidR="00423F25" w:rsidRPr="007B014A">
        <w:t xml:space="preserve">. </w:t>
      </w:r>
      <w:r w:rsidR="00904712" w:rsidRPr="007B014A">
        <w:t xml:space="preserve">K problematice </w:t>
      </w:r>
      <w:r w:rsidRPr="007B014A">
        <w:t xml:space="preserve">se vyjádřila také </w:t>
      </w:r>
      <w:r w:rsidR="00646F9C" w:rsidRPr="007B014A">
        <w:t>Heřmanová (2012)</w:t>
      </w:r>
      <w:r w:rsidRPr="007B014A">
        <w:t xml:space="preserve">, která </w:t>
      </w:r>
      <w:r w:rsidR="00646F9C" w:rsidRPr="007B014A">
        <w:t xml:space="preserve">poukazuje, </w:t>
      </w:r>
      <w:r w:rsidR="00322C66">
        <w:br/>
      </w:r>
      <w:r w:rsidR="00646F9C" w:rsidRPr="007B014A">
        <w:t>že b</w:t>
      </w:r>
      <w:r w:rsidR="00423F25" w:rsidRPr="007B014A">
        <w:t>ěhem tohoto období založil Alex Michalos první vědecký časopis Social Indicators Research</w:t>
      </w:r>
      <w:r w:rsidR="009848B4" w:rsidRPr="007B014A">
        <w:t>, který podpořil publikaci článků o QoL. D</w:t>
      </w:r>
      <w:r w:rsidR="00F31B04" w:rsidRPr="007B014A">
        <w:t xml:space="preserve">ruhým klíčovým časopisem </w:t>
      </w:r>
      <w:r w:rsidR="00322C66">
        <w:br/>
      </w:r>
      <w:r w:rsidR="00F31B04" w:rsidRPr="007B014A">
        <w:t>z</w:t>
      </w:r>
      <w:r w:rsidR="009848B4" w:rsidRPr="007B014A">
        <w:t xml:space="preserve"> této oblasti byl </w:t>
      </w:r>
      <w:r w:rsidR="009848B4" w:rsidRPr="007B014A">
        <w:rPr>
          <w:i/>
        </w:rPr>
        <w:t>The Journal of Hap</w:t>
      </w:r>
      <w:r w:rsidR="00646F9C" w:rsidRPr="007B014A">
        <w:rPr>
          <w:i/>
        </w:rPr>
        <w:t>piness Studies</w:t>
      </w:r>
      <w:r w:rsidR="009848B4" w:rsidRPr="007B014A">
        <w:t>.</w:t>
      </w:r>
      <w:r w:rsidR="00646F9C" w:rsidRPr="007B014A">
        <w:t xml:space="preserve"> Bar</w:t>
      </w:r>
      <w:r w:rsidR="00810696">
        <w:t>caccia (2013) v této souvislosti</w:t>
      </w:r>
      <w:r w:rsidR="00646F9C" w:rsidRPr="007B014A">
        <w:t xml:space="preserve"> uvádí, že v</w:t>
      </w:r>
      <w:r w:rsidR="00473C09" w:rsidRPr="007B014A">
        <w:t xml:space="preserve"> letech 1986 až 1994 došlo k nárůstu počtu výzkumů, jelikož bylo </w:t>
      </w:r>
      <w:r w:rsidR="009848B4" w:rsidRPr="007B014A">
        <w:t xml:space="preserve">v již zmíněné databázi MEDLINE </w:t>
      </w:r>
      <w:r w:rsidR="00473C09" w:rsidRPr="007B014A">
        <w:t xml:space="preserve">nalezeno přes deset tisíc odkazů s tématikou QoL. </w:t>
      </w:r>
      <w:r w:rsidR="00F31B04" w:rsidRPr="007B014A">
        <w:t>Podle autora byly obsahem článků</w:t>
      </w:r>
      <w:r w:rsidR="00473C09" w:rsidRPr="007B014A">
        <w:t xml:space="preserve"> pokusy o formulaci definice, měření stupně QoL u různých typů lidí </w:t>
      </w:r>
      <w:r w:rsidR="00322C66">
        <w:br/>
      </w:r>
      <w:r w:rsidR="00473C09" w:rsidRPr="007B014A">
        <w:t xml:space="preserve">nebo pacientů. </w:t>
      </w:r>
      <w:r w:rsidR="00F31B04" w:rsidRPr="007B014A">
        <w:t>Uvádí, že r</w:t>
      </w:r>
      <w:r w:rsidR="00473C09" w:rsidRPr="007B014A">
        <w:t>ostoucí zaměření na QoL vyústilo v</w:t>
      </w:r>
      <w:r w:rsidR="00F31B04" w:rsidRPr="007B014A">
        <w:t xml:space="preserve"> publikaci </w:t>
      </w:r>
      <w:r w:rsidR="00473C09" w:rsidRPr="007B014A">
        <w:t>obrovské</w:t>
      </w:r>
      <w:r w:rsidR="00F31B04" w:rsidRPr="007B014A">
        <w:t>ho množství odborných článků</w:t>
      </w:r>
      <w:r w:rsidR="00473C09" w:rsidRPr="007B014A">
        <w:t xml:space="preserve"> a literatury. </w:t>
      </w:r>
      <w:r w:rsidR="00F31B04" w:rsidRPr="007B014A">
        <w:t xml:space="preserve">Podle autora bylo </w:t>
      </w:r>
      <w:r w:rsidR="00473C09" w:rsidRPr="007B014A">
        <w:t xml:space="preserve">od roku 1966 do roku 2005 </w:t>
      </w:r>
      <w:r w:rsidR="00322C66">
        <w:br/>
      </w:r>
      <w:r w:rsidR="00F31B04" w:rsidRPr="007B014A">
        <w:t xml:space="preserve">po provedení rešerše v Pubmed </w:t>
      </w:r>
      <w:r w:rsidR="00473C09" w:rsidRPr="007B014A">
        <w:t xml:space="preserve">identifikováno 76 698 článků obsahujících pojem QoL v nadpise </w:t>
      </w:r>
      <w:r w:rsidR="00646F9C" w:rsidRPr="007B014A">
        <w:t>nebo abstraktu</w:t>
      </w:r>
      <w:r w:rsidR="00473C09" w:rsidRPr="007B014A">
        <w:t xml:space="preserve">. </w:t>
      </w:r>
    </w:p>
    <w:p w:rsidR="00BC2009" w:rsidRPr="007B014A" w:rsidRDefault="00BC2009" w:rsidP="00BC2009">
      <w:pPr>
        <w:spacing w:line="360" w:lineRule="auto"/>
        <w:ind w:firstLine="709"/>
        <w:jc w:val="both"/>
      </w:pPr>
      <w:r w:rsidRPr="007B014A">
        <w:t>Autor Blendea (2016) uvádí, že koncem 70. let 20. se zájem</w:t>
      </w:r>
      <w:r w:rsidR="00810696">
        <w:t xml:space="preserve"> o</w:t>
      </w:r>
      <w:r w:rsidRPr="007B014A">
        <w:t xml:space="preserve"> QoL šířil </w:t>
      </w:r>
      <w:r w:rsidR="00322C66">
        <w:br/>
      </w:r>
      <w:r w:rsidRPr="007B014A">
        <w:t xml:space="preserve">také do vyspělých zemí Evropy, a to především do Německa, Švédska a Nizozemska. Autor tuto skutečnost odvodil především ze zpráv na dané téma, organizačních sbírek </w:t>
      </w:r>
      <w:r w:rsidR="00322C66">
        <w:br/>
      </w:r>
      <w:r w:rsidRPr="007B014A">
        <w:t xml:space="preserve">a srovnávání výsledků QoL na úrovni jednotlivých zemí. </w:t>
      </w:r>
      <w:r w:rsidR="00D47793" w:rsidRPr="007B014A">
        <w:t xml:space="preserve">Podle Heřmanové (2012) </w:t>
      </w:r>
      <w:r w:rsidR="00322C66">
        <w:br/>
      </w:r>
      <w:r w:rsidR="00D47793" w:rsidRPr="007B014A">
        <w:t>se historicky v</w:t>
      </w:r>
      <w:r w:rsidR="009848B4" w:rsidRPr="007B014A">
        <w:t>elmi významný výzk</w:t>
      </w:r>
      <w:r w:rsidRPr="007B014A">
        <w:t>um</w:t>
      </w:r>
      <w:r w:rsidR="0090045A" w:rsidRPr="007B014A">
        <w:t xml:space="preserve"> uskutečnil </w:t>
      </w:r>
      <w:r w:rsidRPr="007B014A">
        <w:t xml:space="preserve">ve zmíněném období, a to konkrétně </w:t>
      </w:r>
      <w:r w:rsidR="00322C66">
        <w:br/>
      </w:r>
      <w:r w:rsidRPr="007B014A">
        <w:t>na území</w:t>
      </w:r>
      <w:r w:rsidR="000F31D5">
        <w:t xml:space="preserve"> Spojených států</w:t>
      </w:r>
      <w:r w:rsidR="009848B4" w:rsidRPr="007B014A">
        <w:t xml:space="preserve"> amerických. Jednalo se o celostátní výzkum, do kterého bylo zapojeno 2 160 participantů. Cílem výzkumu bylo </w:t>
      </w:r>
      <w:r w:rsidR="005854C9" w:rsidRPr="007B014A">
        <w:t xml:space="preserve">zachytit subjektivní indikátory QoL, kterými lidé charakterizují svůj život. Výsledky práce byly provázány s několika sociálními charakteristikami, a poté byly publikovány ve </w:t>
      </w:r>
      <w:r w:rsidR="00E725CB" w:rsidRPr="007B014A">
        <w:t xml:space="preserve">vědeckém článku </w:t>
      </w:r>
      <w:r w:rsidR="005854C9" w:rsidRPr="007B014A">
        <w:rPr>
          <w:i/>
        </w:rPr>
        <w:t xml:space="preserve">The Quality </w:t>
      </w:r>
      <w:r w:rsidR="000F31D5">
        <w:rPr>
          <w:i/>
        </w:rPr>
        <w:br/>
      </w:r>
      <w:r w:rsidR="005854C9" w:rsidRPr="007B014A">
        <w:rPr>
          <w:i/>
        </w:rPr>
        <w:t>of A</w:t>
      </w:r>
      <w:r w:rsidR="00D47793" w:rsidRPr="007B014A">
        <w:rPr>
          <w:i/>
        </w:rPr>
        <w:t>merican Life.</w:t>
      </w:r>
      <w:r w:rsidR="00E725CB" w:rsidRPr="007B014A">
        <w:t xml:space="preserve"> Tento odborný názor uvádí také Blendea (2016), který doplňuje, </w:t>
      </w:r>
      <w:r w:rsidR="00322C66">
        <w:br/>
      </w:r>
      <w:r w:rsidR="00E725CB" w:rsidRPr="007B014A">
        <w:t>že výsledky</w:t>
      </w:r>
      <w:r w:rsidR="0090045A" w:rsidRPr="007B014A">
        <w:t xml:space="preserve"> byly prezentovány v</w:t>
      </w:r>
      <w:r w:rsidR="00E725CB" w:rsidRPr="007B014A">
        <w:t xml:space="preserve"> prestižním časopise s názvem </w:t>
      </w:r>
      <w:r w:rsidR="00E725CB" w:rsidRPr="007B014A">
        <w:rPr>
          <w:i/>
        </w:rPr>
        <w:t>Social.</w:t>
      </w:r>
      <w:r w:rsidR="00E725CB" w:rsidRPr="007B014A">
        <w:t xml:space="preserve"> </w:t>
      </w:r>
      <w:r w:rsidR="00EA226D" w:rsidRPr="007B014A">
        <w:t>Vaď</w:t>
      </w:r>
      <w:r w:rsidR="0090045A" w:rsidRPr="007B014A">
        <w:t xml:space="preserve">urová </w:t>
      </w:r>
      <w:r w:rsidR="00322C66">
        <w:br/>
      </w:r>
      <w:r w:rsidR="0090045A" w:rsidRPr="007B014A">
        <w:t>a Mühlpachr (</w:t>
      </w:r>
      <w:r w:rsidR="00F31B04" w:rsidRPr="007B014A">
        <w:t>2005) k tomu doplňují, že</w:t>
      </w:r>
      <w:r w:rsidR="0090045A" w:rsidRPr="007B014A">
        <w:t xml:space="preserve"> sociální indikátory byly v roce 1961 Evropskou komisí OSN rozčleněny do osmi skupin: fyzikální kvalita životního prostředí, </w:t>
      </w:r>
      <w:r w:rsidR="000F31D5">
        <w:br/>
      </w:r>
      <w:r w:rsidR="0090045A" w:rsidRPr="007B014A">
        <w:t>možnost účasti na společenském životě, možnost rozvoje osobnosti, pocit sociální jistoty, nákup zboží a služeb, možnost trávení volného času, kvalita pracovního prostředí</w:t>
      </w:r>
      <w:r w:rsidRPr="007B014A">
        <w:t xml:space="preserve"> a zdraví. </w:t>
      </w:r>
      <w:r w:rsidRPr="007B014A">
        <w:lastRenderedPageBreak/>
        <w:t xml:space="preserve">Autoři upozorňují na skutečnost, že stanovení indikátorů bylo terčem diskusí, </w:t>
      </w:r>
      <w:r w:rsidR="000F31D5">
        <w:br/>
      </w:r>
      <w:r w:rsidRPr="007B014A">
        <w:t xml:space="preserve">jelikož v nich docházelo k četným změnám a následné nejednotnosti. Podle autorů zmíněný problém trvá od 70. let 20. století až do současnosti. </w:t>
      </w:r>
    </w:p>
    <w:p w:rsidR="003740AD" w:rsidRPr="007B014A" w:rsidRDefault="00EA226D" w:rsidP="00B81952">
      <w:pPr>
        <w:spacing w:line="360" w:lineRule="auto"/>
        <w:ind w:firstLine="709"/>
        <w:jc w:val="both"/>
      </w:pPr>
      <w:r w:rsidRPr="007B014A">
        <w:t>Vaď</w:t>
      </w:r>
      <w:r w:rsidR="008C396D" w:rsidRPr="007B014A">
        <w:t xml:space="preserve">urová a Mühlpachr (2005) uvádějí, že v </w:t>
      </w:r>
      <w:r w:rsidR="003740AD" w:rsidRPr="007B014A">
        <w:t xml:space="preserve"> 80. letech 20. století </w:t>
      </w:r>
      <w:r w:rsidR="00CE7427" w:rsidRPr="007B014A">
        <w:t xml:space="preserve">se QoL </w:t>
      </w:r>
      <w:r w:rsidR="00B81952" w:rsidRPr="007B014A">
        <w:t xml:space="preserve">intenzivně </w:t>
      </w:r>
      <w:r w:rsidR="008C396D" w:rsidRPr="007B014A">
        <w:t xml:space="preserve">zabývali také odborníci na území České republiky, kde je termín spojován především s Psychiatrickým centrem sídlícím v Praze, a také centrem lékařské etiky, </w:t>
      </w:r>
      <w:r w:rsidR="000F31D5">
        <w:br/>
      </w:r>
      <w:r w:rsidR="008C396D" w:rsidRPr="007B014A">
        <w:t xml:space="preserve">jenž je součástí první Lékařskou fakultou UK v Praze. Autoři uvádějí, že za </w:t>
      </w:r>
      <w:proofErr w:type="gramStart"/>
      <w:r w:rsidR="008C396D" w:rsidRPr="007B014A">
        <w:t>tuzemské</w:t>
      </w:r>
      <w:proofErr w:type="gramEnd"/>
      <w:r w:rsidR="008C396D" w:rsidRPr="007B014A">
        <w:t xml:space="preserve"> badate</w:t>
      </w:r>
      <w:r w:rsidR="00F31B04" w:rsidRPr="007B014A">
        <w:t>lé diskutované problematiky je označována</w:t>
      </w:r>
      <w:r w:rsidR="008C396D" w:rsidRPr="007B014A">
        <w:t xml:space="preserve"> </w:t>
      </w:r>
      <w:r w:rsidR="00B81952" w:rsidRPr="007B014A">
        <w:t xml:space="preserve">vědecká pracovnice </w:t>
      </w:r>
      <w:r w:rsidR="008C396D" w:rsidRPr="007B014A">
        <w:t xml:space="preserve">Eva </w:t>
      </w:r>
      <w:r w:rsidR="00B81952" w:rsidRPr="007B014A">
        <w:t xml:space="preserve">Dragomirecká </w:t>
      </w:r>
      <w:r w:rsidR="000F31D5">
        <w:br/>
      </w:r>
      <w:r w:rsidR="00B81952" w:rsidRPr="007B014A">
        <w:t xml:space="preserve">a psycholog </w:t>
      </w:r>
      <w:r w:rsidR="008C396D" w:rsidRPr="007B014A">
        <w:t xml:space="preserve">Jan Křivohlavý.  </w:t>
      </w:r>
      <w:r w:rsidR="00B81952" w:rsidRPr="007B014A">
        <w:t>K tomu doplňuje Heřmanová (2012), že v</w:t>
      </w:r>
      <w:r w:rsidR="00CE7427" w:rsidRPr="007B014A">
        <w:t> těchto le</w:t>
      </w:r>
      <w:r w:rsidR="00B81952" w:rsidRPr="007B014A">
        <w:t xml:space="preserve">tech </w:t>
      </w:r>
      <w:r w:rsidR="000F31D5">
        <w:br/>
      </w:r>
      <w:r w:rsidR="00B81952" w:rsidRPr="007B014A">
        <w:t xml:space="preserve">se QoL využívala především </w:t>
      </w:r>
      <w:r w:rsidR="00CE7427" w:rsidRPr="007B014A">
        <w:t xml:space="preserve">pro individuální hodnocení spokojenosti, kvality služeb, </w:t>
      </w:r>
      <w:r w:rsidR="000F31D5">
        <w:br/>
      </w:r>
      <w:r w:rsidR="00CE7427" w:rsidRPr="007B014A">
        <w:t xml:space="preserve">a také se uplatňovala při porovnání potřeb různých typů lidí nebo skupin. V této době </w:t>
      </w:r>
      <w:r w:rsidR="000F31D5">
        <w:br/>
      </w:r>
      <w:r w:rsidR="00CE7427" w:rsidRPr="007B014A">
        <w:t xml:space="preserve">se kladl </w:t>
      </w:r>
      <w:r w:rsidR="00423F25" w:rsidRPr="007B014A">
        <w:t xml:space="preserve">více </w:t>
      </w:r>
      <w:r w:rsidR="00CE7427" w:rsidRPr="007B014A">
        <w:t xml:space="preserve">důraz </w:t>
      </w:r>
      <w:r w:rsidR="00F31B04" w:rsidRPr="007B014A">
        <w:t xml:space="preserve">na </w:t>
      </w:r>
      <w:r w:rsidR="00CE7427" w:rsidRPr="007B014A">
        <w:t>subjektivní vnímání QoL</w:t>
      </w:r>
      <w:r w:rsidR="00B81952" w:rsidRPr="007B014A">
        <w:t>, než na objektivní hodnocení.</w:t>
      </w:r>
    </w:p>
    <w:p w:rsidR="007C6195" w:rsidRPr="007B014A" w:rsidRDefault="00E976A3" w:rsidP="00F31B04">
      <w:pPr>
        <w:spacing w:line="360" w:lineRule="auto"/>
        <w:ind w:firstLine="709"/>
        <w:jc w:val="both"/>
      </w:pPr>
      <w:r w:rsidRPr="007B014A">
        <w:t>Prystup a Pavlova (2015) ve své odborné studii uvádějí, že o</w:t>
      </w:r>
      <w:r w:rsidR="00473C09" w:rsidRPr="007B014A">
        <w:t xml:space="preserve">d 90. let 20. století </w:t>
      </w:r>
      <w:r w:rsidR="003740AD" w:rsidRPr="007B014A">
        <w:t xml:space="preserve">došlo k největšímu rozkvětu výzkumu QoL, jelikož </w:t>
      </w:r>
      <w:r w:rsidR="00473C09" w:rsidRPr="007B014A">
        <w:t xml:space="preserve">se celosvětově </w:t>
      </w:r>
      <w:r w:rsidR="003740AD" w:rsidRPr="007B014A">
        <w:t xml:space="preserve">začaly vyvíjet </w:t>
      </w:r>
      <w:r w:rsidR="00473C09" w:rsidRPr="007B014A">
        <w:t xml:space="preserve">speciální výzkumná centra a akademické programy. Například ve Francii byl </w:t>
      </w:r>
      <w:r w:rsidR="003740AD" w:rsidRPr="007B014A">
        <w:t xml:space="preserve">vytvořen </w:t>
      </w:r>
      <w:r w:rsidR="003740AD" w:rsidRPr="007B014A">
        <w:rPr>
          <w:i/>
        </w:rPr>
        <w:t>Mapi Research Trust</w:t>
      </w:r>
      <w:r w:rsidR="00473C09" w:rsidRPr="007B014A">
        <w:t xml:space="preserve">, který slouží jako koordinační centrum pro identifikaci a testování různých metod hodnocení </w:t>
      </w:r>
      <w:r w:rsidR="00F31B04" w:rsidRPr="007B014A">
        <w:t>QoL</w:t>
      </w:r>
      <w:r w:rsidR="00473C09" w:rsidRPr="007B014A">
        <w:t xml:space="preserve">. V Dánsku bylo </w:t>
      </w:r>
      <w:r w:rsidR="003740AD" w:rsidRPr="007B014A">
        <w:t>také založeno výzkumné centrum pro studium</w:t>
      </w:r>
      <w:r w:rsidR="00473C09" w:rsidRPr="007B014A">
        <w:t xml:space="preserve"> QoL obyv</w:t>
      </w:r>
      <w:r w:rsidRPr="007B014A">
        <w:t>atel. S autory souhlasí B</w:t>
      </w:r>
      <w:r w:rsidR="00FA503D" w:rsidRPr="007B014A">
        <w:t xml:space="preserve">arcaccia (2013), který doplňuje, že rozvoj QoL souvisí s pokrokem v medicíně, která se významným způsobem podílí na prodlužování délky života, a to především z důvodu výrazného posunu v oblasti lékařských technologií. </w:t>
      </w:r>
      <w:r w:rsidR="000F31D5">
        <w:br/>
      </w:r>
      <w:r w:rsidR="00FA503D" w:rsidRPr="007B014A">
        <w:t>Z toho plyne, že podle autora si měření QoL upoutalo pozornost kvůli vzniku celosvětové dlouhověkosti.</w:t>
      </w:r>
    </w:p>
    <w:p w:rsidR="000C6B0B" w:rsidRPr="007B014A" w:rsidRDefault="000C6B0B" w:rsidP="00C75211">
      <w:pPr>
        <w:pStyle w:val="NadpisB"/>
        <w:ind w:left="624"/>
        <w:jc w:val="both"/>
      </w:pPr>
      <w:bookmarkStart w:id="16" w:name="_Toc69194915"/>
      <w:r w:rsidRPr="007B014A">
        <w:t>Faktory ovlivň</w:t>
      </w:r>
      <w:r w:rsidR="005F59BE" w:rsidRPr="007B014A">
        <w:t xml:space="preserve">ující kvalitu života </w:t>
      </w:r>
      <w:r w:rsidR="00764714" w:rsidRPr="007B014A">
        <w:t xml:space="preserve">praktických </w:t>
      </w:r>
      <w:r w:rsidR="008A00E7">
        <w:br/>
      </w:r>
      <w:r w:rsidR="00764714" w:rsidRPr="007B014A">
        <w:t>a všeobecných</w:t>
      </w:r>
      <w:r w:rsidR="005F59BE" w:rsidRPr="007B014A">
        <w:t xml:space="preserve"> sester</w:t>
      </w:r>
      <w:bookmarkEnd w:id="16"/>
      <w:r w:rsidR="00831E88" w:rsidRPr="007B014A">
        <w:t xml:space="preserve"> </w:t>
      </w:r>
    </w:p>
    <w:p w:rsidR="00C62C9F" w:rsidRPr="007B014A" w:rsidRDefault="00AF02C2" w:rsidP="00F14FE1">
      <w:pPr>
        <w:spacing w:line="360" w:lineRule="auto"/>
        <w:ind w:firstLine="709"/>
        <w:jc w:val="both"/>
      </w:pPr>
      <w:r w:rsidRPr="007B014A">
        <w:t>Autor Farahaninia (2019)</w:t>
      </w:r>
      <w:r w:rsidR="00764714" w:rsidRPr="007B014A">
        <w:t xml:space="preserve"> uvádí, že </w:t>
      </w:r>
      <w:r w:rsidRPr="007B014A">
        <w:t>sestry patří k nejdůležitějším aktérům poskytující zdravotní péči a jejich úro</w:t>
      </w:r>
      <w:r w:rsidR="00E03DE3" w:rsidRPr="007B014A">
        <w:t>veň QoL má pro vykonávání kvalitní ošetřovatelské</w:t>
      </w:r>
      <w:r w:rsidRPr="007B014A">
        <w:t xml:space="preserve"> </w:t>
      </w:r>
      <w:r w:rsidR="00E03DE3" w:rsidRPr="007B014A">
        <w:t xml:space="preserve">péče velký význam. </w:t>
      </w:r>
      <w:r w:rsidR="00DF230A" w:rsidRPr="007B014A">
        <w:t>Kowitlawkul s týmem (2019) ve své studii považují za důležité identifikovat klíčové fakt</w:t>
      </w:r>
      <w:r w:rsidR="00764714" w:rsidRPr="007B014A">
        <w:t xml:space="preserve">ory působící na QoL </w:t>
      </w:r>
      <w:r w:rsidR="00DF230A" w:rsidRPr="007B014A">
        <w:t xml:space="preserve">sester, jelikož jejich </w:t>
      </w:r>
      <w:r w:rsidR="00E03DE3" w:rsidRPr="007B014A">
        <w:t xml:space="preserve">skóre </w:t>
      </w:r>
      <w:r w:rsidR="00DF230A" w:rsidRPr="007B014A">
        <w:t xml:space="preserve">QoL může </w:t>
      </w:r>
      <w:r w:rsidR="00E03DE3" w:rsidRPr="007B014A">
        <w:t xml:space="preserve">ovlivnit bezpečnost pacientů. </w:t>
      </w:r>
      <w:r w:rsidR="005150BC" w:rsidRPr="007B014A">
        <w:t xml:space="preserve">Identifikací faktorů působících na QoL </w:t>
      </w:r>
      <w:r w:rsidR="00764714" w:rsidRPr="007B014A">
        <w:t xml:space="preserve">zmíněné cílové skupiny </w:t>
      </w:r>
      <w:r w:rsidR="00E03DE3" w:rsidRPr="007B014A">
        <w:t>se ve svém výzkumu</w:t>
      </w:r>
      <w:r w:rsidR="00C56F1B">
        <w:t xml:space="preserve"> zabýval Momeni (2016</w:t>
      </w:r>
      <w:r w:rsidR="005150BC" w:rsidRPr="007B014A">
        <w:t>). Předmětem zkoumání jeho studie byl vztah spánku a QoL u náhodn</w:t>
      </w:r>
      <w:r w:rsidR="00764714" w:rsidRPr="007B014A">
        <w:t xml:space="preserve">ě vybraného souboru všeobecných </w:t>
      </w:r>
      <w:r w:rsidR="005150BC" w:rsidRPr="007B014A">
        <w:t xml:space="preserve">sester pracujících </w:t>
      </w:r>
      <w:r w:rsidR="000F31D5">
        <w:br/>
      </w:r>
      <w:r w:rsidR="005150BC" w:rsidRPr="007B014A">
        <w:lastRenderedPageBreak/>
        <w:t>na JIP v Iránu. Dospěl k závěru, že směnn</w:t>
      </w:r>
      <w:r w:rsidR="00E03DE3" w:rsidRPr="007B014A">
        <w:t xml:space="preserve">ý pracovní provoz a </w:t>
      </w:r>
      <w:r w:rsidR="005150BC" w:rsidRPr="007B014A">
        <w:t xml:space="preserve">stres mají nepříznivé účinky na spánkový vzorec a QoL </w:t>
      </w:r>
      <w:r w:rsidR="00E03DE3" w:rsidRPr="007B014A">
        <w:t>zmíněné cílové skupiny</w:t>
      </w:r>
      <w:r w:rsidR="00F14FE1" w:rsidRPr="007B014A">
        <w:t>. Autor v</w:t>
      </w:r>
      <w:r w:rsidR="005150BC" w:rsidRPr="007B014A">
        <w:t xml:space="preserve">e své </w:t>
      </w:r>
      <w:r w:rsidR="00E03DE3" w:rsidRPr="007B014A">
        <w:t xml:space="preserve">práci </w:t>
      </w:r>
      <w:r w:rsidR="005150BC" w:rsidRPr="007B014A">
        <w:t xml:space="preserve">předkládá </w:t>
      </w:r>
      <w:r w:rsidR="00E03DE3" w:rsidRPr="007B014A">
        <w:t xml:space="preserve">odbornou </w:t>
      </w:r>
      <w:r w:rsidR="005150BC" w:rsidRPr="007B014A">
        <w:t>informaci,</w:t>
      </w:r>
      <w:r w:rsidR="00E03DE3" w:rsidRPr="007B014A">
        <w:t xml:space="preserve"> </w:t>
      </w:r>
      <w:r w:rsidR="00764714" w:rsidRPr="007B014A">
        <w:t xml:space="preserve">že 50% </w:t>
      </w:r>
      <w:r w:rsidR="005150BC" w:rsidRPr="007B014A">
        <w:t>sester trpí vážnými poruchami spánku, které představují významné riziko pro jejich zdr</w:t>
      </w:r>
      <w:r w:rsidR="00E03DE3" w:rsidRPr="007B014A">
        <w:t xml:space="preserve">aví, a také negativně ovlivňují výkon ošetřovatelské péče. Další </w:t>
      </w:r>
      <w:r w:rsidR="00CB4AAE" w:rsidRPr="007B014A">
        <w:t>studii</w:t>
      </w:r>
      <w:r w:rsidR="00E03DE3" w:rsidRPr="007B014A">
        <w:t xml:space="preserve"> </w:t>
      </w:r>
      <w:r w:rsidR="00F14FE1" w:rsidRPr="007B014A">
        <w:t xml:space="preserve">podobného zaměření publikoval Brum (2020), jehož výsledky výzkumu </w:t>
      </w:r>
      <w:r w:rsidR="00C62C9F" w:rsidRPr="007B014A">
        <w:t xml:space="preserve">ukázaly, </w:t>
      </w:r>
      <w:r w:rsidR="000F31D5">
        <w:br/>
      </w:r>
      <w:r w:rsidR="00C62C9F" w:rsidRPr="007B014A">
        <w:t xml:space="preserve">že zdravotnický personál vykonávající noční směny </w:t>
      </w:r>
      <w:r w:rsidR="00F14FE1" w:rsidRPr="007B014A">
        <w:t>spal</w:t>
      </w:r>
      <w:r w:rsidR="00C62C9F" w:rsidRPr="007B014A">
        <w:t xml:space="preserve"> během týdne méně hodin, </w:t>
      </w:r>
      <w:r w:rsidR="000F31D5">
        <w:br/>
      </w:r>
      <w:r w:rsidR="00C62C9F" w:rsidRPr="007B014A">
        <w:t xml:space="preserve">než zaměstnanci vykonávající pouze denní směny. Autor upozorňuje na následky krátké doby spánků v souvislosti se zvýšenou chutí k jídlu, negativním vlivem na hormonální rovnováhu a energetickou bilanci. Doplňuje, že dlouhodobý spánkový deficit může zapříčinit rovněž rozvoj obezity a zvýšit riziko kardiovaskulárních onemocnění. </w:t>
      </w:r>
      <w:r w:rsidR="000F31D5">
        <w:br/>
      </w:r>
      <w:r w:rsidR="00F14FE1" w:rsidRPr="007B014A">
        <w:t>Podle autora výše uvedené</w:t>
      </w:r>
      <w:r w:rsidR="00C62C9F" w:rsidRPr="007B014A">
        <w:t xml:space="preserve"> skutečnosti úzce souvisí s možným snížením QoL jedinců.</w:t>
      </w:r>
      <w:r w:rsidR="00F14FE1" w:rsidRPr="007B014A">
        <w:t xml:space="preserve"> </w:t>
      </w:r>
      <w:r w:rsidR="000F31D5">
        <w:br/>
      </w:r>
      <w:r w:rsidR="00F14FE1" w:rsidRPr="007B014A">
        <w:t xml:space="preserve">Na zmíněnou myšlenku navazuje autor </w:t>
      </w:r>
      <w:r w:rsidR="00C62C9F" w:rsidRPr="007B014A">
        <w:t>Palhares (2014)</w:t>
      </w:r>
      <w:r w:rsidR="00F14FE1" w:rsidRPr="007B014A">
        <w:t>, neboť cílem jeho studie</w:t>
      </w:r>
      <w:r w:rsidR="00C62C9F" w:rsidRPr="007B014A">
        <w:t xml:space="preserve"> bylo zmapovat souvislost </w:t>
      </w:r>
      <w:r w:rsidR="00F14FE1" w:rsidRPr="007B014A">
        <w:t>mezi kvalitou</w:t>
      </w:r>
      <w:r w:rsidR="00C62C9F" w:rsidRPr="007B014A">
        <w:t xml:space="preserve"> spánku</w:t>
      </w:r>
      <w:r w:rsidR="00764714" w:rsidRPr="007B014A">
        <w:t xml:space="preserve"> a QoL</w:t>
      </w:r>
      <w:r w:rsidR="00C62C9F" w:rsidRPr="007B014A">
        <w:t xml:space="preserve"> sester pracujících na směnný provoz v brazilské nemocnici Botucatu. Autor publikoval závěr, že kvalita spánku má vliv na QoL u zkoumané skupiny osob. Podle jeho výsledků mě</w:t>
      </w:r>
      <w:r w:rsidR="00CB4AAE" w:rsidRPr="007B014A">
        <w:t xml:space="preserve">ly </w:t>
      </w:r>
      <w:r w:rsidR="00C62C9F" w:rsidRPr="007B014A">
        <w:t xml:space="preserve">sestry horší kvalitu spánku </w:t>
      </w:r>
      <w:r w:rsidR="000F31D5">
        <w:br/>
      </w:r>
      <w:r w:rsidR="00C62C9F" w:rsidRPr="007B014A">
        <w:t>oproti běžné populaci. Zjištěná skutečnost měla vliv na QoL osob pracujících v nemocničním zařízení na směnný provoz, jelikož u respondentů s nízkou kvalitou spánku byla zaznamená</w:t>
      </w:r>
      <w:r w:rsidR="00F14FE1" w:rsidRPr="007B014A">
        <w:t>na</w:t>
      </w:r>
      <w:r w:rsidR="00C62C9F" w:rsidRPr="007B014A">
        <w:t xml:space="preserve"> nižší míra QoL.</w:t>
      </w:r>
      <w:r w:rsidR="00F14FE1" w:rsidRPr="007B014A">
        <w:t xml:space="preserve"> V této souvislosti dodává </w:t>
      </w:r>
      <w:r w:rsidR="00C62C9F" w:rsidRPr="007B014A">
        <w:t>Korkmas (2020)</w:t>
      </w:r>
      <w:r w:rsidR="00F14FE1" w:rsidRPr="007B014A">
        <w:t xml:space="preserve"> informaci zaměřenou na výskyt poruchy spánku u skupiny zdravotnických pracovníků. Autor </w:t>
      </w:r>
      <w:r w:rsidR="000F31D5">
        <w:br/>
      </w:r>
      <w:r w:rsidR="00F14FE1" w:rsidRPr="007B014A">
        <w:t xml:space="preserve">ve své studii došel k závěru, </w:t>
      </w:r>
      <w:r w:rsidR="00C62C9F" w:rsidRPr="007B014A">
        <w:t>že poruchy spánku byly</w:t>
      </w:r>
      <w:r w:rsidR="00CB4AAE" w:rsidRPr="007B014A">
        <w:t xml:space="preserve"> častější u </w:t>
      </w:r>
      <w:r w:rsidR="00C62C9F" w:rsidRPr="007B014A">
        <w:t xml:space="preserve">sester, než u lékařů. </w:t>
      </w:r>
      <w:r w:rsidR="000F31D5">
        <w:br/>
      </w:r>
      <w:r w:rsidR="00C62C9F" w:rsidRPr="007B014A">
        <w:t xml:space="preserve">Podle výsledků jeho výzkumu vykazovaly sestry rovněž nižší skóre QoL ve srovnání s lékaři. </w:t>
      </w:r>
    </w:p>
    <w:p w:rsidR="005150BC" w:rsidRPr="007B014A" w:rsidRDefault="00BC7D2F" w:rsidP="00187AC9">
      <w:pPr>
        <w:spacing w:line="360" w:lineRule="auto"/>
        <w:ind w:firstLine="709"/>
        <w:jc w:val="both"/>
      </w:pPr>
      <w:r w:rsidRPr="007B014A">
        <w:t>Dalším faktor</w:t>
      </w:r>
      <w:r w:rsidR="00CB4AAE" w:rsidRPr="007B014A">
        <w:t xml:space="preserve">em ovlivňujícím QoL </w:t>
      </w:r>
      <w:r w:rsidRPr="007B014A">
        <w:t xml:space="preserve">sester se </w:t>
      </w:r>
      <w:r w:rsidR="00282185" w:rsidRPr="007B014A">
        <w:t>ve své studii zabýval Wolf</w:t>
      </w:r>
      <w:r w:rsidR="00C56F1B">
        <w:t xml:space="preserve"> (2017</w:t>
      </w:r>
      <w:r w:rsidRPr="007B014A">
        <w:t>). Autor zkoumal vliv</w:t>
      </w:r>
      <w:r w:rsidR="00C62C9F" w:rsidRPr="007B014A">
        <w:t xml:space="preserve"> únavy</w:t>
      </w:r>
      <w:r w:rsidR="00CB4AAE" w:rsidRPr="007B014A">
        <w:t xml:space="preserve"> na práci uvedené cílové skupiny</w:t>
      </w:r>
      <w:r w:rsidRPr="007B014A">
        <w:t>.</w:t>
      </w:r>
      <w:r w:rsidR="00C62C9F" w:rsidRPr="007B014A">
        <w:t xml:space="preserve"> Podle výsledků </w:t>
      </w:r>
      <w:r w:rsidR="000F31D5">
        <w:br/>
      </w:r>
      <w:r w:rsidR="00C62C9F" w:rsidRPr="007B014A">
        <w:t>jeho kva</w:t>
      </w:r>
      <w:r w:rsidRPr="007B014A">
        <w:t>litativní studie má únava vliv na</w:t>
      </w:r>
      <w:r w:rsidR="00C62C9F" w:rsidRPr="007B014A">
        <w:t xml:space="preserve"> schopnost sester bezpečně pracovat, </w:t>
      </w:r>
      <w:r w:rsidR="000F31D5">
        <w:br/>
      </w:r>
      <w:r w:rsidR="00C62C9F" w:rsidRPr="007B014A">
        <w:t xml:space="preserve">jelikož </w:t>
      </w:r>
      <w:r w:rsidR="00810696">
        <w:t>respondenti uvedli, že únava snižuje jejich</w:t>
      </w:r>
      <w:r w:rsidR="00C62C9F" w:rsidRPr="007B014A">
        <w:t xml:space="preserve"> pozornost,</w:t>
      </w:r>
      <w:r w:rsidRPr="007B014A">
        <w:t xml:space="preserve"> způsobuje nepřesnost </w:t>
      </w:r>
      <w:r w:rsidR="000F31D5">
        <w:br/>
      </w:r>
      <w:r w:rsidRPr="007B014A">
        <w:t xml:space="preserve">a zapomínání. </w:t>
      </w:r>
      <w:r w:rsidR="00CB4AAE" w:rsidRPr="007B014A">
        <w:t>N</w:t>
      </w:r>
      <w:r w:rsidR="00810696">
        <w:t>a nedostatečný odpočinek zmíněn</w:t>
      </w:r>
      <w:r w:rsidR="00CB4AAE" w:rsidRPr="007B014A">
        <w:t>é skupiny nelékařských pracovníků</w:t>
      </w:r>
      <w:r w:rsidR="00282185" w:rsidRPr="007B014A">
        <w:t xml:space="preserve"> </w:t>
      </w:r>
      <w:r w:rsidR="000F31D5">
        <w:br/>
      </w:r>
      <w:r w:rsidR="00282185" w:rsidRPr="007B014A">
        <w:t xml:space="preserve">se ve své </w:t>
      </w:r>
      <w:r w:rsidR="00FF2A58">
        <w:t>studii zabýval také Momeni (2016</w:t>
      </w:r>
      <w:r w:rsidR="00CB4AAE" w:rsidRPr="007B014A">
        <w:t xml:space="preserve">). Autor </w:t>
      </w:r>
      <w:r w:rsidR="00282185" w:rsidRPr="007B014A">
        <w:t>doplňuje, že únava snižuje produktivitu a spokojen</w:t>
      </w:r>
      <w:r w:rsidR="00FF2A58">
        <w:t>ost pracovníků. Podle Wolf (2017</w:t>
      </w:r>
      <w:r w:rsidR="00282185" w:rsidRPr="007B014A">
        <w:t>) může neadekvátní odpočinek</w:t>
      </w:r>
      <w:r w:rsidRPr="007B014A">
        <w:t xml:space="preserve"> rovněž zapříčinit</w:t>
      </w:r>
      <w:r w:rsidR="00C62C9F" w:rsidRPr="007B014A">
        <w:t xml:space="preserve"> mezilidské konflikt</w:t>
      </w:r>
      <w:r w:rsidR="00DF061E" w:rsidRPr="007B014A">
        <w:t xml:space="preserve">y na pracovišti. </w:t>
      </w:r>
      <w:r w:rsidRPr="007B014A">
        <w:t>Dospěl k názoru, že zmíněný příznak</w:t>
      </w:r>
      <w:r w:rsidR="00C62C9F" w:rsidRPr="007B014A">
        <w:t xml:space="preserve"> se odráží také do osobního života sester, </w:t>
      </w:r>
      <w:r w:rsidRPr="007B014A">
        <w:t xml:space="preserve">neboť </w:t>
      </w:r>
      <w:r w:rsidR="00282185" w:rsidRPr="007B014A">
        <w:t xml:space="preserve">působí na </w:t>
      </w:r>
      <w:r w:rsidR="00C62C9F" w:rsidRPr="007B014A">
        <w:t xml:space="preserve">zdraví </w:t>
      </w:r>
      <w:r w:rsidR="00282185" w:rsidRPr="007B014A">
        <w:t xml:space="preserve">jedince </w:t>
      </w:r>
      <w:r w:rsidR="00C62C9F" w:rsidRPr="007B014A">
        <w:t xml:space="preserve">a má vliv </w:t>
      </w:r>
      <w:r w:rsidR="00282185" w:rsidRPr="007B014A">
        <w:t xml:space="preserve">rovněž </w:t>
      </w:r>
      <w:r w:rsidR="00C62C9F" w:rsidRPr="007B014A">
        <w:t>na QoL. Autor ve své studii poukazuje na zdroje únavy, m</w:t>
      </w:r>
      <w:r w:rsidRPr="007B014A">
        <w:t xml:space="preserve">ezi které podle jeho výsledků </w:t>
      </w:r>
      <w:r w:rsidR="00C62C9F" w:rsidRPr="007B014A">
        <w:t xml:space="preserve">výzkumu patří </w:t>
      </w:r>
      <w:r w:rsidRPr="007B014A">
        <w:t xml:space="preserve">především </w:t>
      </w:r>
      <w:r w:rsidR="00C62C9F" w:rsidRPr="007B014A">
        <w:t xml:space="preserve">rychlé pracovní tempo, deficit spánku, psychické napětí </w:t>
      </w:r>
      <w:r w:rsidR="000F31D5">
        <w:br/>
      </w:r>
      <w:r w:rsidR="00C62C9F" w:rsidRPr="007B014A">
        <w:lastRenderedPageBreak/>
        <w:t xml:space="preserve">a neadekvátní doba odpočinku mezi jednotlivými směnami. </w:t>
      </w:r>
      <w:r w:rsidRPr="007B014A">
        <w:t>Podle autora u</w:t>
      </w:r>
      <w:r w:rsidR="00C62C9F" w:rsidRPr="007B014A">
        <w:t xml:space="preserve">vedené faktory zapříčiní přepracovaný personál. </w:t>
      </w:r>
      <w:r w:rsidR="00282185" w:rsidRPr="007B014A">
        <w:t>P</w:t>
      </w:r>
      <w:r w:rsidR="00C62C9F" w:rsidRPr="007B014A">
        <w:t>rezentuje myšlenku, že míru únavy by mohly zmírnit smysluplné pracovní přestávky včetně času na pravidelné jídlo, nebo omezení pracovní doby.</w:t>
      </w:r>
      <w:r w:rsidR="00282185" w:rsidRPr="007B014A">
        <w:t xml:space="preserve"> </w:t>
      </w:r>
      <w:r w:rsidR="00187AC9" w:rsidRPr="007B014A">
        <w:t>Zkrácením pracovní doby se ve své studii zabýval Chien (2012) a zjistil, že osoby pr</w:t>
      </w:r>
      <w:r w:rsidR="00CB4AAE" w:rsidRPr="007B014A">
        <w:t>acující 11</w:t>
      </w:r>
      <w:r w:rsidR="00CB4AAE" w:rsidRPr="007B014A">
        <w:rPr>
          <w:rFonts w:ascii="Times New Roman" w:hAnsi="Times New Roman"/>
        </w:rPr>
        <w:t>−</w:t>
      </w:r>
      <w:r w:rsidR="00187AC9" w:rsidRPr="007B014A">
        <w:t xml:space="preserve">12 hodin denně měly významně nižší QoL než osoby vykonávající </w:t>
      </w:r>
      <w:r w:rsidR="000F31D5">
        <w:br/>
      </w:r>
      <w:r w:rsidR="00187AC9" w:rsidRPr="007B014A">
        <w:t xml:space="preserve">svou profesi v </w:t>
      </w:r>
      <w:r w:rsidR="00CB4AAE" w:rsidRPr="007B014A">
        <w:t>8</w:t>
      </w:r>
      <w:r w:rsidR="00CB4AAE" w:rsidRPr="007B014A">
        <w:rPr>
          <w:rFonts w:ascii="Times New Roman" w:hAnsi="Times New Roman"/>
        </w:rPr>
        <w:t>−</w:t>
      </w:r>
      <w:r w:rsidR="00187AC9" w:rsidRPr="007B014A">
        <w:t xml:space="preserve">10 hodinových intervalech. </w:t>
      </w:r>
    </w:p>
    <w:p w:rsidR="00C62C9F" w:rsidRPr="007B014A" w:rsidRDefault="00282185" w:rsidP="006A71DD">
      <w:pPr>
        <w:spacing w:line="360" w:lineRule="auto"/>
        <w:ind w:firstLine="709"/>
        <w:jc w:val="both"/>
      </w:pPr>
      <w:r w:rsidRPr="007B014A">
        <w:t xml:space="preserve">Mezi determinanty </w:t>
      </w:r>
      <w:r w:rsidR="00DF061E" w:rsidRPr="007B014A">
        <w:t xml:space="preserve">QoL </w:t>
      </w:r>
      <w:r w:rsidR="00CB4AAE" w:rsidRPr="007B014A">
        <w:t xml:space="preserve">praktických a všeobecných </w:t>
      </w:r>
      <w:r w:rsidRPr="007B014A">
        <w:t xml:space="preserve">sester rovněž patří přesčasy, </w:t>
      </w:r>
      <w:r w:rsidR="000F31D5">
        <w:br/>
      </w:r>
      <w:r w:rsidRPr="007B014A">
        <w:t>na které se ve své studii zaměřil</w:t>
      </w:r>
      <w:r w:rsidR="00CD0377" w:rsidRPr="007B014A">
        <w:t xml:space="preserve"> </w:t>
      </w:r>
      <w:r w:rsidR="005E3238" w:rsidRPr="007B014A">
        <w:t>Alves (2013</w:t>
      </w:r>
      <w:r w:rsidR="005150BC" w:rsidRPr="007B014A">
        <w:t xml:space="preserve">). </w:t>
      </w:r>
      <w:r w:rsidRPr="007B014A">
        <w:t xml:space="preserve">Autor </w:t>
      </w:r>
      <w:r w:rsidR="00CD0377" w:rsidRPr="007B014A">
        <w:t xml:space="preserve">sbíral data pomoci nestrukturovaného rozhovoru, </w:t>
      </w:r>
      <w:r w:rsidRPr="007B014A">
        <w:t xml:space="preserve">jenž </w:t>
      </w:r>
      <w:r w:rsidR="00CD0377" w:rsidRPr="007B014A">
        <w:t xml:space="preserve">realizoval </w:t>
      </w:r>
      <w:r w:rsidR="00A3456D" w:rsidRPr="007B014A">
        <w:t xml:space="preserve">v brazilské </w:t>
      </w:r>
      <w:r w:rsidR="00360C39" w:rsidRPr="007B014A">
        <w:t xml:space="preserve">nemocnici </w:t>
      </w:r>
      <w:r w:rsidR="00A3456D" w:rsidRPr="007B014A">
        <w:t>Maringá</w:t>
      </w:r>
      <w:r w:rsidR="00360C39" w:rsidRPr="007B014A">
        <w:t xml:space="preserve"> </w:t>
      </w:r>
      <w:r w:rsidR="00CD0377" w:rsidRPr="007B014A">
        <w:t>na oddělení jednotky intenzivní péče (JIP)</w:t>
      </w:r>
      <w:r w:rsidR="00DA6C39" w:rsidRPr="007B014A">
        <w:t xml:space="preserve">. Dospěl k závěru, že QoL zvolené cílové skupiny </w:t>
      </w:r>
      <w:r w:rsidR="00672674" w:rsidRPr="007B014A">
        <w:t xml:space="preserve">negativně </w:t>
      </w:r>
      <w:r w:rsidR="00DA6C39" w:rsidRPr="007B014A">
        <w:t>ovliv</w:t>
      </w:r>
      <w:r w:rsidR="00672674" w:rsidRPr="007B014A">
        <w:t>ňují</w:t>
      </w:r>
      <w:r w:rsidRPr="007B014A">
        <w:t xml:space="preserve"> výše zmíněné</w:t>
      </w:r>
      <w:r w:rsidR="00672674" w:rsidRPr="007B014A">
        <w:t xml:space="preserve"> přesčasy</w:t>
      </w:r>
      <w:r w:rsidRPr="007B014A">
        <w:t xml:space="preserve">. </w:t>
      </w:r>
      <w:r w:rsidR="00CB4AAE" w:rsidRPr="007B014A">
        <w:t>Zkoumání QoL u</w:t>
      </w:r>
      <w:r w:rsidR="006A71DD" w:rsidRPr="007B014A">
        <w:t xml:space="preserve"> sester se věnoval rovněž Palhares (2014), </w:t>
      </w:r>
      <w:r w:rsidR="000F31D5">
        <w:br/>
      </w:r>
      <w:r w:rsidR="006A71DD" w:rsidRPr="007B014A">
        <w:t xml:space="preserve">který ve své práci uvádí, že více než polovina účastníků v jeho studii vykonávala přesčasy a 14 % participantů mělo druhé zaměstnání. </w:t>
      </w:r>
      <w:r w:rsidR="005E3238" w:rsidRPr="007B014A">
        <w:t>Alves (2013</w:t>
      </w:r>
      <w:r w:rsidR="006A71DD" w:rsidRPr="007B014A">
        <w:t>) u</w:t>
      </w:r>
      <w:r w:rsidRPr="007B014A">
        <w:t>vádí, že k překročení doporučené pracovní doby dochází především z</w:t>
      </w:r>
      <w:r w:rsidR="00DF061E" w:rsidRPr="007B014A">
        <w:t> </w:t>
      </w:r>
      <w:r w:rsidRPr="007B014A">
        <w:t>důvodu</w:t>
      </w:r>
      <w:r w:rsidR="00DF061E" w:rsidRPr="007B014A">
        <w:t xml:space="preserve"> dlouhodobého nedostatku personálu na oddělení a následkem této skutečnosti personál pociťuje únavu a vyčer</w:t>
      </w:r>
      <w:r w:rsidR="00BC6632">
        <w:t>pání, neboť je přetížen. Autor v</w:t>
      </w:r>
      <w:r w:rsidR="00DF061E" w:rsidRPr="007B014A">
        <w:t>e své studii navrhuje</w:t>
      </w:r>
      <w:r w:rsidR="00A62683" w:rsidRPr="007B014A">
        <w:t>, že QoL zaměstnanců je možné zlepšit zajištěním dostatečného množství zdravotních sester</w:t>
      </w:r>
      <w:r w:rsidR="00C73225" w:rsidRPr="007B014A">
        <w:t xml:space="preserve">, které budou zaplňovat mezery v rozpisu směn, k nimž dochází následkem dovolených. Zmiňuje rovněž myšlenky participantů, kteří v této souvislosti uvedli, že </w:t>
      </w:r>
      <w:r w:rsidR="00DF061E" w:rsidRPr="007B014A">
        <w:t>nadměrné množství přidělených směn</w:t>
      </w:r>
      <w:r w:rsidR="0030360B" w:rsidRPr="007B014A">
        <w:t xml:space="preserve"> </w:t>
      </w:r>
      <w:r w:rsidR="000F31D5">
        <w:br/>
      </w:r>
      <w:r w:rsidR="0030360B" w:rsidRPr="007B014A">
        <w:t xml:space="preserve">jim bere motivaci k práci a způsobuje konflikty mezi členy týmu. </w:t>
      </w:r>
      <w:r w:rsidR="00FF2A58">
        <w:t xml:space="preserve">K tomu dodává </w:t>
      </w:r>
      <w:r w:rsidR="000F31D5">
        <w:br/>
      </w:r>
      <w:r w:rsidR="00FF2A58">
        <w:t>Wolf (2017</w:t>
      </w:r>
      <w:r w:rsidR="00DF061E" w:rsidRPr="007B014A">
        <w:t xml:space="preserve">), že následkem mezilidských konfliktů na pracovišti může dojít k rozvoji syndromu vyhoření. </w:t>
      </w:r>
      <w:r w:rsidR="006D41CD" w:rsidRPr="007B014A">
        <w:t>Chen (2014</w:t>
      </w:r>
      <w:r w:rsidR="00DF061E" w:rsidRPr="007B014A">
        <w:t xml:space="preserve">) doplňuje, </w:t>
      </w:r>
      <w:r w:rsidR="00BC6632">
        <w:t xml:space="preserve">že </w:t>
      </w:r>
      <w:r w:rsidR="006D41CD" w:rsidRPr="007B014A">
        <w:t>k rozvoji uvedeného syndromu při</w:t>
      </w:r>
      <w:r w:rsidR="00CF07F7" w:rsidRPr="007B014A">
        <w:t>spívá</w:t>
      </w:r>
      <w:r w:rsidR="006D41CD" w:rsidRPr="007B014A">
        <w:t xml:space="preserve"> </w:t>
      </w:r>
      <w:r w:rsidR="000F31D5">
        <w:br/>
      </w:r>
      <w:r w:rsidR="00CF07F7" w:rsidRPr="007B014A">
        <w:t xml:space="preserve">také </w:t>
      </w:r>
      <w:r w:rsidR="006D41CD" w:rsidRPr="007B014A">
        <w:t>nepravidelný sp</w:t>
      </w:r>
      <w:r w:rsidR="000F31D5">
        <w:t>ánek, chronický stres a neustálá</w:t>
      </w:r>
      <w:r w:rsidR="006D41CD" w:rsidRPr="007B014A">
        <w:t xml:space="preserve"> pozornost. </w:t>
      </w:r>
    </w:p>
    <w:p w:rsidR="00CF07F7" w:rsidRPr="007B014A" w:rsidRDefault="00CF07F7" w:rsidP="003130EB">
      <w:pPr>
        <w:spacing w:line="360" w:lineRule="auto"/>
        <w:ind w:firstLine="709"/>
        <w:jc w:val="both"/>
      </w:pPr>
      <w:r w:rsidRPr="007B014A">
        <w:t xml:space="preserve">Na identifikaci faktorů působící na QoL se ve svém výzkumu zaměřil </w:t>
      </w:r>
      <w:r w:rsidR="000F31D5">
        <w:br/>
      </w:r>
      <w:r w:rsidRPr="007B014A">
        <w:t xml:space="preserve">také Brum (2020), který vyhodnocoval souvislosti mezi prací na směnný provoz, obezitou a QoL u zdravotnických pracovníků, kteří pracují v Brazílii. V rámci jeho studie nebyla zaznamenána souvislost mezi směnným provozem a QoL zdravotnických pracovníků. Významné výsledky byly prokázány u vlivu směnného provozu na množství tuku v oblasti břicha </w:t>
      </w:r>
      <w:r w:rsidR="004E54A8" w:rsidRPr="007B014A">
        <w:t xml:space="preserve">a hmotnost. </w:t>
      </w:r>
      <w:r w:rsidRPr="007B014A">
        <w:t>Autor ve své studii zjistil, že zaměstnanci pracující na směny měli vyšší míru obvodu pasu a index tělesné hmotnosti, než personál vykonáv</w:t>
      </w:r>
      <w:r w:rsidR="004E54A8" w:rsidRPr="007B014A">
        <w:t>ající pouze denní směny. Podle výsledků jeho výzkumu byla u</w:t>
      </w:r>
      <w:r w:rsidRPr="007B014A">
        <w:t xml:space="preserve"> jedinců </w:t>
      </w:r>
      <w:r w:rsidR="004E54A8" w:rsidRPr="007B014A">
        <w:t xml:space="preserve">pracujících na noční směny </w:t>
      </w:r>
      <w:r w:rsidRPr="007B014A">
        <w:t xml:space="preserve">zaznamenána 3x vyšší souvislost s abdominální obezitou. K tomu doplňuje myšlenku, </w:t>
      </w:r>
      <w:r w:rsidR="000F31D5">
        <w:br/>
      </w:r>
      <w:r w:rsidRPr="007B014A">
        <w:t xml:space="preserve">že možnými spouštějícími faktory této skutečnosti je noční stravování, osvětlení a nízká </w:t>
      </w:r>
      <w:r w:rsidRPr="007B014A">
        <w:lastRenderedPageBreak/>
        <w:t>míra fyzické aktivity zapříčiněna nepravidelným denním režimem.</w:t>
      </w:r>
      <w:r w:rsidR="004E54A8" w:rsidRPr="007B014A">
        <w:t xml:space="preserve"> Palhares (2014) dodává, že práci na směny lze označit jako stresující faktor, jenž může zapříčinit široké spektrum negativních účinků na zdraví jedince. Na jeho myšlenkové pochody navazuje Brum (2020), jenž ve sv</w:t>
      </w:r>
      <w:r w:rsidR="000F31D5">
        <w:t>é studii uvádí onemocnění, které</w:t>
      </w:r>
      <w:r w:rsidR="004E54A8" w:rsidRPr="007B014A">
        <w:t xml:space="preserve"> může vyvolat diskutovaný směnný provoz. Podle autora jsou zaměstnanci ohroženi především rozvojem onemocnění diabetes mellitus, dyslipidemi a hypertenzi. K tomu doplňuje Palhares (2014), že práce </w:t>
      </w:r>
      <w:r w:rsidR="000F31D5">
        <w:br/>
      </w:r>
      <w:r w:rsidR="004E54A8" w:rsidRPr="007B014A">
        <w:t>na směny je ve zdravotnictví žádoucí kvůli nepřetržité péči o pacienty a nelze ji ničím nahradit.</w:t>
      </w:r>
    </w:p>
    <w:p w:rsidR="00C62C9F" w:rsidRPr="007B014A" w:rsidRDefault="003130EB" w:rsidP="008F44B5">
      <w:pPr>
        <w:spacing w:line="360" w:lineRule="auto"/>
        <w:ind w:firstLine="709"/>
        <w:jc w:val="both"/>
      </w:pPr>
      <w:r w:rsidRPr="007B014A">
        <w:t>Mezi determina</w:t>
      </w:r>
      <w:r w:rsidR="005448CD" w:rsidRPr="007B014A">
        <w:t xml:space="preserve">nty ovlivňující QoL </w:t>
      </w:r>
      <w:r w:rsidRPr="007B014A">
        <w:t xml:space="preserve">sester patří také fyzická aktivita, </w:t>
      </w:r>
      <w:r w:rsidR="000F31D5">
        <w:br/>
      </w:r>
      <w:r w:rsidRPr="007B014A">
        <w:t xml:space="preserve">kterou </w:t>
      </w:r>
      <w:r w:rsidR="00FF2A58">
        <w:t>se zabýval Patil (2018</w:t>
      </w:r>
      <w:r w:rsidR="00A26060" w:rsidRPr="007B014A">
        <w:t xml:space="preserve">). Poukazuje, že chronická bolest zad, která se četně vyskytuje u </w:t>
      </w:r>
      <w:r w:rsidR="005448CD" w:rsidRPr="007B014A">
        <w:t>praktických a všeobecných</w:t>
      </w:r>
      <w:r w:rsidR="00A26060" w:rsidRPr="007B014A">
        <w:t xml:space="preserve"> sester, nepříznivě ovlivňuje jejich QoL. Ve své studii </w:t>
      </w:r>
      <w:r w:rsidR="000F31D5">
        <w:br/>
      </w:r>
      <w:r w:rsidR="00A26060" w:rsidRPr="007B014A">
        <w:t>se zaměřil na hodnocení účinků jógy a tělesného cvičení na QoL zmí</w:t>
      </w:r>
      <w:r w:rsidR="005448CD" w:rsidRPr="007B014A">
        <w:t>něné cílové skupiny. S</w:t>
      </w:r>
      <w:r w:rsidR="00A26060" w:rsidRPr="007B014A">
        <w:t>estry z nemocnice v Indii randomizoval do dvou skupin, v rámci kterých se jedna část participantů věnovala 5x týdně praktikování jógové terapie, a druhá skupina se ve stejném časovém intervalu věnovala fyzickému cvičení na z</w:t>
      </w:r>
      <w:r w:rsidR="00BC6632">
        <w:t>lepšení kondice. Autor zhodnotil</w:t>
      </w:r>
      <w:r w:rsidR="00A26060" w:rsidRPr="007B014A">
        <w:t xml:space="preserve"> QoL obou skupin po 6 týdnech. U zkoumaného souboru byly prokázány lepší výsledky QoL sester věnujících se józe, než u jedinců, kteří praktikovali fyzické cvičení. Vlivem tělesné aktivity na QoL </w:t>
      </w:r>
      <w:r w:rsidRPr="007B014A">
        <w:t xml:space="preserve">se ve své studii zabýval </w:t>
      </w:r>
      <w:r w:rsidR="00A26060" w:rsidRPr="007B014A">
        <w:t xml:space="preserve">také </w:t>
      </w:r>
      <w:r w:rsidR="00C62C9F" w:rsidRPr="007B014A">
        <w:t>Chen (2014)</w:t>
      </w:r>
      <w:r w:rsidRPr="007B014A">
        <w:t>. Výsledky jeho výzkumu ukázaly</w:t>
      </w:r>
      <w:r w:rsidR="005448CD" w:rsidRPr="007B014A">
        <w:t>, že nelékařští zdravotničtí pracovníci</w:t>
      </w:r>
      <w:r w:rsidR="00C62C9F" w:rsidRPr="007B014A">
        <w:t xml:space="preserve"> vykonávající pravidelnou fyzickou</w:t>
      </w:r>
      <w:r w:rsidR="005448CD" w:rsidRPr="007B014A">
        <w:t xml:space="preserve"> aktivitu měli</w:t>
      </w:r>
      <w:r w:rsidR="00C62C9F" w:rsidRPr="007B014A">
        <w:t xml:space="preserve"> lepší skóre QoL, n</w:t>
      </w:r>
      <w:r w:rsidR="00BC6632">
        <w:t>ež ti, kteří</w:t>
      </w:r>
      <w:r w:rsidR="005448CD" w:rsidRPr="007B014A">
        <w:t xml:space="preserve"> pravidelně necvičili. Zaměstnanci</w:t>
      </w:r>
      <w:r w:rsidRPr="007B014A">
        <w:t xml:space="preserve"> vykonávající pravidelnou sportovní činnost </w:t>
      </w:r>
      <w:r w:rsidR="005448CD" w:rsidRPr="007B014A">
        <w:t>rovněž vykazovali</w:t>
      </w:r>
      <w:r w:rsidR="00C62C9F" w:rsidRPr="007B014A">
        <w:t xml:space="preserve"> vyšší míru pracovní spokojenosti. </w:t>
      </w:r>
      <w:r w:rsidR="00FF2A58">
        <w:t>Naopak podle Wolf (2017</w:t>
      </w:r>
      <w:r w:rsidR="00444C4D" w:rsidRPr="007B014A">
        <w:t>) cvičení a poskytnutí volného času nemusí být vždy prostředkem pro odstranění různých typů ji</w:t>
      </w:r>
      <w:r w:rsidR="005448CD" w:rsidRPr="007B014A">
        <w:t xml:space="preserve">ž diskutované únavy </w:t>
      </w:r>
      <w:r w:rsidR="00444C4D" w:rsidRPr="007B014A">
        <w:t xml:space="preserve">sester a následnému zlepšení jejich QoL. K tomu doplňuje Chien (2012) výsledek jeho studie, že zdravotní sestry, které dostaly méně než 3 dny volna za měsíc, získaly při hodnocení QoL výrazně nižší skóre. </w:t>
      </w:r>
    </w:p>
    <w:p w:rsidR="00C62C9F" w:rsidRPr="007B014A" w:rsidRDefault="00C62C9F" w:rsidP="007F691C">
      <w:pPr>
        <w:spacing w:line="360" w:lineRule="auto"/>
        <w:ind w:firstLine="709"/>
        <w:jc w:val="both"/>
      </w:pPr>
      <w:r w:rsidRPr="007B014A">
        <w:t>Ghodsbin (2015) ve své studii uvádí, že stres významným způsobem</w:t>
      </w:r>
      <w:r w:rsidR="005448CD" w:rsidRPr="007B014A">
        <w:t xml:space="preserve"> ovlivňuje QoL praktických a všeobecných </w:t>
      </w:r>
      <w:r w:rsidRPr="007B014A">
        <w:t xml:space="preserve">sester. </w:t>
      </w:r>
      <w:r w:rsidR="00ED55E1" w:rsidRPr="007B014A">
        <w:t>Podle Teles  (2014)</w:t>
      </w:r>
      <w:r w:rsidR="005448CD" w:rsidRPr="007B014A">
        <w:t xml:space="preserve"> jsou </w:t>
      </w:r>
      <w:r w:rsidR="00FF2A58">
        <w:t xml:space="preserve">sestry při výkonu </w:t>
      </w:r>
      <w:r w:rsidR="00ED55E1" w:rsidRPr="007B014A">
        <w:t xml:space="preserve">ošetřovatelské péče často vystaveny stresujícím podmínkám. K tomu doplňuje </w:t>
      </w:r>
      <w:r w:rsidR="000F31D5">
        <w:br/>
      </w:r>
      <w:r w:rsidR="005E3238" w:rsidRPr="007B014A">
        <w:t>Alves (2013</w:t>
      </w:r>
      <w:r w:rsidR="00ED55E1" w:rsidRPr="007B014A">
        <w:t xml:space="preserve">), že obor Ošetřovatelství je hodnocen jako čtvrtá nejvíce stresující profese. Podle </w:t>
      </w:r>
      <w:r w:rsidRPr="007B014A">
        <w:t>Chen (2014)</w:t>
      </w:r>
      <w:r w:rsidR="00ED55E1" w:rsidRPr="007B014A">
        <w:t xml:space="preserve"> může vysoký pracovní stres </w:t>
      </w:r>
      <w:r w:rsidRPr="007B014A">
        <w:t>zapříčinit nízkou kvalitu péče o pacienty. A</w:t>
      </w:r>
      <w:r w:rsidR="005448CD" w:rsidRPr="007B014A">
        <w:t>l</w:t>
      </w:r>
      <w:r w:rsidR="005E3238" w:rsidRPr="007B014A">
        <w:t>ves (2013</w:t>
      </w:r>
      <w:r w:rsidRPr="007B014A">
        <w:t xml:space="preserve">) ve své studii poukazuje na přítomnost stresujících faktorů pro zdravotnický personál, které mají negativní vliv na jejich QoL. Autor uvádí, že stres </w:t>
      </w:r>
      <w:r w:rsidR="005448CD" w:rsidRPr="007B014A">
        <w:t>u</w:t>
      </w:r>
      <w:r w:rsidR="00ED55E1" w:rsidRPr="007B014A">
        <w:t xml:space="preserve"> sester </w:t>
      </w:r>
      <w:r w:rsidRPr="007B014A">
        <w:t xml:space="preserve">může </w:t>
      </w:r>
      <w:r w:rsidR="00ED55E1" w:rsidRPr="007B014A">
        <w:t xml:space="preserve">být </w:t>
      </w:r>
      <w:r w:rsidR="00ED55E1" w:rsidRPr="007B014A">
        <w:lastRenderedPageBreak/>
        <w:t xml:space="preserve">vyvolán </w:t>
      </w:r>
      <w:r w:rsidRPr="007B014A">
        <w:t>neustálý</w:t>
      </w:r>
      <w:r w:rsidR="00ED55E1" w:rsidRPr="007B014A">
        <w:t>m</w:t>
      </w:r>
      <w:r w:rsidRPr="007B014A">
        <w:t xml:space="preserve"> kontakt</w:t>
      </w:r>
      <w:r w:rsidR="00ED55E1" w:rsidRPr="007B014A">
        <w:t>em</w:t>
      </w:r>
      <w:r w:rsidRPr="007B014A">
        <w:t xml:space="preserve"> s utrpením, nepředvídatelnost</w:t>
      </w:r>
      <w:r w:rsidR="00ED55E1" w:rsidRPr="007B014A">
        <w:t>í</w:t>
      </w:r>
      <w:r w:rsidRPr="007B014A">
        <w:t xml:space="preserve"> stavu nemocných, permanentní</w:t>
      </w:r>
      <w:r w:rsidR="00ED55E1" w:rsidRPr="007B014A">
        <w:t>m</w:t>
      </w:r>
      <w:r w:rsidRPr="007B014A">
        <w:t xml:space="preserve"> očekávání</w:t>
      </w:r>
      <w:r w:rsidR="00ED55E1" w:rsidRPr="007B014A">
        <w:t>m</w:t>
      </w:r>
      <w:r w:rsidRPr="007B014A">
        <w:t xml:space="preserve"> od pacientů, nebo například vztah</w:t>
      </w:r>
      <w:r w:rsidR="00ED55E1" w:rsidRPr="007B014A">
        <w:t>em</w:t>
      </w:r>
      <w:r w:rsidRPr="007B014A">
        <w:t xml:space="preserve"> mezi profesionálem </w:t>
      </w:r>
      <w:r w:rsidR="000F31D5">
        <w:br/>
      </w:r>
      <w:r w:rsidRPr="007B014A">
        <w:t xml:space="preserve">a pacientem. Studiu vlivu stresu na QoL </w:t>
      </w:r>
      <w:r w:rsidR="005448CD" w:rsidRPr="007B014A">
        <w:t xml:space="preserve">uvedené cílové skupiny </w:t>
      </w:r>
      <w:r w:rsidRPr="007B014A">
        <w:t>se ve své studii věnoval tak</w:t>
      </w:r>
      <w:r w:rsidR="00BC6632">
        <w:t>é</w:t>
      </w:r>
      <w:r w:rsidRPr="007B014A">
        <w:t xml:space="preserve"> Ghodsbin (2015)</w:t>
      </w:r>
      <w:r w:rsidR="00ED55E1" w:rsidRPr="007B014A">
        <w:t>. R</w:t>
      </w:r>
      <w:r w:rsidRPr="007B014A">
        <w:t>ealizoval experiment, jehož předmětem zkoumání bylo zjistit účinky výuky antistres</w:t>
      </w:r>
      <w:r w:rsidR="005448CD" w:rsidRPr="007B014A">
        <w:t>ových aktivit na QoL všeobecných</w:t>
      </w:r>
      <w:r w:rsidRPr="007B014A">
        <w:t xml:space="preserve"> sester pracujících na JIP v Iránu. Autor náhodně rozdělil participanty do dvou skupin, přičemž jedna </w:t>
      </w:r>
      <w:r w:rsidR="00BC6632">
        <w:t>skupina sester podstoupila dvou</w:t>
      </w:r>
      <w:r w:rsidRPr="007B014A">
        <w:t xml:space="preserve">denní seminář, jenž byl zaměřen na osvojení dovedností vedoucích k zvládání stresu. Výsledky studie u dané cílové skupiny ukázaly, že účastníci výzkumu, kteří podstoupili výukový kurz s antistresovou tematikou, vykazovali po dvou měsíčním kontrolním měření lepší úroveň QoL, než druhý soubor respondentů. </w:t>
      </w:r>
      <w:r w:rsidR="00ED55E1" w:rsidRPr="007B014A">
        <w:t xml:space="preserve">Studiu vlivu pracovního stresu na QoL </w:t>
      </w:r>
      <w:r w:rsidR="005448CD" w:rsidRPr="007B014A">
        <w:t xml:space="preserve">zmíněné profese </w:t>
      </w:r>
      <w:r w:rsidR="00ED55E1" w:rsidRPr="007B014A">
        <w:t xml:space="preserve">se věnoval také </w:t>
      </w:r>
      <w:r w:rsidRPr="007B014A">
        <w:t>Chen (2014)</w:t>
      </w:r>
      <w:r w:rsidR="00ED55E1" w:rsidRPr="007B014A">
        <w:t xml:space="preserve">. Autor uvádí, </w:t>
      </w:r>
      <w:r w:rsidR="000F31D5">
        <w:br/>
      </w:r>
      <w:r w:rsidR="00BC6632">
        <w:t>že svůj výzkum realizoval na</w:t>
      </w:r>
      <w:r w:rsidRPr="007B014A">
        <w:t xml:space="preserve"> jižním Tchaj</w:t>
      </w:r>
      <w:r w:rsidR="00ED55E1" w:rsidRPr="007B014A">
        <w:t>-wanu. Dotazovanými osobami byly</w:t>
      </w:r>
      <w:r w:rsidR="00B21267">
        <w:t xml:space="preserve"> </w:t>
      </w:r>
      <w:r w:rsidR="005448CD" w:rsidRPr="007B014A">
        <w:t>všeobecné</w:t>
      </w:r>
      <w:r w:rsidRPr="007B014A">
        <w:t xml:space="preserve"> sestry pracující ve třech vybraných nemocnicích </w:t>
      </w:r>
      <w:r w:rsidR="00B21267">
        <w:t>na anesteziologicko</w:t>
      </w:r>
      <w:r w:rsidR="00B21267">
        <w:rPr>
          <w:rFonts w:ascii="Times New Roman" w:hAnsi="Times New Roman"/>
        </w:rPr>
        <w:t>−</w:t>
      </w:r>
      <w:r w:rsidRPr="007B014A">
        <w:t>resuscitační</w:t>
      </w:r>
      <w:r w:rsidR="00BC6632">
        <w:t>m</w:t>
      </w:r>
      <w:r w:rsidRPr="007B014A">
        <w:t xml:space="preserve"> oddělení (ARO). Výsledky jeho výzkumu naznačují, že zvýšený pocit pracovního</w:t>
      </w:r>
      <w:r w:rsidR="005448CD" w:rsidRPr="007B014A">
        <w:t xml:space="preserve"> stresu snižuje QoL </w:t>
      </w:r>
      <w:r w:rsidRPr="007B014A">
        <w:t xml:space="preserve">sester. </w:t>
      </w:r>
      <w:r w:rsidR="007F691C" w:rsidRPr="007B014A">
        <w:t xml:space="preserve">Tento výsledek je v souladu se závěrem studie od </w:t>
      </w:r>
      <w:proofErr w:type="gramStart"/>
      <w:r w:rsidRPr="007B014A">
        <w:t>Chang</w:t>
      </w:r>
      <w:proofErr w:type="gramEnd"/>
      <w:r w:rsidRPr="007B014A">
        <w:t xml:space="preserve"> (2020)</w:t>
      </w:r>
      <w:r w:rsidR="007F691C" w:rsidRPr="007B014A">
        <w:t xml:space="preserve">, </w:t>
      </w:r>
      <w:r w:rsidR="00BC6632">
        <w:br/>
      </w:r>
      <w:r w:rsidR="007F691C" w:rsidRPr="007B014A">
        <w:t xml:space="preserve">jenž se ve své práci </w:t>
      </w:r>
      <w:r w:rsidRPr="007B014A">
        <w:t xml:space="preserve">věnoval </w:t>
      </w:r>
      <w:r w:rsidR="007F691C" w:rsidRPr="007B014A">
        <w:t xml:space="preserve">rovněž </w:t>
      </w:r>
      <w:r w:rsidRPr="007B014A">
        <w:t xml:space="preserve">vztahu stresu a QoL. Cílovou skupinou jeho výzkumu byly </w:t>
      </w:r>
      <w:r w:rsidR="005448CD" w:rsidRPr="007B014A">
        <w:t xml:space="preserve">praktické </w:t>
      </w:r>
      <w:r w:rsidRPr="007B014A">
        <w:t xml:space="preserve">sestry vykonávající svou profesi v léčebně dlouhodobě nemocných (LDN) sídlících v Jižní Koreji. Autor došel k závěru, že vysoká míra stresu má negativní vliv </w:t>
      </w:r>
      <w:r w:rsidR="00BC6632">
        <w:br/>
      </w:r>
      <w:r w:rsidRPr="007B014A">
        <w:t xml:space="preserve">na QoL zmíněného souboru participantů. </w:t>
      </w:r>
      <w:r w:rsidR="007F691C" w:rsidRPr="007B014A">
        <w:t xml:space="preserve">K tomu Teles (2014) doplňuje, že pracovní stres se stal předmětem zájmu kvůli jeho významnému dopadu na QoL a je spojován s různými zdravotními problémy, jako jsou například psychologické potíže, ischemická choroba srdeční nebo změny tělesné hmotnosti. </w:t>
      </w:r>
    </w:p>
    <w:p w:rsidR="00306FAF" w:rsidRPr="007B014A" w:rsidRDefault="007F691C" w:rsidP="001D725A">
      <w:pPr>
        <w:spacing w:line="360" w:lineRule="auto"/>
        <w:ind w:firstLine="709"/>
        <w:jc w:val="both"/>
      </w:pPr>
      <w:r w:rsidRPr="007B014A">
        <w:t xml:space="preserve">Úzkost patří rovněž mezi faktory, které ovlivňují QoL </w:t>
      </w:r>
      <w:r w:rsidR="005448CD" w:rsidRPr="007B014A">
        <w:t xml:space="preserve">praktických a všeobecných </w:t>
      </w:r>
      <w:r w:rsidRPr="007B014A">
        <w:t xml:space="preserve">sester.  Cílem studie od </w:t>
      </w:r>
      <w:r w:rsidR="00EA7E39" w:rsidRPr="007B014A">
        <w:t>Korkmas (2020)</w:t>
      </w:r>
      <w:r w:rsidRPr="007B014A">
        <w:t xml:space="preserve"> </w:t>
      </w:r>
      <w:r w:rsidR="00EA7E39" w:rsidRPr="007B014A">
        <w:t xml:space="preserve">bylo zhodnotit úroveň úzkosti, kterou zažívají zdravotničtí pracovníci zaměstnáni na covidových jednotkách. </w:t>
      </w:r>
      <w:r w:rsidRPr="007B014A">
        <w:t xml:space="preserve">Výsledky jeho </w:t>
      </w:r>
      <w:r w:rsidR="00EA7E39" w:rsidRPr="007B014A">
        <w:t xml:space="preserve">studie ukázaly, že pouze 29 % personálu nevykazovalo </w:t>
      </w:r>
      <w:r w:rsidRPr="007B014A">
        <w:t xml:space="preserve">příznaky </w:t>
      </w:r>
      <w:r w:rsidR="00EA7E39" w:rsidRPr="007B014A">
        <w:t>úzkost</w:t>
      </w:r>
      <w:r w:rsidRPr="007B014A">
        <w:t>i</w:t>
      </w:r>
      <w:r w:rsidR="001730CB" w:rsidRPr="007B014A">
        <w:t xml:space="preserve">. Podle autora může pocit úzkosti </w:t>
      </w:r>
      <w:r w:rsidR="00EA7E39" w:rsidRPr="007B014A">
        <w:t>ovlivnit schopnost zdravotnických pracovníků řešit problémy a způsobit zhoršení jejich QoL. K tomu doplňuje Lai (2020)</w:t>
      </w:r>
      <w:r w:rsidR="00EA7E39" w:rsidRPr="007B014A">
        <w:rPr>
          <w:noProof/>
        </w:rPr>
        <w:t xml:space="preserve"> cit in </w:t>
      </w:r>
      <w:r w:rsidR="00EA7E39" w:rsidRPr="007B014A">
        <w:t xml:space="preserve"> Korkmas (2020)</w:t>
      </w:r>
      <w:r w:rsidR="001730CB" w:rsidRPr="007B014A">
        <w:t xml:space="preserve"> své výsledky studie, </w:t>
      </w:r>
      <w:r w:rsidR="00B21267">
        <w:br/>
      </w:r>
      <w:r w:rsidR="001730CB" w:rsidRPr="007B014A">
        <w:t xml:space="preserve">a také uvádí, že v jeho cílové skupině vykazovali zdravotničtí pracovníci pečující </w:t>
      </w:r>
      <w:r w:rsidR="00B21267">
        <w:br/>
      </w:r>
      <w:r w:rsidR="001730CB" w:rsidRPr="007B014A">
        <w:t xml:space="preserve">o pacienty s Covid-19 výše zmíněné úzkostné příznaky. Autor uvádí, že u zkoumaného souboru byly zaznamenány rovněž poruchy spánku a vyšší úrovně deprese ve srovnání </w:t>
      </w:r>
      <w:r w:rsidR="00B21267">
        <w:br/>
      </w:r>
      <w:r w:rsidR="001730CB" w:rsidRPr="007B014A">
        <w:t xml:space="preserve">se zdravotnickými pracovníky, kteří nepracovali na covidových jednotkách. </w:t>
      </w:r>
      <w:r w:rsidR="00B21267">
        <w:br/>
      </w:r>
      <w:r w:rsidR="007353FC">
        <w:t>Podle Teles (2014) je úzkost</w:t>
      </w:r>
      <w:r w:rsidR="001730CB" w:rsidRPr="007B014A">
        <w:t xml:space="preserve"> označována</w:t>
      </w:r>
      <w:r w:rsidR="00F73165" w:rsidRPr="007B014A">
        <w:t xml:space="preserve"> jako prediktor</w:t>
      </w:r>
      <w:r w:rsidR="001730CB" w:rsidRPr="007B014A">
        <w:t xml:space="preserve"> špatné QoL. </w:t>
      </w:r>
    </w:p>
    <w:p w:rsidR="00340534" w:rsidRPr="007B014A" w:rsidRDefault="00651933" w:rsidP="001D725A">
      <w:pPr>
        <w:spacing w:line="360" w:lineRule="auto"/>
        <w:ind w:firstLine="709"/>
        <w:jc w:val="both"/>
      </w:pPr>
      <w:r w:rsidRPr="007B014A">
        <w:lastRenderedPageBreak/>
        <w:t>Mezi determinanty QoL praktických a všeobecných</w:t>
      </w:r>
      <w:r w:rsidR="00DD1201" w:rsidRPr="007B014A">
        <w:t xml:space="preserve"> sester patří podle studie </w:t>
      </w:r>
      <w:r w:rsidR="00B21267">
        <w:br/>
      </w:r>
      <w:r w:rsidR="00306FAF" w:rsidRPr="007B014A">
        <w:t xml:space="preserve">Teles (2014) </w:t>
      </w:r>
      <w:r w:rsidR="00DD1201" w:rsidRPr="007B014A">
        <w:t>také psychosoc</w:t>
      </w:r>
      <w:r w:rsidRPr="007B014A">
        <w:t>iální podmínky. Autor zkoumal</w:t>
      </w:r>
      <w:r w:rsidR="007353FC">
        <w:t xml:space="preserve"> vliv psychosociálních</w:t>
      </w:r>
      <w:r w:rsidR="00306FAF" w:rsidRPr="007B014A">
        <w:t xml:space="preserve"> podmínek</w:t>
      </w:r>
      <w:r w:rsidR="00DD1201" w:rsidRPr="007B014A">
        <w:t xml:space="preserve"> na</w:t>
      </w:r>
      <w:r w:rsidR="00306FAF" w:rsidRPr="007B014A">
        <w:t xml:space="preserve"> QoL zdravotnických pra</w:t>
      </w:r>
      <w:r w:rsidR="00DD1201" w:rsidRPr="007B014A">
        <w:t>covníků z Brazílie. Podle výsledků jeho výzkumu</w:t>
      </w:r>
      <w:r w:rsidR="00306FAF" w:rsidRPr="007B014A">
        <w:t xml:space="preserve"> </w:t>
      </w:r>
      <w:r w:rsidR="00DD1201" w:rsidRPr="007B014A">
        <w:t xml:space="preserve">existuje souvislost </w:t>
      </w:r>
      <w:r w:rsidR="00306FAF" w:rsidRPr="007B014A">
        <w:t>mezi nepříznivými psychosociálními pracovními podmínkami a špatnou QoL. Doplňuje, že výsledky je</w:t>
      </w:r>
      <w:r w:rsidR="007353FC">
        <w:t>ho studie také ukázaly, že vnímaná</w:t>
      </w:r>
      <w:r w:rsidR="00306FAF" w:rsidRPr="007B014A">
        <w:t xml:space="preserve"> nerovnováha </w:t>
      </w:r>
      <w:r w:rsidR="00B21267">
        <w:br/>
      </w:r>
      <w:r w:rsidR="00306FAF" w:rsidRPr="007B014A">
        <w:t>mezi vysokým úsilím vynaloženým v práci, jako je enormní zodpovědnost, vysoké pracovní vytížení</w:t>
      </w:r>
      <w:r w:rsidR="00DD1201" w:rsidRPr="007B014A">
        <w:t xml:space="preserve"> nebo povinné přesčasy, a nízká odměna</w:t>
      </w:r>
      <w:r w:rsidR="00306FAF" w:rsidRPr="007B014A">
        <w:t xml:space="preserve"> v podobě nedostatečné úcty, neadekvátní finanční odměny nebo nenabídnutí další kariérní příležitosti, mohou vyvolat emoční poruchy, nepříznivě ovlivnit zdraví a způsobit špatnou QoL. </w:t>
      </w:r>
      <w:r w:rsidR="00DD1201" w:rsidRPr="007B014A">
        <w:t xml:space="preserve">Studii s podobným zaměřením publikoval Chen (2014), jenž se zabýval vlivem pracovní spokojenosti sester na QoL. Podle výsledků jeho studie má vysoká pracovní spokojenost pozitivní vliv na QoL cílové skupiny. Autor doplňuje, že negativní vliv na pracovní spokojenost </w:t>
      </w:r>
      <w:r w:rsidR="00B21267">
        <w:br/>
      </w:r>
      <w:r w:rsidR="00DD1201" w:rsidRPr="007B014A">
        <w:t xml:space="preserve">má již diskutovaný dlouhodobý stres. </w:t>
      </w:r>
      <w:r w:rsidR="00340534" w:rsidRPr="007B014A">
        <w:t>Dalšímu výzkum</w:t>
      </w:r>
      <w:r w:rsidR="007353FC">
        <w:t>u</w:t>
      </w:r>
      <w:r w:rsidR="00340534" w:rsidRPr="007B014A">
        <w:t xml:space="preserve"> s příbuznou tematikou se věnoval Farahaninia (2019), který se ve své studii zaměřil na určení vztahu mezi sociálním zdravím a QoL sester pracující v íránských nemocnicích. Autor u zkoumané cílové skupiny identifikoval významný vztah mezi sociálním zdravím a QoL. </w:t>
      </w:r>
      <w:r w:rsidR="001D725A" w:rsidRPr="007B014A">
        <w:t xml:space="preserve">Další studií s podobným zaměřením se zabýval Alves (2012). Podle autora </w:t>
      </w:r>
      <w:r w:rsidR="00DD1201" w:rsidRPr="007B014A">
        <w:t>ovliv</w:t>
      </w:r>
      <w:r w:rsidR="001D725A" w:rsidRPr="007B014A">
        <w:t>ňují</w:t>
      </w:r>
      <w:r w:rsidR="00DD1201" w:rsidRPr="007B014A">
        <w:t xml:space="preserve"> QoL </w:t>
      </w:r>
      <w:r w:rsidRPr="007B014A">
        <w:t xml:space="preserve">uvedené cílové skupiny </w:t>
      </w:r>
      <w:r w:rsidR="00DD1201" w:rsidRPr="007B014A">
        <w:t>také interpersonální vztahy.  Autor ve své studii identifikoval selhání komunikace v ošetřovatelském týmu jako negativní faktor působící na personální obsazení. Doplňuje, že mezilidské konflikty zdravotničtí pracovníci považují rovněž za zdroj stresu a napětí. Z výsledků své st</w:t>
      </w:r>
      <w:r w:rsidRPr="007B014A">
        <w:t xml:space="preserve">udie autor odvodil, že pozitivní vliv na QoL </w:t>
      </w:r>
      <w:r w:rsidR="00DD1201" w:rsidRPr="007B014A">
        <w:t>sester má budování důvěry, přátelství, vzájemné pomoci mezi člen</w:t>
      </w:r>
      <w:r w:rsidRPr="007B014A">
        <w:t>y</w:t>
      </w:r>
      <w:r w:rsidR="00DD1201" w:rsidRPr="007B014A">
        <w:t xml:space="preserve"> týmu a založení harmonické atmosféry </w:t>
      </w:r>
      <w:r w:rsidR="00B21267">
        <w:br/>
      </w:r>
      <w:r w:rsidR="00DD1201" w:rsidRPr="007B014A">
        <w:t xml:space="preserve">na pracovišti. </w:t>
      </w:r>
    </w:p>
    <w:p w:rsidR="006012DA" w:rsidRPr="007B014A" w:rsidRDefault="007353FC" w:rsidP="006012DA">
      <w:pPr>
        <w:spacing w:line="360" w:lineRule="auto"/>
        <w:ind w:firstLine="709"/>
        <w:jc w:val="both"/>
      </w:pPr>
      <w:r>
        <w:t>Další</w:t>
      </w:r>
      <w:r w:rsidR="001D725A" w:rsidRPr="007B014A">
        <w:t xml:space="preserve"> faktory ovlivňující QoL identifikovali </w:t>
      </w:r>
      <w:r w:rsidR="00EA7E39" w:rsidRPr="007B014A">
        <w:t>Kowitlawkul s týmem (2019)</w:t>
      </w:r>
      <w:r w:rsidR="001D725A" w:rsidRPr="007B014A">
        <w:t xml:space="preserve">. Autoři </w:t>
      </w:r>
      <w:r w:rsidR="00EA7E39" w:rsidRPr="007B014A">
        <w:t>zkoumali vliv klíčových determinantů osobního života</w:t>
      </w:r>
      <w:r w:rsidR="00651933" w:rsidRPr="007B014A">
        <w:t xml:space="preserve"> na QoL </w:t>
      </w:r>
      <w:r w:rsidR="00EA7E39" w:rsidRPr="007B014A">
        <w:t xml:space="preserve">sester, které vykonávají svou profesi na vybraných lůžkových nemocničních odděleních v Singapuru. Autoři zjistili, že existence sociální opory byla významným prediktorem vysoké QoL </w:t>
      </w:r>
      <w:r w:rsidR="00B21267">
        <w:br/>
      </w:r>
      <w:r w:rsidR="00EA7E39" w:rsidRPr="007B014A">
        <w:t>u zkoum</w:t>
      </w:r>
      <w:r w:rsidR="00651933" w:rsidRPr="007B014A">
        <w:t>avého souboru</w:t>
      </w:r>
      <w:r w:rsidR="00EA7E39" w:rsidRPr="007B014A">
        <w:t xml:space="preserve">. Svůj závěr komentují tvrzením, že sociální opora od rodiny, přátel nebo kolegů pomůže jednotlivci vyrovnat se s náročnými životními situacemi, </w:t>
      </w:r>
      <w:r w:rsidR="00B21267">
        <w:br/>
      </w:r>
      <w:r w:rsidR="00EA7E39" w:rsidRPr="007B014A">
        <w:t>a tím významným způsobem působí na jeho zdraví a duševní pohodu.</w:t>
      </w:r>
      <w:r w:rsidR="001D725A" w:rsidRPr="007B014A">
        <w:t xml:space="preserve"> Náhradou sociální opory může být psychologická terapie. Alves (2012) ve svém výzkumu uvád</w:t>
      </w:r>
      <w:r w:rsidR="00651933" w:rsidRPr="007B014A">
        <w:t xml:space="preserve">í, že </w:t>
      </w:r>
      <w:r w:rsidR="001D725A" w:rsidRPr="007B014A">
        <w:t xml:space="preserve">sestry vnímají emoční podporu v podobě možnosti psychoterapie jako faktor předcházející </w:t>
      </w:r>
      <w:r w:rsidR="001D725A" w:rsidRPr="007B014A">
        <w:lastRenderedPageBreak/>
        <w:t>zhoršení QoL, jelikož jim pomůž</w:t>
      </w:r>
      <w:r w:rsidR="006012DA" w:rsidRPr="007B014A">
        <w:t>e překonat náročné situace, které</w:t>
      </w:r>
      <w:r w:rsidR="001D725A" w:rsidRPr="007B014A">
        <w:t xml:space="preserve"> jsou součástí jejich každodenní rutiny.</w:t>
      </w:r>
      <w:r w:rsidR="006012DA" w:rsidRPr="007B014A">
        <w:t xml:space="preserve"> </w:t>
      </w:r>
    </w:p>
    <w:p w:rsidR="00306FAF" w:rsidRPr="007B014A" w:rsidRDefault="00651933" w:rsidP="003D4F07">
      <w:pPr>
        <w:spacing w:line="360" w:lineRule="auto"/>
        <w:ind w:firstLine="709"/>
        <w:jc w:val="both"/>
      </w:pPr>
      <w:r w:rsidRPr="007B014A">
        <w:t xml:space="preserve">Vlivu </w:t>
      </w:r>
      <w:r w:rsidR="006012DA" w:rsidRPr="007B014A">
        <w:t xml:space="preserve">demografických údajů na QoL se ve svém výzkumu věnoval </w:t>
      </w:r>
      <w:r w:rsidR="00EA7E39" w:rsidRPr="007B014A">
        <w:t>Chen (2014)</w:t>
      </w:r>
      <w:r w:rsidR="006012DA" w:rsidRPr="007B014A">
        <w:t>. Autor uvádí,</w:t>
      </w:r>
      <w:r w:rsidR="00EA7E39" w:rsidRPr="007B014A">
        <w:t xml:space="preserve"> že </w:t>
      </w:r>
      <w:r w:rsidR="006012DA" w:rsidRPr="007B014A">
        <w:t xml:space="preserve">u jeho zkoumaného souboru měly </w:t>
      </w:r>
      <w:r w:rsidR="00EA7E39" w:rsidRPr="007B014A">
        <w:t>vdané</w:t>
      </w:r>
      <w:r w:rsidRPr="007B014A">
        <w:t xml:space="preserve"> </w:t>
      </w:r>
      <w:r w:rsidR="006012DA" w:rsidRPr="007B014A">
        <w:t xml:space="preserve">sestry </w:t>
      </w:r>
      <w:r w:rsidR="00EA7E39" w:rsidRPr="007B014A">
        <w:t xml:space="preserve">lepší </w:t>
      </w:r>
      <w:r w:rsidR="006012DA" w:rsidRPr="007B014A">
        <w:t xml:space="preserve">skóre </w:t>
      </w:r>
      <w:r w:rsidR="00EA7E39" w:rsidRPr="007B014A">
        <w:t>QoL.</w:t>
      </w:r>
      <w:r w:rsidR="006012DA" w:rsidRPr="007B014A">
        <w:t xml:space="preserve"> </w:t>
      </w:r>
      <w:r w:rsidR="00B21267">
        <w:br/>
      </w:r>
      <w:r w:rsidR="006012DA" w:rsidRPr="007B014A">
        <w:t xml:space="preserve">Další studii s demografickými položkami uvádí </w:t>
      </w:r>
      <w:r w:rsidR="00306FAF" w:rsidRPr="007B014A">
        <w:t>Chien (2012)</w:t>
      </w:r>
      <w:r w:rsidR="006012DA" w:rsidRPr="007B014A">
        <w:t>, který</w:t>
      </w:r>
      <w:r w:rsidR="00306FAF" w:rsidRPr="007B014A">
        <w:t xml:space="preserve"> došel k závěru, </w:t>
      </w:r>
      <w:r w:rsidR="00B21267">
        <w:br/>
      </w:r>
      <w:r w:rsidR="00306FAF" w:rsidRPr="007B014A">
        <w:t xml:space="preserve">že účastníci ve věku 31–55 let měli výrazně lepší skóre </w:t>
      </w:r>
      <w:r w:rsidRPr="007B014A">
        <w:t>QoL, než</w:t>
      </w:r>
      <w:r w:rsidR="00306FAF" w:rsidRPr="007B014A">
        <w:t xml:space="preserve"> sestry ve věku 21–30 let.  </w:t>
      </w:r>
      <w:r w:rsidR="003D4F07" w:rsidRPr="007B014A">
        <w:t xml:space="preserve">Zjištěná skutečnost může souviset se studií od </w:t>
      </w:r>
      <w:proofErr w:type="gramStart"/>
      <w:r w:rsidR="003D4F07" w:rsidRPr="007B014A">
        <w:t>Chen</w:t>
      </w:r>
      <w:proofErr w:type="gramEnd"/>
      <w:r w:rsidR="003D4F07" w:rsidRPr="007B014A">
        <w:t xml:space="preserve"> (2014).</w:t>
      </w:r>
      <w:r w:rsidRPr="007B014A">
        <w:t xml:space="preserve"> Podle výsledků jeho práce</w:t>
      </w:r>
      <w:r w:rsidR="003D4F07" w:rsidRPr="007B014A">
        <w:t xml:space="preserve"> měly </w:t>
      </w:r>
      <w:r w:rsidR="00306FAF" w:rsidRPr="007B014A">
        <w:t xml:space="preserve">sestry s dlouholetou praxí lepší </w:t>
      </w:r>
      <w:r w:rsidR="003D4F07" w:rsidRPr="007B014A">
        <w:t xml:space="preserve">skóre </w:t>
      </w:r>
      <w:r w:rsidR="00306FAF" w:rsidRPr="007B014A">
        <w:t xml:space="preserve">QoL. </w:t>
      </w:r>
      <w:r w:rsidR="003D4F07" w:rsidRPr="007B014A">
        <w:t xml:space="preserve">Tento výsledek je v souladu se závěrem </w:t>
      </w:r>
      <w:r w:rsidR="00306FAF" w:rsidRPr="007B014A">
        <w:t>výzkumu autora Chien (2012)</w:t>
      </w:r>
      <w:r w:rsidR="003D4F07" w:rsidRPr="007B014A">
        <w:t>, jehož studie ukázala</w:t>
      </w:r>
      <w:r w:rsidR="00306FAF" w:rsidRPr="007B014A">
        <w:t xml:space="preserve">, že </w:t>
      </w:r>
      <w:r w:rsidRPr="007B014A">
        <w:t>osoby uvedené profese s</w:t>
      </w:r>
      <w:r w:rsidR="00306FAF" w:rsidRPr="007B014A">
        <w:t xml:space="preserve"> více </w:t>
      </w:r>
      <w:r w:rsidR="00B21267">
        <w:br/>
      </w:r>
      <w:r w:rsidR="00306FAF" w:rsidRPr="007B014A">
        <w:t xml:space="preserve">než dvěma lety pracovních zkušeností získaly výrazně vyšší skóre QoL. </w:t>
      </w:r>
      <w:r w:rsidR="003D4F07" w:rsidRPr="007B014A">
        <w:t>Vztah</w:t>
      </w:r>
      <w:r w:rsidR="007353FC">
        <w:t>em</w:t>
      </w:r>
      <w:r w:rsidR="003D4F07" w:rsidRPr="007B014A">
        <w:t xml:space="preserve"> demografických údajů a QoL se zabýval také Palhares (2014). Podle autora mezi faktory ovlivňující QoL sester patří také úroveň vzdělání. Uvádí, že pracovníci s nižší úrovní vzdělání vykazují horší QoL, jelikož hůře snášejí řešení složitých situací, a následkem </w:t>
      </w:r>
      <w:r w:rsidR="00B21267">
        <w:br/>
      </w:r>
      <w:r w:rsidR="003D4F07" w:rsidRPr="007B014A">
        <w:t>toho zažívají duševní stres. Odlišný názor zveřejnil Chien (2012), jelikož ve</w:t>
      </w:r>
      <w:r w:rsidRPr="007B014A">
        <w:t xml:space="preserve"> své studii uvedl, že </w:t>
      </w:r>
      <w:r w:rsidR="003D4F07" w:rsidRPr="007B014A">
        <w:t xml:space="preserve">sestry se </w:t>
      </w:r>
      <w:r w:rsidRPr="007B014A">
        <w:t>středoškolským vzděláním měly</w:t>
      </w:r>
      <w:r w:rsidR="003D4F07" w:rsidRPr="007B014A">
        <w:t xml:space="preserve"> významně lepší skóre QoL, než jedinci s vysokoškolským vzděláním</w:t>
      </w:r>
      <w:r w:rsidR="0042193C" w:rsidRPr="007B014A">
        <w:t>.</w:t>
      </w:r>
      <w:r w:rsidR="003D4F07" w:rsidRPr="007B014A">
        <w:t xml:space="preserve"> </w:t>
      </w:r>
      <w:r w:rsidR="0042193C" w:rsidRPr="007B014A">
        <w:t xml:space="preserve">Další výsledek vlivu demografických údajů na QoL publikoval Palhares (2014). Podle autora má vyšší příjem v domácnosti kladný dopad </w:t>
      </w:r>
      <w:r w:rsidR="00B21267">
        <w:br/>
      </w:r>
      <w:r w:rsidR="007353FC">
        <w:t>na fyzickou a enviromentální oblast</w:t>
      </w:r>
      <w:r w:rsidR="0042193C" w:rsidRPr="007B014A">
        <w:t xml:space="preserve"> Q</w:t>
      </w:r>
      <w:r w:rsidRPr="007B014A">
        <w:t>oL u zmíněné profese.</w:t>
      </w:r>
    </w:p>
    <w:p w:rsidR="00675D82" w:rsidRPr="007B014A" w:rsidRDefault="0042193C" w:rsidP="00651933">
      <w:pPr>
        <w:spacing w:line="360" w:lineRule="auto"/>
        <w:ind w:firstLine="709"/>
        <w:jc w:val="both"/>
      </w:pPr>
      <w:r w:rsidRPr="007B014A">
        <w:t>Nedílnou součástí s</w:t>
      </w:r>
      <w:r w:rsidR="00651933" w:rsidRPr="007B014A">
        <w:t xml:space="preserve">kupiny faktorů působící na QoL praktických a všeobecných sester jsou </w:t>
      </w:r>
      <w:r w:rsidRPr="007B014A">
        <w:t xml:space="preserve">vzdělávací akce pro zaměstnance. </w:t>
      </w:r>
      <w:r w:rsidR="005E3238" w:rsidRPr="007B014A">
        <w:t>Alves (2013</w:t>
      </w:r>
      <w:r w:rsidRPr="007B014A">
        <w:t xml:space="preserve">) uvádí, že významné jsou především programy motivující zaměstnance k udržování pravidelné </w:t>
      </w:r>
      <w:r w:rsidR="00651933" w:rsidRPr="007B014A">
        <w:t>fyzické aktivity</w:t>
      </w:r>
      <w:r w:rsidRPr="007B014A">
        <w:t xml:space="preserve">, jelikož tímto krokem dojde ke snížení úrovně stresu a následkem této skutečnosti </w:t>
      </w:r>
      <w:r w:rsidR="00B21267">
        <w:br/>
      </w:r>
      <w:r w:rsidR="007353FC">
        <w:t>k</w:t>
      </w:r>
      <w:r w:rsidRPr="007B014A">
        <w:t xml:space="preserve">e zlepšení skóre QoL zaměstnanců. </w:t>
      </w:r>
      <w:r w:rsidR="008B6DAA" w:rsidRPr="007B014A">
        <w:t xml:space="preserve">Zařazení programů s tématem fyzické aktivity doporučuje rovněž Kowitlawkul s týmem (2019).  Alves (2012) doplňuje, že vhodné je začlenit vzdělávací akce podporující správné stravovací návyky. Podle </w:t>
      </w:r>
      <w:r w:rsidRPr="007B014A">
        <w:t>Chang (2020)</w:t>
      </w:r>
      <w:r w:rsidR="008B6DAA" w:rsidRPr="007B014A">
        <w:t xml:space="preserve"> </w:t>
      </w:r>
      <w:r w:rsidR="00B21267">
        <w:br/>
      </w:r>
      <w:r w:rsidR="008B6DAA" w:rsidRPr="007B014A">
        <w:t>mezi</w:t>
      </w:r>
      <w:r w:rsidR="00651933" w:rsidRPr="007B014A">
        <w:t xml:space="preserve"> klíčové programy pro </w:t>
      </w:r>
      <w:r w:rsidR="008B6DAA" w:rsidRPr="007B014A">
        <w:t xml:space="preserve">sestry patří </w:t>
      </w:r>
      <w:r w:rsidRPr="007B014A">
        <w:t>vzdělávací akce</w:t>
      </w:r>
      <w:r w:rsidR="008B6DAA" w:rsidRPr="007B014A">
        <w:t>, jejichž cílem je</w:t>
      </w:r>
      <w:r w:rsidRPr="007B014A">
        <w:t xml:space="preserve"> osvojení technik na snížení pracovního stresu. </w:t>
      </w:r>
    </w:p>
    <w:p w:rsidR="00675D82" w:rsidRPr="007B014A" w:rsidRDefault="00675D82" w:rsidP="00C75211">
      <w:pPr>
        <w:pStyle w:val="NadpisB"/>
        <w:ind w:left="624"/>
        <w:jc w:val="both"/>
      </w:pPr>
      <w:bookmarkStart w:id="17" w:name="_Toc69194916"/>
      <w:r w:rsidRPr="007B014A">
        <w:t>Hodnocení kvality života</w:t>
      </w:r>
      <w:bookmarkEnd w:id="17"/>
      <w:r w:rsidRPr="007B014A">
        <w:t xml:space="preserve">  </w:t>
      </w:r>
    </w:p>
    <w:p w:rsidR="00675D82" w:rsidRPr="007B014A" w:rsidRDefault="00675D82" w:rsidP="00A0590F">
      <w:pPr>
        <w:spacing w:line="360" w:lineRule="auto"/>
        <w:ind w:firstLine="709"/>
        <w:jc w:val="both"/>
      </w:pPr>
      <w:r w:rsidRPr="007B014A">
        <w:t>Aktuální informac</w:t>
      </w:r>
      <w:r w:rsidR="00B21267">
        <w:t>e k problematice hodnocení QoL v</w:t>
      </w:r>
      <w:r w:rsidRPr="007B014A">
        <w:t xml:space="preserve"> České republice (ČR) poskytuje Maussen s týmem (2018). Uvádí, že Úřad vlády ČR realizoval od 1. dubna 2016 do 31. března 2018 projekt nesoucí název </w:t>
      </w:r>
      <w:r w:rsidRPr="007B014A">
        <w:rPr>
          <w:i/>
        </w:rPr>
        <w:t>Systém dlouhodobých priorit udržitelného rozvoje ve státní správě.</w:t>
      </w:r>
      <w:r w:rsidRPr="007B014A">
        <w:t xml:space="preserve"> Výstupem projektu je indikátorový rámec, který je oporou </w:t>
      </w:r>
      <w:r w:rsidR="00B21267">
        <w:br/>
      </w:r>
      <w:r w:rsidRPr="007B014A">
        <w:lastRenderedPageBreak/>
        <w:t>pro tuzemské měřen</w:t>
      </w:r>
      <w:r w:rsidR="006E423C" w:rsidRPr="007B014A">
        <w:t>í QoL</w:t>
      </w:r>
      <w:r w:rsidRPr="007B014A">
        <w:t xml:space="preserve">. Zastřešujícím dokumentem indikátorového rámce je Strategický rámec ČR 2030, jenž prostřednictvím indikátorů vymezuje měřitelné cíle </w:t>
      </w:r>
      <w:r w:rsidR="00B21267">
        <w:br/>
      </w:r>
      <w:r w:rsidRPr="007B014A">
        <w:t xml:space="preserve">pro rozvoj země. Stanovené cíle jsou závazné pro státní správu. Podle autorů koncept QoL mapuje, zda naplňování cílů veřejných politik přispívá ke zvýšení spokojenosti obyvatel. </w:t>
      </w:r>
      <w:r w:rsidR="00A0590F" w:rsidRPr="007B014A">
        <w:t>N</w:t>
      </w:r>
      <w:r w:rsidRPr="007B014A">
        <w:t xml:space="preserve">a sestavení doporučených oblastí ke měření QoL </w:t>
      </w:r>
      <w:r w:rsidR="006E423C" w:rsidRPr="007B014A">
        <w:t xml:space="preserve">se </w:t>
      </w:r>
      <w:r w:rsidRPr="007B014A">
        <w:t xml:space="preserve">podílela Organizace </w:t>
      </w:r>
      <w:r w:rsidR="00B21267">
        <w:br/>
      </w:r>
      <w:r w:rsidRPr="007B014A">
        <w:t xml:space="preserve">pro hospodářskou spolupráci a rozvoj (OECD). Autoři zmiňují, že OECD navrhuje měřit QoL v 11 oblastech: bezpečnost, bydlení, slaďování pracovního a soukromého života, mezilidské vztahy, příjem a bohatství, občanská angažovanost a dobré vládnutí, osobní pohoda, vzdělávání, zaměstnanost, zdraví a životní prostředí. Každá z uvedených oblastí obsahuje určitý počet indikátorů, které jsou přehledně uvedeny a výstižně popsány v citovaném dokumentu. </w:t>
      </w:r>
    </w:p>
    <w:p w:rsidR="00B86711" w:rsidRPr="007B014A" w:rsidRDefault="00796976" w:rsidP="001E6729">
      <w:pPr>
        <w:spacing w:line="360" w:lineRule="auto"/>
        <w:ind w:firstLine="709"/>
        <w:jc w:val="both"/>
        <w:rPr>
          <w:b/>
        </w:rPr>
      </w:pPr>
      <w:r w:rsidRPr="007B014A">
        <w:t>Mühlpachr a Vadurová (2005) ve své knižní publikaci uvádějí</w:t>
      </w:r>
      <w:r w:rsidR="006E423C" w:rsidRPr="007B014A">
        <w:t xml:space="preserve"> široké spektrum nástrojů, které</w:t>
      </w:r>
      <w:r w:rsidRPr="007B014A">
        <w:t xml:space="preserve"> jsou vhodné pro objektivní, subjektivní nebo smíšené měření QoL. </w:t>
      </w:r>
      <w:r w:rsidR="00B21267">
        <w:br/>
      </w:r>
      <w:r w:rsidR="00057CDB" w:rsidRPr="007B014A">
        <w:t xml:space="preserve">Podle Maussen s týmem (2018) jsou subjektivní indikátory nezbytnou součástí hodnocení QoL. </w:t>
      </w:r>
      <w:r w:rsidRPr="007B014A">
        <w:t>Zástupcem subjek</w:t>
      </w:r>
      <w:r w:rsidR="00057CDB" w:rsidRPr="007B014A">
        <w:t xml:space="preserve">tivního měření </w:t>
      </w:r>
      <w:r w:rsidRPr="007B014A">
        <w:t xml:space="preserve">je například </w:t>
      </w:r>
      <w:r w:rsidR="00057CDB" w:rsidRPr="007B014A">
        <w:t xml:space="preserve">metoda </w:t>
      </w:r>
      <w:r w:rsidR="00057CDB" w:rsidRPr="007B014A">
        <w:rPr>
          <w:i/>
        </w:rPr>
        <w:t xml:space="preserve">Schedule for the evaluation </w:t>
      </w:r>
      <w:r w:rsidR="00B21267">
        <w:rPr>
          <w:i/>
        </w:rPr>
        <w:br/>
      </w:r>
      <w:r w:rsidR="00057CDB" w:rsidRPr="007B014A">
        <w:rPr>
          <w:i/>
        </w:rPr>
        <w:t xml:space="preserve">of individual quality pf life </w:t>
      </w:r>
      <w:r w:rsidR="00057CDB" w:rsidRPr="007B014A">
        <w:t xml:space="preserve">(SEIQoL). Podle Mühlpachr a Vadurové (2005) se jedná </w:t>
      </w:r>
      <w:r w:rsidR="00B21267">
        <w:br/>
      </w:r>
      <w:r w:rsidR="00057CDB" w:rsidRPr="007B014A">
        <w:t>o jednu z nejrozšířenějších metod sloužících k diagnostikování individuální QoL.</w:t>
      </w:r>
      <w:r w:rsidR="00A50736" w:rsidRPr="007B014A">
        <w:t xml:space="preserve"> </w:t>
      </w:r>
      <w:r w:rsidR="00B21267">
        <w:br/>
      </w:r>
      <w:r w:rsidR="003A5163" w:rsidRPr="007B014A">
        <w:t>Ohne (2013) charakterizuje SEIQoL jako pohled jednotliv</w:t>
      </w:r>
      <w:r w:rsidR="00B21267">
        <w:t>c</w:t>
      </w:r>
      <w:r w:rsidR="003A5163" w:rsidRPr="007B014A">
        <w:t xml:space="preserve">e na jeho vlastní QoL. </w:t>
      </w:r>
      <w:r w:rsidR="00B21267">
        <w:br/>
      </w:r>
      <w:r w:rsidR="00A50736" w:rsidRPr="007B014A">
        <w:t>Zeman (2008)</w:t>
      </w:r>
      <w:r w:rsidR="00FF62A4" w:rsidRPr="007B014A">
        <w:t xml:space="preserve"> se ve své studii věnoval shrnutí poznatků o konceptu SEQoL</w:t>
      </w:r>
      <w:r w:rsidR="00A95236" w:rsidRPr="007B014A">
        <w:t xml:space="preserve">. Autor uvádí, </w:t>
      </w:r>
      <w:r w:rsidR="00B21267">
        <w:br/>
      </w:r>
      <w:r w:rsidR="00A95236" w:rsidRPr="007B014A">
        <w:t xml:space="preserve">že metoda SEQoL se realizuje pomoci strukturovaného rozhovoru, během kterého tazatel zjišťuje </w:t>
      </w:r>
      <w:r w:rsidR="00082A65" w:rsidRPr="007B014A">
        <w:t xml:space="preserve">pět životních cílů, </w:t>
      </w:r>
      <w:r w:rsidR="00A95236" w:rsidRPr="007B014A">
        <w:t xml:space="preserve">které jsou </w:t>
      </w:r>
      <w:r w:rsidR="00082A65" w:rsidRPr="007B014A">
        <w:t>pro dotazovanou osobu nejdůležitější. N</w:t>
      </w:r>
      <w:r w:rsidR="003A5163" w:rsidRPr="007B014A">
        <w:t>ásledně daný jedinec přiřazuje</w:t>
      </w:r>
      <w:r w:rsidR="00082A65" w:rsidRPr="007B014A">
        <w:t xml:space="preserve"> </w:t>
      </w:r>
      <w:r w:rsidR="003A5163" w:rsidRPr="007B014A">
        <w:t>k</w:t>
      </w:r>
      <w:r w:rsidR="006E423C" w:rsidRPr="007B014A">
        <w:t>e</w:t>
      </w:r>
      <w:r w:rsidR="003A5163" w:rsidRPr="007B014A">
        <w:t> stanoveným</w:t>
      </w:r>
      <w:r w:rsidR="00082A65" w:rsidRPr="007B014A">
        <w:t xml:space="preserve"> cílům procenta podle míry jejich uspokojení. V posledním </w:t>
      </w:r>
      <w:r w:rsidR="003A5163" w:rsidRPr="007B014A">
        <w:t xml:space="preserve">kroku metody </w:t>
      </w:r>
      <w:r w:rsidR="006E423C" w:rsidRPr="007B014A">
        <w:t xml:space="preserve">zkoumaná osoba </w:t>
      </w:r>
      <w:r w:rsidR="00082A65" w:rsidRPr="007B014A">
        <w:t xml:space="preserve">na předložené škále </w:t>
      </w:r>
      <w:r w:rsidR="006E423C" w:rsidRPr="007B014A">
        <w:t xml:space="preserve">vyznačuje </w:t>
      </w:r>
      <w:r w:rsidR="00082A65" w:rsidRPr="007B014A">
        <w:t xml:space="preserve">spokojenost </w:t>
      </w:r>
      <w:r w:rsidR="00B21267">
        <w:br/>
      </w:r>
      <w:r w:rsidR="00082A65" w:rsidRPr="007B014A">
        <w:t xml:space="preserve">se svým životem. </w:t>
      </w:r>
      <w:r w:rsidR="00A16E2D" w:rsidRPr="007B014A">
        <w:t xml:space="preserve">Konceptu SEQoL </w:t>
      </w:r>
      <w:r w:rsidR="00082A65" w:rsidRPr="007B014A">
        <w:t xml:space="preserve"> se ve svém výzkumu </w:t>
      </w:r>
      <w:proofErr w:type="gramStart"/>
      <w:r w:rsidR="00082A65" w:rsidRPr="007B014A">
        <w:t>věnoval</w:t>
      </w:r>
      <w:r w:rsidR="00A16E2D" w:rsidRPr="007B014A">
        <w:t xml:space="preserve"> </w:t>
      </w:r>
      <w:r w:rsidR="003A5163" w:rsidRPr="007B014A">
        <w:t>Ohne</w:t>
      </w:r>
      <w:proofErr w:type="gramEnd"/>
      <w:r w:rsidR="003A5163" w:rsidRPr="007B014A">
        <w:t xml:space="preserve"> (2013).</w:t>
      </w:r>
      <w:r w:rsidR="00A16E2D" w:rsidRPr="007B014A">
        <w:t xml:space="preserve"> Autor uvádí, že kromě výše zmíněné metody zkoumání formou rozhovoru existuje </w:t>
      </w:r>
      <w:r w:rsidR="00B21267">
        <w:br/>
      </w:r>
      <w:r w:rsidR="00A16E2D" w:rsidRPr="007B014A">
        <w:t xml:space="preserve">také počítačová (PC) verze. Cílem jeho práce </w:t>
      </w:r>
      <w:r w:rsidR="002A5619" w:rsidRPr="007B014A">
        <w:t xml:space="preserve">bylo </w:t>
      </w:r>
      <w:r w:rsidR="00A16E2D" w:rsidRPr="007B014A">
        <w:t xml:space="preserve">posoudit platnost PC verze a srovnat </w:t>
      </w:r>
      <w:r w:rsidR="00B21267">
        <w:br/>
      </w:r>
      <w:r w:rsidR="00A16E2D" w:rsidRPr="007B014A">
        <w:t>ji s metodou rozhovoru. Podle výsledků jeho výzkumu</w:t>
      </w:r>
      <w:r w:rsidR="007353FC">
        <w:t xml:space="preserve"> je PC verze vhodnou alternativ</w:t>
      </w:r>
      <w:r w:rsidR="00A16E2D" w:rsidRPr="007B014A">
        <w:t>ou</w:t>
      </w:r>
      <w:r w:rsidR="002A5619" w:rsidRPr="007B014A">
        <w:t xml:space="preserve">. Doplňuje, že </w:t>
      </w:r>
      <w:r w:rsidR="006E423C" w:rsidRPr="007B014A">
        <w:t xml:space="preserve">její aplikace je vhodná především </w:t>
      </w:r>
      <w:r w:rsidR="002A5619" w:rsidRPr="007B014A">
        <w:t>pro větší množství populace. Další studii pře</w:t>
      </w:r>
      <w:r w:rsidR="006E423C" w:rsidRPr="007B014A">
        <w:t>d</w:t>
      </w:r>
      <w:r w:rsidR="002A5619" w:rsidRPr="007B014A">
        <w:t xml:space="preserve">stavuje Hamidou (2017), který ve svém výzkumu srovnával metodu SEIQoL </w:t>
      </w:r>
      <w:r w:rsidR="00B21267">
        <w:br/>
      </w:r>
      <w:r w:rsidR="002A5619" w:rsidRPr="007B014A">
        <w:t xml:space="preserve">a </w:t>
      </w:r>
      <w:r w:rsidR="001E6729" w:rsidRPr="007B014A">
        <w:t xml:space="preserve">standardizovaný </w:t>
      </w:r>
      <w:r w:rsidR="002A5619" w:rsidRPr="007B014A">
        <w:t xml:space="preserve">dotazník </w:t>
      </w:r>
      <w:r w:rsidR="001E6729" w:rsidRPr="007B014A">
        <w:rPr>
          <w:i/>
        </w:rPr>
        <w:t>Subjective quality of life analysis</w:t>
      </w:r>
      <w:r w:rsidR="001E6729" w:rsidRPr="007B014A">
        <w:t xml:space="preserve"> (</w:t>
      </w:r>
      <w:r w:rsidR="002A5619" w:rsidRPr="007B014A">
        <w:t>SQUALA</w:t>
      </w:r>
      <w:r w:rsidR="001E6729" w:rsidRPr="007B014A">
        <w:t>)</w:t>
      </w:r>
      <w:r w:rsidR="002A5619" w:rsidRPr="007B014A">
        <w:t xml:space="preserve">. </w:t>
      </w:r>
      <w:r w:rsidR="00712338">
        <w:br/>
      </w:r>
      <w:r w:rsidR="001E6729" w:rsidRPr="007B014A">
        <w:t>Podle</w:t>
      </w:r>
      <w:r w:rsidR="00F51AF3" w:rsidRPr="007B014A">
        <w:t xml:space="preserve"> Chrastina (2014) </w:t>
      </w:r>
      <w:r w:rsidR="001E6729" w:rsidRPr="007B014A">
        <w:t xml:space="preserve">se nástroj SQUALA </w:t>
      </w:r>
      <w:r w:rsidR="00F51AF3" w:rsidRPr="007B014A">
        <w:t>využívá k hodnocení</w:t>
      </w:r>
      <w:r w:rsidR="002A5619" w:rsidRPr="007B014A">
        <w:t xml:space="preserve"> subjektivní QoL.</w:t>
      </w:r>
      <w:r w:rsidR="002A5619" w:rsidRPr="007B014A">
        <w:rPr>
          <w:b/>
        </w:rPr>
        <w:t xml:space="preserve"> </w:t>
      </w:r>
      <w:r w:rsidR="001E6729" w:rsidRPr="007B014A">
        <w:t xml:space="preserve">Hamidou (2017) po porovnání zmíněných metod dospěl k závěru, že nejvhodnější variantou je využití jejich vzájemné kombinace, jelikož se obě verze smysluplně doplňují. </w:t>
      </w:r>
      <w:r w:rsidR="001E6729" w:rsidRPr="007B014A">
        <w:lastRenderedPageBreak/>
        <w:t>Samostatné v</w:t>
      </w:r>
      <w:r w:rsidR="00933F71" w:rsidRPr="007B014A">
        <w:t xml:space="preserve">yužití dotazníku </w:t>
      </w:r>
      <w:r w:rsidR="00A458BE" w:rsidRPr="007B014A">
        <w:t xml:space="preserve">SQUALA </w:t>
      </w:r>
      <w:r w:rsidR="00933F71" w:rsidRPr="007B014A">
        <w:t>ve své studii prezentují Brodáni</w:t>
      </w:r>
      <w:r w:rsidR="00B86711" w:rsidRPr="007B014A">
        <w:t xml:space="preserve">, Spisiak </w:t>
      </w:r>
      <w:r w:rsidR="00712338">
        <w:br/>
      </w:r>
      <w:r w:rsidR="00B86711" w:rsidRPr="007B014A">
        <w:t>a Paska (2015)</w:t>
      </w:r>
      <w:r w:rsidR="00933F71" w:rsidRPr="007B014A">
        <w:t xml:space="preserve">, kteří se zabývali hodnocením QoL u </w:t>
      </w:r>
      <w:r w:rsidR="002E7417" w:rsidRPr="007B014A">
        <w:t xml:space="preserve">149 </w:t>
      </w:r>
      <w:r w:rsidR="00933F71" w:rsidRPr="007B014A">
        <w:t>žáků středních škol</w:t>
      </w:r>
      <w:r w:rsidR="002E7417" w:rsidRPr="007B014A">
        <w:t xml:space="preserve"> na Slovensku</w:t>
      </w:r>
      <w:r w:rsidR="00933F71" w:rsidRPr="007B014A">
        <w:t xml:space="preserve">. </w:t>
      </w:r>
      <w:r w:rsidR="006E423C" w:rsidRPr="007B014A">
        <w:t>Autoři se ve své práci</w:t>
      </w:r>
      <w:r w:rsidR="00933F71" w:rsidRPr="007B014A">
        <w:t xml:space="preserve"> zaměřili především na vliv fyzické</w:t>
      </w:r>
      <w:r w:rsidR="002E7417" w:rsidRPr="007B014A">
        <w:t xml:space="preserve"> aktivity na QoL cílové skupiny.</w:t>
      </w:r>
      <w:r w:rsidR="00933F71" w:rsidRPr="007B014A">
        <w:t xml:space="preserve"> </w:t>
      </w:r>
      <w:r w:rsidR="006E06D9" w:rsidRPr="007B014A">
        <w:t>Respondenty rozdělili do čtyř skupin</w:t>
      </w:r>
      <w:r w:rsidR="00A458BE" w:rsidRPr="007B014A">
        <w:t xml:space="preserve"> podle subjektivního hodnocení sportovního výkonu. První soubor tvořili pasivní sportovci účastnící se pouze povinných aktivit během studie, druhá skupina byla určena pro příležitostné sportovce, aktivní sportovci vykonávající pravidelnou sportovní aktivitu patřili do třetí skupiny a čtvrtý soubor respondentů zahrnovali</w:t>
      </w:r>
      <w:r w:rsidR="009F3950" w:rsidRPr="007B014A">
        <w:t xml:space="preserve"> </w:t>
      </w:r>
      <w:r w:rsidR="00A458BE" w:rsidRPr="007B014A">
        <w:t>registrovaní</w:t>
      </w:r>
      <w:r w:rsidR="009F3950" w:rsidRPr="007B014A">
        <w:t xml:space="preserve"> </w:t>
      </w:r>
      <w:r w:rsidR="006E423C" w:rsidRPr="007B014A">
        <w:t>sportovci</w:t>
      </w:r>
      <w:r w:rsidR="00A458BE" w:rsidRPr="007B014A">
        <w:t xml:space="preserve">.  </w:t>
      </w:r>
      <w:r w:rsidR="002E7417" w:rsidRPr="007B014A">
        <w:t>Pr</w:t>
      </w:r>
      <w:r w:rsidR="002F3BC3">
        <w:t>ůměrný věk participantů byl 15</w:t>
      </w:r>
      <w:r w:rsidR="00B21267">
        <w:t xml:space="preserve"> </w:t>
      </w:r>
      <w:r w:rsidR="002E7417" w:rsidRPr="007B014A">
        <w:t>let.</w:t>
      </w:r>
      <w:r w:rsidR="00A458BE" w:rsidRPr="007B014A">
        <w:t xml:space="preserve"> Autoři uvádějí, </w:t>
      </w:r>
      <w:r w:rsidR="002F3BC3">
        <w:br/>
      </w:r>
      <w:r w:rsidR="00A458BE" w:rsidRPr="007B014A">
        <w:t xml:space="preserve">že </w:t>
      </w:r>
      <w:r w:rsidR="006E423C" w:rsidRPr="007B014A">
        <w:t xml:space="preserve">jejich </w:t>
      </w:r>
      <w:r w:rsidR="00A458BE" w:rsidRPr="007B014A">
        <w:t>r</w:t>
      </w:r>
      <w:r w:rsidR="002E7417" w:rsidRPr="007B014A">
        <w:t xml:space="preserve">ozdílná úroveň tělesné aktivity neměla vliv na </w:t>
      </w:r>
      <w:r w:rsidR="009F3950" w:rsidRPr="007B014A">
        <w:t xml:space="preserve">jednotlivé </w:t>
      </w:r>
      <w:r w:rsidR="002E7417" w:rsidRPr="007B014A">
        <w:t xml:space="preserve">domény </w:t>
      </w:r>
      <w:r w:rsidR="009F3950" w:rsidRPr="007B014A">
        <w:t xml:space="preserve">dotazníku SQUALA. </w:t>
      </w:r>
    </w:p>
    <w:p w:rsidR="00C13908" w:rsidRPr="007B014A" w:rsidRDefault="004068EB" w:rsidP="00054032">
      <w:pPr>
        <w:spacing w:line="360" w:lineRule="auto"/>
        <w:ind w:firstLine="709"/>
        <w:jc w:val="both"/>
      </w:pPr>
      <w:r w:rsidRPr="007B014A">
        <w:t xml:space="preserve">Na hodnocení QoL u dětí a dospívajících se zaměřili </w:t>
      </w:r>
      <w:r w:rsidR="00A76BED" w:rsidRPr="007B014A">
        <w:t xml:space="preserve">také </w:t>
      </w:r>
      <w:r w:rsidRPr="007B014A">
        <w:t xml:space="preserve">autoři </w:t>
      </w:r>
      <w:r w:rsidR="002F3BC3">
        <w:br/>
      </w:r>
      <w:r w:rsidRPr="007B014A">
        <w:t xml:space="preserve">Baloun a Velemínský (2018). Cílem jejich studie bylo zvýšit povědomí o obsahu dotazníku </w:t>
      </w:r>
      <w:r w:rsidR="005D440D" w:rsidRPr="007B014A">
        <w:t xml:space="preserve">Pediatric quality of life inventory </w:t>
      </w:r>
      <w:r w:rsidRPr="007B014A">
        <w:t>(PedsQL)</w:t>
      </w:r>
      <w:r w:rsidR="006E423C" w:rsidRPr="007B014A">
        <w:t>. Uvádějí, že</w:t>
      </w:r>
      <w:r w:rsidR="005D440D" w:rsidRPr="007B014A">
        <w:t xml:space="preserve"> původním autorem nástroje je James Varni. </w:t>
      </w:r>
      <w:r w:rsidR="002F3BC3">
        <w:t>Po</w:t>
      </w:r>
      <w:r w:rsidR="006E423C" w:rsidRPr="007B014A">
        <w:t>d</w:t>
      </w:r>
      <w:r w:rsidR="002F3BC3">
        <w:t>l</w:t>
      </w:r>
      <w:r w:rsidR="006E423C" w:rsidRPr="007B014A">
        <w:t xml:space="preserve">e autorů je PedsQL </w:t>
      </w:r>
      <w:r w:rsidR="005D440D" w:rsidRPr="007B014A">
        <w:t xml:space="preserve">určen pro kvantitativní hodnocení QoL zdravé </w:t>
      </w:r>
      <w:r w:rsidR="002F3BC3">
        <w:br/>
      </w:r>
      <w:r w:rsidR="005D440D" w:rsidRPr="007B014A">
        <w:t xml:space="preserve">i akutně nebo chronicky nemocné uvedené skupiny populace. </w:t>
      </w:r>
      <w:r w:rsidR="004E068F" w:rsidRPr="007B014A">
        <w:t>Standardizovaný nástroj je dostupný ve dvou verzích.</w:t>
      </w:r>
      <w:r w:rsidR="00724966" w:rsidRPr="007B014A">
        <w:t xml:space="preserve"> První verze je určena respondentům od 2 do 18 let a druhá jejich zákonným zástupcům. Obě varianty jsou vytvořeny pro věkové skupiny od</w:t>
      </w:r>
      <w:r w:rsidR="00AC3A0D" w:rsidRPr="007B014A">
        <w:t xml:space="preserve"> 2</w:t>
      </w:r>
      <w:r w:rsidR="00AC3A0D" w:rsidRPr="007B014A">
        <w:rPr>
          <w:rFonts w:ascii="Times New Roman" w:hAnsi="Times New Roman"/>
        </w:rPr>
        <w:t>−</w:t>
      </w:r>
      <w:r w:rsidR="00AC3A0D" w:rsidRPr="007B014A">
        <w:t>4</w:t>
      </w:r>
      <w:r w:rsidR="002F3BC3">
        <w:t xml:space="preserve"> </w:t>
      </w:r>
      <w:r w:rsidR="00AC3A0D" w:rsidRPr="007B014A">
        <w:t>let, 5</w:t>
      </w:r>
      <w:r w:rsidR="00AC3A0D" w:rsidRPr="007B014A">
        <w:rPr>
          <w:rFonts w:ascii="Times New Roman" w:hAnsi="Times New Roman"/>
        </w:rPr>
        <w:t>−</w:t>
      </w:r>
      <w:r w:rsidR="00AC3A0D" w:rsidRPr="007B014A">
        <w:t>7 let, 8</w:t>
      </w:r>
      <w:r w:rsidR="00AC3A0D" w:rsidRPr="007B014A">
        <w:rPr>
          <w:rFonts w:ascii="Times New Roman" w:hAnsi="Times New Roman"/>
        </w:rPr>
        <w:t>−</w:t>
      </w:r>
      <w:r w:rsidR="00AC3A0D" w:rsidRPr="007B014A">
        <w:t>12 let a 13</w:t>
      </w:r>
      <w:r w:rsidR="00AC3A0D" w:rsidRPr="007B014A">
        <w:rPr>
          <w:rFonts w:ascii="Times New Roman" w:hAnsi="Times New Roman"/>
        </w:rPr>
        <w:t>−</w:t>
      </w:r>
      <w:r w:rsidR="00724966" w:rsidRPr="007B014A">
        <w:t xml:space="preserve">18 let. </w:t>
      </w:r>
      <w:r w:rsidRPr="007B014A">
        <w:t xml:space="preserve">Dotazník </w:t>
      </w:r>
      <w:r w:rsidR="005D440D" w:rsidRPr="007B014A">
        <w:t>obsahuje 4 subškály</w:t>
      </w:r>
      <w:r w:rsidR="004E068F" w:rsidRPr="007B014A">
        <w:t>: tělesnou, emocionální</w:t>
      </w:r>
      <w:r w:rsidR="004C785F">
        <w:t xml:space="preserve">, sociální </w:t>
      </w:r>
      <w:r w:rsidR="004E068F" w:rsidRPr="007B014A">
        <w:t xml:space="preserve">a fungování ve škole, které lze doplnit o libovolné moduly zaměřené na jednotlivá onemocnění. </w:t>
      </w:r>
      <w:r w:rsidR="00AC3A0D" w:rsidRPr="007B014A">
        <w:t>U</w:t>
      </w:r>
      <w:r w:rsidR="005D440D" w:rsidRPr="007B014A">
        <w:t>vá</w:t>
      </w:r>
      <w:r w:rsidR="002F3BC3">
        <w:t>dějí, že dotazník byl přeložen d</w:t>
      </w:r>
      <w:r w:rsidR="005D440D" w:rsidRPr="007B014A">
        <w:t xml:space="preserve">o mnoha světových jazyků, včetně českého. </w:t>
      </w:r>
      <w:r w:rsidR="004E068F" w:rsidRPr="007B014A">
        <w:t xml:space="preserve">Podle </w:t>
      </w:r>
      <w:r w:rsidR="00AC3A0D" w:rsidRPr="007B014A">
        <w:t xml:space="preserve">autorů </w:t>
      </w:r>
      <w:r w:rsidR="004E068F" w:rsidRPr="007B014A">
        <w:t>je česká verze dostupná v</w:t>
      </w:r>
      <w:r w:rsidR="00255B83" w:rsidRPr="007B014A">
        <w:t> online platformě</w:t>
      </w:r>
      <w:r w:rsidR="004E068F" w:rsidRPr="007B014A">
        <w:t xml:space="preserve"> ePROVIDE</w:t>
      </w:r>
      <w:r w:rsidR="00255B83" w:rsidRPr="007B014A">
        <w:t>.</w:t>
      </w:r>
      <w:r w:rsidR="004E068F" w:rsidRPr="007B014A">
        <w:t xml:space="preserve"> Zkušenosti s dotazníkem </w:t>
      </w:r>
      <w:r w:rsidR="00AC3A0D" w:rsidRPr="007B014A">
        <w:t>PedsQL prezentuje</w:t>
      </w:r>
      <w:r w:rsidR="004E068F" w:rsidRPr="007B014A">
        <w:t xml:space="preserve"> například</w:t>
      </w:r>
      <w:r w:rsidR="00AC3A0D" w:rsidRPr="007B014A">
        <w:t xml:space="preserve"> Vanz (2018)</w:t>
      </w:r>
      <w:r w:rsidR="00690D6D" w:rsidRPr="007B014A">
        <w:t xml:space="preserve">, jenž se věnoval hodnocení QoL </w:t>
      </w:r>
      <w:r w:rsidR="002F3BC3">
        <w:br/>
      </w:r>
      <w:r w:rsidR="00690D6D" w:rsidRPr="007B014A">
        <w:t xml:space="preserve">u dětí a dospívajících s onemocněním </w:t>
      </w:r>
      <w:r w:rsidR="00AC3A0D" w:rsidRPr="007B014A">
        <w:t xml:space="preserve"> </w:t>
      </w:r>
      <w:r w:rsidR="00690D6D" w:rsidRPr="007B014A">
        <w:t>o</w:t>
      </w:r>
      <w:r w:rsidR="00AC3A0D" w:rsidRPr="007B014A">
        <w:t>steogenesis</w:t>
      </w:r>
      <w:r w:rsidR="00690D6D" w:rsidRPr="007B014A">
        <w:t xml:space="preserve"> imperfekta v  Brazílii. </w:t>
      </w:r>
      <w:r w:rsidR="00192CD7" w:rsidRPr="007B014A">
        <w:t xml:space="preserve">Podle autora měla míra bolesti největší vliv na domény dotazníku PedsQL. Dále uvádí, že u cílového souboru bylo zaznamenáno nízké skóre v tělesné a sociální subškále. </w:t>
      </w:r>
      <w:r w:rsidR="00267A4F" w:rsidRPr="007B014A">
        <w:t>Zmíně</w:t>
      </w:r>
      <w:r w:rsidR="00192CD7" w:rsidRPr="007B014A">
        <w:t xml:space="preserve">ný nástroj </w:t>
      </w:r>
      <w:r w:rsidR="002F3BC3">
        <w:br/>
      </w:r>
      <w:r w:rsidR="00192CD7" w:rsidRPr="007B014A">
        <w:t>ve své studii využil</w:t>
      </w:r>
      <w:r w:rsidR="00267A4F" w:rsidRPr="007B014A">
        <w:t xml:space="preserve"> také</w:t>
      </w:r>
      <w:r w:rsidR="00192CD7" w:rsidRPr="007B014A">
        <w:t xml:space="preserve"> Pakpour (2018)</w:t>
      </w:r>
      <w:r w:rsidR="00591BAF" w:rsidRPr="007B014A">
        <w:t xml:space="preserve">, který hodnotit QoL u </w:t>
      </w:r>
      <w:r w:rsidR="00491880" w:rsidRPr="007B014A">
        <w:t xml:space="preserve">569 žáků s nadváhou </w:t>
      </w:r>
      <w:r w:rsidR="002F3BC3">
        <w:br/>
      </w:r>
      <w:r w:rsidR="00491880" w:rsidRPr="007B014A">
        <w:t>a obezitou</w:t>
      </w:r>
      <w:r w:rsidR="001D7522" w:rsidRPr="007B014A">
        <w:t xml:space="preserve"> z Tchaj-wanu</w:t>
      </w:r>
      <w:r w:rsidR="00491880" w:rsidRPr="007B014A">
        <w:t xml:space="preserve">. </w:t>
      </w:r>
      <w:r w:rsidR="001D7522" w:rsidRPr="007B014A">
        <w:t xml:space="preserve">Výsledky jeho studie ukázaly významné snížení emocionální domény u cílové skupiny jedinců. </w:t>
      </w:r>
      <w:r w:rsidR="00591BAF" w:rsidRPr="007B014A">
        <w:t>Hodno</w:t>
      </w:r>
      <w:r w:rsidR="001D7522" w:rsidRPr="007B014A">
        <w:t xml:space="preserve">cení QoL u </w:t>
      </w:r>
      <w:r w:rsidR="00715634" w:rsidRPr="007B014A">
        <w:t xml:space="preserve">adolescentů </w:t>
      </w:r>
      <w:r w:rsidR="001D7522" w:rsidRPr="007B014A">
        <w:t>se</w:t>
      </w:r>
      <w:r w:rsidR="00715634" w:rsidRPr="007B014A">
        <w:t xml:space="preserve"> věnovali</w:t>
      </w:r>
      <w:r w:rsidR="00591BAF" w:rsidRPr="007B014A">
        <w:t xml:space="preserve"> </w:t>
      </w:r>
      <w:r w:rsidR="002F3BC3">
        <w:br/>
      </w:r>
      <w:r w:rsidR="00591BAF" w:rsidRPr="007B014A">
        <w:t>Lam a Bay (2017).</w:t>
      </w:r>
      <w:r w:rsidR="00715634" w:rsidRPr="007B014A">
        <w:t xml:space="preserve"> Autoři využili dotazník PedsQL </w:t>
      </w:r>
      <w:r w:rsidR="00D52F9C" w:rsidRPr="007B014A">
        <w:t xml:space="preserve">u </w:t>
      </w:r>
      <w:r w:rsidR="00715634" w:rsidRPr="007B014A">
        <w:t>sportovců</w:t>
      </w:r>
      <w:r w:rsidR="00D52F9C" w:rsidRPr="007B014A">
        <w:t xml:space="preserve"> s distorzí hlezna. </w:t>
      </w:r>
      <w:r w:rsidR="002F3BC3">
        <w:br/>
      </w:r>
      <w:r w:rsidR="00D52F9C" w:rsidRPr="007B014A">
        <w:t xml:space="preserve">Do studie bylo zařazeno 60 respondentů, kteří se účastnili dotazníkového šetření </w:t>
      </w:r>
      <w:r w:rsidR="00E20F7B" w:rsidRPr="007B014A">
        <w:t xml:space="preserve">ve dvou etapách. První dotazník vyplňovali do 7 dnů od vzniku úrazu a druhý v rozmezí </w:t>
      </w:r>
      <w:r w:rsidR="002F3BC3">
        <w:br/>
        <w:t xml:space="preserve">od </w:t>
      </w:r>
      <w:r w:rsidR="00E20F7B" w:rsidRPr="007B014A">
        <w:t>10</w:t>
      </w:r>
      <w:r w:rsidR="002F3BC3">
        <w:t xml:space="preserve">. do </w:t>
      </w:r>
      <w:r w:rsidR="00E20F7B" w:rsidRPr="007B014A">
        <w:t>19</w:t>
      </w:r>
      <w:r w:rsidR="002F3BC3">
        <w:t xml:space="preserve">. dne </w:t>
      </w:r>
      <w:r w:rsidR="00E20F7B" w:rsidRPr="007B014A">
        <w:t>o</w:t>
      </w:r>
      <w:r w:rsidR="002F3BC3">
        <w:t>d</w:t>
      </w:r>
      <w:r w:rsidR="00E20F7B" w:rsidRPr="007B014A">
        <w:t xml:space="preserve"> poranění hlezenního kloubu. Autoři porovnávali výsledky QoL z první a druhé vlny šetření. Uvádějí, že při druhém </w:t>
      </w:r>
      <w:r w:rsidR="00286292" w:rsidRPr="007B014A">
        <w:t xml:space="preserve">hodnocení došlo u výzkumného </w:t>
      </w:r>
      <w:r w:rsidR="00286292" w:rsidRPr="007B014A">
        <w:lastRenderedPageBreak/>
        <w:t xml:space="preserve">souboru adolescentů ke zlepšení QoL ve všech doménách dotazníku PedsQL. Podle autorů došlo k nejvýraznějším změnám ve fyzické subškále, a naopak nejmenší rozdíly byly zaznamenány v sociální doméně. </w:t>
      </w:r>
      <w:r w:rsidR="00591BAF" w:rsidRPr="007B014A">
        <w:t xml:space="preserve">Další aplikaci nástroje  PedsQL prezentují Chromá </w:t>
      </w:r>
      <w:r w:rsidR="002F3BC3">
        <w:br/>
      </w:r>
      <w:r w:rsidR="00591BAF" w:rsidRPr="007B014A">
        <w:t xml:space="preserve">a Slaný (2011), kteří se ve svém výzkumu zaměřili na hodnocení QoL u dětí s onemocněním astma bronchiale. Podle autorů zkoumaný soubor dívek dosáhl horšího skóre QoL než skupina chlapců. Doplňují, že byl zjištěn statisticky významný rozdíl </w:t>
      </w:r>
      <w:r w:rsidR="002F3BC3">
        <w:br/>
      </w:r>
      <w:r w:rsidR="00591BAF" w:rsidRPr="007B014A">
        <w:t>mezi tělesnou a sociální doménou. Autoři poro</w:t>
      </w:r>
      <w:r w:rsidR="002F3BC3">
        <w:t>vnávali skóre QoL nemocných</w:t>
      </w:r>
      <w:r w:rsidR="00591BAF" w:rsidRPr="007B014A">
        <w:t xml:space="preserve"> a zdravých dětí. V uvedené situaci nezjistili statisticky významný rozdíl. Při srovnáváni QoL rodičů zdravých s QoL rodičů nemocných dětí zjistili, že zákonní zástupci nemocných potomků častěji cítí pocit únavy, bolesti hlavy a obtížněji hledají vhodné volnočasové aktivity</w:t>
      </w:r>
      <w:r w:rsidR="00054032" w:rsidRPr="007B014A">
        <w:t>.</w:t>
      </w:r>
    </w:p>
    <w:p w:rsidR="00A0590F" w:rsidRPr="007B014A" w:rsidRDefault="00054032" w:rsidP="00054032">
      <w:pPr>
        <w:spacing w:line="360" w:lineRule="auto"/>
        <w:ind w:firstLine="709"/>
        <w:jc w:val="both"/>
      </w:pPr>
      <w:r w:rsidRPr="007B014A">
        <w:t xml:space="preserve">Dalším nástrojem k hodnocení QoL je dotazník WHOQOL-BREF </w:t>
      </w:r>
      <w:r w:rsidR="002F3BC3">
        <w:br/>
      </w:r>
      <w:r w:rsidRPr="007B014A">
        <w:t>(</w:t>
      </w:r>
      <w:proofErr w:type="gramStart"/>
      <w:r w:rsidRPr="007B014A">
        <w:t>viz.</w:t>
      </w:r>
      <w:proofErr w:type="gramEnd"/>
      <w:r w:rsidRPr="007B014A">
        <w:t xml:space="preserve"> 3.1 Metodika), který využil ve své studii Baumann (2014). Cílem jeho práce bylo zhodnotit QoL u adolescentů navštěvujících střední školy ve Francii. Dotazníkového šetření se zúčastnilo 1451 dospívajících s francouzským občanstvím, 54 evropských imigrantů a 54 imigrantů s jiným státním občanstvím. Podle autora byly k nástroji WHOQOL-BREF doplněny položky zaměřené na demografické údaje, rizikové chování adolescentů, ekonomické a sociální charakteristiky. Podle výsledků studie měli nejnižší skóre všech domén WHOQOL-BREF imigranti s občanstvím mimo Evropu </w:t>
      </w:r>
      <w:r w:rsidR="002F3BC3">
        <w:br/>
      </w:r>
      <w:r w:rsidRPr="007B014A">
        <w:t xml:space="preserve">oproti dospívajícím z Francie a evropským imigrantům. </w:t>
      </w:r>
      <w:r w:rsidR="002006AD" w:rsidRPr="007B014A">
        <w:t xml:space="preserve">Autoři uvádějí, že podle jejich názoru byla nižší hodnota </w:t>
      </w:r>
      <w:r w:rsidRPr="007B014A">
        <w:t xml:space="preserve">QoL </w:t>
      </w:r>
      <w:r w:rsidR="002006AD" w:rsidRPr="007B014A">
        <w:t>zapříčiněna ekonomickými</w:t>
      </w:r>
      <w:r w:rsidRPr="007B014A">
        <w:t xml:space="preserve"> a sociální</w:t>
      </w:r>
      <w:r w:rsidR="002006AD" w:rsidRPr="007B014A">
        <w:t>mi</w:t>
      </w:r>
      <w:r w:rsidRPr="007B014A">
        <w:t xml:space="preserve"> problémy. Aplikaci zmíněného dotazníku do zdravotnické problematiky představují autoři Habib </w:t>
      </w:r>
      <w:r w:rsidR="002F3BC3">
        <w:br/>
      </w:r>
      <w:r w:rsidR="007353FC">
        <w:t>a Erum (2018), kteří</w:t>
      </w:r>
      <w:r w:rsidRPr="007B014A">
        <w:t xml:space="preserve"> ve svém výzkumu porovnávali QoL adolescentů se zrakovým postižením s QoL dospívajících bez postižení. Výzkumný soubor tvořilo 80 respondentů </w:t>
      </w:r>
      <w:r w:rsidR="002F3BC3">
        <w:br/>
      </w:r>
      <w:r w:rsidRPr="007B014A">
        <w:t xml:space="preserve">ve věku 13-18 let z Pákistánu. Autoři uvádějí, že participaci se zrakovým postižením dosáhli nižšího skóre v doméně environmentální, fyzické, psychické a sociální, </w:t>
      </w:r>
      <w:r w:rsidR="002F3BC3">
        <w:br/>
      </w:r>
      <w:r w:rsidRPr="007B014A">
        <w:t xml:space="preserve">než jejich vrstevníci z druhé výzkumné skupiny. Využití dotazníku WHOQOL-BREF </w:t>
      </w:r>
      <w:r w:rsidR="002F3BC3">
        <w:br/>
      </w:r>
      <w:r w:rsidRPr="007B014A">
        <w:t xml:space="preserve">u adolescentů prezentuje také Siqueira s týmem (2014). Cílem jejich studie bylo posoudit QoL u brazilských dospívajících s diagnostikovanou epilepsií a zdravých adolescentů. Výsledky výzkumu ukázaly, že respondenti s onemocněním epilepsie měli nižší skóre v doméně psychické, než participaci bez onemocnění. Podle autorů bylo celkové skóre QoL obou skupin na dobré úrovni. Problematice dotazníků QoL se věnoval také </w:t>
      </w:r>
      <w:r w:rsidR="00C13908" w:rsidRPr="007B014A">
        <w:t>Awasthi (2012)</w:t>
      </w:r>
      <w:r w:rsidR="008C03A6" w:rsidRPr="007B014A">
        <w:t xml:space="preserve">, který se </w:t>
      </w:r>
      <w:r w:rsidRPr="007B014A">
        <w:t>ve svém výzkumu zaměřil na s</w:t>
      </w:r>
      <w:r w:rsidR="008C03A6" w:rsidRPr="007B014A">
        <w:t>rovnání výše zmíněného nástroje</w:t>
      </w:r>
      <w:r w:rsidRPr="007B014A">
        <w:t xml:space="preserve"> PedsQL </w:t>
      </w:r>
      <w:r w:rsidRPr="007B014A">
        <w:lastRenderedPageBreak/>
        <w:t>s </w:t>
      </w:r>
      <w:r w:rsidR="008C03A6" w:rsidRPr="007B014A">
        <w:t>dotazníkem</w:t>
      </w:r>
      <w:r w:rsidRPr="007B014A">
        <w:t xml:space="preserve"> WHOQOL-BREF</w:t>
      </w:r>
      <w:r w:rsidR="008C03A6" w:rsidRPr="007B014A">
        <w:t xml:space="preserve"> u dospívajících</w:t>
      </w:r>
      <w:r w:rsidRPr="007B014A">
        <w:t>.</w:t>
      </w:r>
      <w:r w:rsidR="008C03A6" w:rsidRPr="007B014A">
        <w:t xml:space="preserve"> Podle výsledků </w:t>
      </w:r>
      <w:r w:rsidR="002006AD" w:rsidRPr="007B014A">
        <w:t xml:space="preserve">je </w:t>
      </w:r>
      <w:r w:rsidR="008C03A6" w:rsidRPr="007B014A">
        <w:t>vhodnějším nástrojem k měření QoL u adolescentů dotazník WHOQOL-BREF.</w:t>
      </w:r>
    </w:p>
    <w:p w:rsidR="00D70095" w:rsidRPr="007B014A" w:rsidRDefault="00D541FD" w:rsidP="00C75211">
      <w:pPr>
        <w:pStyle w:val="NadpisB"/>
        <w:ind w:left="624"/>
      </w:pPr>
      <w:bookmarkStart w:id="18" w:name="_Toc69194917"/>
      <w:r>
        <w:t>S</w:t>
      </w:r>
      <w:r w:rsidR="006830D0" w:rsidRPr="007B014A">
        <w:t xml:space="preserve">pecifika profese a studia </w:t>
      </w:r>
      <w:r w:rsidR="005F59BE" w:rsidRPr="007B014A">
        <w:t>oboru Praktická sestra</w:t>
      </w:r>
      <w:bookmarkStart w:id="19" w:name="_Toc209253208"/>
      <w:bookmarkStart w:id="20" w:name="_Toc209253395"/>
      <w:bookmarkStart w:id="21" w:name="_Toc209321249"/>
      <w:bookmarkEnd w:id="18"/>
    </w:p>
    <w:p w:rsidR="00AC0E41" w:rsidRPr="007B014A" w:rsidRDefault="008C0F2B" w:rsidP="00306FAF">
      <w:pPr>
        <w:spacing w:line="360" w:lineRule="auto"/>
        <w:ind w:firstLine="709"/>
        <w:jc w:val="both"/>
      </w:pPr>
      <w:r>
        <w:t>Studium oboru PS</w:t>
      </w:r>
      <w:r w:rsidR="00E708E8" w:rsidRPr="007B014A">
        <w:t xml:space="preserve"> se na půdě České republiky opí</w:t>
      </w:r>
      <w:r w:rsidR="00D26A7A" w:rsidRPr="007B014A">
        <w:t xml:space="preserve">rá o kurikulární dokumenty, </w:t>
      </w:r>
      <w:r w:rsidR="00361A19">
        <w:br/>
      </w:r>
      <w:r w:rsidR="00D26A7A" w:rsidRPr="007B014A">
        <w:t>které</w:t>
      </w:r>
      <w:r w:rsidR="0076602A">
        <w:t xml:space="preserve"> jsou</w:t>
      </w:r>
      <w:r w:rsidR="00E708E8" w:rsidRPr="007B014A">
        <w:t xml:space="preserve"> tvořeny na státní a školní úrovni. Národní program vzdělávání, </w:t>
      </w:r>
      <w:r w:rsidR="002F3BC3">
        <w:br/>
      </w:r>
      <w:r w:rsidR="00E708E8" w:rsidRPr="007B014A">
        <w:t>tzv. Bílá knih</w:t>
      </w:r>
      <w:r>
        <w:t>a a rámcový RVP</w:t>
      </w:r>
      <w:r w:rsidR="00E708E8" w:rsidRPr="007B014A">
        <w:t xml:space="preserve"> jsou součástí skupiny státních </w:t>
      </w:r>
      <w:r w:rsidR="00F76DD0" w:rsidRPr="007B014A">
        <w:t xml:space="preserve">pedagogických </w:t>
      </w:r>
      <w:r w:rsidR="00E708E8" w:rsidRPr="007B014A">
        <w:t xml:space="preserve">dokumentů. </w:t>
      </w:r>
      <w:r w:rsidR="00C33545" w:rsidRPr="007B014A">
        <w:t xml:space="preserve">Pro obor Praktická sestra je veřejně přístupný RVP s kódem </w:t>
      </w:r>
      <w:r w:rsidR="002F3BC3">
        <w:br/>
      </w:r>
      <w:r w:rsidR="00C33545" w:rsidRPr="007B014A">
        <w:t xml:space="preserve">53 – 41 – M/03, jenž vydalo Ministerstvo školství, mládeže a tělovýchovy. </w:t>
      </w:r>
      <w:r w:rsidR="00F76DD0" w:rsidRPr="007B014A">
        <w:t xml:space="preserve">RVP </w:t>
      </w:r>
      <w:r w:rsidR="002F3BC3">
        <w:br/>
      </w:r>
      <w:r w:rsidR="00F76DD0" w:rsidRPr="007B014A">
        <w:t xml:space="preserve">pro střední odborné vzdělávání předkládají závazné požadavky v podobě </w:t>
      </w:r>
      <w:r w:rsidR="006923D4" w:rsidRPr="007B014A">
        <w:t>výsledků vzdělávání pro žáka</w:t>
      </w:r>
      <w:r w:rsidR="00C33545" w:rsidRPr="007B014A">
        <w:t>, a také</w:t>
      </w:r>
      <w:r w:rsidR="00F76DD0" w:rsidRPr="007B014A">
        <w:t xml:space="preserve"> </w:t>
      </w:r>
      <w:r w:rsidR="006923D4" w:rsidRPr="007B014A">
        <w:t xml:space="preserve">rámcového rozvržení </w:t>
      </w:r>
      <w:r w:rsidR="00F76DD0" w:rsidRPr="007B014A">
        <w:t>obsahu vzdělávání</w:t>
      </w:r>
      <w:r w:rsidR="00D0656D" w:rsidRPr="007B014A">
        <w:t xml:space="preserve"> v jednotlivých stupních a oborech vzdělávání. </w:t>
      </w:r>
      <w:r w:rsidR="00C33545" w:rsidRPr="007B014A">
        <w:t xml:space="preserve">Nedílnou součástí RVP je rovněž vymezení klíčových </w:t>
      </w:r>
      <w:r w:rsidR="002F3BC3">
        <w:br/>
      </w:r>
      <w:r w:rsidR="00C33545" w:rsidRPr="007B014A">
        <w:t xml:space="preserve">a odborných kompetencí pro absolventy </w:t>
      </w:r>
      <w:r>
        <w:t>(MŠMT, 2018</w:t>
      </w:r>
      <w:r w:rsidR="006923D4" w:rsidRPr="007B014A">
        <w:t xml:space="preserve">). </w:t>
      </w:r>
      <w:r>
        <w:t>ŠVP</w:t>
      </w:r>
      <w:r w:rsidR="00F76DD0" w:rsidRPr="007B014A">
        <w:t xml:space="preserve"> je významným zástupcem kurikulárních dokumentů, které jsou tvořeny na školní úrovni. </w:t>
      </w:r>
      <w:r w:rsidR="00D0656D" w:rsidRPr="007B014A">
        <w:t>ŠVP si tvoří jednotlivé školy s oporou o příslušné RVP a násle</w:t>
      </w:r>
      <w:r w:rsidR="007353FC">
        <w:t>dně podle něj realizují vzdělává</w:t>
      </w:r>
      <w:r w:rsidR="00D0656D" w:rsidRPr="007B014A">
        <w:t xml:space="preserve">ní. </w:t>
      </w:r>
      <w:r w:rsidR="003F687D" w:rsidRPr="007B014A">
        <w:t>Veřejně přístupný ŠVP pro obor PS poskytuje napřík</w:t>
      </w:r>
      <w:r>
        <w:t>lad SZŠ</w:t>
      </w:r>
      <w:r w:rsidR="003F687D" w:rsidRPr="007B014A">
        <w:t xml:space="preserve"> a Vyšší odborná škola (VOŠ) Ostrava (ŠVP, 2020). ŠVP j</w:t>
      </w:r>
      <w:r w:rsidR="00D0656D" w:rsidRPr="007B014A">
        <w:t>sou označovány jako otevřené dokumenty, neboť</w:t>
      </w:r>
      <w:r w:rsidR="006923D4" w:rsidRPr="007B014A">
        <w:t xml:space="preserve"> jsou podle potřeby</w:t>
      </w:r>
      <w:r w:rsidR="00D0656D" w:rsidRPr="007B014A">
        <w:t xml:space="preserve"> inovovány. </w:t>
      </w:r>
    </w:p>
    <w:p w:rsidR="0004237E" w:rsidRPr="007B014A" w:rsidRDefault="00F64C13" w:rsidP="006D6CA6">
      <w:pPr>
        <w:spacing w:line="360" w:lineRule="auto"/>
        <w:ind w:firstLine="709"/>
        <w:jc w:val="both"/>
      </w:pPr>
      <w:r w:rsidRPr="007B014A">
        <w:t>Pod</w:t>
      </w:r>
      <w:r w:rsidR="003F687D" w:rsidRPr="007B014A">
        <w:t>le RVP pro obor PS</w:t>
      </w:r>
      <w:r w:rsidRPr="007B014A">
        <w:t xml:space="preserve"> lze realizovat vzdělávání v denní 4leté formě vzdělávání, nebo kombinované formě, jenž </w:t>
      </w:r>
      <w:r w:rsidR="00943FE1" w:rsidRPr="007B014A">
        <w:t xml:space="preserve">trvá 5 let. Uvedené varianty vzdělávání jsou zakončeny maturitní zkouškou skládající se ze společné a profilové části, jejíž nedílnou součástí je praktická zkouška realizovaná v reálných podmínkách zdravotnických zařízení. </w:t>
      </w:r>
      <w:r w:rsidR="002F3BC3">
        <w:br/>
      </w:r>
      <w:r w:rsidRPr="007B014A">
        <w:t>Další variantou je vzdělává</w:t>
      </w:r>
      <w:r w:rsidR="0004237E" w:rsidRPr="007B014A">
        <w:t>ní s délkou trvání 2 roky, které</w:t>
      </w:r>
      <w:r w:rsidRPr="007B014A">
        <w:t xml:space="preserve"> je přístupné pouze pro uchazeče s již nabytým středním vzděláním s maturitní zkouškou. Po úspěšném ukončení studia zmíněného oboru se absolventi uplatní v širokém spektru zdravotnických zařízení s lůžkovou i ambulantní péčí, </w:t>
      </w:r>
      <w:r w:rsidR="00D57E13" w:rsidRPr="007B014A">
        <w:t xml:space="preserve">a také </w:t>
      </w:r>
      <w:r w:rsidR="002F3BC3">
        <w:t>při poskytování</w:t>
      </w:r>
      <w:r w:rsidRPr="007B014A">
        <w:t xml:space="preserve"> komunitní nebo domácí zdravotnické péče</w:t>
      </w:r>
      <w:r w:rsidR="00D57E13" w:rsidRPr="007B014A">
        <w:t xml:space="preserve">. Kompetentní jsou rovněž k práci </w:t>
      </w:r>
      <w:r w:rsidR="003F687D" w:rsidRPr="007B014A">
        <w:t xml:space="preserve">v </w:t>
      </w:r>
      <w:r w:rsidR="00D57E13" w:rsidRPr="007B014A">
        <w:t xml:space="preserve">léčebnám dlouhodobě nemocných a v zařízeních s geriatrickou či hospicovou péčí. Při výkonu své profese jsou absolventi způsobilí k odborným aktivitám, jenž jsou stanoveny </w:t>
      </w:r>
      <w:r w:rsidR="00D57E13" w:rsidRPr="007B014A">
        <w:rPr>
          <w:i/>
        </w:rPr>
        <w:t>vyhláškou č. 55/2011 Sb., o činnostech zdravotnických pracovníků a jiných odborných pracovníků, ve znění pozdějších předpisů</w:t>
      </w:r>
      <w:r w:rsidR="00D57E13" w:rsidRPr="007B014A">
        <w:t xml:space="preserve">. </w:t>
      </w:r>
    </w:p>
    <w:p w:rsidR="006830D0" w:rsidRPr="007B014A" w:rsidRDefault="006D6CA6" w:rsidP="006D6CA6">
      <w:pPr>
        <w:spacing w:line="360" w:lineRule="auto"/>
        <w:ind w:firstLine="709"/>
        <w:jc w:val="both"/>
      </w:pPr>
      <w:r w:rsidRPr="007B014A">
        <w:t xml:space="preserve">Součástí studia oboru Praktická sestra je souvislá odborná praxe, během </w:t>
      </w:r>
      <w:r w:rsidR="002F3BC3">
        <w:br/>
      </w:r>
      <w:r w:rsidRPr="007B014A">
        <w:t xml:space="preserve">které si žáci prohlubují své profesní dovednosti na odborných pracovištích nemocnic. </w:t>
      </w:r>
      <w:r w:rsidR="001076B2" w:rsidRPr="007B014A">
        <w:t xml:space="preserve">Autor Nabolsi (2012) prezentuje kvalitativní výzkum, ve kterém uvádí názory studentů </w:t>
      </w:r>
      <w:r w:rsidR="002F3BC3">
        <w:br/>
      </w:r>
      <w:r w:rsidR="001076B2" w:rsidRPr="007B014A">
        <w:lastRenderedPageBreak/>
        <w:t>na odbornou praxi v nemocničním zařízení.</w:t>
      </w:r>
      <w:r w:rsidR="00B9332E" w:rsidRPr="007B014A">
        <w:t xml:space="preserve"> Podle autora studenti pociťují existenci velké mezery mezi </w:t>
      </w:r>
      <w:r w:rsidR="00E903D6" w:rsidRPr="007B014A">
        <w:t>praktickou výukou ve škole a v  nemocnici</w:t>
      </w:r>
      <w:r w:rsidR="00B9332E" w:rsidRPr="007B014A">
        <w:t xml:space="preserve">. Nástup na praxi vnímali </w:t>
      </w:r>
      <w:r w:rsidR="002F3BC3">
        <w:br/>
      </w:r>
      <w:r w:rsidR="00B9332E" w:rsidRPr="007B014A">
        <w:t>jako „</w:t>
      </w:r>
      <w:r w:rsidR="00E903D6" w:rsidRPr="007B014A">
        <w:t xml:space="preserve">šok“, jelikož je pro ně náročné čelit rozdílu mezi tréninkem ošetřovatelských činností na figuríně a poskytováním péče pacientům v reálných podmínkách nemocničního zařízení. </w:t>
      </w:r>
      <w:r w:rsidR="006E4697" w:rsidRPr="007B014A">
        <w:t xml:space="preserve">Podle Ewertsson (2015) integraci teoretických znalostí do praxe podporuje sebereflexe studentů po praktickém nácviku dovedností v odborných učebnách na půdě zdravotnické školy a po absolvování praxe v reálných podmínkách pracoviště. </w:t>
      </w:r>
      <w:r w:rsidR="00B315E6" w:rsidRPr="007B014A">
        <w:t xml:space="preserve">Identifikací faktorů ovlivňující výkon studentů </w:t>
      </w:r>
      <w:r w:rsidR="00081D34" w:rsidRPr="007B014A">
        <w:t xml:space="preserve">na odborné praxi se zabýval </w:t>
      </w:r>
      <w:r w:rsidR="00B315E6" w:rsidRPr="007B014A">
        <w:t xml:space="preserve"> Gemuhay (2019). Autor publikoval odborný názor,</w:t>
      </w:r>
      <w:r w:rsidR="003247DE" w:rsidRPr="007B014A">
        <w:t xml:space="preserve"> že </w:t>
      </w:r>
      <w:r w:rsidR="00B315E6" w:rsidRPr="007B014A">
        <w:t xml:space="preserve">podle jeho skupiny respondentů </w:t>
      </w:r>
      <w:r w:rsidR="00FB4808" w:rsidRPr="007B014A">
        <w:t>aplikaci</w:t>
      </w:r>
      <w:r w:rsidR="00081D34" w:rsidRPr="007B014A">
        <w:t xml:space="preserve"> znalostí </w:t>
      </w:r>
      <w:r w:rsidR="002F3BC3">
        <w:br/>
      </w:r>
      <w:r w:rsidR="00081D34" w:rsidRPr="007B014A">
        <w:t>a dovedností na</w:t>
      </w:r>
      <w:r w:rsidR="00FB4808" w:rsidRPr="007B014A">
        <w:t xml:space="preserve"> </w:t>
      </w:r>
      <w:r w:rsidR="003247DE" w:rsidRPr="007B014A">
        <w:t>odborné p</w:t>
      </w:r>
      <w:r w:rsidR="00081D34" w:rsidRPr="007B014A">
        <w:t>raxi</w:t>
      </w:r>
      <w:r w:rsidR="003247DE" w:rsidRPr="007B014A">
        <w:t xml:space="preserve"> </w:t>
      </w:r>
      <w:r w:rsidR="00B315E6" w:rsidRPr="007B014A">
        <w:t xml:space="preserve">ovlivňuje </w:t>
      </w:r>
      <w:r w:rsidR="003247DE" w:rsidRPr="007B014A">
        <w:t xml:space="preserve">atmosféra na pracovišti, a také jejich </w:t>
      </w:r>
      <w:r w:rsidR="00FB4808" w:rsidRPr="007B014A">
        <w:t xml:space="preserve">cvičný </w:t>
      </w:r>
      <w:r w:rsidR="003247DE" w:rsidRPr="007B014A">
        <w:t xml:space="preserve">učitel, jenž nad nimi dohlíží </w:t>
      </w:r>
      <w:r w:rsidR="008C2F98" w:rsidRPr="007B014A">
        <w:t xml:space="preserve">během </w:t>
      </w:r>
      <w:r w:rsidR="002F2B99" w:rsidRPr="007B014A">
        <w:t xml:space="preserve">výkonu </w:t>
      </w:r>
      <w:r w:rsidR="003247DE" w:rsidRPr="007B014A">
        <w:t xml:space="preserve">ošetřovatelských činností. </w:t>
      </w:r>
      <w:r w:rsidR="002F2B99" w:rsidRPr="007B014A">
        <w:t xml:space="preserve">Podle výsledků </w:t>
      </w:r>
      <w:r w:rsidR="002F3BC3">
        <w:br/>
      </w:r>
      <w:r w:rsidR="002F2B99" w:rsidRPr="007B014A">
        <w:t xml:space="preserve">jeho výzkumu má na průběh praxe vliv </w:t>
      </w:r>
      <w:r w:rsidR="00081D34" w:rsidRPr="007B014A">
        <w:t xml:space="preserve">také </w:t>
      </w:r>
      <w:r w:rsidR="002F2B99" w:rsidRPr="007B014A">
        <w:t xml:space="preserve">sebevědomí studentů, které je v mnoha případech nízké, a negativně působí na studentův výkon přidělených činností. </w:t>
      </w:r>
      <w:r w:rsidR="00081D34" w:rsidRPr="007B014A">
        <w:t xml:space="preserve">Studiu faktorů k výše diskutované problematice se věnoval rovněž </w:t>
      </w:r>
      <w:r w:rsidR="002F2B99" w:rsidRPr="007B014A">
        <w:t>P</w:t>
      </w:r>
      <w:r w:rsidR="0076602A">
        <w:t>opes</w:t>
      </w:r>
      <w:r w:rsidR="002F2B99" w:rsidRPr="007B014A">
        <w:t>cua (2014)</w:t>
      </w:r>
      <w:r w:rsidR="00081D34" w:rsidRPr="007B014A">
        <w:t xml:space="preserve">, </w:t>
      </w:r>
      <w:r w:rsidR="002F3BC3">
        <w:br/>
      </w:r>
      <w:r w:rsidR="00081D34" w:rsidRPr="007B014A">
        <w:t>jenž</w:t>
      </w:r>
      <w:r w:rsidR="002F2B99" w:rsidRPr="007B014A">
        <w:t xml:space="preserve"> se ve své studii zabýval zmapováním zdrojů stresu, které </w:t>
      </w:r>
      <w:r w:rsidR="00FE1AB4" w:rsidRPr="007B014A">
        <w:t xml:space="preserve">působí na studenty </w:t>
      </w:r>
      <w:r w:rsidR="002F3BC3">
        <w:br/>
      </w:r>
      <w:r w:rsidR="00FE1AB4" w:rsidRPr="007B014A">
        <w:t xml:space="preserve">při prvním nástupu do reálných podmínek nemocniční praxe. Podle výsledku </w:t>
      </w:r>
      <w:r w:rsidR="002F3BC3">
        <w:br/>
      </w:r>
      <w:r w:rsidR="00FE1AB4" w:rsidRPr="007B014A">
        <w:t xml:space="preserve">jeho výzkumu mezi nejobvyklejší stresory patří pocit nedostatečného množství odborných znalostí, nemocniční prostředí a zadávání úkolů od mentorů. Autor dodává, že klíčovým faktorem pro zmírnění napětí studentů je podpora od cvičného učitele </w:t>
      </w:r>
      <w:r w:rsidR="002F3BC3">
        <w:br/>
      </w:r>
      <w:r w:rsidR="00FE1AB4" w:rsidRPr="007B014A">
        <w:t xml:space="preserve">nebo ošetřovatelského týmu, která podnítí vznik pocitu úspěchu studentů během získávání jejich prvotních </w:t>
      </w:r>
      <w:r w:rsidR="00081D34" w:rsidRPr="007B014A">
        <w:t xml:space="preserve">klinických </w:t>
      </w:r>
      <w:r w:rsidR="00FE1AB4" w:rsidRPr="007B014A">
        <w:t>zkušeností</w:t>
      </w:r>
      <w:r w:rsidR="00081D34" w:rsidRPr="007B014A">
        <w:t xml:space="preserve">. </w:t>
      </w:r>
      <w:r w:rsidR="00B315E6" w:rsidRPr="007B014A">
        <w:t>Nabolsi (2012) doplňuje, že z</w:t>
      </w:r>
      <w:r w:rsidR="00BF1235" w:rsidRPr="007B014A">
        <w:t xml:space="preserve"> úhlu pohledu skupiny studentů hraje významnou roli jejich úspěšné začlenění do ošetřovatelského týmu </w:t>
      </w:r>
      <w:r w:rsidR="002F3BC3">
        <w:br/>
      </w:r>
      <w:r w:rsidR="00BF1235" w:rsidRPr="007B014A">
        <w:t xml:space="preserve">na pracovišti. </w:t>
      </w:r>
      <w:r w:rsidR="00B13488" w:rsidRPr="007B014A">
        <w:t>Podle autora respondenti</w:t>
      </w:r>
      <w:r w:rsidR="00B315E6" w:rsidRPr="007B014A">
        <w:t xml:space="preserve"> u</w:t>
      </w:r>
      <w:r w:rsidR="00BF1235" w:rsidRPr="007B014A">
        <w:t xml:space="preserve">vedli, že nejlépe se jim nacvičují dovednosti v klimatu, které podporuje společné učení, vzájemnou důvěru a respekt. </w:t>
      </w:r>
      <w:r w:rsidR="0090613B" w:rsidRPr="007B014A">
        <w:t>Autor ve studii zmiňuje, že podle jeho výzkumného s</w:t>
      </w:r>
      <w:r w:rsidR="00631198" w:rsidRPr="007B014A">
        <w:t>ouboru na průběh praxe příznivě</w:t>
      </w:r>
      <w:r w:rsidR="008C2F98" w:rsidRPr="007B014A">
        <w:t xml:space="preserve"> </w:t>
      </w:r>
      <w:r w:rsidR="0090613B" w:rsidRPr="007B014A">
        <w:t xml:space="preserve">působí kladný vztah mentora s praktikantem. Studenti zdůrazňují, že </w:t>
      </w:r>
      <w:r w:rsidR="008C2F98" w:rsidRPr="007B014A">
        <w:t xml:space="preserve">nejvíce přínosných zkušeností získají, pokud má jejich </w:t>
      </w:r>
      <w:r w:rsidR="0090613B" w:rsidRPr="007B014A">
        <w:t xml:space="preserve">cvičný </w:t>
      </w:r>
      <w:r w:rsidR="008C2F98" w:rsidRPr="007B014A">
        <w:t>učitel</w:t>
      </w:r>
      <w:r w:rsidR="0090613B" w:rsidRPr="007B014A">
        <w:t> dobr</w:t>
      </w:r>
      <w:r w:rsidR="008C2F98" w:rsidRPr="007B014A">
        <w:t>é</w:t>
      </w:r>
      <w:r w:rsidR="002F3BC3">
        <w:t xml:space="preserve"> komunikační schopnost</w:t>
      </w:r>
      <w:r w:rsidR="0090613B" w:rsidRPr="007B014A">
        <w:t xml:space="preserve">i, </w:t>
      </w:r>
      <w:r w:rsidR="00631198" w:rsidRPr="007B014A">
        <w:t xml:space="preserve">adekvátní výukový styl, </w:t>
      </w:r>
      <w:r w:rsidR="0090613B" w:rsidRPr="007B014A">
        <w:t>od</w:t>
      </w:r>
      <w:r w:rsidR="008C2F98" w:rsidRPr="007B014A">
        <w:t>borné</w:t>
      </w:r>
      <w:r w:rsidR="0090613B" w:rsidRPr="007B014A">
        <w:t xml:space="preserve"> zkušenosti, </w:t>
      </w:r>
      <w:r w:rsidR="008C2F98" w:rsidRPr="007B014A">
        <w:t>nadšení a motivaci pro výkon</w:t>
      </w:r>
      <w:r w:rsidR="0090613B" w:rsidRPr="007B014A">
        <w:t xml:space="preserve"> své profese</w:t>
      </w:r>
      <w:r w:rsidR="00B13488" w:rsidRPr="007B014A">
        <w:t xml:space="preserve">. </w:t>
      </w:r>
      <w:r w:rsidR="00631198" w:rsidRPr="007B014A">
        <w:t xml:space="preserve">Podle autora </w:t>
      </w:r>
      <w:r w:rsidR="00CC2B88" w:rsidRPr="007B014A">
        <w:t xml:space="preserve">budoucí zdravotní sestry vnímají instruktory z praxe </w:t>
      </w:r>
      <w:r w:rsidR="00631198" w:rsidRPr="007B014A">
        <w:t xml:space="preserve">jako své vzory. </w:t>
      </w:r>
      <w:r w:rsidR="00CC2B88" w:rsidRPr="007B014A">
        <w:t>Studenti také uvedli</w:t>
      </w:r>
      <w:r w:rsidR="00B13488" w:rsidRPr="007B014A">
        <w:t xml:space="preserve">, že je </w:t>
      </w:r>
      <w:r w:rsidR="002F3BC3">
        <w:br/>
      </w:r>
      <w:r w:rsidR="00B13488" w:rsidRPr="007B014A">
        <w:t>pro ně důležitá</w:t>
      </w:r>
      <w:r w:rsidR="00FB4808" w:rsidRPr="007B014A">
        <w:t xml:space="preserve"> zpětná vazba od mentora praxe, jenž studenty motivuje ke zlepšování </w:t>
      </w:r>
      <w:r w:rsidR="002F3BC3">
        <w:br/>
      </w:r>
      <w:r w:rsidR="00FB4808" w:rsidRPr="007B014A">
        <w:t xml:space="preserve">jejich kognitivních, afektivních vědomostí </w:t>
      </w:r>
      <w:r w:rsidR="003F687D" w:rsidRPr="007B014A">
        <w:t xml:space="preserve">a psychomotorických dovedností. Autor prezentuje myšlenku, že budoucí </w:t>
      </w:r>
      <w:r w:rsidR="00537F44" w:rsidRPr="007B014A">
        <w:t xml:space="preserve">sestry </w:t>
      </w:r>
      <w:r w:rsidR="003F687D" w:rsidRPr="007B014A">
        <w:t xml:space="preserve">se </w:t>
      </w:r>
      <w:r w:rsidR="005310C5" w:rsidRPr="007B014A">
        <w:t xml:space="preserve">na odborné praxi </w:t>
      </w:r>
      <w:r w:rsidR="00537F44" w:rsidRPr="007B014A">
        <w:t xml:space="preserve">cítí spokojenější, pokud je </w:t>
      </w:r>
      <w:r w:rsidR="002F3BC3">
        <w:br/>
      </w:r>
      <w:r w:rsidR="00537F44" w:rsidRPr="007B014A">
        <w:t xml:space="preserve">jim umožněno poskytování holistické péče o pacienty, než v případě rutinního plnění jasně </w:t>
      </w:r>
      <w:r w:rsidR="00537F44" w:rsidRPr="007B014A">
        <w:lastRenderedPageBreak/>
        <w:t xml:space="preserve">ohraničených výkonů. </w:t>
      </w:r>
      <w:r w:rsidR="003F687D" w:rsidRPr="007B014A">
        <w:t xml:space="preserve">Dodává, že podle výsledků jeho výzkumu si studenti přejí </w:t>
      </w:r>
      <w:r w:rsidR="00B9332E" w:rsidRPr="007B014A">
        <w:t xml:space="preserve">více času trávit s pacienty a méně času věnovat vyplňování zdravotnické dokumentace. </w:t>
      </w:r>
    </w:p>
    <w:p w:rsidR="00544918" w:rsidRPr="007B014A" w:rsidRDefault="00CC2B88" w:rsidP="009E4481">
      <w:pPr>
        <w:spacing w:line="360" w:lineRule="auto"/>
        <w:ind w:firstLine="709"/>
        <w:jc w:val="both"/>
      </w:pPr>
      <w:r w:rsidRPr="007B014A">
        <w:t xml:space="preserve">V odborné literatuře se objevují rovněž informace o výukových metodách, </w:t>
      </w:r>
      <w:r w:rsidR="002F3BC3">
        <w:br/>
      </w:r>
      <w:r w:rsidRPr="007B014A">
        <w:t>které podporují připravenost studentů na absolvování odborné praxe</w:t>
      </w:r>
      <w:r w:rsidR="009E4481" w:rsidRPr="007B014A">
        <w:t xml:space="preserve">. Zmíněné problematice </w:t>
      </w:r>
      <w:r w:rsidR="007353FC">
        <w:t xml:space="preserve">se </w:t>
      </w:r>
      <w:r w:rsidR="009E4481" w:rsidRPr="007B014A">
        <w:t>věnoval</w:t>
      </w:r>
      <w:r w:rsidR="0076602A">
        <w:t>i</w:t>
      </w:r>
      <w:r w:rsidRPr="007B014A">
        <w:t xml:space="preserve"> Stenberg</w:t>
      </w:r>
      <w:r w:rsidR="00816AEF">
        <w:t xml:space="preserve"> a Carlson (2015), kteří</w:t>
      </w:r>
      <w:r w:rsidR="0076602A">
        <w:t xml:space="preserve"> prezentují</w:t>
      </w:r>
      <w:r w:rsidRPr="007B014A">
        <w:t xml:space="preserve"> názory studentů oboru Ošetřovatelství na metodu vzájemného učení. Respondenti zmíněnou metodu hodnotili pozitivně, jelikož ji vnímali jako přínosnou pro absolvování odborné praxe i výkon jejich budoucí profese. Další zkušenosti s v</w:t>
      </w:r>
      <w:r w:rsidR="009E4481" w:rsidRPr="007B014A">
        <w:t>ýukovými metodami pře</w:t>
      </w:r>
      <w:r w:rsidR="007353FC">
        <w:t>d</w:t>
      </w:r>
      <w:r w:rsidR="009E4481" w:rsidRPr="007B014A">
        <w:t>kládá</w:t>
      </w:r>
      <w:r w:rsidRPr="007B014A">
        <w:t xml:space="preserve"> </w:t>
      </w:r>
      <w:r w:rsidR="00C20E7A" w:rsidRPr="007B014A">
        <w:t>Partin (2011</w:t>
      </w:r>
      <w:r w:rsidRPr="007B014A">
        <w:t>)</w:t>
      </w:r>
      <w:r w:rsidR="009E4481" w:rsidRPr="007B014A">
        <w:t xml:space="preserve">. Autor </w:t>
      </w:r>
      <w:r w:rsidR="002F3BC3">
        <w:br/>
      </w:r>
      <w:r w:rsidR="009E4481" w:rsidRPr="007B014A">
        <w:t>ve svém výzkumu uvádí</w:t>
      </w:r>
      <w:r w:rsidRPr="007B014A">
        <w:t xml:space="preserve"> pocity studentů po absolvování simulačních metod, které byly doplněny o pořizování videozáznamu, jenž byl násle</w:t>
      </w:r>
      <w:r w:rsidR="009E4481" w:rsidRPr="007B014A">
        <w:t>dně analyzován. Studenti zastávají názor</w:t>
      </w:r>
      <w:r w:rsidRPr="007B014A">
        <w:t xml:space="preserve">, že zmíněná metoda jim pomohla uvědomit si případné chyby při poskytování ošetřovatelských činností a podpořila </w:t>
      </w:r>
      <w:r w:rsidR="009E4481" w:rsidRPr="007B014A">
        <w:t xml:space="preserve">jejich </w:t>
      </w:r>
      <w:r w:rsidRPr="007B014A">
        <w:t>připravenost na budoucí odbornou praxi. Zajímavý experiment</w:t>
      </w:r>
      <w:r w:rsidR="0076602A">
        <w:t xml:space="preserve"> s podobnou tematikou prezentují autoři</w:t>
      </w:r>
      <w:r w:rsidRPr="007B014A">
        <w:t xml:space="preserve"> Valadares</w:t>
      </w:r>
      <w:r w:rsidR="0076602A">
        <w:t xml:space="preserve"> a Magro (2014), jejichž</w:t>
      </w:r>
      <w:r w:rsidRPr="007B014A">
        <w:t xml:space="preserve"> předmětem zkoumání bylo zhodnotit efektivitu simulační metody před nástupem </w:t>
      </w:r>
      <w:r w:rsidR="002F3BC3">
        <w:br/>
      </w:r>
      <w:r w:rsidR="0076602A">
        <w:t>na odbornou praxi. Výsledky jejich</w:t>
      </w:r>
      <w:r w:rsidRPr="007B014A">
        <w:t xml:space="preserve"> výzkumu ukázaly, ž</w:t>
      </w:r>
      <w:r w:rsidR="003F687D" w:rsidRPr="007B014A">
        <w:t xml:space="preserve">e budoucí </w:t>
      </w:r>
      <w:r w:rsidR="009E4481" w:rsidRPr="007B014A">
        <w:t>sestry, které</w:t>
      </w:r>
      <w:r w:rsidRPr="007B014A">
        <w:t xml:space="preserve"> se účastnily před nástupem na odbornou praxi simulací </w:t>
      </w:r>
      <w:r w:rsidR="007353FC">
        <w:t xml:space="preserve">ošetřovatelských </w:t>
      </w:r>
      <w:r w:rsidRPr="007B014A">
        <w:t>situací v laboratořích, dosahovaly lepších výsledku učení, než skupina, která na praxi praktikovala odbornou činnost bez předchozího simulačního nácviku.</w:t>
      </w:r>
      <w:r w:rsidR="0004237E" w:rsidRPr="007B014A">
        <w:t xml:space="preserve"> </w:t>
      </w:r>
      <w:r w:rsidR="006E4697" w:rsidRPr="007B014A">
        <w:t>Další inov</w:t>
      </w:r>
      <w:r w:rsidR="0076602A">
        <w:t>ativní výukovou metodu předkládají</w:t>
      </w:r>
      <w:r w:rsidR="006E4697" w:rsidRPr="007B014A">
        <w:t xml:space="preserve"> </w:t>
      </w:r>
      <w:r w:rsidR="00344787" w:rsidRPr="007B014A">
        <w:t>Zavertnik</w:t>
      </w:r>
      <w:r w:rsidR="0076602A">
        <w:t>, Huff a Munro</w:t>
      </w:r>
      <w:r w:rsidR="00344787" w:rsidRPr="007B014A">
        <w:t xml:space="preserve"> (2010)</w:t>
      </w:r>
      <w:r w:rsidR="0076602A">
        <w:t>. Autoři</w:t>
      </w:r>
      <w:r w:rsidR="00344787" w:rsidRPr="007B014A">
        <w:t xml:space="preserve"> </w:t>
      </w:r>
      <w:r w:rsidR="0076602A">
        <w:t>ve svém výzkumu prezentují</w:t>
      </w:r>
      <w:r w:rsidR="00344787" w:rsidRPr="007B014A">
        <w:t xml:space="preserve"> zkušenosti s inscenační metodou, do které byli zapojeni vyškolení herci. Metoda byla realizována v předmět</w:t>
      </w:r>
      <w:r w:rsidR="0076602A">
        <w:t>u Ošetřova</w:t>
      </w:r>
      <w:r w:rsidR="007353FC">
        <w:t>telství. Výsledky</w:t>
      </w:r>
      <w:r w:rsidR="0076602A">
        <w:t xml:space="preserve"> jejich</w:t>
      </w:r>
      <w:r w:rsidR="00344787" w:rsidRPr="007B014A">
        <w:t xml:space="preserve"> experimentu ukázaly, že skupina studentů absolvujících uvedenou podobu </w:t>
      </w:r>
      <w:r w:rsidR="005B4A1D" w:rsidRPr="007B014A">
        <w:t xml:space="preserve">alternativní </w:t>
      </w:r>
      <w:r w:rsidR="00344787" w:rsidRPr="007B014A">
        <w:t xml:space="preserve">výukové metody dosahovala lepších komunikačních dovedností, než kontrolní skupina. </w:t>
      </w:r>
      <w:r w:rsidR="004E0F07" w:rsidRPr="007B014A">
        <w:t xml:space="preserve">Zařazení inscenační metody </w:t>
      </w:r>
      <w:r w:rsidR="00735C30">
        <w:br/>
      </w:r>
      <w:r w:rsidR="004E0F07" w:rsidRPr="007B014A">
        <w:t>do vý</w:t>
      </w:r>
      <w:r w:rsidR="0004237E" w:rsidRPr="007B014A">
        <w:t>ukového procesu budoucích sester</w:t>
      </w:r>
      <w:r w:rsidR="004E0F07" w:rsidRPr="007B014A">
        <w:t xml:space="preserve"> do</w:t>
      </w:r>
      <w:r w:rsidR="0076602A">
        <w:t>poručuje rovněž autor Chan (2012</w:t>
      </w:r>
      <w:r w:rsidR="004E0F07" w:rsidRPr="007B014A">
        <w:t xml:space="preserve">), </w:t>
      </w:r>
      <w:r w:rsidR="00735C30">
        <w:br/>
      </w:r>
      <w:r w:rsidR="004E0F07" w:rsidRPr="007B014A">
        <w:t xml:space="preserve">jenž ji označuje za velmi efektivní. </w:t>
      </w:r>
      <w:r w:rsidR="002F3BC3">
        <w:t>Garwood (2018) v</w:t>
      </w:r>
      <w:r w:rsidR="005A3BAD" w:rsidRPr="007B014A">
        <w:t xml:space="preserve">e své studii zdůrazňuje rozvoj kritického myšlení </w:t>
      </w:r>
      <w:r w:rsidR="007353FC">
        <w:t xml:space="preserve">u </w:t>
      </w:r>
      <w:r w:rsidR="005A3BAD" w:rsidRPr="007B014A">
        <w:t xml:space="preserve">studentů </w:t>
      </w:r>
      <w:r w:rsidR="00D90915" w:rsidRPr="007B014A">
        <w:t>předmětu Ošetřovatelství</w:t>
      </w:r>
      <w:r w:rsidR="00F12B7F" w:rsidRPr="007B014A">
        <w:t xml:space="preserve">. S jeho </w:t>
      </w:r>
      <w:r w:rsidR="0004237E" w:rsidRPr="007B014A">
        <w:t>myšlenkou j</w:t>
      </w:r>
      <w:r w:rsidR="00F12B7F" w:rsidRPr="007B014A">
        <w:t>e v souladu autor Raymond (2018). Podle  Garwood (2018)</w:t>
      </w:r>
      <w:r w:rsidR="00D90915" w:rsidRPr="007B014A">
        <w:t xml:space="preserve"> je ideálním </w:t>
      </w:r>
      <w:r w:rsidR="005A3BAD" w:rsidRPr="007B014A">
        <w:t xml:space="preserve">nástrojem k podpoře </w:t>
      </w:r>
      <w:r w:rsidR="00D90915" w:rsidRPr="007B014A">
        <w:t xml:space="preserve">zmíněné dovednosti metoda myšlenkové mapy. K tomu doplňuje Makhene (2017), že kritické myšlení studenti </w:t>
      </w:r>
      <w:r w:rsidR="00113CBB" w:rsidRPr="007B014A">
        <w:t xml:space="preserve">využijí například při </w:t>
      </w:r>
      <w:r w:rsidR="00D90915" w:rsidRPr="007B014A">
        <w:t>aplikaci multikultur</w:t>
      </w:r>
      <w:r w:rsidR="00113CBB" w:rsidRPr="007B014A">
        <w:t xml:space="preserve">ního přístupu ve zdravotnictví. Podle autora k jeho rozvoji přispívá zařazování metody diskuse do výukového procesu. </w:t>
      </w:r>
      <w:r w:rsidR="009E4481" w:rsidRPr="007B014A">
        <w:t>Alternativním výukovým přístupům ke vzdělávání sester se ve své studii věnoval tak</w:t>
      </w:r>
      <w:r w:rsidR="0076602A">
        <w:t>é Chan (2012</w:t>
      </w:r>
      <w:r w:rsidR="009E4481" w:rsidRPr="007B014A">
        <w:t>). Z jeho</w:t>
      </w:r>
      <w:r w:rsidR="007B014A" w:rsidRPr="007B014A">
        <w:t xml:space="preserve"> úhlu pohledu je vhodné zařad</w:t>
      </w:r>
      <w:r w:rsidR="00EC2E76">
        <w:t xml:space="preserve">it do výukového procesu </w:t>
      </w:r>
      <w:r w:rsidR="007B014A" w:rsidRPr="007B014A">
        <w:t>metodu</w:t>
      </w:r>
      <w:r w:rsidR="009E4481" w:rsidRPr="007B014A">
        <w:t xml:space="preserve"> řešení problémů, jelikož podle jeho názoru připraví budoucí sestry na neustále se měnící </w:t>
      </w:r>
      <w:r w:rsidR="009E4481" w:rsidRPr="007B014A">
        <w:lastRenderedPageBreak/>
        <w:t xml:space="preserve">požadavky na zdravotní péči. Autor </w:t>
      </w:r>
      <w:r w:rsidR="0004237E" w:rsidRPr="007B014A">
        <w:t xml:space="preserve">také </w:t>
      </w:r>
      <w:r w:rsidR="009E4481" w:rsidRPr="007B014A">
        <w:t xml:space="preserve">doporučuje </w:t>
      </w:r>
      <w:r w:rsidR="007B014A" w:rsidRPr="007B014A">
        <w:t xml:space="preserve">realizaci </w:t>
      </w:r>
      <w:r w:rsidR="009E4481" w:rsidRPr="007B014A">
        <w:t xml:space="preserve">skupinové práce </w:t>
      </w:r>
      <w:r w:rsidR="007B014A" w:rsidRPr="007B014A">
        <w:t xml:space="preserve">ve školním prostředí </w:t>
      </w:r>
      <w:r w:rsidR="009E4481" w:rsidRPr="007B014A">
        <w:t xml:space="preserve">a budování návyku </w:t>
      </w:r>
      <w:r w:rsidR="0004237E" w:rsidRPr="007B014A">
        <w:t>k</w:t>
      </w:r>
      <w:r w:rsidR="009E4481" w:rsidRPr="007B014A">
        <w:t xml:space="preserve"> sebevzdělávání již od počátečních studentských let.</w:t>
      </w:r>
    </w:p>
    <w:p w:rsidR="00D57E13" w:rsidRDefault="00113CBB" w:rsidP="002B4186">
      <w:pPr>
        <w:spacing w:line="360" w:lineRule="auto"/>
        <w:ind w:firstLine="709"/>
        <w:jc w:val="both"/>
      </w:pPr>
      <w:r w:rsidRPr="007B014A">
        <w:t>Messineo</w:t>
      </w:r>
      <w:r w:rsidR="0076602A">
        <w:t>, Allegra a Seta (2019) ve své studii poukazují</w:t>
      </w:r>
      <w:r w:rsidR="002F3BC3">
        <w:t xml:space="preserve"> na celosvětový nedostatek praktických a v</w:t>
      </w:r>
      <w:r w:rsidRPr="007B014A">
        <w:t>šeobecnýc</w:t>
      </w:r>
      <w:r w:rsidR="0076602A">
        <w:t>h sester. Z toho důvodu se autoři</w:t>
      </w:r>
      <w:r w:rsidRPr="007B014A">
        <w:t xml:space="preserve"> ve své studii věnoval</w:t>
      </w:r>
      <w:r w:rsidR="0076602A">
        <w:t>i</w:t>
      </w:r>
      <w:r w:rsidRPr="007B014A">
        <w:t xml:space="preserve"> zmapování motivace studentů k profesi sestry, jenž může zabránit úbytku uchazečů </w:t>
      </w:r>
      <w:r w:rsidR="002F3BC3">
        <w:br/>
      </w:r>
      <w:r w:rsidR="0076602A">
        <w:t>o zmíněné povolání. Podle autorů</w:t>
      </w:r>
      <w:r w:rsidRPr="007B014A">
        <w:t xml:space="preserve"> studenty motivuje představa být užitečný a pomáhat lidem, starat se o ostatní, pocit poslání, a také touha po znalostech, manuální </w:t>
      </w:r>
      <w:r w:rsidR="002F3BC3">
        <w:br/>
      </w:r>
      <w:r w:rsidRPr="007B014A">
        <w:t xml:space="preserve">a komunikační činnosti. Dále respondenti označili za motivačního činitele jistotu uplatnění na trhu práce, zachování rodinné tradice a vlastní dlouhotrvající přání v podobě výkonu zmíněného povolání. Podle autorů Saeedi a Parvizy (2019) je důležité motivovat studenty v průběhu studia, jelikož jejich prvotní nadšení pro výkon zvoleného povolání postupně klesá. Autoři se ve svém výzkumu věnovali ukotvení motivačních faktorů v rámci celého procesu studia. Z výsledků jejich výzkumu zpracovali čtyři motivační strategie. První z nich je zaměřena k profesorům a zabývá se radami ke zkvalitnění výuky. Druhá </w:t>
      </w:r>
      <w:r w:rsidR="002F3BC3">
        <w:br/>
      </w:r>
      <w:r w:rsidRPr="007B014A">
        <w:t xml:space="preserve">se vztahuje ke studentům a jejím cílem je vytváření pozitivního přístupu k profesi sestry. Strategie číslo tři se zabývá odbornou praxí, a to především předložením nápadů </w:t>
      </w:r>
      <w:r w:rsidR="002F3BC3">
        <w:br/>
      </w:r>
      <w:r w:rsidRPr="007B014A">
        <w:t>k jejímu zpestření. Její součástí jsou také tipy na zlepšování vztahů mezi ošetřovatelským personálem a studenty. Poslední strategie obsahuje doporučení pro zhotovení široké nabídky mimoškolních aktivit a zkrášlování prostorů školy.</w:t>
      </w:r>
      <w:r>
        <w:t xml:space="preserve"> </w:t>
      </w:r>
    </w:p>
    <w:p w:rsidR="0092160D" w:rsidRDefault="00962118" w:rsidP="00C75211">
      <w:pPr>
        <w:pStyle w:val="NadpisB"/>
        <w:ind w:left="624"/>
      </w:pPr>
      <w:bookmarkStart w:id="22" w:name="_Toc69194918"/>
      <w:bookmarkEnd w:id="19"/>
      <w:bookmarkEnd w:id="20"/>
      <w:bookmarkEnd w:id="21"/>
      <w:r>
        <w:t>Metodika a výsledky literárních rešerší</w:t>
      </w:r>
      <w:bookmarkEnd w:id="22"/>
    </w:p>
    <w:p w:rsidR="00B64ED3" w:rsidRPr="00A83D54" w:rsidRDefault="00FA35B7" w:rsidP="00B64ED3">
      <w:pPr>
        <w:spacing w:line="360" w:lineRule="auto"/>
        <w:ind w:firstLine="709"/>
        <w:jc w:val="both"/>
        <w:rPr>
          <w:rFonts w:ascii="Times New Roman" w:hAnsi="Times New Roman"/>
        </w:rPr>
      </w:pPr>
      <w:r>
        <w:rPr>
          <w:rFonts w:ascii="Times New Roman" w:hAnsi="Times New Roman"/>
        </w:rPr>
        <w:t xml:space="preserve">Vyhledávání </w:t>
      </w:r>
      <w:r w:rsidR="00DA3B2C">
        <w:rPr>
          <w:rFonts w:ascii="Times New Roman" w:hAnsi="Times New Roman"/>
        </w:rPr>
        <w:t>literárních</w:t>
      </w:r>
      <w:r w:rsidR="00B64ED3" w:rsidRPr="00A83D54">
        <w:rPr>
          <w:rFonts w:ascii="Times New Roman" w:hAnsi="Times New Roman"/>
        </w:rPr>
        <w:t xml:space="preserve"> zdrojů a jejich následné třídění bylo provedeno podle níže popsaných kroků</w:t>
      </w:r>
      <w:r w:rsidR="00324493">
        <w:rPr>
          <w:rFonts w:ascii="Times New Roman" w:hAnsi="Times New Roman"/>
        </w:rPr>
        <w:t xml:space="preserve">. Byl formulován soubor čtrnácti </w:t>
      </w:r>
      <w:r w:rsidR="00C46BCA">
        <w:rPr>
          <w:rFonts w:ascii="Times New Roman" w:hAnsi="Times New Roman"/>
        </w:rPr>
        <w:t xml:space="preserve">rešeršních otázek (RO), který tvoří </w:t>
      </w:r>
      <w:r w:rsidR="00712338">
        <w:rPr>
          <w:rFonts w:ascii="Times New Roman" w:hAnsi="Times New Roman"/>
        </w:rPr>
        <w:t>široké a cílené</w:t>
      </w:r>
      <w:r w:rsidR="00D41129">
        <w:rPr>
          <w:rFonts w:ascii="Times New Roman" w:hAnsi="Times New Roman"/>
        </w:rPr>
        <w:t xml:space="preserve"> kvalitativní </w:t>
      </w:r>
      <w:r w:rsidR="00C46BCA">
        <w:rPr>
          <w:rFonts w:ascii="Times New Roman" w:hAnsi="Times New Roman"/>
        </w:rPr>
        <w:t xml:space="preserve">RO. </w:t>
      </w:r>
      <w:r w:rsidR="00DA3B2C">
        <w:rPr>
          <w:rFonts w:ascii="Times New Roman" w:hAnsi="Times New Roman"/>
        </w:rPr>
        <w:t>U</w:t>
      </w:r>
      <w:r>
        <w:rPr>
          <w:rFonts w:ascii="Times New Roman" w:hAnsi="Times New Roman"/>
        </w:rPr>
        <w:t xml:space="preserve">vedené </w:t>
      </w:r>
      <w:r w:rsidR="00D41129">
        <w:rPr>
          <w:rFonts w:ascii="Times New Roman" w:hAnsi="Times New Roman"/>
        </w:rPr>
        <w:t>mapující</w:t>
      </w:r>
      <w:r w:rsidR="00C46BCA">
        <w:rPr>
          <w:rFonts w:ascii="Times New Roman" w:hAnsi="Times New Roman"/>
        </w:rPr>
        <w:t xml:space="preserve"> RO</w:t>
      </w:r>
      <w:r>
        <w:rPr>
          <w:rFonts w:ascii="Times New Roman" w:hAnsi="Times New Roman"/>
        </w:rPr>
        <w:t xml:space="preserve"> číslo 1</w:t>
      </w:r>
      <w:r w:rsidR="00DA3B2C">
        <w:rPr>
          <w:rFonts w:ascii="Times New Roman" w:hAnsi="Times New Roman"/>
        </w:rPr>
        <w:t xml:space="preserve">. – </w:t>
      </w:r>
      <w:r w:rsidR="00324493">
        <w:rPr>
          <w:rFonts w:ascii="Times New Roman" w:hAnsi="Times New Roman"/>
        </w:rPr>
        <w:t>12</w:t>
      </w:r>
      <w:r w:rsidR="00DA3B2C">
        <w:rPr>
          <w:rFonts w:ascii="Times New Roman" w:hAnsi="Times New Roman"/>
        </w:rPr>
        <w:t>.</w:t>
      </w:r>
      <w:r>
        <w:rPr>
          <w:rFonts w:ascii="Times New Roman" w:hAnsi="Times New Roman"/>
        </w:rPr>
        <w:t xml:space="preserve"> byly</w:t>
      </w:r>
      <w:r w:rsidR="00C46BCA">
        <w:rPr>
          <w:rFonts w:ascii="Times New Roman" w:hAnsi="Times New Roman"/>
        </w:rPr>
        <w:t xml:space="preserve"> </w:t>
      </w:r>
      <w:r>
        <w:rPr>
          <w:rFonts w:ascii="Times New Roman" w:hAnsi="Times New Roman"/>
        </w:rPr>
        <w:t xml:space="preserve">formulovány pomocí komponent </w:t>
      </w:r>
      <w:r w:rsidRPr="00104E7A">
        <w:rPr>
          <w:rFonts w:ascii="Times New Roman" w:hAnsi="Times New Roman"/>
          <w:b/>
        </w:rPr>
        <w:t>P</w:t>
      </w:r>
      <w:r>
        <w:rPr>
          <w:rFonts w:ascii="Times New Roman" w:hAnsi="Times New Roman"/>
        </w:rPr>
        <w:t xml:space="preserve"> </w:t>
      </w:r>
      <w:r w:rsidR="00104E7A">
        <w:rPr>
          <w:rFonts w:ascii="Times New Roman" w:hAnsi="Times New Roman"/>
        </w:rPr>
        <w:t>(</w:t>
      </w:r>
      <w:r w:rsidR="00104E7A" w:rsidRPr="00104E7A">
        <w:rPr>
          <w:rFonts w:ascii="Times New Roman" w:hAnsi="Times New Roman"/>
          <w:b/>
        </w:rPr>
        <w:t>P</w:t>
      </w:r>
      <w:r w:rsidRPr="00A83D54">
        <w:rPr>
          <w:rFonts w:ascii="Times New Roman" w:hAnsi="Times New Roman"/>
        </w:rPr>
        <w:t>articipant/účastník/osoba</w:t>
      </w:r>
      <w:r>
        <w:rPr>
          <w:rFonts w:ascii="Times New Roman" w:hAnsi="Times New Roman"/>
        </w:rPr>
        <w:t>/problem/jev</w:t>
      </w:r>
      <w:r w:rsidRPr="00A83D54">
        <w:rPr>
          <w:rFonts w:ascii="Times New Roman" w:hAnsi="Times New Roman"/>
        </w:rPr>
        <w:t xml:space="preserve">), </w:t>
      </w:r>
      <w:r w:rsidR="00104E7A" w:rsidRPr="00104E7A">
        <w:rPr>
          <w:rFonts w:ascii="Times New Roman" w:hAnsi="Times New Roman"/>
          <w:b/>
        </w:rPr>
        <w:t>Co</w:t>
      </w:r>
      <w:r w:rsidR="00104E7A">
        <w:rPr>
          <w:rFonts w:ascii="Times New Roman" w:hAnsi="Times New Roman"/>
        </w:rPr>
        <w:t xml:space="preserve"> (</w:t>
      </w:r>
      <w:r w:rsidR="00104E7A" w:rsidRPr="00104E7A">
        <w:rPr>
          <w:rFonts w:ascii="Times New Roman" w:hAnsi="Times New Roman"/>
          <w:b/>
        </w:rPr>
        <w:t>C</w:t>
      </w:r>
      <w:r w:rsidRPr="00104E7A">
        <w:rPr>
          <w:rFonts w:ascii="Times New Roman" w:hAnsi="Times New Roman"/>
          <w:b/>
        </w:rPr>
        <w:t>o</w:t>
      </w:r>
      <w:r>
        <w:rPr>
          <w:rFonts w:ascii="Times New Roman" w:hAnsi="Times New Roman"/>
        </w:rPr>
        <w:t xml:space="preserve">ncept/hlavní pojem) a </w:t>
      </w:r>
      <w:r w:rsidRPr="00104E7A">
        <w:rPr>
          <w:rFonts w:ascii="Times New Roman" w:hAnsi="Times New Roman"/>
          <w:b/>
        </w:rPr>
        <w:t>Co</w:t>
      </w:r>
      <w:r w:rsidR="00234D85">
        <w:rPr>
          <w:rFonts w:ascii="Times New Roman" w:hAnsi="Times New Roman"/>
        </w:rPr>
        <w:t xml:space="preserve"> </w:t>
      </w:r>
      <w:r w:rsidR="00104E7A">
        <w:rPr>
          <w:rFonts w:ascii="Times New Roman" w:hAnsi="Times New Roman"/>
        </w:rPr>
        <w:t>(</w:t>
      </w:r>
      <w:r w:rsidR="00104E7A" w:rsidRPr="00104E7A">
        <w:rPr>
          <w:rFonts w:ascii="Times New Roman" w:hAnsi="Times New Roman"/>
          <w:b/>
        </w:rPr>
        <w:t>C</w:t>
      </w:r>
      <w:r w:rsidRPr="00104E7A">
        <w:rPr>
          <w:rFonts w:ascii="Times New Roman" w:hAnsi="Times New Roman"/>
          <w:b/>
        </w:rPr>
        <w:t>o</w:t>
      </w:r>
      <w:r w:rsidRPr="00A83D54">
        <w:rPr>
          <w:rFonts w:ascii="Times New Roman" w:hAnsi="Times New Roman"/>
        </w:rPr>
        <w:t>ntext/okolnost/souvislost)</w:t>
      </w:r>
      <w:r>
        <w:rPr>
          <w:rFonts w:ascii="Times New Roman" w:hAnsi="Times New Roman"/>
        </w:rPr>
        <w:t>, která nebyla zařazována vždy</w:t>
      </w:r>
      <w:r w:rsidRPr="00A83D54">
        <w:rPr>
          <w:rFonts w:ascii="Times New Roman" w:hAnsi="Times New Roman"/>
        </w:rPr>
        <w:t>.</w:t>
      </w:r>
      <w:r>
        <w:rPr>
          <w:rFonts w:ascii="Times New Roman" w:hAnsi="Times New Roman"/>
        </w:rPr>
        <w:t xml:space="preserve"> </w:t>
      </w:r>
      <w:r w:rsidR="00D41129">
        <w:rPr>
          <w:rFonts w:ascii="Times New Roman" w:hAnsi="Times New Roman"/>
        </w:rPr>
        <w:t>Při formulaci</w:t>
      </w:r>
      <w:r w:rsidR="00DA3B2C">
        <w:rPr>
          <w:rFonts w:ascii="Times New Roman" w:hAnsi="Times New Roman"/>
        </w:rPr>
        <w:t xml:space="preserve"> cílených RO</w:t>
      </w:r>
      <w:r>
        <w:rPr>
          <w:rFonts w:ascii="Times New Roman" w:hAnsi="Times New Roman"/>
        </w:rPr>
        <w:t xml:space="preserve"> </w:t>
      </w:r>
      <w:r w:rsidR="00324493">
        <w:rPr>
          <w:rFonts w:ascii="Times New Roman" w:hAnsi="Times New Roman"/>
        </w:rPr>
        <w:t>číslo 13.− 14</w:t>
      </w:r>
      <w:r w:rsidR="00DA3B2C">
        <w:rPr>
          <w:rFonts w:ascii="Times New Roman" w:hAnsi="Times New Roman"/>
        </w:rPr>
        <w:t xml:space="preserve">. </w:t>
      </w:r>
      <w:r>
        <w:rPr>
          <w:rFonts w:ascii="Times New Roman" w:hAnsi="Times New Roman"/>
        </w:rPr>
        <w:t>byla uplatně</w:t>
      </w:r>
      <w:r w:rsidR="00104E7A">
        <w:rPr>
          <w:rFonts w:ascii="Times New Roman" w:hAnsi="Times New Roman"/>
        </w:rPr>
        <w:t xml:space="preserve">na struktura podle akronymu </w:t>
      </w:r>
      <w:r w:rsidR="00104E7A" w:rsidRPr="00104E7A">
        <w:rPr>
          <w:rFonts w:ascii="Times New Roman" w:hAnsi="Times New Roman"/>
          <w:b/>
        </w:rPr>
        <w:t>P</w:t>
      </w:r>
      <w:r w:rsidR="00104E7A">
        <w:rPr>
          <w:rFonts w:ascii="Times New Roman" w:hAnsi="Times New Roman"/>
        </w:rPr>
        <w:t xml:space="preserve"> (</w:t>
      </w:r>
      <w:r w:rsidR="00104E7A" w:rsidRPr="00104E7A">
        <w:rPr>
          <w:rFonts w:ascii="Times New Roman" w:hAnsi="Times New Roman"/>
          <w:b/>
        </w:rPr>
        <w:t>P</w:t>
      </w:r>
      <w:r>
        <w:rPr>
          <w:rFonts w:ascii="Times New Roman" w:hAnsi="Times New Roman"/>
        </w:rPr>
        <w:t>articipant</w:t>
      </w:r>
      <w:r w:rsidR="00DA3B2C">
        <w:rPr>
          <w:rFonts w:ascii="Times New Roman" w:hAnsi="Times New Roman"/>
        </w:rPr>
        <w:t>/osoba</w:t>
      </w:r>
      <w:r>
        <w:rPr>
          <w:rFonts w:ascii="Times New Roman" w:hAnsi="Times New Roman"/>
        </w:rPr>
        <w:t xml:space="preserve">), </w:t>
      </w:r>
      <w:r w:rsidR="00012859">
        <w:rPr>
          <w:rFonts w:ascii="Times New Roman" w:hAnsi="Times New Roman"/>
        </w:rPr>
        <w:br/>
      </w:r>
      <w:r w:rsidR="00104E7A" w:rsidRPr="00104E7A">
        <w:rPr>
          <w:rFonts w:ascii="Times New Roman" w:hAnsi="Times New Roman"/>
          <w:b/>
        </w:rPr>
        <w:t>p</w:t>
      </w:r>
      <w:r w:rsidR="00104E7A">
        <w:rPr>
          <w:rFonts w:ascii="Times New Roman" w:hAnsi="Times New Roman"/>
          <w:b/>
        </w:rPr>
        <w:t>I</w:t>
      </w:r>
      <w:r w:rsidR="00104E7A">
        <w:rPr>
          <w:rFonts w:ascii="Times New Roman" w:hAnsi="Times New Roman"/>
        </w:rPr>
        <w:t xml:space="preserve"> (</w:t>
      </w:r>
      <w:r w:rsidR="00104E7A" w:rsidRPr="00104E7A">
        <w:rPr>
          <w:rFonts w:ascii="Times New Roman" w:hAnsi="Times New Roman"/>
          <w:b/>
        </w:rPr>
        <w:t>P</w:t>
      </w:r>
      <w:r w:rsidR="00104E7A">
        <w:rPr>
          <w:rFonts w:ascii="Times New Roman" w:hAnsi="Times New Roman"/>
        </w:rPr>
        <w:t xml:space="preserve">henomen of </w:t>
      </w:r>
      <w:r w:rsidR="00104E7A" w:rsidRPr="00104E7A">
        <w:rPr>
          <w:rFonts w:ascii="Times New Roman" w:hAnsi="Times New Roman"/>
          <w:b/>
        </w:rPr>
        <w:t>I</w:t>
      </w:r>
      <w:r>
        <w:rPr>
          <w:rFonts w:ascii="Times New Roman" w:hAnsi="Times New Roman"/>
        </w:rPr>
        <w:t>nterest</w:t>
      </w:r>
      <w:r w:rsidR="00DA3B2C">
        <w:rPr>
          <w:rFonts w:ascii="Times New Roman" w:hAnsi="Times New Roman"/>
        </w:rPr>
        <w:t>/předmět zájmu</w:t>
      </w:r>
      <w:r w:rsidR="00104E7A">
        <w:rPr>
          <w:rFonts w:ascii="Times New Roman" w:hAnsi="Times New Roman"/>
        </w:rPr>
        <w:t xml:space="preserve">) a </w:t>
      </w:r>
      <w:r w:rsidR="00104E7A" w:rsidRPr="00104E7A">
        <w:rPr>
          <w:rFonts w:ascii="Times New Roman" w:hAnsi="Times New Roman"/>
          <w:b/>
        </w:rPr>
        <w:t>Co</w:t>
      </w:r>
      <w:r w:rsidR="00104E7A">
        <w:rPr>
          <w:rFonts w:ascii="Times New Roman" w:hAnsi="Times New Roman"/>
        </w:rPr>
        <w:t xml:space="preserve"> (</w:t>
      </w:r>
      <w:r w:rsidR="00104E7A" w:rsidRPr="00104E7A">
        <w:rPr>
          <w:rFonts w:ascii="Times New Roman" w:hAnsi="Times New Roman"/>
          <w:b/>
        </w:rPr>
        <w:t>C</w:t>
      </w:r>
      <w:r w:rsidRPr="00104E7A">
        <w:rPr>
          <w:rFonts w:ascii="Times New Roman" w:hAnsi="Times New Roman"/>
          <w:b/>
        </w:rPr>
        <w:t>o</w:t>
      </w:r>
      <w:r>
        <w:rPr>
          <w:rFonts w:ascii="Times New Roman" w:hAnsi="Times New Roman"/>
        </w:rPr>
        <w:t>ntext</w:t>
      </w:r>
      <w:r w:rsidR="00DA3B2C">
        <w:rPr>
          <w:rFonts w:ascii="Times New Roman" w:hAnsi="Times New Roman"/>
        </w:rPr>
        <w:t>/</w:t>
      </w:r>
      <w:r w:rsidR="00DA3B2C" w:rsidRPr="00DA3B2C">
        <w:rPr>
          <w:rFonts w:ascii="Times New Roman" w:hAnsi="Times New Roman"/>
        </w:rPr>
        <w:t xml:space="preserve"> </w:t>
      </w:r>
      <w:r w:rsidR="00DA3B2C" w:rsidRPr="00A83D54">
        <w:rPr>
          <w:rFonts w:ascii="Times New Roman" w:hAnsi="Times New Roman"/>
        </w:rPr>
        <w:t>okolnost/souvislost</w:t>
      </w:r>
      <w:r>
        <w:rPr>
          <w:rFonts w:ascii="Times New Roman" w:hAnsi="Times New Roman"/>
        </w:rPr>
        <w:t xml:space="preserve">). </w:t>
      </w:r>
      <w:r w:rsidR="00234D85">
        <w:rPr>
          <w:rFonts w:ascii="Times New Roman" w:hAnsi="Times New Roman"/>
        </w:rPr>
        <w:t xml:space="preserve">Postup </w:t>
      </w:r>
      <w:r w:rsidR="00012859">
        <w:rPr>
          <w:rFonts w:ascii="Times New Roman" w:hAnsi="Times New Roman"/>
        </w:rPr>
        <w:br/>
      </w:r>
      <w:r w:rsidR="00234D85">
        <w:rPr>
          <w:rFonts w:ascii="Times New Roman" w:hAnsi="Times New Roman"/>
        </w:rPr>
        <w:t xml:space="preserve">při třídění vyhledávaných literárních zdrojů a výběr relevantních studií byl znázorněn </w:t>
      </w:r>
      <w:r w:rsidR="00F71CE8">
        <w:rPr>
          <w:rFonts w:ascii="Times New Roman" w:hAnsi="Times New Roman"/>
        </w:rPr>
        <w:t>Postupovým diagramem</w:t>
      </w:r>
      <w:r w:rsidR="002D6001">
        <w:rPr>
          <w:rFonts w:ascii="Times New Roman" w:hAnsi="Times New Roman"/>
        </w:rPr>
        <w:t xml:space="preserve"> rešerší (ukázka </w:t>
      </w:r>
      <w:proofErr w:type="gramStart"/>
      <w:r w:rsidR="002D6001">
        <w:rPr>
          <w:rFonts w:ascii="Times New Roman" w:hAnsi="Times New Roman"/>
        </w:rPr>
        <w:t xml:space="preserve">viz. </w:t>
      </w:r>
      <w:r w:rsidR="00234D85">
        <w:rPr>
          <w:rFonts w:ascii="Times New Roman" w:hAnsi="Times New Roman"/>
        </w:rPr>
        <w:t>obrázek</w:t>
      </w:r>
      <w:proofErr w:type="gramEnd"/>
      <w:r w:rsidR="00234D85">
        <w:rPr>
          <w:rFonts w:ascii="Times New Roman" w:hAnsi="Times New Roman"/>
        </w:rPr>
        <w:t xml:space="preserve"> č.</w:t>
      </w:r>
      <w:r w:rsidR="002D6001">
        <w:rPr>
          <w:rFonts w:ascii="Times New Roman" w:hAnsi="Times New Roman"/>
        </w:rPr>
        <w:t xml:space="preserve"> </w:t>
      </w:r>
      <w:r w:rsidR="00234D85">
        <w:rPr>
          <w:rFonts w:ascii="Times New Roman" w:hAnsi="Times New Roman"/>
        </w:rPr>
        <w:t>1</w:t>
      </w:r>
      <w:r w:rsidR="002D6001">
        <w:rPr>
          <w:rFonts w:ascii="Times New Roman" w:hAnsi="Times New Roman"/>
        </w:rPr>
        <w:t xml:space="preserve"> </w:t>
      </w:r>
      <w:r w:rsidR="00DA3B2C">
        <w:rPr>
          <w:rFonts w:ascii="Times New Roman" w:hAnsi="Times New Roman"/>
        </w:rPr>
        <w:t>Postup</w:t>
      </w:r>
      <w:r w:rsidR="00B30A02">
        <w:rPr>
          <w:rFonts w:ascii="Times New Roman" w:hAnsi="Times New Roman"/>
        </w:rPr>
        <w:t>ovým diagramem rešerší k RO č. 5</w:t>
      </w:r>
      <w:r w:rsidR="00234D85">
        <w:rPr>
          <w:rFonts w:ascii="Times New Roman" w:hAnsi="Times New Roman"/>
        </w:rPr>
        <w:t>, obrázek č.</w:t>
      </w:r>
      <w:r w:rsidR="002D6001">
        <w:rPr>
          <w:rFonts w:ascii="Times New Roman" w:hAnsi="Times New Roman"/>
        </w:rPr>
        <w:t xml:space="preserve"> </w:t>
      </w:r>
      <w:r w:rsidR="00234D85">
        <w:rPr>
          <w:rFonts w:ascii="Times New Roman" w:hAnsi="Times New Roman"/>
        </w:rPr>
        <w:t>2</w:t>
      </w:r>
      <w:r w:rsidR="00DA3B2C">
        <w:rPr>
          <w:rFonts w:ascii="Times New Roman" w:hAnsi="Times New Roman"/>
        </w:rPr>
        <w:t xml:space="preserve"> Postup</w:t>
      </w:r>
      <w:r w:rsidR="00B30A02">
        <w:rPr>
          <w:rFonts w:ascii="Times New Roman" w:hAnsi="Times New Roman"/>
        </w:rPr>
        <w:t>ovým diagramem rešerší k RO č. 11</w:t>
      </w:r>
      <w:r w:rsidR="00234D85">
        <w:rPr>
          <w:rFonts w:ascii="Times New Roman" w:hAnsi="Times New Roman"/>
        </w:rPr>
        <w:t xml:space="preserve">). </w:t>
      </w:r>
    </w:p>
    <w:p w:rsidR="001943A2" w:rsidRDefault="001943A2" w:rsidP="00B64ED3">
      <w:pPr>
        <w:spacing w:line="360" w:lineRule="auto"/>
        <w:jc w:val="both"/>
        <w:rPr>
          <w:rFonts w:ascii="Times New Roman" w:hAnsi="Times New Roman"/>
          <w:u w:val="single"/>
        </w:rPr>
      </w:pPr>
    </w:p>
    <w:p w:rsidR="00012859" w:rsidRDefault="00012859" w:rsidP="00B64ED3">
      <w:pPr>
        <w:spacing w:line="360" w:lineRule="auto"/>
        <w:jc w:val="both"/>
        <w:rPr>
          <w:rFonts w:ascii="Times New Roman" w:hAnsi="Times New Roman"/>
          <w:u w:val="single"/>
        </w:rPr>
      </w:pPr>
    </w:p>
    <w:p w:rsidR="00B64ED3" w:rsidRPr="00030C35" w:rsidRDefault="002B0F14" w:rsidP="00B64ED3">
      <w:pPr>
        <w:spacing w:line="360" w:lineRule="auto"/>
        <w:jc w:val="both"/>
        <w:rPr>
          <w:rFonts w:ascii="Times New Roman" w:hAnsi="Times New Roman"/>
          <w:u w:val="single"/>
        </w:rPr>
      </w:pPr>
      <w:r>
        <w:rPr>
          <w:rFonts w:ascii="Times New Roman" w:hAnsi="Times New Roman"/>
          <w:u w:val="single"/>
        </w:rPr>
        <w:lastRenderedPageBreak/>
        <w:t>Formulace</w:t>
      </w:r>
      <w:r w:rsidR="00B64ED3">
        <w:rPr>
          <w:rFonts w:ascii="Times New Roman" w:hAnsi="Times New Roman"/>
          <w:u w:val="single"/>
        </w:rPr>
        <w:t xml:space="preserve"> RO</w:t>
      </w:r>
      <w:r w:rsidR="00B64ED3" w:rsidRPr="00030C35">
        <w:rPr>
          <w:rFonts w:ascii="Times New Roman" w:hAnsi="Times New Roman"/>
          <w:u w:val="single"/>
        </w:rPr>
        <w:t>:</w:t>
      </w:r>
    </w:p>
    <w:p w:rsidR="00B64ED3" w:rsidRDefault="008C4BB7" w:rsidP="00D41129">
      <w:pPr>
        <w:pStyle w:val="Odstavecseseznamem"/>
        <w:numPr>
          <w:ilvl w:val="0"/>
          <w:numId w:val="20"/>
        </w:numPr>
        <w:jc w:val="both"/>
      </w:pPr>
      <w:r>
        <w:t>„</w:t>
      </w:r>
      <w:r w:rsidR="00B64ED3" w:rsidRPr="00D41129">
        <w:t xml:space="preserve">Jaké jsou dostupné informace o </w:t>
      </w:r>
      <w:r w:rsidR="00B64ED3" w:rsidRPr="00D41129">
        <w:rPr>
          <w:b/>
        </w:rPr>
        <w:t xml:space="preserve">definici </w:t>
      </w:r>
      <w:r w:rsidRPr="008C4BB7">
        <w:t>(P)</w:t>
      </w:r>
      <w:r>
        <w:rPr>
          <w:b/>
        </w:rPr>
        <w:t xml:space="preserve"> </w:t>
      </w:r>
      <w:r w:rsidR="00B64ED3" w:rsidRPr="00D41129">
        <w:t>kvality života</w:t>
      </w:r>
      <w:r>
        <w:t xml:space="preserve"> (</w:t>
      </w:r>
      <w:proofErr w:type="gramStart"/>
      <w:r>
        <w:t xml:space="preserve">Co) </w:t>
      </w:r>
      <w:r w:rsidR="00B64ED3" w:rsidRPr="00D41129">
        <w:t>?</w:t>
      </w:r>
      <w:r>
        <w:t>“</w:t>
      </w:r>
      <w:proofErr w:type="gramEnd"/>
    </w:p>
    <w:p w:rsidR="007318DF" w:rsidRDefault="008C4BB7" w:rsidP="007318DF">
      <w:pPr>
        <w:pStyle w:val="Odstavecseseznamem"/>
        <w:numPr>
          <w:ilvl w:val="0"/>
          <w:numId w:val="20"/>
        </w:numPr>
        <w:jc w:val="both"/>
      </w:pPr>
      <w:r>
        <w:t>„</w:t>
      </w:r>
      <w:r w:rsidR="007318DF" w:rsidRPr="00030C35">
        <w:t>Jaké jsou dostupné informace</w:t>
      </w:r>
      <w:r w:rsidR="007318DF">
        <w:t xml:space="preserve"> </w:t>
      </w:r>
      <w:r w:rsidR="003F3155" w:rsidRPr="007318DF">
        <w:rPr>
          <w:b/>
        </w:rPr>
        <w:t>charakteristice</w:t>
      </w:r>
      <w:r>
        <w:rPr>
          <w:b/>
        </w:rPr>
        <w:t xml:space="preserve"> </w:t>
      </w:r>
      <w:r w:rsidRPr="008C4BB7">
        <w:t xml:space="preserve">(Co) </w:t>
      </w:r>
      <w:r w:rsidR="003F3155">
        <w:t>objektivní</w:t>
      </w:r>
      <w:r w:rsidR="003F3155" w:rsidRPr="00D41129">
        <w:t xml:space="preserve"> </w:t>
      </w:r>
      <w:r>
        <w:rPr>
          <w:b/>
        </w:rPr>
        <w:t>(P)</w:t>
      </w:r>
      <w:r>
        <w:t xml:space="preserve"> </w:t>
      </w:r>
      <w:r w:rsidR="007318DF">
        <w:rPr>
          <w:b/>
        </w:rPr>
        <w:t>kvality života</w:t>
      </w:r>
      <w:r>
        <w:rPr>
          <w:b/>
        </w:rPr>
        <w:t xml:space="preserve"> </w:t>
      </w:r>
      <w:r w:rsidRPr="008C4BB7">
        <w:t>(Co)</w:t>
      </w:r>
      <w:r w:rsidR="007318DF" w:rsidRPr="008C4BB7">
        <w:t>?</w:t>
      </w:r>
      <w:r w:rsidRPr="008C4BB7">
        <w:t>“</w:t>
      </w:r>
    </w:p>
    <w:p w:rsidR="007318DF" w:rsidRDefault="008C4BB7" w:rsidP="007318DF">
      <w:pPr>
        <w:pStyle w:val="Odstavecseseznamem"/>
        <w:numPr>
          <w:ilvl w:val="0"/>
          <w:numId w:val="20"/>
        </w:numPr>
        <w:jc w:val="both"/>
      </w:pPr>
      <w:r>
        <w:t>„</w:t>
      </w:r>
      <w:r w:rsidR="007318DF" w:rsidRPr="00030C35">
        <w:t>Jaké jsou dostupné informace</w:t>
      </w:r>
      <w:r w:rsidR="007318DF">
        <w:t xml:space="preserve"> </w:t>
      </w:r>
      <w:r w:rsidR="003F3155" w:rsidRPr="007318DF">
        <w:rPr>
          <w:b/>
        </w:rPr>
        <w:t>charakteristice</w:t>
      </w:r>
      <w:r w:rsidR="003F3155">
        <w:t xml:space="preserve"> </w:t>
      </w:r>
      <w:r w:rsidRPr="008C4BB7">
        <w:t xml:space="preserve">(Co) </w:t>
      </w:r>
      <w:r w:rsidR="003F3155">
        <w:t>subjektivní</w:t>
      </w:r>
      <w:r w:rsidR="003F3155" w:rsidRPr="007318DF">
        <w:rPr>
          <w:b/>
        </w:rPr>
        <w:t xml:space="preserve"> </w:t>
      </w:r>
      <w:r>
        <w:t>(P</w:t>
      </w:r>
      <w:r w:rsidRPr="008C4BB7">
        <w:t xml:space="preserve">) </w:t>
      </w:r>
      <w:r w:rsidR="007318DF">
        <w:rPr>
          <w:b/>
        </w:rPr>
        <w:t>kvality života</w:t>
      </w:r>
      <w:r>
        <w:rPr>
          <w:b/>
        </w:rPr>
        <w:t xml:space="preserve"> </w:t>
      </w:r>
      <w:r w:rsidRPr="008C4BB7">
        <w:t>(Co)</w:t>
      </w:r>
      <w:r w:rsidR="007318DF">
        <w:t>?</w:t>
      </w:r>
      <w:r>
        <w:t>“</w:t>
      </w:r>
    </w:p>
    <w:p w:rsidR="00D37995" w:rsidRPr="006030C7" w:rsidRDefault="008C4BB7" w:rsidP="00D37995">
      <w:pPr>
        <w:pStyle w:val="Odstavecseseznamem"/>
        <w:numPr>
          <w:ilvl w:val="0"/>
          <w:numId w:val="20"/>
        </w:numPr>
        <w:jc w:val="both"/>
      </w:pPr>
      <w:r>
        <w:t>„</w:t>
      </w:r>
      <w:r w:rsidR="00D41129" w:rsidRPr="006030C7">
        <w:t xml:space="preserve">Jaké jsou dostupné informace o </w:t>
      </w:r>
      <w:r w:rsidR="00D41129" w:rsidRPr="006030C7">
        <w:rPr>
          <w:b/>
        </w:rPr>
        <w:t xml:space="preserve">historii </w:t>
      </w:r>
      <w:r>
        <w:t>(P</w:t>
      </w:r>
      <w:r w:rsidRPr="008C4BB7">
        <w:t xml:space="preserve">) </w:t>
      </w:r>
      <w:r w:rsidR="00D41129" w:rsidRPr="006030C7">
        <w:t>kvality života</w:t>
      </w:r>
      <w:r>
        <w:t xml:space="preserve"> </w:t>
      </w:r>
      <w:r w:rsidRPr="008C4BB7">
        <w:t>(Co)</w:t>
      </w:r>
      <w:r w:rsidR="00D41129" w:rsidRPr="006030C7">
        <w:t>?</w:t>
      </w:r>
      <w:r>
        <w:t>“</w:t>
      </w:r>
    </w:p>
    <w:p w:rsidR="00B64ED3" w:rsidRDefault="008C4BB7" w:rsidP="00D37995">
      <w:pPr>
        <w:pStyle w:val="Odstavecseseznamem"/>
        <w:numPr>
          <w:ilvl w:val="0"/>
          <w:numId w:val="20"/>
        </w:numPr>
        <w:jc w:val="both"/>
      </w:pPr>
      <w:r>
        <w:t>„</w:t>
      </w:r>
      <w:r w:rsidR="00D41129" w:rsidRPr="006030C7">
        <w:t xml:space="preserve">Jaké jsou dostupné informace o </w:t>
      </w:r>
      <w:r w:rsidR="0034398D">
        <w:rPr>
          <w:b/>
        </w:rPr>
        <w:t>determinantá</w:t>
      </w:r>
      <w:r w:rsidR="00D41129" w:rsidRPr="006030C7">
        <w:rPr>
          <w:b/>
        </w:rPr>
        <w:t>ch</w:t>
      </w:r>
      <w:r>
        <w:rPr>
          <w:b/>
        </w:rPr>
        <w:t xml:space="preserve"> </w:t>
      </w:r>
      <w:r w:rsidRPr="008C4BB7">
        <w:t xml:space="preserve">(Co) </w:t>
      </w:r>
      <w:r w:rsidR="00D41129" w:rsidRPr="006030C7">
        <w:t>kvality života</w:t>
      </w:r>
      <w:r>
        <w:t xml:space="preserve"> </w:t>
      </w:r>
      <w:r w:rsidRPr="008C4BB7">
        <w:t xml:space="preserve">(Co) </w:t>
      </w:r>
      <w:r w:rsidR="00D41129" w:rsidRPr="006030C7">
        <w:t xml:space="preserve"> </w:t>
      </w:r>
      <w:r>
        <w:br/>
      </w:r>
      <w:r w:rsidR="00D41129" w:rsidRPr="006030C7">
        <w:t xml:space="preserve">u </w:t>
      </w:r>
      <w:r w:rsidR="00D37995" w:rsidRPr="006030C7">
        <w:rPr>
          <w:b/>
        </w:rPr>
        <w:t xml:space="preserve">praktických </w:t>
      </w:r>
      <w:r w:rsidR="00D37995" w:rsidRPr="006030C7">
        <w:t xml:space="preserve">a </w:t>
      </w:r>
      <w:r w:rsidR="00D37995" w:rsidRPr="006030C7">
        <w:rPr>
          <w:b/>
        </w:rPr>
        <w:t>všeobecných</w:t>
      </w:r>
      <w:r w:rsidR="00D41129" w:rsidRPr="006030C7">
        <w:rPr>
          <w:b/>
        </w:rPr>
        <w:t xml:space="preserve"> sester</w:t>
      </w:r>
      <w:r>
        <w:rPr>
          <w:b/>
        </w:rPr>
        <w:t xml:space="preserve"> </w:t>
      </w:r>
      <w:r>
        <w:t>(P</w:t>
      </w:r>
      <w:r w:rsidRPr="008C4BB7">
        <w:t>)</w:t>
      </w:r>
      <w:r w:rsidR="00D41129" w:rsidRPr="006030C7">
        <w:t>?</w:t>
      </w:r>
      <w:r>
        <w:t>“</w:t>
      </w:r>
    </w:p>
    <w:p w:rsidR="00324493" w:rsidRPr="006030C7" w:rsidRDefault="008C4BB7" w:rsidP="00324493">
      <w:pPr>
        <w:pStyle w:val="Odstavecseseznamem"/>
        <w:numPr>
          <w:ilvl w:val="0"/>
          <w:numId w:val="20"/>
        </w:numPr>
        <w:jc w:val="both"/>
      </w:pPr>
      <w:r>
        <w:t>„</w:t>
      </w:r>
      <w:r w:rsidR="00324493" w:rsidRPr="006030C7">
        <w:t xml:space="preserve">Jaké jsou dostupné informace o </w:t>
      </w:r>
      <w:r w:rsidR="00324493" w:rsidRPr="006030C7">
        <w:rPr>
          <w:b/>
        </w:rPr>
        <w:t>determinant</w:t>
      </w:r>
      <w:r w:rsidR="0034398D">
        <w:rPr>
          <w:b/>
        </w:rPr>
        <w:t>ách</w:t>
      </w:r>
      <w:r>
        <w:t xml:space="preserve"> </w:t>
      </w:r>
      <w:r w:rsidRPr="008C4BB7">
        <w:t xml:space="preserve">(Co) </w:t>
      </w:r>
      <w:r w:rsidR="00324493" w:rsidRPr="006030C7">
        <w:t xml:space="preserve">kvality života </w:t>
      </w:r>
      <w:r w:rsidRPr="008C4BB7">
        <w:t xml:space="preserve">(Co) </w:t>
      </w:r>
      <w:r>
        <w:br/>
      </w:r>
      <w:r w:rsidR="00324493" w:rsidRPr="006030C7">
        <w:t xml:space="preserve">u </w:t>
      </w:r>
      <w:r w:rsidR="00324493" w:rsidRPr="00324493">
        <w:rPr>
          <w:b/>
        </w:rPr>
        <w:t>zdravotnických pracovníků</w:t>
      </w:r>
      <w:r>
        <w:rPr>
          <w:b/>
        </w:rPr>
        <w:t xml:space="preserve"> </w:t>
      </w:r>
      <w:r>
        <w:t>(P</w:t>
      </w:r>
      <w:r w:rsidRPr="008C4BB7">
        <w:t>)</w:t>
      </w:r>
      <w:r w:rsidR="00324493">
        <w:t>?</w:t>
      </w:r>
      <w:r>
        <w:t>“</w:t>
      </w:r>
      <w:r w:rsidR="00324493">
        <w:t xml:space="preserve"> </w:t>
      </w:r>
    </w:p>
    <w:p w:rsidR="00B64ED3" w:rsidRDefault="008C4BB7" w:rsidP="00D41129">
      <w:pPr>
        <w:pStyle w:val="Odstavecseseznamem"/>
        <w:numPr>
          <w:ilvl w:val="0"/>
          <w:numId w:val="20"/>
        </w:numPr>
        <w:jc w:val="both"/>
      </w:pPr>
      <w:r>
        <w:t>„</w:t>
      </w:r>
      <w:r w:rsidR="00B64ED3" w:rsidRPr="00D37995">
        <w:t xml:space="preserve">Jaké </w:t>
      </w:r>
      <w:r w:rsidR="00B64ED3" w:rsidRPr="00D41129">
        <w:t xml:space="preserve">jsou dostupné informace o </w:t>
      </w:r>
      <w:r w:rsidR="00B64ED3" w:rsidRPr="00D41129">
        <w:rPr>
          <w:b/>
        </w:rPr>
        <w:t>metodách hodnocení</w:t>
      </w:r>
      <w:r w:rsidR="00B64ED3" w:rsidRPr="00D41129">
        <w:t xml:space="preserve"> </w:t>
      </w:r>
      <w:r w:rsidRPr="008C4BB7">
        <w:t xml:space="preserve">(Co) </w:t>
      </w:r>
      <w:r w:rsidR="00B64ED3" w:rsidRPr="00D41129">
        <w:t xml:space="preserve">kvality života </w:t>
      </w:r>
      <w:r w:rsidR="00D41129">
        <w:br/>
      </w:r>
      <w:r w:rsidRPr="008C4BB7">
        <w:t xml:space="preserve">(Co) </w:t>
      </w:r>
      <w:r w:rsidR="00B64ED3" w:rsidRPr="00D41129">
        <w:t xml:space="preserve">u </w:t>
      </w:r>
      <w:r w:rsidR="00344F8C" w:rsidRPr="00D41129">
        <w:rPr>
          <w:b/>
        </w:rPr>
        <w:t>adolescentů</w:t>
      </w:r>
      <w:r>
        <w:rPr>
          <w:b/>
        </w:rPr>
        <w:t xml:space="preserve"> </w:t>
      </w:r>
      <w:r>
        <w:t>(P</w:t>
      </w:r>
      <w:r w:rsidRPr="008C4BB7">
        <w:t>)</w:t>
      </w:r>
      <w:r w:rsidR="00B64ED3" w:rsidRPr="00D41129">
        <w:t>?</w:t>
      </w:r>
      <w:r>
        <w:t>“</w:t>
      </w:r>
    </w:p>
    <w:p w:rsidR="00A82F40" w:rsidRDefault="008C4BB7" w:rsidP="00D41129">
      <w:pPr>
        <w:pStyle w:val="Odstavecseseznamem"/>
        <w:numPr>
          <w:ilvl w:val="0"/>
          <w:numId w:val="20"/>
        </w:numPr>
        <w:jc w:val="both"/>
      </w:pPr>
      <w:r>
        <w:t>„</w:t>
      </w:r>
      <w:r w:rsidR="00A82F40">
        <w:t xml:space="preserve">Jaké jsou dostupné informace o </w:t>
      </w:r>
      <w:r w:rsidR="00D37995">
        <w:t xml:space="preserve">hodnocení </w:t>
      </w:r>
      <w:r w:rsidR="00D37995">
        <w:rPr>
          <w:b/>
        </w:rPr>
        <w:t>kvality života</w:t>
      </w:r>
      <w:r w:rsidR="00D37995">
        <w:t xml:space="preserve"> </w:t>
      </w:r>
      <w:r w:rsidRPr="008C4BB7">
        <w:t xml:space="preserve">(Co) </w:t>
      </w:r>
      <w:r w:rsidR="00A82F40" w:rsidRPr="00D37995">
        <w:t>metod</w:t>
      </w:r>
      <w:r w:rsidR="00D37995" w:rsidRPr="00D37995">
        <w:t>ou</w:t>
      </w:r>
      <w:r w:rsidR="00A82F40" w:rsidRPr="00D37995">
        <w:t xml:space="preserve"> SEIQoL</w:t>
      </w:r>
      <w:r w:rsidR="00A82F40">
        <w:t xml:space="preserve"> </w:t>
      </w:r>
      <w:r w:rsidRPr="008C4BB7">
        <w:t>(Co)</w:t>
      </w:r>
      <w:r>
        <w:t xml:space="preserve"> </w:t>
      </w:r>
      <w:r w:rsidR="00A82F40">
        <w:t xml:space="preserve">u </w:t>
      </w:r>
      <w:r w:rsidR="00A82F40" w:rsidRPr="00A82F40">
        <w:rPr>
          <w:b/>
        </w:rPr>
        <w:t>adolescentů</w:t>
      </w:r>
      <w:r>
        <w:rPr>
          <w:b/>
        </w:rPr>
        <w:t xml:space="preserve"> </w:t>
      </w:r>
      <w:r>
        <w:t>(P</w:t>
      </w:r>
      <w:r w:rsidRPr="008C4BB7">
        <w:t>)</w:t>
      </w:r>
      <w:r w:rsidR="00A82F40">
        <w:t>?</w:t>
      </w:r>
      <w:r>
        <w:t>“</w:t>
      </w:r>
    </w:p>
    <w:p w:rsidR="00A82F40" w:rsidRPr="00D41129" w:rsidRDefault="008C4BB7" w:rsidP="007318DF">
      <w:pPr>
        <w:pStyle w:val="Odstavecseseznamem"/>
        <w:numPr>
          <w:ilvl w:val="0"/>
          <w:numId w:val="20"/>
        </w:numPr>
        <w:jc w:val="both"/>
      </w:pPr>
      <w:r>
        <w:t>„</w:t>
      </w:r>
      <w:r w:rsidR="00A82F40" w:rsidRPr="00D41129">
        <w:t xml:space="preserve">Jaké jsou dostupné informace o </w:t>
      </w:r>
      <w:r w:rsidR="00A82F40" w:rsidRPr="00D41129">
        <w:rPr>
          <w:b/>
        </w:rPr>
        <w:t>hodnocení</w:t>
      </w:r>
      <w:r w:rsidR="00A82F40">
        <w:t xml:space="preserve"> </w:t>
      </w:r>
      <w:r w:rsidR="007318DF">
        <w:rPr>
          <w:b/>
        </w:rPr>
        <w:t>kvality života</w:t>
      </w:r>
      <w:r w:rsidR="007318DF">
        <w:t xml:space="preserve"> </w:t>
      </w:r>
      <w:r w:rsidRPr="008C4BB7">
        <w:t xml:space="preserve">(Co) </w:t>
      </w:r>
      <w:r w:rsidR="00A82F40">
        <w:t>dotazníkem SQUALA</w:t>
      </w:r>
      <w:r w:rsidR="00A82F40" w:rsidRPr="00D41129">
        <w:rPr>
          <w:b/>
        </w:rPr>
        <w:t xml:space="preserve"> </w:t>
      </w:r>
      <w:r w:rsidRPr="008C4BB7">
        <w:t>(Co)</w:t>
      </w:r>
      <w:r>
        <w:rPr>
          <w:b/>
        </w:rPr>
        <w:t xml:space="preserve"> </w:t>
      </w:r>
      <w:r w:rsidR="00A82F40" w:rsidRPr="00D41129">
        <w:t>u</w:t>
      </w:r>
      <w:r w:rsidR="00A82F40" w:rsidRPr="00D41129">
        <w:rPr>
          <w:b/>
        </w:rPr>
        <w:t xml:space="preserve"> adolescentů</w:t>
      </w:r>
      <w:r>
        <w:rPr>
          <w:b/>
        </w:rPr>
        <w:t xml:space="preserve"> </w:t>
      </w:r>
      <w:r>
        <w:t>(P</w:t>
      </w:r>
      <w:r w:rsidRPr="008C4BB7">
        <w:t>)</w:t>
      </w:r>
      <w:r w:rsidR="00A82F40" w:rsidRPr="00D41129">
        <w:rPr>
          <w:b/>
        </w:rPr>
        <w:t>?</w:t>
      </w:r>
      <w:r>
        <w:rPr>
          <w:b/>
        </w:rPr>
        <w:t>“</w:t>
      </w:r>
    </w:p>
    <w:p w:rsidR="00D37995" w:rsidRPr="00D41129" w:rsidRDefault="008C4BB7" w:rsidP="00D37995">
      <w:pPr>
        <w:pStyle w:val="Odstavecseseznamem"/>
        <w:numPr>
          <w:ilvl w:val="0"/>
          <w:numId w:val="20"/>
        </w:numPr>
        <w:jc w:val="both"/>
      </w:pPr>
      <w:r>
        <w:t>„</w:t>
      </w:r>
      <w:r w:rsidR="00D37995" w:rsidRPr="00D41129">
        <w:t xml:space="preserve">Jaké jsou dostupné informace o </w:t>
      </w:r>
      <w:r w:rsidR="00D37995" w:rsidRPr="00D41129">
        <w:rPr>
          <w:b/>
        </w:rPr>
        <w:t xml:space="preserve">hodnocení </w:t>
      </w:r>
      <w:r w:rsidR="00D37995">
        <w:rPr>
          <w:b/>
        </w:rPr>
        <w:t>kvality života</w:t>
      </w:r>
      <w:r w:rsidR="00D37995" w:rsidRPr="00D41129">
        <w:t xml:space="preserve"> </w:t>
      </w:r>
      <w:r w:rsidRPr="008C4BB7">
        <w:t xml:space="preserve">(Co) </w:t>
      </w:r>
      <w:r w:rsidR="00D37995" w:rsidRPr="00D41129">
        <w:t xml:space="preserve">dotazníkem PedsQL </w:t>
      </w:r>
      <w:r w:rsidRPr="008C4BB7">
        <w:t xml:space="preserve">(Co) </w:t>
      </w:r>
      <w:r w:rsidR="00D37995" w:rsidRPr="00D41129">
        <w:t>u</w:t>
      </w:r>
      <w:r w:rsidR="00D37995" w:rsidRPr="00D41129">
        <w:rPr>
          <w:b/>
        </w:rPr>
        <w:t xml:space="preserve"> adolescentů</w:t>
      </w:r>
      <w:r>
        <w:rPr>
          <w:b/>
        </w:rPr>
        <w:t xml:space="preserve"> </w:t>
      </w:r>
      <w:r>
        <w:t>(P</w:t>
      </w:r>
      <w:r w:rsidRPr="008C4BB7">
        <w:t>)</w:t>
      </w:r>
      <w:r w:rsidR="00D37995" w:rsidRPr="00D41129">
        <w:rPr>
          <w:b/>
        </w:rPr>
        <w:t>?</w:t>
      </w:r>
      <w:r>
        <w:rPr>
          <w:b/>
        </w:rPr>
        <w:t>“</w:t>
      </w:r>
    </w:p>
    <w:p w:rsidR="002B0F14" w:rsidRPr="00D41129" w:rsidRDefault="008C4BB7" w:rsidP="00D41129">
      <w:pPr>
        <w:pStyle w:val="Odstavecseseznamem"/>
        <w:numPr>
          <w:ilvl w:val="0"/>
          <w:numId w:val="20"/>
        </w:numPr>
        <w:jc w:val="both"/>
      </w:pPr>
      <w:r>
        <w:t>„</w:t>
      </w:r>
      <w:r w:rsidR="002B0F14" w:rsidRPr="00D41129">
        <w:t xml:space="preserve">Jaké jsou dostupné informace o </w:t>
      </w:r>
      <w:r w:rsidR="002B0F14" w:rsidRPr="00D41129">
        <w:rPr>
          <w:b/>
        </w:rPr>
        <w:t xml:space="preserve">hodnocení </w:t>
      </w:r>
      <w:r w:rsidR="007318DF">
        <w:rPr>
          <w:b/>
        </w:rPr>
        <w:t>kvality života</w:t>
      </w:r>
      <w:r w:rsidR="002B0F14" w:rsidRPr="00D41129">
        <w:t xml:space="preserve"> </w:t>
      </w:r>
      <w:r w:rsidRPr="008C4BB7">
        <w:t xml:space="preserve">(Co) </w:t>
      </w:r>
      <w:r w:rsidR="002B0F14" w:rsidRPr="00D41129">
        <w:t xml:space="preserve">dotazníkem </w:t>
      </w:r>
      <w:r w:rsidR="00D37995">
        <w:br/>
      </w:r>
      <w:r w:rsidR="002B0F14" w:rsidRPr="00D41129">
        <w:t>WHOQL-BREF</w:t>
      </w:r>
      <w:r w:rsidR="002B0F14" w:rsidRPr="00D41129">
        <w:rPr>
          <w:b/>
        </w:rPr>
        <w:t xml:space="preserve"> </w:t>
      </w:r>
      <w:r w:rsidRPr="008C4BB7">
        <w:t xml:space="preserve">(Co) </w:t>
      </w:r>
      <w:r w:rsidR="002B0F14" w:rsidRPr="00D41129">
        <w:t>u</w:t>
      </w:r>
      <w:r w:rsidR="002B0F14" w:rsidRPr="00D41129">
        <w:rPr>
          <w:b/>
        </w:rPr>
        <w:t xml:space="preserve"> adolescentů</w:t>
      </w:r>
      <w:r>
        <w:rPr>
          <w:b/>
        </w:rPr>
        <w:t xml:space="preserve"> </w:t>
      </w:r>
      <w:r>
        <w:t>(P</w:t>
      </w:r>
      <w:r w:rsidRPr="008C4BB7">
        <w:t>)</w:t>
      </w:r>
      <w:r w:rsidR="002B0F14" w:rsidRPr="00D41129">
        <w:rPr>
          <w:b/>
        </w:rPr>
        <w:t>?</w:t>
      </w:r>
      <w:r>
        <w:rPr>
          <w:b/>
        </w:rPr>
        <w:t>“</w:t>
      </w:r>
    </w:p>
    <w:p w:rsidR="00344F8C" w:rsidRPr="00D41129" w:rsidRDefault="008C4BB7" w:rsidP="00D41129">
      <w:pPr>
        <w:pStyle w:val="Odstavecseseznamem"/>
        <w:numPr>
          <w:ilvl w:val="0"/>
          <w:numId w:val="20"/>
        </w:numPr>
        <w:jc w:val="both"/>
      </w:pPr>
      <w:r>
        <w:t>„</w:t>
      </w:r>
      <w:r w:rsidR="00344F8C" w:rsidRPr="00D41129">
        <w:t xml:space="preserve">Jaké jsou dostupné informace o </w:t>
      </w:r>
      <w:r w:rsidR="00344F8C" w:rsidRPr="00D41129">
        <w:rPr>
          <w:b/>
        </w:rPr>
        <w:t>inovativních výukových</w:t>
      </w:r>
      <w:r w:rsidR="009A1AC8" w:rsidRPr="00D41129">
        <w:rPr>
          <w:b/>
        </w:rPr>
        <w:t xml:space="preserve"> metodách</w:t>
      </w:r>
      <w:r w:rsidR="009A1AC8" w:rsidRPr="00D41129">
        <w:t xml:space="preserve"> </w:t>
      </w:r>
      <w:r w:rsidR="00B176E9" w:rsidRPr="008C4BB7">
        <w:t xml:space="preserve">(Co) </w:t>
      </w:r>
      <w:r w:rsidR="009A1AC8" w:rsidRPr="00D41129">
        <w:t>pro</w:t>
      </w:r>
      <w:r w:rsidR="00FA40CC" w:rsidRPr="00D41129">
        <w:t xml:space="preserve"> </w:t>
      </w:r>
      <w:r w:rsidR="00FA40CC" w:rsidRPr="00D41129">
        <w:rPr>
          <w:b/>
        </w:rPr>
        <w:t>žáky</w:t>
      </w:r>
      <w:r w:rsidR="00B176E9">
        <w:rPr>
          <w:b/>
        </w:rPr>
        <w:t xml:space="preserve"> </w:t>
      </w:r>
      <w:r w:rsidR="00B176E9">
        <w:t>(P)</w:t>
      </w:r>
      <w:r w:rsidR="009A1AC8" w:rsidRPr="00D41129">
        <w:rPr>
          <w:b/>
        </w:rPr>
        <w:t xml:space="preserve"> </w:t>
      </w:r>
      <w:r w:rsidR="00FA40CC" w:rsidRPr="00D41129">
        <w:t>oboru Praktická sestra</w:t>
      </w:r>
      <w:r w:rsidR="00B176E9">
        <w:t xml:space="preserve"> </w:t>
      </w:r>
      <w:r w:rsidR="00B176E9" w:rsidRPr="008C4BB7">
        <w:t>(Co)</w:t>
      </w:r>
      <w:r w:rsidR="009A1AC8" w:rsidRPr="00D41129">
        <w:t>?</w:t>
      </w:r>
      <w:r>
        <w:t>“</w:t>
      </w:r>
    </w:p>
    <w:p w:rsidR="00344F8C" w:rsidRPr="00D41129" w:rsidRDefault="008C4BB7" w:rsidP="00D41129">
      <w:pPr>
        <w:pStyle w:val="Odstavecseseznamem"/>
        <w:numPr>
          <w:ilvl w:val="0"/>
          <w:numId w:val="20"/>
        </w:numPr>
        <w:jc w:val="both"/>
      </w:pPr>
      <w:r>
        <w:t>„</w:t>
      </w:r>
      <w:r w:rsidR="00344F8C" w:rsidRPr="00D41129">
        <w:t xml:space="preserve">Jaké </w:t>
      </w:r>
      <w:r w:rsidR="00735C30">
        <w:t xml:space="preserve">jsou </w:t>
      </w:r>
      <w:r w:rsidR="00D37995" w:rsidRPr="0021355D">
        <w:rPr>
          <w:b/>
        </w:rPr>
        <w:t>názory</w:t>
      </w:r>
      <w:r w:rsidR="00B176E9">
        <w:rPr>
          <w:b/>
        </w:rPr>
        <w:t xml:space="preserve"> </w:t>
      </w:r>
      <w:r w:rsidR="00B176E9">
        <w:t>(</w:t>
      </w:r>
      <w:r w:rsidR="00104E7A">
        <w:t>pI</w:t>
      </w:r>
      <w:r w:rsidR="00B176E9" w:rsidRPr="008C4BB7">
        <w:t xml:space="preserve">) </w:t>
      </w:r>
      <w:r w:rsidR="00D37995" w:rsidRPr="0021355D">
        <w:t>žáků</w:t>
      </w:r>
      <w:r w:rsidR="00B176E9">
        <w:t xml:space="preserve"> oboru Praktická sestra (P)</w:t>
      </w:r>
      <w:r w:rsidR="00B176E9" w:rsidRPr="008C4BB7">
        <w:t xml:space="preserve"> </w:t>
      </w:r>
      <w:r w:rsidR="00344F8C" w:rsidRPr="00D41129">
        <w:t xml:space="preserve">na </w:t>
      </w:r>
      <w:r w:rsidR="00344F8C" w:rsidRPr="00D41129">
        <w:rPr>
          <w:b/>
        </w:rPr>
        <w:t>odbornou praxi</w:t>
      </w:r>
      <w:r w:rsidR="00B176E9">
        <w:rPr>
          <w:b/>
        </w:rPr>
        <w:t xml:space="preserve"> </w:t>
      </w:r>
      <w:r w:rsidR="00B176E9" w:rsidRPr="008C4BB7">
        <w:t>(Co)</w:t>
      </w:r>
      <w:r w:rsidR="00344F8C" w:rsidRPr="00D41129">
        <w:t>?</w:t>
      </w:r>
      <w:r>
        <w:t>“</w:t>
      </w:r>
    </w:p>
    <w:p w:rsidR="00344F8C" w:rsidRPr="00D41129" w:rsidRDefault="008C4BB7" w:rsidP="00D41129">
      <w:pPr>
        <w:pStyle w:val="Odstavecseseznamem"/>
        <w:numPr>
          <w:ilvl w:val="0"/>
          <w:numId w:val="20"/>
        </w:numPr>
        <w:jc w:val="both"/>
      </w:pPr>
      <w:r>
        <w:t>„</w:t>
      </w:r>
      <w:r w:rsidR="00C46BCA" w:rsidRPr="00D41129">
        <w:t xml:space="preserve">Jaká je </w:t>
      </w:r>
      <w:r w:rsidR="00C46BCA" w:rsidRPr="00D41129">
        <w:rPr>
          <w:b/>
        </w:rPr>
        <w:t>motivace</w:t>
      </w:r>
      <w:r w:rsidR="00C46BCA" w:rsidRPr="00D41129">
        <w:t xml:space="preserve"> </w:t>
      </w:r>
      <w:r w:rsidR="00B176E9">
        <w:t>(</w:t>
      </w:r>
      <w:r w:rsidR="00104E7A">
        <w:t>pI</w:t>
      </w:r>
      <w:r w:rsidR="00B176E9">
        <w:t>)</w:t>
      </w:r>
      <w:r w:rsidR="00B176E9" w:rsidRPr="008C4BB7">
        <w:t xml:space="preserve"> </w:t>
      </w:r>
      <w:r w:rsidR="00C46BCA" w:rsidRPr="00D41129">
        <w:t xml:space="preserve">žáků </w:t>
      </w:r>
      <w:r w:rsidR="00B176E9">
        <w:t>(P</w:t>
      </w:r>
      <w:r w:rsidR="00B176E9" w:rsidRPr="008C4BB7">
        <w:t xml:space="preserve">) </w:t>
      </w:r>
      <w:r w:rsidR="00C46BCA" w:rsidRPr="00D41129">
        <w:t xml:space="preserve">ke </w:t>
      </w:r>
      <w:r w:rsidR="00C46BCA" w:rsidRPr="00D41129">
        <w:rPr>
          <w:b/>
        </w:rPr>
        <w:t>studiu</w:t>
      </w:r>
      <w:r w:rsidR="009A1AC8" w:rsidRPr="00D41129">
        <w:rPr>
          <w:b/>
        </w:rPr>
        <w:t xml:space="preserve"> oboru Praktická sestra</w:t>
      </w:r>
      <w:r w:rsidR="00B176E9">
        <w:rPr>
          <w:b/>
        </w:rPr>
        <w:t xml:space="preserve"> </w:t>
      </w:r>
      <w:r w:rsidR="00B176E9" w:rsidRPr="008C4BB7">
        <w:t>(Co)</w:t>
      </w:r>
      <w:r w:rsidR="009A1AC8" w:rsidRPr="00D41129">
        <w:t>?</w:t>
      </w:r>
      <w:r>
        <w:t>“</w:t>
      </w:r>
    </w:p>
    <w:p w:rsidR="00B64ED3" w:rsidRPr="00A83D54" w:rsidRDefault="00B64ED3" w:rsidP="00B64ED3">
      <w:pPr>
        <w:spacing w:line="360" w:lineRule="auto"/>
        <w:jc w:val="both"/>
        <w:rPr>
          <w:rFonts w:ascii="Times New Roman" w:hAnsi="Times New Roman"/>
        </w:rPr>
      </w:pPr>
    </w:p>
    <w:p w:rsidR="00B64ED3" w:rsidRPr="006F7DCF" w:rsidRDefault="00B64ED3" w:rsidP="00B64ED3">
      <w:pPr>
        <w:spacing w:line="360" w:lineRule="auto"/>
        <w:jc w:val="both"/>
        <w:rPr>
          <w:rFonts w:ascii="Times New Roman" w:hAnsi="Times New Roman"/>
          <w:u w:val="single"/>
        </w:rPr>
      </w:pPr>
      <w:r w:rsidRPr="006F7DCF">
        <w:rPr>
          <w:rFonts w:ascii="Times New Roman" w:hAnsi="Times New Roman"/>
          <w:u w:val="single"/>
        </w:rPr>
        <w:t>K jednotlivým rešerším v českém jazyce byla uplatněna následující primární hesla:</w:t>
      </w:r>
    </w:p>
    <w:p w:rsidR="00B64ED3" w:rsidRDefault="00B64ED3" w:rsidP="00B64ED3">
      <w:pPr>
        <w:spacing w:line="360" w:lineRule="auto"/>
        <w:jc w:val="both"/>
        <w:rPr>
          <w:rFonts w:ascii="Times New Roman" w:hAnsi="Times New Roman"/>
        </w:rPr>
      </w:pPr>
      <w:r w:rsidRPr="00A83D54">
        <w:rPr>
          <w:rFonts w:ascii="Times New Roman" w:hAnsi="Times New Roman"/>
          <w:b/>
        </w:rPr>
        <w:t>Participant</w:t>
      </w:r>
      <w:r>
        <w:rPr>
          <w:rFonts w:ascii="Times New Roman" w:hAnsi="Times New Roman"/>
          <w:b/>
        </w:rPr>
        <w:t>/Problem</w:t>
      </w:r>
      <w:r w:rsidRPr="00A83D54">
        <w:rPr>
          <w:rFonts w:ascii="Times New Roman" w:hAnsi="Times New Roman"/>
          <w:b/>
        </w:rPr>
        <w:t>:</w:t>
      </w:r>
      <w:r>
        <w:rPr>
          <w:rFonts w:ascii="Times New Roman" w:hAnsi="Times New Roman"/>
        </w:rPr>
        <w:t xml:space="preserve"> definice OR popis OR </w:t>
      </w:r>
      <w:r w:rsidR="00E67660">
        <w:rPr>
          <w:rFonts w:ascii="Times New Roman" w:hAnsi="Times New Roman"/>
        </w:rPr>
        <w:t xml:space="preserve">vymezení OR charakteristika </w:t>
      </w:r>
      <w:r w:rsidR="003F3155">
        <w:rPr>
          <w:rFonts w:ascii="Times New Roman" w:hAnsi="Times New Roman"/>
        </w:rPr>
        <w:t xml:space="preserve">OR objektivní OR subjektivní </w:t>
      </w:r>
      <w:r w:rsidR="00E67660">
        <w:rPr>
          <w:rFonts w:ascii="Times New Roman" w:hAnsi="Times New Roman"/>
        </w:rPr>
        <w:t xml:space="preserve">OR </w:t>
      </w:r>
      <w:r>
        <w:rPr>
          <w:rFonts w:ascii="Times New Roman" w:hAnsi="Times New Roman"/>
        </w:rPr>
        <w:t xml:space="preserve">historie OR historická data </w:t>
      </w:r>
      <w:r w:rsidR="00E67660">
        <w:rPr>
          <w:rFonts w:ascii="Times New Roman" w:hAnsi="Times New Roman"/>
        </w:rPr>
        <w:t xml:space="preserve">OR všeobecná sestra OR praktická sestra </w:t>
      </w:r>
      <w:r w:rsidR="00312D44">
        <w:rPr>
          <w:rFonts w:ascii="Times New Roman" w:hAnsi="Times New Roman"/>
        </w:rPr>
        <w:t xml:space="preserve">OR ošetřovatelka OR zdravotnický pracovník OR </w:t>
      </w:r>
      <w:r>
        <w:rPr>
          <w:rFonts w:ascii="Times New Roman" w:hAnsi="Times New Roman"/>
        </w:rPr>
        <w:t>stu</w:t>
      </w:r>
      <w:r w:rsidR="00312D44">
        <w:rPr>
          <w:rFonts w:ascii="Times New Roman" w:hAnsi="Times New Roman"/>
        </w:rPr>
        <w:t>dent OR žák OR</w:t>
      </w:r>
      <w:r w:rsidR="00E12097">
        <w:rPr>
          <w:rFonts w:ascii="Times New Roman" w:hAnsi="Times New Roman"/>
        </w:rPr>
        <w:t xml:space="preserve"> adolescent OR</w:t>
      </w:r>
      <w:r w:rsidR="00312D44">
        <w:rPr>
          <w:rFonts w:ascii="Times New Roman" w:hAnsi="Times New Roman"/>
        </w:rPr>
        <w:t xml:space="preserve"> teenager </w:t>
      </w:r>
      <w:r>
        <w:rPr>
          <w:rFonts w:ascii="Times New Roman" w:hAnsi="Times New Roman"/>
        </w:rPr>
        <w:t xml:space="preserve">OR </w:t>
      </w:r>
      <w:r w:rsidR="00312D44">
        <w:rPr>
          <w:rFonts w:ascii="Times New Roman" w:hAnsi="Times New Roman"/>
        </w:rPr>
        <w:t xml:space="preserve">žák OR student </w:t>
      </w:r>
    </w:p>
    <w:p w:rsidR="00B64ED3" w:rsidRDefault="00B64ED3" w:rsidP="00B64ED3">
      <w:pPr>
        <w:spacing w:line="360" w:lineRule="auto"/>
        <w:jc w:val="both"/>
        <w:rPr>
          <w:rFonts w:ascii="Times New Roman" w:hAnsi="Times New Roman"/>
        </w:rPr>
      </w:pPr>
      <w:r w:rsidRPr="007F7D48">
        <w:rPr>
          <w:rFonts w:ascii="Times New Roman" w:hAnsi="Times New Roman"/>
          <w:b/>
        </w:rPr>
        <w:t>Concept:</w:t>
      </w:r>
      <w:r w:rsidR="00312D44">
        <w:rPr>
          <w:rFonts w:ascii="Times New Roman" w:hAnsi="Times New Roman"/>
        </w:rPr>
        <w:t xml:space="preserve"> kvalita života OR inovativní výuková metoda OR alternativní výukové metody </w:t>
      </w:r>
    </w:p>
    <w:p w:rsidR="00FA40CC" w:rsidRPr="00FA40CC" w:rsidRDefault="00FA40CC" w:rsidP="00B64ED3">
      <w:pPr>
        <w:spacing w:line="360" w:lineRule="auto"/>
        <w:jc w:val="both"/>
        <w:rPr>
          <w:rFonts w:ascii="Times New Roman" w:hAnsi="Times New Roman"/>
          <w:b/>
        </w:rPr>
      </w:pPr>
      <w:r w:rsidRPr="00FA40CC">
        <w:rPr>
          <w:rFonts w:ascii="Times New Roman" w:hAnsi="Times New Roman"/>
          <w:b/>
        </w:rPr>
        <w:t>Phenomen of interes</w:t>
      </w:r>
      <w:r>
        <w:rPr>
          <w:rFonts w:ascii="Times New Roman" w:hAnsi="Times New Roman"/>
          <w:b/>
        </w:rPr>
        <w:t xml:space="preserve">: </w:t>
      </w:r>
      <w:r w:rsidR="000A7CD0" w:rsidRPr="000A7CD0">
        <w:rPr>
          <w:rFonts w:ascii="Times New Roman" w:hAnsi="Times New Roman"/>
        </w:rPr>
        <w:t>názory OR motivace</w:t>
      </w:r>
    </w:p>
    <w:p w:rsidR="00B64ED3" w:rsidRDefault="00B64ED3" w:rsidP="00B64ED3">
      <w:pPr>
        <w:spacing w:line="360" w:lineRule="auto"/>
        <w:jc w:val="both"/>
        <w:rPr>
          <w:rFonts w:ascii="Times New Roman" w:hAnsi="Times New Roman"/>
        </w:rPr>
      </w:pPr>
      <w:r w:rsidRPr="00A83D54">
        <w:rPr>
          <w:rFonts w:ascii="Times New Roman" w:hAnsi="Times New Roman"/>
          <w:b/>
        </w:rPr>
        <w:lastRenderedPageBreak/>
        <w:t>Context:</w:t>
      </w:r>
      <w:r>
        <w:rPr>
          <w:rFonts w:ascii="Times New Roman" w:hAnsi="Times New Roman"/>
        </w:rPr>
        <w:t xml:space="preserve"> </w:t>
      </w:r>
      <w:r w:rsidR="00312D44">
        <w:rPr>
          <w:rFonts w:ascii="Times New Roman" w:hAnsi="Times New Roman"/>
        </w:rPr>
        <w:t xml:space="preserve">charakteristika </w:t>
      </w:r>
      <w:r w:rsidR="003F3155">
        <w:rPr>
          <w:rFonts w:ascii="Times New Roman" w:hAnsi="Times New Roman"/>
        </w:rPr>
        <w:t xml:space="preserve">OR indikátory </w:t>
      </w:r>
      <w:r w:rsidR="00312D44">
        <w:rPr>
          <w:rFonts w:ascii="Times New Roman" w:hAnsi="Times New Roman"/>
        </w:rPr>
        <w:t xml:space="preserve">OR vymezení </w:t>
      </w:r>
      <w:r>
        <w:rPr>
          <w:rFonts w:ascii="Times New Roman" w:hAnsi="Times New Roman"/>
        </w:rPr>
        <w:t>OR determinanty</w:t>
      </w:r>
      <w:r w:rsidR="00312D44">
        <w:rPr>
          <w:rFonts w:ascii="Times New Roman" w:hAnsi="Times New Roman"/>
        </w:rPr>
        <w:t xml:space="preserve"> </w:t>
      </w:r>
      <w:r w:rsidR="00735C30">
        <w:rPr>
          <w:rFonts w:ascii="Times New Roman" w:hAnsi="Times New Roman"/>
        </w:rPr>
        <w:t>OR související faktory OR ovlivn</w:t>
      </w:r>
      <w:r w:rsidR="00A16996">
        <w:rPr>
          <w:rFonts w:ascii="Times New Roman" w:hAnsi="Times New Roman"/>
        </w:rPr>
        <w:t xml:space="preserve">ění </w:t>
      </w:r>
      <w:r w:rsidR="00312D44">
        <w:rPr>
          <w:rFonts w:ascii="Times New Roman" w:hAnsi="Times New Roman"/>
        </w:rPr>
        <w:t>OR</w:t>
      </w:r>
      <w:r>
        <w:rPr>
          <w:rFonts w:ascii="Times New Roman" w:hAnsi="Times New Roman"/>
        </w:rPr>
        <w:t xml:space="preserve"> </w:t>
      </w:r>
      <w:r w:rsidR="00312D44">
        <w:rPr>
          <w:rFonts w:ascii="Times New Roman" w:hAnsi="Times New Roman"/>
        </w:rPr>
        <w:t xml:space="preserve">indikátory OR metody hodnocení </w:t>
      </w:r>
      <w:r>
        <w:rPr>
          <w:rFonts w:ascii="Times New Roman" w:hAnsi="Times New Roman"/>
        </w:rPr>
        <w:t>OR měření</w:t>
      </w:r>
      <w:r w:rsidRPr="00A83D54">
        <w:rPr>
          <w:rFonts w:ascii="Times New Roman" w:hAnsi="Times New Roman"/>
        </w:rPr>
        <w:t xml:space="preserve"> OR </w:t>
      </w:r>
      <w:r w:rsidR="00312D44">
        <w:rPr>
          <w:rFonts w:ascii="Times New Roman" w:hAnsi="Times New Roman"/>
        </w:rPr>
        <w:t xml:space="preserve">SEIQoL SQUIALA OR PedsQL OR WHOQOL-BREF OR obor Praktická sestra OR předmět Ošetřovatelsví OR praxe OR </w:t>
      </w:r>
      <w:r w:rsidR="000A2456">
        <w:rPr>
          <w:rFonts w:ascii="Times New Roman" w:hAnsi="Times New Roman"/>
        </w:rPr>
        <w:t xml:space="preserve">odborná </w:t>
      </w:r>
      <w:r w:rsidR="00312D44">
        <w:rPr>
          <w:rFonts w:ascii="Times New Roman" w:hAnsi="Times New Roman"/>
        </w:rPr>
        <w:t xml:space="preserve">praxe OR </w:t>
      </w:r>
      <w:r w:rsidR="000A2456">
        <w:rPr>
          <w:rFonts w:ascii="Times New Roman" w:hAnsi="Times New Roman"/>
        </w:rPr>
        <w:t xml:space="preserve">studiem oboru Praktická sestra OR profese sestra </w:t>
      </w:r>
    </w:p>
    <w:p w:rsidR="00DA3B2C" w:rsidRPr="00A83D54" w:rsidRDefault="00DA3B2C" w:rsidP="00B64ED3">
      <w:pPr>
        <w:spacing w:line="360" w:lineRule="auto"/>
        <w:jc w:val="both"/>
        <w:rPr>
          <w:rFonts w:ascii="Times New Roman" w:hAnsi="Times New Roman"/>
        </w:rPr>
      </w:pPr>
    </w:p>
    <w:p w:rsidR="00B64ED3" w:rsidRDefault="00B64ED3" w:rsidP="00B64ED3">
      <w:pPr>
        <w:spacing w:line="360" w:lineRule="auto"/>
        <w:jc w:val="both"/>
        <w:rPr>
          <w:rFonts w:ascii="Times New Roman" w:hAnsi="Times New Roman"/>
          <w:u w:val="single"/>
        </w:rPr>
      </w:pPr>
      <w:r w:rsidRPr="006F7DCF">
        <w:rPr>
          <w:rFonts w:ascii="Times New Roman" w:hAnsi="Times New Roman"/>
          <w:u w:val="single"/>
        </w:rPr>
        <w:t>Pro vyhledávání v anglickém jazyce</w:t>
      </w:r>
      <w:r w:rsidR="00DA47ED">
        <w:rPr>
          <w:rFonts w:ascii="Times New Roman" w:hAnsi="Times New Roman"/>
          <w:u w:val="single"/>
        </w:rPr>
        <w:t xml:space="preserve"> (AJ) </w:t>
      </w:r>
      <w:r w:rsidRPr="006F7DCF">
        <w:rPr>
          <w:rFonts w:ascii="Times New Roman" w:hAnsi="Times New Roman"/>
          <w:u w:val="single"/>
        </w:rPr>
        <w:t>byla uplatněna tato primární hesla:</w:t>
      </w:r>
    </w:p>
    <w:p w:rsidR="00BB0C3B" w:rsidRPr="006F7DCF" w:rsidRDefault="00BB0C3B" w:rsidP="00B64ED3">
      <w:pPr>
        <w:spacing w:line="360" w:lineRule="auto"/>
        <w:jc w:val="both"/>
        <w:rPr>
          <w:rFonts w:ascii="Times New Roman" w:hAnsi="Times New Roman"/>
          <w:u w:val="single"/>
        </w:rPr>
      </w:pPr>
    </w:p>
    <w:p w:rsidR="00DA47ED" w:rsidRPr="00BB0C3B" w:rsidRDefault="00DA47ED" w:rsidP="007C75F8">
      <w:pPr>
        <w:pStyle w:val="Titulek"/>
        <w:keepNext/>
        <w:rPr>
          <w:color w:val="000000" w:themeColor="text1"/>
          <w:sz w:val="24"/>
          <w:szCs w:val="24"/>
        </w:rPr>
      </w:pPr>
      <w:bookmarkStart w:id="23" w:name="_Toc67215521"/>
      <w:r w:rsidRPr="00BB0C3B">
        <w:rPr>
          <w:color w:val="000000" w:themeColor="text1"/>
          <w:sz w:val="24"/>
          <w:szCs w:val="24"/>
        </w:rPr>
        <w:t xml:space="preserve">Tabulka </w:t>
      </w:r>
      <w:r w:rsidR="00613233" w:rsidRPr="00BB0C3B">
        <w:rPr>
          <w:color w:val="000000" w:themeColor="text1"/>
          <w:sz w:val="24"/>
          <w:szCs w:val="24"/>
        </w:rPr>
        <w:fldChar w:fldCharType="begin"/>
      </w:r>
      <w:r w:rsidRPr="00BB0C3B">
        <w:rPr>
          <w:color w:val="000000" w:themeColor="text1"/>
          <w:sz w:val="24"/>
          <w:szCs w:val="24"/>
        </w:rPr>
        <w:instrText xml:space="preserve"> SEQ Tabulka \* ARABIC </w:instrText>
      </w:r>
      <w:r w:rsidR="00613233" w:rsidRPr="00BB0C3B">
        <w:rPr>
          <w:color w:val="000000" w:themeColor="text1"/>
          <w:sz w:val="24"/>
          <w:szCs w:val="24"/>
        </w:rPr>
        <w:fldChar w:fldCharType="separate"/>
      </w:r>
      <w:r w:rsidR="009D0942">
        <w:rPr>
          <w:noProof/>
          <w:color w:val="000000" w:themeColor="text1"/>
          <w:sz w:val="24"/>
          <w:szCs w:val="24"/>
        </w:rPr>
        <w:t>1</w:t>
      </w:r>
      <w:r w:rsidR="00613233" w:rsidRPr="00BB0C3B">
        <w:rPr>
          <w:color w:val="000000" w:themeColor="text1"/>
          <w:sz w:val="24"/>
          <w:szCs w:val="24"/>
        </w:rPr>
        <w:fldChar w:fldCharType="end"/>
      </w:r>
      <w:r w:rsidR="00BB0C3B" w:rsidRPr="00BB0C3B">
        <w:rPr>
          <w:color w:val="000000" w:themeColor="text1"/>
          <w:sz w:val="24"/>
          <w:szCs w:val="24"/>
        </w:rPr>
        <w:t>.  Primární hesla</w:t>
      </w:r>
      <w:r w:rsidR="00BB0C3B">
        <w:rPr>
          <w:color w:val="000000" w:themeColor="text1"/>
          <w:sz w:val="24"/>
          <w:szCs w:val="24"/>
        </w:rPr>
        <w:t xml:space="preserve"> v AJ</w:t>
      </w:r>
      <w:r w:rsidR="00BB0C3B" w:rsidRPr="00BB0C3B">
        <w:rPr>
          <w:color w:val="000000" w:themeColor="text1"/>
          <w:sz w:val="24"/>
          <w:szCs w:val="24"/>
        </w:rPr>
        <w:t xml:space="preserve"> pro</w:t>
      </w:r>
      <w:r w:rsidR="00BB0C3B">
        <w:rPr>
          <w:color w:val="000000" w:themeColor="text1"/>
          <w:sz w:val="24"/>
          <w:szCs w:val="24"/>
        </w:rPr>
        <w:t xml:space="preserve"> kapitolu č</w:t>
      </w:r>
      <w:r w:rsidR="00A25CC7">
        <w:rPr>
          <w:color w:val="000000" w:themeColor="text1"/>
          <w:sz w:val="24"/>
          <w:szCs w:val="24"/>
        </w:rPr>
        <w:t xml:space="preserve">. </w:t>
      </w:r>
      <w:r w:rsidR="00BB0C3B">
        <w:rPr>
          <w:color w:val="000000" w:themeColor="text1"/>
          <w:sz w:val="24"/>
          <w:szCs w:val="24"/>
        </w:rPr>
        <w:t>3</w:t>
      </w:r>
      <w:bookmarkEnd w:id="23"/>
      <w:r w:rsidR="00BB0C3B">
        <w:rPr>
          <w:color w:val="000000" w:themeColor="text1"/>
          <w:sz w:val="24"/>
          <w:szCs w:val="24"/>
        </w:rPr>
        <w:t xml:space="preserve">  </w:t>
      </w:r>
    </w:p>
    <w:tbl>
      <w:tblPr>
        <w:tblStyle w:val="Mkatabulky"/>
        <w:tblW w:w="0" w:type="auto"/>
        <w:tblLook w:val="04A0"/>
      </w:tblPr>
      <w:tblGrid>
        <w:gridCol w:w="1242"/>
        <w:gridCol w:w="2694"/>
        <w:gridCol w:w="2976"/>
        <w:gridCol w:w="1985"/>
      </w:tblGrid>
      <w:tr w:rsidR="000A2456" w:rsidRPr="00A83D54" w:rsidTr="003F3155">
        <w:tc>
          <w:tcPr>
            <w:tcW w:w="1242" w:type="dxa"/>
          </w:tcPr>
          <w:p w:rsidR="001943A2" w:rsidRPr="000A2456" w:rsidRDefault="001943A2" w:rsidP="007C75F8">
            <w:pPr>
              <w:jc w:val="center"/>
              <w:rPr>
                <w:rFonts w:ascii="Times New Roman" w:hAnsi="Times New Roman"/>
                <w:b/>
              </w:rPr>
            </w:pPr>
            <w:r w:rsidRPr="000A2456">
              <w:rPr>
                <w:rFonts w:ascii="Times New Roman" w:hAnsi="Times New Roman"/>
                <w:b/>
              </w:rPr>
              <w:t>Číslo RO</w:t>
            </w:r>
          </w:p>
        </w:tc>
        <w:tc>
          <w:tcPr>
            <w:tcW w:w="2694" w:type="dxa"/>
          </w:tcPr>
          <w:p w:rsidR="001943A2" w:rsidRPr="000A2456" w:rsidRDefault="000A2456" w:rsidP="007C75F8">
            <w:pPr>
              <w:jc w:val="center"/>
              <w:rPr>
                <w:rFonts w:ascii="Times New Roman" w:hAnsi="Times New Roman"/>
                <w:b/>
              </w:rPr>
            </w:pPr>
            <w:r w:rsidRPr="000A2456">
              <w:rPr>
                <w:rFonts w:ascii="Times New Roman" w:hAnsi="Times New Roman"/>
                <w:b/>
              </w:rPr>
              <w:t xml:space="preserve">P </w:t>
            </w:r>
            <w:r w:rsidR="001943A2" w:rsidRPr="000A2456">
              <w:rPr>
                <w:rFonts w:ascii="Times New Roman" w:hAnsi="Times New Roman"/>
                <w:b/>
              </w:rPr>
              <w:t>(participant/problem)</w:t>
            </w:r>
          </w:p>
        </w:tc>
        <w:tc>
          <w:tcPr>
            <w:tcW w:w="2976" w:type="dxa"/>
          </w:tcPr>
          <w:p w:rsidR="001943A2" w:rsidRPr="000A2456" w:rsidRDefault="001943A2" w:rsidP="007C75F8">
            <w:pPr>
              <w:jc w:val="center"/>
              <w:rPr>
                <w:rFonts w:ascii="Times New Roman" w:hAnsi="Times New Roman"/>
                <w:b/>
              </w:rPr>
            </w:pPr>
            <w:r w:rsidRPr="000A2456">
              <w:rPr>
                <w:rFonts w:ascii="Times New Roman" w:hAnsi="Times New Roman"/>
                <w:b/>
              </w:rPr>
              <w:t>Co (concept)</w:t>
            </w:r>
          </w:p>
        </w:tc>
        <w:tc>
          <w:tcPr>
            <w:tcW w:w="1985" w:type="dxa"/>
          </w:tcPr>
          <w:p w:rsidR="001943A2" w:rsidRPr="000A2456" w:rsidRDefault="001943A2" w:rsidP="007C75F8">
            <w:pPr>
              <w:jc w:val="center"/>
              <w:rPr>
                <w:rFonts w:ascii="Times New Roman" w:hAnsi="Times New Roman"/>
                <w:b/>
              </w:rPr>
            </w:pPr>
            <w:r w:rsidRPr="000A2456">
              <w:rPr>
                <w:rFonts w:ascii="Times New Roman" w:hAnsi="Times New Roman"/>
                <w:b/>
              </w:rPr>
              <w:t>Co (context)</w:t>
            </w:r>
          </w:p>
        </w:tc>
      </w:tr>
      <w:tr w:rsidR="000A2456" w:rsidRPr="00A83D54" w:rsidTr="003F3155">
        <w:tc>
          <w:tcPr>
            <w:tcW w:w="1242" w:type="dxa"/>
          </w:tcPr>
          <w:p w:rsidR="001943A2" w:rsidRPr="00A83D54" w:rsidRDefault="001943A2" w:rsidP="007C75F8">
            <w:pPr>
              <w:jc w:val="center"/>
              <w:rPr>
                <w:rFonts w:ascii="Times New Roman" w:hAnsi="Times New Roman"/>
              </w:rPr>
            </w:pPr>
            <w:r w:rsidRPr="00A83D54">
              <w:rPr>
                <w:rFonts w:ascii="Times New Roman" w:hAnsi="Times New Roman"/>
              </w:rPr>
              <w:t>1.</w:t>
            </w:r>
          </w:p>
        </w:tc>
        <w:tc>
          <w:tcPr>
            <w:tcW w:w="2694" w:type="dxa"/>
          </w:tcPr>
          <w:p w:rsidR="001943A2" w:rsidRPr="00A83D54" w:rsidRDefault="001943A2" w:rsidP="007C75F8">
            <w:pPr>
              <w:jc w:val="center"/>
              <w:rPr>
                <w:rFonts w:ascii="Times New Roman" w:hAnsi="Times New Roman"/>
              </w:rPr>
            </w:pPr>
            <w:r>
              <w:rPr>
                <w:rFonts w:ascii="Times New Roman" w:hAnsi="Times New Roman"/>
              </w:rPr>
              <w:t>definition</w:t>
            </w:r>
          </w:p>
        </w:tc>
        <w:tc>
          <w:tcPr>
            <w:tcW w:w="2976" w:type="dxa"/>
          </w:tcPr>
          <w:p w:rsidR="001943A2" w:rsidRPr="00A83D54" w:rsidRDefault="001943A2" w:rsidP="007C75F8">
            <w:pPr>
              <w:jc w:val="center"/>
              <w:rPr>
                <w:rFonts w:ascii="Times New Roman" w:hAnsi="Times New Roman"/>
              </w:rPr>
            </w:pPr>
            <w:r>
              <w:rPr>
                <w:rFonts w:ascii="Times New Roman" w:hAnsi="Times New Roman"/>
              </w:rPr>
              <w:t>„quality of life“</w:t>
            </w:r>
          </w:p>
        </w:tc>
        <w:tc>
          <w:tcPr>
            <w:tcW w:w="1985" w:type="dxa"/>
          </w:tcPr>
          <w:p w:rsidR="001943A2" w:rsidRPr="00A83D54" w:rsidRDefault="00D41129" w:rsidP="007C75F8">
            <w:pPr>
              <w:jc w:val="center"/>
              <w:rPr>
                <w:rFonts w:ascii="Times New Roman" w:hAnsi="Times New Roman"/>
              </w:rPr>
            </w:pPr>
            <w:r>
              <w:rPr>
                <w:rFonts w:ascii="Times New Roman" w:hAnsi="Times New Roman"/>
              </w:rPr>
              <w:t>n</w:t>
            </w:r>
            <w:r w:rsidR="00234D85">
              <w:rPr>
                <w:rFonts w:ascii="Times New Roman" w:hAnsi="Times New Roman"/>
              </w:rPr>
              <w:t>ezařazen</w:t>
            </w:r>
          </w:p>
        </w:tc>
      </w:tr>
      <w:tr w:rsidR="000A2456" w:rsidRPr="00A83D54" w:rsidTr="003F3155">
        <w:tc>
          <w:tcPr>
            <w:tcW w:w="1242" w:type="dxa"/>
          </w:tcPr>
          <w:p w:rsidR="001943A2" w:rsidRPr="00A83D54" w:rsidRDefault="001943A2" w:rsidP="00E34253">
            <w:pPr>
              <w:jc w:val="center"/>
              <w:rPr>
                <w:rFonts w:ascii="Times New Roman" w:hAnsi="Times New Roman"/>
              </w:rPr>
            </w:pPr>
            <w:r w:rsidRPr="00A83D54">
              <w:rPr>
                <w:rFonts w:ascii="Times New Roman" w:hAnsi="Times New Roman"/>
              </w:rPr>
              <w:t>2.</w:t>
            </w:r>
          </w:p>
        </w:tc>
        <w:tc>
          <w:tcPr>
            <w:tcW w:w="2694" w:type="dxa"/>
          </w:tcPr>
          <w:p w:rsidR="001943A2" w:rsidRPr="00A83D54" w:rsidRDefault="003F3155" w:rsidP="00E34253">
            <w:pPr>
              <w:jc w:val="center"/>
              <w:rPr>
                <w:rFonts w:ascii="Times New Roman" w:hAnsi="Times New Roman"/>
              </w:rPr>
            </w:pPr>
            <w:r>
              <w:rPr>
                <w:rFonts w:ascii="Times New Roman" w:hAnsi="Times New Roman"/>
              </w:rPr>
              <w:t>objective</w:t>
            </w:r>
          </w:p>
        </w:tc>
        <w:tc>
          <w:tcPr>
            <w:tcW w:w="2976" w:type="dxa"/>
          </w:tcPr>
          <w:p w:rsidR="001943A2" w:rsidRPr="00A83D54" w:rsidRDefault="001943A2" w:rsidP="00E34253">
            <w:pPr>
              <w:jc w:val="center"/>
              <w:rPr>
                <w:rFonts w:ascii="Times New Roman" w:hAnsi="Times New Roman"/>
              </w:rPr>
            </w:pPr>
            <w:r>
              <w:rPr>
                <w:rFonts w:ascii="Times New Roman" w:hAnsi="Times New Roman"/>
              </w:rPr>
              <w:t>„quality of life“</w:t>
            </w:r>
          </w:p>
        </w:tc>
        <w:tc>
          <w:tcPr>
            <w:tcW w:w="1985" w:type="dxa"/>
          </w:tcPr>
          <w:p w:rsidR="001943A2" w:rsidRPr="00A83D54" w:rsidRDefault="003F3155" w:rsidP="00E34253">
            <w:pPr>
              <w:jc w:val="center"/>
              <w:rPr>
                <w:rFonts w:ascii="Times New Roman" w:hAnsi="Times New Roman"/>
              </w:rPr>
            </w:pPr>
            <w:r>
              <w:rPr>
                <w:rFonts w:ascii="Times New Roman" w:hAnsi="Times New Roman"/>
              </w:rPr>
              <w:t>characteristic</w:t>
            </w:r>
          </w:p>
        </w:tc>
      </w:tr>
      <w:tr w:rsidR="000A2456" w:rsidRPr="00A83D54" w:rsidTr="003F3155">
        <w:tc>
          <w:tcPr>
            <w:tcW w:w="1242" w:type="dxa"/>
          </w:tcPr>
          <w:p w:rsidR="001943A2" w:rsidRPr="00A83D54" w:rsidRDefault="001943A2" w:rsidP="00E34253">
            <w:pPr>
              <w:jc w:val="center"/>
              <w:rPr>
                <w:rFonts w:ascii="Times New Roman" w:hAnsi="Times New Roman"/>
              </w:rPr>
            </w:pPr>
            <w:r w:rsidRPr="00A83D54">
              <w:rPr>
                <w:rFonts w:ascii="Times New Roman" w:hAnsi="Times New Roman"/>
              </w:rPr>
              <w:t>3.</w:t>
            </w:r>
          </w:p>
        </w:tc>
        <w:tc>
          <w:tcPr>
            <w:tcW w:w="2694" w:type="dxa"/>
          </w:tcPr>
          <w:p w:rsidR="001943A2" w:rsidRPr="00A83D54" w:rsidRDefault="003F3155" w:rsidP="00E34253">
            <w:pPr>
              <w:jc w:val="center"/>
              <w:rPr>
                <w:rFonts w:ascii="Times New Roman" w:hAnsi="Times New Roman"/>
              </w:rPr>
            </w:pPr>
            <w:r>
              <w:rPr>
                <w:rFonts w:ascii="Times New Roman" w:hAnsi="Times New Roman"/>
              </w:rPr>
              <w:t>subjective</w:t>
            </w:r>
          </w:p>
        </w:tc>
        <w:tc>
          <w:tcPr>
            <w:tcW w:w="2976" w:type="dxa"/>
          </w:tcPr>
          <w:p w:rsidR="001943A2" w:rsidRPr="00A83D54" w:rsidRDefault="001943A2" w:rsidP="00E34253">
            <w:pPr>
              <w:jc w:val="center"/>
              <w:rPr>
                <w:rFonts w:ascii="Times New Roman" w:hAnsi="Times New Roman"/>
              </w:rPr>
            </w:pPr>
            <w:r>
              <w:rPr>
                <w:rFonts w:ascii="Times New Roman" w:hAnsi="Times New Roman"/>
              </w:rPr>
              <w:t>„quality of life“</w:t>
            </w:r>
          </w:p>
        </w:tc>
        <w:tc>
          <w:tcPr>
            <w:tcW w:w="1985" w:type="dxa"/>
          </w:tcPr>
          <w:p w:rsidR="001943A2" w:rsidRPr="00A83D54" w:rsidRDefault="003F3155" w:rsidP="00E34253">
            <w:pPr>
              <w:jc w:val="center"/>
              <w:rPr>
                <w:rFonts w:ascii="Times New Roman" w:hAnsi="Times New Roman"/>
              </w:rPr>
            </w:pPr>
            <w:r>
              <w:rPr>
                <w:rFonts w:ascii="Times New Roman" w:hAnsi="Times New Roman"/>
              </w:rPr>
              <w:t>charakteristic</w:t>
            </w:r>
          </w:p>
        </w:tc>
      </w:tr>
      <w:tr w:rsidR="000A2456" w:rsidRPr="00A83D54" w:rsidTr="003F3155">
        <w:tc>
          <w:tcPr>
            <w:tcW w:w="1242" w:type="dxa"/>
          </w:tcPr>
          <w:p w:rsidR="001943A2" w:rsidRPr="00A83D54" w:rsidRDefault="001943A2" w:rsidP="00E34253">
            <w:pPr>
              <w:jc w:val="center"/>
              <w:rPr>
                <w:rFonts w:ascii="Times New Roman" w:hAnsi="Times New Roman"/>
              </w:rPr>
            </w:pPr>
            <w:r w:rsidRPr="00A83D54">
              <w:rPr>
                <w:rFonts w:ascii="Times New Roman" w:hAnsi="Times New Roman"/>
              </w:rPr>
              <w:t>4.</w:t>
            </w:r>
          </w:p>
        </w:tc>
        <w:tc>
          <w:tcPr>
            <w:tcW w:w="2694" w:type="dxa"/>
          </w:tcPr>
          <w:p w:rsidR="001943A2" w:rsidRPr="00A83D54" w:rsidRDefault="003F3155" w:rsidP="00E34253">
            <w:pPr>
              <w:jc w:val="center"/>
              <w:rPr>
                <w:rFonts w:ascii="Times New Roman" w:hAnsi="Times New Roman"/>
              </w:rPr>
            </w:pPr>
            <w:r>
              <w:rPr>
                <w:rFonts w:ascii="Times New Roman" w:hAnsi="Times New Roman"/>
              </w:rPr>
              <w:t>history</w:t>
            </w:r>
          </w:p>
        </w:tc>
        <w:tc>
          <w:tcPr>
            <w:tcW w:w="2976" w:type="dxa"/>
          </w:tcPr>
          <w:p w:rsidR="001943A2" w:rsidRPr="00A83D54" w:rsidRDefault="001943A2" w:rsidP="00E34253">
            <w:pPr>
              <w:jc w:val="center"/>
              <w:rPr>
                <w:rFonts w:ascii="Times New Roman" w:hAnsi="Times New Roman"/>
              </w:rPr>
            </w:pPr>
            <w:r>
              <w:rPr>
                <w:rFonts w:ascii="Times New Roman" w:hAnsi="Times New Roman"/>
              </w:rPr>
              <w:t>„quality of life“</w:t>
            </w:r>
          </w:p>
        </w:tc>
        <w:tc>
          <w:tcPr>
            <w:tcW w:w="1985" w:type="dxa"/>
          </w:tcPr>
          <w:p w:rsidR="001943A2" w:rsidRPr="00A83D54" w:rsidRDefault="003F3155" w:rsidP="00E34253">
            <w:pPr>
              <w:jc w:val="center"/>
              <w:rPr>
                <w:rFonts w:ascii="Times New Roman" w:hAnsi="Times New Roman"/>
              </w:rPr>
            </w:pPr>
            <w:r>
              <w:rPr>
                <w:rFonts w:ascii="Times New Roman" w:hAnsi="Times New Roman"/>
              </w:rPr>
              <w:t>nezařazen</w:t>
            </w:r>
          </w:p>
        </w:tc>
      </w:tr>
      <w:tr w:rsidR="000A2456" w:rsidRPr="00A83D54" w:rsidTr="003F3155">
        <w:tc>
          <w:tcPr>
            <w:tcW w:w="1242" w:type="dxa"/>
          </w:tcPr>
          <w:p w:rsidR="001943A2" w:rsidRPr="00A83D54" w:rsidRDefault="001943A2" w:rsidP="00E34253">
            <w:pPr>
              <w:jc w:val="center"/>
              <w:rPr>
                <w:rFonts w:ascii="Times New Roman" w:hAnsi="Times New Roman"/>
              </w:rPr>
            </w:pPr>
            <w:r w:rsidRPr="00A83D54">
              <w:rPr>
                <w:rFonts w:ascii="Times New Roman" w:hAnsi="Times New Roman"/>
              </w:rPr>
              <w:t>5.</w:t>
            </w:r>
          </w:p>
        </w:tc>
        <w:tc>
          <w:tcPr>
            <w:tcW w:w="2694" w:type="dxa"/>
          </w:tcPr>
          <w:p w:rsidR="001943A2" w:rsidRPr="00A83D54" w:rsidRDefault="003F3155" w:rsidP="00E34253">
            <w:pPr>
              <w:jc w:val="center"/>
              <w:rPr>
                <w:rFonts w:ascii="Times New Roman" w:hAnsi="Times New Roman"/>
              </w:rPr>
            </w:pPr>
            <w:r>
              <w:rPr>
                <w:rFonts w:ascii="Times New Roman" w:hAnsi="Times New Roman"/>
              </w:rPr>
              <w:t>nurse</w:t>
            </w:r>
          </w:p>
        </w:tc>
        <w:tc>
          <w:tcPr>
            <w:tcW w:w="2976" w:type="dxa"/>
          </w:tcPr>
          <w:p w:rsidR="001943A2" w:rsidRPr="00A83D54" w:rsidRDefault="003F3155" w:rsidP="00E34253">
            <w:pPr>
              <w:jc w:val="center"/>
              <w:rPr>
                <w:rFonts w:ascii="Times New Roman" w:hAnsi="Times New Roman"/>
              </w:rPr>
            </w:pPr>
            <w:r>
              <w:rPr>
                <w:rFonts w:ascii="Times New Roman" w:hAnsi="Times New Roman"/>
              </w:rPr>
              <w:t>„quality of life“</w:t>
            </w:r>
          </w:p>
        </w:tc>
        <w:tc>
          <w:tcPr>
            <w:tcW w:w="1985" w:type="dxa"/>
          </w:tcPr>
          <w:p w:rsidR="001943A2" w:rsidRPr="00A83D54" w:rsidRDefault="003F3155" w:rsidP="00E34253">
            <w:pPr>
              <w:jc w:val="center"/>
              <w:rPr>
                <w:rFonts w:ascii="Times New Roman" w:hAnsi="Times New Roman"/>
              </w:rPr>
            </w:pPr>
            <w:r>
              <w:rPr>
                <w:rFonts w:ascii="Times New Roman" w:hAnsi="Times New Roman"/>
              </w:rPr>
              <w:t>determinants</w:t>
            </w:r>
          </w:p>
        </w:tc>
      </w:tr>
      <w:tr w:rsidR="00324493" w:rsidRPr="00A83D54" w:rsidTr="003F3155">
        <w:tc>
          <w:tcPr>
            <w:tcW w:w="1242" w:type="dxa"/>
          </w:tcPr>
          <w:p w:rsidR="00324493" w:rsidRPr="00A83D54" w:rsidRDefault="00324493" w:rsidP="00E34253">
            <w:pPr>
              <w:jc w:val="center"/>
              <w:rPr>
                <w:rFonts w:ascii="Times New Roman" w:hAnsi="Times New Roman"/>
              </w:rPr>
            </w:pPr>
            <w:r>
              <w:rPr>
                <w:rFonts w:ascii="Times New Roman" w:hAnsi="Times New Roman"/>
              </w:rPr>
              <w:t>6.</w:t>
            </w:r>
          </w:p>
        </w:tc>
        <w:tc>
          <w:tcPr>
            <w:tcW w:w="2694" w:type="dxa"/>
          </w:tcPr>
          <w:p w:rsidR="00324493" w:rsidRDefault="00324493" w:rsidP="00E34253">
            <w:pPr>
              <w:jc w:val="center"/>
              <w:rPr>
                <w:rFonts w:ascii="Times New Roman" w:hAnsi="Times New Roman"/>
              </w:rPr>
            </w:pPr>
            <w:r>
              <w:rPr>
                <w:rFonts w:ascii="Times New Roman" w:hAnsi="Times New Roman"/>
              </w:rPr>
              <w:t>healthcare workers</w:t>
            </w:r>
          </w:p>
        </w:tc>
        <w:tc>
          <w:tcPr>
            <w:tcW w:w="2976" w:type="dxa"/>
          </w:tcPr>
          <w:p w:rsidR="00324493" w:rsidRPr="00A83D54"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Default="00324493" w:rsidP="00E34253">
            <w:pPr>
              <w:jc w:val="center"/>
              <w:rPr>
                <w:rFonts w:ascii="Times New Roman" w:hAnsi="Times New Roman"/>
              </w:rPr>
            </w:pPr>
            <w:r>
              <w:rPr>
                <w:rFonts w:ascii="Times New Roman" w:hAnsi="Times New Roman"/>
              </w:rPr>
              <w:t>determinants</w:t>
            </w:r>
          </w:p>
        </w:tc>
      </w:tr>
      <w:tr w:rsidR="00324493" w:rsidRPr="00A83D54" w:rsidTr="003F3155">
        <w:tc>
          <w:tcPr>
            <w:tcW w:w="1242" w:type="dxa"/>
          </w:tcPr>
          <w:p w:rsidR="00324493" w:rsidRPr="00A83D54" w:rsidRDefault="00324493" w:rsidP="00E34253">
            <w:pPr>
              <w:jc w:val="center"/>
              <w:rPr>
                <w:rFonts w:ascii="Times New Roman" w:hAnsi="Times New Roman"/>
              </w:rPr>
            </w:pPr>
            <w:r>
              <w:rPr>
                <w:rFonts w:ascii="Times New Roman" w:hAnsi="Times New Roman"/>
              </w:rPr>
              <w:t>7</w:t>
            </w:r>
            <w:r w:rsidRPr="00A83D54">
              <w:rPr>
                <w:rFonts w:ascii="Times New Roman" w:hAnsi="Times New Roman"/>
              </w:rPr>
              <w:t>.</w:t>
            </w:r>
          </w:p>
        </w:tc>
        <w:tc>
          <w:tcPr>
            <w:tcW w:w="2694" w:type="dxa"/>
          </w:tcPr>
          <w:p w:rsidR="00324493" w:rsidRPr="00A83D54" w:rsidRDefault="00324493" w:rsidP="00E34253">
            <w:pPr>
              <w:jc w:val="center"/>
              <w:rPr>
                <w:rFonts w:ascii="Times New Roman" w:hAnsi="Times New Roman"/>
              </w:rPr>
            </w:pPr>
            <w:r>
              <w:rPr>
                <w:rFonts w:ascii="Times New Roman" w:hAnsi="Times New Roman"/>
              </w:rPr>
              <w:t>adolescent</w:t>
            </w:r>
          </w:p>
        </w:tc>
        <w:tc>
          <w:tcPr>
            <w:tcW w:w="2976" w:type="dxa"/>
          </w:tcPr>
          <w:p w:rsidR="00324493" w:rsidRPr="00A83D54"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Pr="00A83D54" w:rsidRDefault="00324493" w:rsidP="00E34253">
            <w:pPr>
              <w:jc w:val="center"/>
              <w:rPr>
                <w:rFonts w:ascii="Times New Roman" w:hAnsi="Times New Roman"/>
              </w:rPr>
            </w:pPr>
            <w:r>
              <w:rPr>
                <w:rFonts w:ascii="Times New Roman" w:hAnsi="Times New Roman"/>
              </w:rPr>
              <w:t>evaluation</w:t>
            </w:r>
          </w:p>
        </w:tc>
      </w:tr>
      <w:tr w:rsidR="00324493" w:rsidRPr="00A83D54" w:rsidTr="003F3155">
        <w:tc>
          <w:tcPr>
            <w:tcW w:w="1242" w:type="dxa"/>
          </w:tcPr>
          <w:p w:rsidR="00324493" w:rsidRPr="00A83D54" w:rsidRDefault="00324493" w:rsidP="00E34253">
            <w:pPr>
              <w:jc w:val="center"/>
              <w:rPr>
                <w:rFonts w:ascii="Times New Roman" w:hAnsi="Times New Roman"/>
              </w:rPr>
            </w:pPr>
            <w:r>
              <w:rPr>
                <w:rFonts w:ascii="Times New Roman" w:hAnsi="Times New Roman"/>
              </w:rPr>
              <w:t>8.</w:t>
            </w:r>
          </w:p>
        </w:tc>
        <w:tc>
          <w:tcPr>
            <w:tcW w:w="2694" w:type="dxa"/>
          </w:tcPr>
          <w:p w:rsidR="00324493" w:rsidRDefault="00324493" w:rsidP="00E34253">
            <w:pPr>
              <w:jc w:val="center"/>
              <w:rPr>
                <w:rFonts w:ascii="Times New Roman" w:hAnsi="Times New Roman"/>
              </w:rPr>
            </w:pPr>
            <w:r>
              <w:rPr>
                <w:rFonts w:ascii="Times New Roman" w:hAnsi="Times New Roman"/>
              </w:rPr>
              <w:t>adolescent</w:t>
            </w:r>
          </w:p>
        </w:tc>
        <w:tc>
          <w:tcPr>
            <w:tcW w:w="2976" w:type="dxa"/>
          </w:tcPr>
          <w:p w:rsidR="00324493"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Default="00324493" w:rsidP="00E34253">
            <w:pPr>
              <w:jc w:val="center"/>
              <w:rPr>
                <w:rFonts w:ascii="Times New Roman" w:hAnsi="Times New Roman"/>
              </w:rPr>
            </w:pPr>
            <w:r>
              <w:rPr>
                <w:rFonts w:ascii="Times New Roman" w:hAnsi="Times New Roman"/>
              </w:rPr>
              <w:t>SEIQoL</w:t>
            </w:r>
          </w:p>
        </w:tc>
      </w:tr>
      <w:tr w:rsidR="00324493" w:rsidRPr="00A83D54" w:rsidTr="003F3155">
        <w:tc>
          <w:tcPr>
            <w:tcW w:w="1242" w:type="dxa"/>
          </w:tcPr>
          <w:p w:rsidR="00324493" w:rsidRDefault="00324493" w:rsidP="00E34253">
            <w:pPr>
              <w:jc w:val="center"/>
              <w:rPr>
                <w:rFonts w:ascii="Times New Roman" w:hAnsi="Times New Roman"/>
              </w:rPr>
            </w:pPr>
            <w:r>
              <w:rPr>
                <w:rFonts w:ascii="Times New Roman" w:hAnsi="Times New Roman"/>
              </w:rPr>
              <w:t>9.</w:t>
            </w:r>
          </w:p>
        </w:tc>
        <w:tc>
          <w:tcPr>
            <w:tcW w:w="2694" w:type="dxa"/>
          </w:tcPr>
          <w:p w:rsidR="00324493" w:rsidRDefault="00324493" w:rsidP="00E34253">
            <w:pPr>
              <w:jc w:val="center"/>
              <w:rPr>
                <w:rFonts w:ascii="Times New Roman" w:hAnsi="Times New Roman"/>
              </w:rPr>
            </w:pPr>
            <w:r>
              <w:rPr>
                <w:rFonts w:ascii="Times New Roman" w:hAnsi="Times New Roman"/>
              </w:rPr>
              <w:t>adolescent</w:t>
            </w:r>
          </w:p>
        </w:tc>
        <w:tc>
          <w:tcPr>
            <w:tcW w:w="2976" w:type="dxa"/>
          </w:tcPr>
          <w:p w:rsidR="00324493"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Default="00324493" w:rsidP="00E34253">
            <w:pPr>
              <w:jc w:val="center"/>
              <w:rPr>
                <w:rFonts w:ascii="Times New Roman" w:hAnsi="Times New Roman"/>
              </w:rPr>
            </w:pPr>
            <w:r>
              <w:rPr>
                <w:rFonts w:ascii="Times New Roman" w:hAnsi="Times New Roman"/>
              </w:rPr>
              <w:t>SQUALA</w:t>
            </w:r>
          </w:p>
        </w:tc>
      </w:tr>
      <w:tr w:rsidR="00324493" w:rsidRPr="00A83D54" w:rsidTr="003F3155">
        <w:tc>
          <w:tcPr>
            <w:tcW w:w="1242" w:type="dxa"/>
          </w:tcPr>
          <w:p w:rsidR="00324493" w:rsidRPr="00A83D54" w:rsidRDefault="00324493" w:rsidP="00E34253">
            <w:pPr>
              <w:jc w:val="center"/>
              <w:rPr>
                <w:rFonts w:ascii="Times New Roman" w:hAnsi="Times New Roman"/>
              </w:rPr>
            </w:pPr>
            <w:r>
              <w:rPr>
                <w:rFonts w:ascii="Times New Roman" w:hAnsi="Times New Roman"/>
              </w:rPr>
              <w:t>10.</w:t>
            </w:r>
          </w:p>
        </w:tc>
        <w:tc>
          <w:tcPr>
            <w:tcW w:w="2694" w:type="dxa"/>
          </w:tcPr>
          <w:p w:rsidR="00324493" w:rsidRDefault="00324493" w:rsidP="00E34253">
            <w:pPr>
              <w:jc w:val="center"/>
              <w:rPr>
                <w:rFonts w:ascii="Times New Roman" w:hAnsi="Times New Roman"/>
              </w:rPr>
            </w:pPr>
            <w:r>
              <w:rPr>
                <w:rFonts w:ascii="Times New Roman" w:hAnsi="Times New Roman"/>
              </w:rPr>
              <w:t>adolescent</w:t>
            </w:r>
          </w:p>
        </w:tc>
        <w:tc>
          <w:tcPr>
            <w:tcW w:w="2976" w:type="dxa"/>
          </w:tcPr>
          <w:p w:rsidR="00324493"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Default="00324493" w:rsidP="00E34253">
            <w:pPr>
              <w:jc w:val="center"/>
              <w:rPr>
                <w:rFonts w:ascii="Times New Roman" w:hAnsi="Times New Roman"/>
              </w:rPr>
            </w:pPr>
            <w:r>
              <w:rPr>
                <w:rFonts w:ascii="Times New Roman" w:hAnsi="Times New Roman"/>
              </w:rPr>
              <w:t>PedsQL</w:t>
            </w:r>
          </w:p>
        </w:tc>
      </w:tr>
      <w:tr w:rsidR="00324493" w:rsidRPr="00A83D54" w:rsidTr="003F3155">
        <w:tc>
          <w:tcPr>
            <w:tcW w:w="1242" w:type="dxa"/>
          </w:tcPr>
          <w:p w:rsidR="00324493" w:rsidRDefault="00324493" w:rsidP="00E34253">
            <w:pPr>
              <w:jc w:val="center"/>
              <w:rPr>
                <w:rFonts w:ascii="Times New Roman" w:hAnsi="Times New Roman"/>
              </w:rPr>
            </w:pPr>
            <w:r>
              <w:rPr>
                <w:rFonts w:ascii="Times New Roman" w:hAnsi="Times New Roman"/>
              </w:rPr>
              <w:t>11.</w:t>
            </w:r>
          </w:p>
        </w:tc>
        <w:tc>
          <w:tcPr>
            <w:tcW w:w="2694" w:type="dxa"/>
          </w:tcPr>
          <w:p w:rsidR="00324493" w:rsidRDefault="00324493" w:rsidP="00E34253">
            <w:pPr>
              <w:jc w:val="center"/>
              <w:rPr>
                <w:rFonts w:ascii="Times New Roman" w:hAnsi="Times New Roman"/>
              </w:rPr>
            </w:pPr>
            <w:r>
              <w:rPr>
                <w:rFonts w:ascii="Times New Roman" w:hAnsi="Times New Roman"/>
              </w:rPr>
              <w:t>adolescent</w:t>
            </w:r>
          </w:p>
        </w:tc>
        <w:tc>
          <w:tcPr>
            <w:tcW w:w="2976" w:type="dxa"/>
          </w:tcPr>
          <w:p w:rsidR="00324493" w:rsidRDefault="00324493" w:rsidP="00E34253">
            <w:pPr>
              <w:jc w:val="center"/>
              <w:rPr>
                <w:rFonts w:ascii="Times New Roman" w:hAnsi="Times New Roman"/>
              </w:rPr>
            </w:pPr>
            <w:r>
              <w:rPr>
                <w:rFonts w:ascii="Times New Roman" w:hAnsi="Times New Roman"/>
              </w:rPr>
              <w:t>„quality of life“</w:t>
            </w:r>
          </w:p>
        </w:tc>
        <w:tc>
          <w:tcPr>
            <w:tcW w:w="1985" w:type="dxa"/>
          </w:tcPr>
          <w:p w:rsidR="00324493" w:rsidRDefault="00324493" w:rsidP="00E34253">
            <w:pPr>
              <w:jc w:val="center"/>
              <w:rPr>
                <w:rFonts w:ascii="Times New Roman" w:hAnsi="Times New Roman"/>
              </w:rPr>
            </w:pPr>
            <w:r>
              <w:rPr>
                <w:rFonts w:ascii="Times New Roman" w:hAnsi="Times New Roman"/>
              </w:rPr>
              <w:t>WHOQOL-BREF</w:t>
            </w:r>
          </w:p>
        </w:tc>
      </w:tr>
      <w:tr w:rsidR="00324493" w:rsidRPr="00A83D54" w:rsidTr="003F3155">
        <w:tc>
          <w:tcPr>
            <w:tcW w:w="1242" w:type="dxa"/>
          </w:tcPr>
          <w:p w:rsidR="00324493" w:rsidRDefault="00324493" w:rsidP="00E34253">
            <w:pPr>
              <w:jc w:val="center"/>
              <w:rPr>
                <w:rFonts w:ascii="Times New Roman" w:hAnsi="Times New Roman"/>
              </w:rPr>
            </w:pPr>
            <w:r>
              <w:rPr>
                <w:rFonts w:ascii="Times New Roman" w:hAnsi="Times New Roman"/>
              </w:rPr>
              <w:t>12.</w:t>
            </w:r>
          </w:p>
        </w:tc>
        <w:tc>
          <w:tcPr>
            <w:tcW w:w="2694" w:type="dxa"/>
          </w:tcPr>
          <w:p w:rsidR="00324493" w:rsidRDefault="00324493" w:rsidP="00E34253">
            <w:pPr>
              <w:jc w:val="center"/>
              <w:rPr>
                <w:rFonts w:ascii="Times New Roman" w:hAnsi="Times New Roman"/>
              </w:rPr>
            </w:pPr>
            <w:r>
              <w:rPr>
                <w:rFonts w:ascii="Times New Roman" w:hAnsi="Times New Roman"/>
              </w:rPr>
              <w:t>student</w:t>
            </w:r>
          </w:p>
        </w:tc>
        <w:tc>
          <w:tcPr>
            <w:tcW w:w="2976" w:type="dxa"/>
          </w:tcPr>
          <w:p w:rsidR="00324493" w:rsidRDefault="00324493" w:rsidP="00E34253">
            <w:pPr>
              <w:jc w:val="center"/>
              <w:rPr>
                <w:rFonts w:ascii="Times New Roman" w:hAnsi="Times New Roman"/>
              </w:rPr>
            </w:pPr>
            <w:r>
              <w:rPr>
                <w:rFonts w:ascii="Times New Roman" w:hAnsi="Times New Roman"/>
              </w:rPr>
              <w:t>inovative teaching methods</w:t>
            </w:r>
          </w:p>
        </w:tc>
        <w:tc>
          <w:tcPr>
            <w:tcW w:w="1985" w:type="dxa"/>
          </w:tcPr>
          <w:p w:rsidR="00324493" w:rsidRDefault="00324493" w:rsidP="00E34253">
            <w:pPr>
              <w:jc w:val="center"/>
              <w:rPr>
                <w:rFonts w:ascii="Times New Roman" w:hAnsi="Times New Roman"/>
              </w:rPr>
            </w:pPr>
            <w:r>
              <w:rPr>
                <w:rFonts w:ascii="Times New Roman" w:hAnsi="Times New Roman"/>
              </w:rPr>
              <w:t>field nurse</w:t>
            </w:r>
          </w:p>
        </w:tc>
      </w:tr>
      <w:tr w:rsidR="00324493" w:rsidRPr="00A83D54" w:rsidTr="003F3155">
        <w:tc>
          <w:tcPr>
            <w:tcW w:w="1242" w:type="dxa"/>
          </w:tcPr>
          <w:p w:rsidR="00324493" w:rsidRPr="000A2456" w:rsidRDefault="00324493" w:rsidP="00E34253">
            <w:pPr>
              <w:jc w:val="center"/>
              <w:rPr>
                <w:rFonts w:ascii="Times New Roman" w:hAnsi="Times New Roman"/>
                <w:b/>
              </w:rPr>
            </w:pPr>
          </w:p>
        </w:tc>
        <w:tc>
          <w:tcPr>
            <w:tcW w:w="2694" w:type="dxa"/>
          </w:tcPr>
          <w:p w:rsidR="00324493" w:rsidRPr="000A2456" w:rsidRDefault="00324493" w:rsidP="00E34253">
            <w:pPr>
              <w:jc w:val="center"/>
              <w:rPr>
                <w:rFonts w:ascii="Times New Roman" w:hAnsi="Times New Roman"/>
                <w:b/>
              </w:rPr>
            </w:pPr>
            <w:r w:rsidRPr="000A2456">
              <w:rPr>
                <w:rFonts w:ascii="Times New Roman" w:hAnsi="Times New Roman"/>
                <w:b/>
              </w:rPr>
              <w:t>P (participant)</w:t>
            </w:r>
          </w:p>
        </w:tc>
        <w:tc>
          <w:tcPr>
            <w:tcW w:w="2976" w:type="dxa"/>
          </w:tcPr>
          <w:p w:rsidR="00324493" w:rsidRPr="000A2456" w:rsidRDefault="00104E7A" w:rsidP="00E34253">
            <w:pPr>
              <w:jc w:val="center"/>
              <w:rPr>
                <w:rFonts w:ascii="Times New Roman" w:hAnsi="Times New Roman"/>
                <w:b/>
              </w:rPr>
            </w:pPr>
            <w:r>
              <w:rPr>
                <w:rFonts w:ascii="Times New Roman" w:hAnsi="Times New Roman"/>
                <w:b/>
              </w:rPr>
              <w:t>PI</w:t>
            </w:r>
            <w:r w:rsidR="00324493" w:rsidRPr="000A2456">
              <w:rPr>
                <w:rFonts w:ascii="Times New Roman" w:hAnsi="Times New Roman"/>
                <w:b/>
              </w:rPr>
              <w:t xml:space="preserve"> (Phenomen of interes)</w:t>
            </w:r>
          </w:p>
        </w:tc>
        <w:tc>
          <w:tcPr>
            <w:tcW w:w="1985" w:type="dxa"/>
          </w:tcPr>
          <w:p w:rsidR="00324493" w:rsidRPr="000A2456" w:rsidRDefault="00324493" w:rsidP="00E34253">
            <w:pPr>
              <w:jc w:val="center"/>
              <w:rPr>
                <w:rFonts w:ascii="Times New Roman" w:hAnsi="Times New Roman"/>
                <w:b/>
              </w:rPr>
            </w:pPr>
            <w:r w:rsidRPr="000A2456">
              <w:rPr>
                <w:rFonts w:ascii="Times New Roman" w:hAnsi="Times New Roman"/>
                <w:b/>
              </w:rPr>
              <w:t>Co (context)</w:t>
            </w:r>
          </w:p>
        </w:tc>
      </w:tr>
      <w:tr w:rsidR="00324493" w:rsidRPr="00A83D54" w:rsidTr="003F3155">
        <w:tc>
          <w:tcPr>
            <w:tcW w:w="1242" w:type="dxa"/>
          </w:tcPr>
          <w:p w:rsidR="00324493" w:rsidRDefault="00324493" w:rsidP="00E34253">
            <w:pPr>
              <w:jc w:val="center"/>
              <w:rPr>
                <w:rFonts w:ascii="Times New Roman" w:hAnsi="Times New Roman"/>
              </w:rPr>
            </w:pPr>
            <w:r>
              <w:rPr>
                <w:rFonts w:ascii="Times New Roman" w:hAnsi="Times New Roman"/>
              </w:rPr>
              <w:t>13.</w:t>
            </w:r>
          </w:p>
        </w:tc>
        <w:tc>
          <w:tcPr>
            <w:tcW w:w="2694" w:type="dxa"/>
          </w:tcPr>
          <w:p w:rsidR="00324493" w:rsidRDefault="00324493" w:rsidP="00E34253">
            <w:pPr>
              <w:jc w:val="center"/>
              <w:rPr>
                <w:rFonts w:ascii="Times New Roman" w:hAnsi="Times New Roman"/>
              </w:rPr>
            </w:pPr>
            <w:r>
              <w:rPr>
                <w:rFonts w:ascii="Times New Roman" w:hAnsi="Times New Roman"/>
              </w:rPr>
              <w:t>student</w:t>
            </w:r>
          </w:p>
        </w:tc>
        <w:tc>
          <w:tcPr>
            <w:tcW w:w="2976" w:type="dxa"/>
          </w:tcPr>
          <w:p w:rsidR="00324493" w:rsidRDefault="00E34253" w:rsidP="00E34253">
            <w:pPr>
              <w:jc w:val="center"/>
              <w:rPr>
                <w:rFonts w:ascii="Times New Roman" w:hAnsi="Times New Roman"/>
              </w:rPr>
            </w:pPr>
            <w:r>
              <w:rPr>
                <w:rFonts w:ascii="Times New Roman" w:hAnsi="Times New Roman"/>
              </w:rPr>
              <w:t>O</w:t>
            </w:r>
            <w:r w:rsidR="00324493">
              <w:rPr>
                <w:rFonts w:ascii="Times New Roman" w:hAnsi="Times New Roman"/>
              </w:rPr>
              <w:t>pinion</w:t>
            </w:r>
          </w:p>
        </w:tc>
        <w:tc>
          <w:tcPr>
            <w:tcW w:w="1985" w:type="dxa"/>
          </w:tcPr>
          <w:p w:rsidR="00324493" w:rsidRDefault="0023573E" w:rsidP="00E34253">
            <w:pPr>
              <w:jc w:val="center"/>
              <w:rPr>
                <w:rFonts w:ascii="Times New Roman" w:hAnsi="Times New Roman"/>
              </w:rPr>
            </w:pPr>
            <w:r>
              <w:rPr>
                <w:rFonts w:ascii="Times New Roman" w:hAnsi="Times New Roman"/>
              </w:rPr>
              <w:t>p</w:t>
            </w:r>
            <w:r w:rsidR="00324493">
              <w:rPr>
                <w:rFonts w:ascii="Times New Roman" w:hAnsi="Times New Roman"/>
              </w:rPr>
              <w:t>ractice</w:t>
            </w:r>
          </w:p>
        </w:tc>
      </w:tr>
      <w:tr w:rsidR="00324493" w:rsidRPr="00A83D54" w:rsidTr="003F3155">
        <w:tc>
          <w:tcPr>
            <w:tcW w:w="1242" w:type="dxa"/>
          </w:tcPr>
          <w:p w:rsidR="00324493" w:rsidRDefault="00324493" w:rsidP="00E34253">
            <w:pPr>
              <w:jc w:val="center"/>
              <w:rPr>
                <w:rFonts w:ascii="Times New Roman" w:hAnsi="Times New Roman"/>
              </w:rPr>
            </w:pPr>
            <w:r>
              <w:rPr>
                <w:rFonts w:ascii="Times New Roman" w:hAnsi="Times New Roman"/>
              </w:rPr>
              <w:t>14.</w:t>
            </w:r>
          </w:p>
        </w:tc>
        <w:tc>
          <w:tcPr>
            <w:tcW w:w="2694" w:type="dxa"/>
          </w:tcPr>
          <w:p w:rsidR="00324493" w:rsidRDefault="00324493" w:rsidP="00E34253">
            <w:pPr>
              <w:jc w:val="center"/>
              <w:rPr>
                <w:rFonts w:ascii="Times New Roman" w:hAnsi="Times New Roman"/>
              </w:rPr>
            </w:pPr>
            <w:r>
              <w:rPr>
                <w:rFonts w:ascii="Times New Roman" w:hAnsi="Times New Roman"/>
              </w:rPr>
              <w:t>student</w:t>
            </w:r>
          </w:p>
        </w:tc>
        <w:tc>
          <w:tcPr>
            <w:tcW w:w="2976" w:type="dxa"/>
          </w:tcPr>
          <w:p w:rsidR="00324493" w:rsidRDefault="00E34253" w:rsidP="00E34253">
            <w:pPr>
              <w:jc w:val="center"/>
              <w:rPr>
                <w:rFonts w:ascii="Times New Roman" w:hAnsi="Times New Roman"/>
              </w:rPr>
            </w:pPr>
            <w:r>
              <w:rPr>
                <w:rFonts w:ascii="Times New Roman" w:hAnsi="Times New Roman"/>
              </w:rPr>
              <w:t>M</w:t>
            </w:r>
            <w:r w:rsidR="00324493">
              <w:rPr>
                <w:rFonts w:ascii="Times New Roman" w:hAnsi="Times New Roman"/>
              </w:rPr>
              <w:t>otivation</w:t>
            </w:r>
          </w:p>
        </w:tc>
        <w:tc>
          <w:tcPr>
            <w:tcW w:w="1985" w:type="dxa"/>
          </w:tcPr>
          <w:p w:rsidR="00324493" w:rsidRDefault="00324493" w:rsidP="00E34253">
            <w:pPr>
              <w:jc w:val="center"/>
              <w:rPr>
                <w:rFonts w:ascii="Times New Roman" w:hAnsi="Times New Roman"/>
              </w:rPr>
            </w:pPr>
            <w:r>
              <w:rPr>
                <w:rFonts w:ascii="Times New Roman" w:hAnsi="Times New Roman"/>
              </w:rPr>
              <w:t>study nurse</w:t>
            </w:r>
          </w:p>
        </w:tc>
      </w:tr>
    </w:tbl>
    <w:p w:rsidR="00B64ED3" w:rsidRPr="00A83D54" w:rsidRDefault="00B64ED3" w:rsidP="00B64ED3">
      <w:pPr>
        <w:spacing w:line="360" w:lineRule="auto"/>
        <w:rPr>
          <w:rFonts w:ascii="Times New Roman" w:hAnsi="Times New Roman"/>
        </w:rPr>
      </w:pPr>
    </w:p>
    <w:p w:rsidR="00B64ED3" w:rsidRPr="006F7DCF" w:rsidRDefault="00B64ED3" w:rsidP="00B64ED3">
      <w:pPr>
        <w:pStyle w:val="Default"/>
        <w:spacing w:line="360" w:lineRule="auto"/>
        <w:jc w:val="both"/>
        <w:rPr>
          <w:u w:val="single"/>
        </w:rPr>
      </w:pPr>
      <w:r w:rsidRPr="006F7DCF">
        <w:rPr>
          <w:u w:val="single"/>
        </w:rPr>
        <w:t xml:space="preserve">V průběhu vyhledávání byla primární hesla rozšiřována/nahrazována těmito synonymy </w:t>
      </w:r>
      <w:r>
        <w:rPr>
          <w:u w:val="single"/>
        </w:rPr>
        <w:br/>
      </w:r>
      <w:r w:rsidRPr="006F7DCF">
        <w:rPr>
          <w:u w:val="single"/>
        </w:rPr>
        <w:t xml:space="preserve">a příbuznými pojmy: </w:t>
      </w:r>
    </w:p>
    <w:p w:rsidR="00B64ED3" w:rsidRPr="00A83D54" w:rsidRDefault="00B64ED3" w:rsidP="00B64ED3">
      <w:pPr>
        <w:pStyle w:val="Default"/>
        <w:spacing w:line="360" w:lineRule="auto"/>
        <w:jc w:val="both"/>
      </w:pPr>
      <w:r w:rsidRPr="00A83D54">
        <w:rPr>
          <w:b/>
          <w:bCs/>
        </w:rPr>
        <w:t>Participant</w:t>
      </w:r>
      <w:r>
        <w:rPr>
          <w:b/>
          <w:bCs/>
        </w:rPr>
        <w:t>/Problem</w:t>
      </w:r>
      <w:r>
        <w:t>: definition OR description</w:t>
      </w:r>
      <w:r w:rsidRPr="00A83D54">
        <w:t xml:space="preserve"> </w:t>
      </w:r>
      <w:r w:rsidR="003B5DE1">
        <w:t xml:space="preserve">OR objective OR subjective </w:t>
      </w:r>
      <w:r w:rsidRPr="00A83D54">
        <w:t xml:space="preserve">OR </w:t>
      </w:r>
      <w:r>
        <w:t xml:space="preserve">history OR historical data OR </w:t>
      </w:r>
      <w:r w:rsidR="003B5DE1">
        <w:t xml:space="preserve">nurse </w:t>
      </w:r>
      <w:r w:rsidR="00CA13AC">
        <w:t xml:space="preserve">OR nursing proffession </w:t>
      </w:r>
      <w:r w:rsidR="003B5DE1">
        <w:t>OR</w:t>
      </w:r>
      <w:r w:rsidR="00324493">
        <w:t xml:space="preserve"> caregiver OR healthcare worker</w:t>
      </w:r>
      <w:r w:rsidR="003B5DE1">
        <w:t xml:space="preserve"> OR adolescent OR pupil OR teenager OR </w:t>
      </w:r>
      <w:r>
        <w:t xml:space="preserve">student OR pupil </w:t>
      </w:r>
    </w:p>
    <w:p w:rsidR="00B64ED3" w:rsidRDefault="00B64ED3" w:rsidP="00B64ED3">
      <w:pPr>
        <w:pStyle w:val="Default"/>
        <w:spacing w:line="360" w:lineRule="auto"/>
        <w:jc w:val="both"/>
      </w:pPr>
      <w:r w:rsidRPr="00A83D54">
        <w:rPr>
          <w:b/>
          <w:bCs/>
        </w:rPr>
        <w:t>Concept</w:t>
      </w:r>
      <w:r w:rsidRPr="00A83D54">
        <w:t xml:space="preserve">: </w:t>
      </w:r>
      <w:r w:rsidR="003B5DE1">
        <w:t>„</w:t>
      </w:r>
      <w:r>
        <w:t>quality of life</w:t>
      </w:r>
      <w:r w:rsidR="003B5DE1">
        <w:t>“</w:t>
      </w:r>
      <w:r>
        <w:t xml:space="preserve"> OR </w:t>
      </w:r>
      <w:r w:rsidR="003B5DE1">
        <w:t>OR inovative teaching methods OR alternative teaching methods</w:t>
      </w:r>
    </w:p>
    <w:p w:rsidR="000A7CD0" w:rsidRPr="000A7CD0" w:rsidRDefault="000A7CD0" w:rsidP="000A7CD0">
      <w:pPr>
        <w:spacing w:line="360" w:lineRule="auto"/>
        <w:jc w:val="both"/>
        <w:rPr>
          <w:rFonts w:ascii="Times New Roman" w:hAnsi="Times New Roman"/>
        </w:rPr>
      </w:pPr>
      <w:r w:rsidRPr="00FA40CC">
        <w:rPr>
          <w:rFonts w:ascii="Times New Roman" w:hAnsi="Times New Roman"/>
          <w:b/>
        </w:rPr>
        <w:t>Phenomen of interes:</w:t>
      </w:r>
      <w:r>
        <w:rPr>
          <w:rFonts w:ascii="Times New Roman" w:hAnsi="Times New Roman"/>
          <w:b/>
        </w:rPr>
        <w:t xml:space="preserve"> </w:t>
      </w:r>
      <w:r>
        <w:rPr>
          <w:rFonts w:ascii="Times New Roman" w:hAnsi="Times New Roman"/>
        </w:rPr>
        <w:t xml:space="preserve">opinion </w:t>
      </w:r>
      <w:r w:rsidR="003B5DE1">
        <w:rPr>
          <w:rFonts w:ascii="Times New Roman" w:hAnsi="Times New Roman"/>
        </w:rPr>
        <w:t xml:space="preserve">OR </w:t>
      </w:r>
      <w:r>
        <w:rPr>
          <w:rFonts w:ascii="Times New Roman" w:hAnsi="Times New Roman"/>
        </w:rPr>
        <w:t>motivation</w:t>
      </w:r>
    </w:p>
    <w:p w:rsidR="003B5DE1" w:rsidRDefault="00B64ED3" w:rsidP="003B5DE1">
      <w:pPr>
        <w:spacing w:line="360" w:lineRule="auto"/>
        <w:jc w:val="both"/>
        <w:rPr>
          <w:rFonts w:ascii="Times New Roman" w:hAnsi="Times New Roman"/>
        </w:rPr>
      </w:pPr>
      <w:r w:rsidRPr="00A83D54">
        <w:rPr>
          <w:b/>
          <w:bCs/>
        </w:rPr>
        <w:t xml:space="preserve">Context: </w:t>
      </w:r>
      <w:r w:rsidR="003B5DE1" w:rsidRPr="003B5DE1">
        <w:rPr>
          <w:bCs/>
        </w:rPr>
        <w:t>characteristic</w:t>
      </w:r>
      <w:r w:rsidR="003B5DE1">
        <w:rPr>
          <w:b/>
          <w:bCs/>
        </w:rPr>
        <w:t xml:space="preserve"> </w:t>
      </w:r>
      <w:r w:rsidR="003B5DE1" w:rsidRPr="003B5DE1">
        <w:rPr>
          <w:bCs/>
        </w:rPr>
        <w:t xml:space="preserve">OR </w:t>
      </w:r>
      <w:r w:rsidR="00CA13AC">
        <w:rPr>
          <w:bCs/>
        </w:rPr>
        <w:t xml:space="preserve">associated factors OR affects OR </w:t>
      </w:r>
      <w:r>
        <w:t>indicators OR determinants OR evaluation OR e</w:t>
      </w:r>
      <w:r w:rsidR="003B5DE1">
        <w:t xml:space="preserve">valuation methods OR assessment OR SEIQoL OR </w:t>
      </w:r>
      <w:r w:rsidR="003B5DE1">
        <w:rPr>
          <w:rFonts w:ascii="Times New Roman" w:hAnsi="Times New Roman"/>
        </w:rPr>
        <w:t xml:space="preserve">„subjective quality of life analysis“ OR PedsQL OR „pediatric quality of life inventory“ OR </w:t>
      </w:r>
      <w:r w:rsidR="0034398D">
        <w:rPr>
          <w:rFonts w:ascii="Times New Roman" w:hAnsi="Times New Roman"/>
        </w:rPr>
        <w:br/>
      </w:r>
      <w:r w:rsidR="003B5DE1">
        <w:rPr>
          <w:rFonts w:ascii="Times New Roman" w:hAnsi="Times New Roman"/>
        </w:rPr>
        <w:lastRenderedPageBreak/>
        <w:t>WHOQOL-BREF OR field nurse OR branch nurse OR practice</w:t>
      </w:r>
      <w:r w:rsidR="00694BB6">
        <w:rPr>
          <w:rFonts w:ascii="Times New Roman" w:hAnsi="Times New Roman"/>
        </w:rPr>
        <w:t xml:space="preserve"> OR practice </w:t>
      </w:r>
      <w:r w:rsidR="003B5DE1">
        <w:rPr>
          <w:rFonts w:ascii="Times New Roman" w:hAnsi="Times New Roman"/>
        </w:rPr>
        <w:t xml:space="preserve">hospital </w:t>
      </w:r>
      <w:r w:rsidR="00694BB6">
        <w:rPr>
          <w:rFonts w:ascii="Times New Roman" w:hAnsi="Times New Roman"/>
        </w:rPr>
        <w:t xml:space="preserve">OR </w:t>
      </w:r>
      <w:r w:rsidR="003B5DE1">
        <w:rPr>
          <w:rFonts w:ascii="Times New Roman" w:hAnsi="Times New Roman"/>
        </w:rPr>
        <w:t xml:space="preserve">study nurse OR profession nurse  </w:t>
      </w:r>
    </w:p>
    <w:p w:rsidR="00B64ED3" w:rsidRPr="00A83D54" w:rsidRDefault="00B64ED3" w:rsidP="00B64ED3">
      <w:pPr>
        <w:pStyle w:val="Default"/>
        <w:spacing w:line="360" w:lineRule="auto"/>
        <w:jc w:val="both"/>
      </w:pPr>
    </w:p>
    <w:p w:rsidR="00B64ED3" w:rsidRPr="00A83D54" w:rsidRDefault="00B64ED3" w:rsidP="00B64ED3">
      <w:pPr>
        <w:pStyle w:val="Default"/>
        <w:spacing w:line="360" w:lineRule="auto"/>
        <w:jc w:val="both"/>
      </w:pPr>
      <w:r w:rsidRPr="00A83D54">
        <w:rPr>
          <w:b/>
          <w:bCs/>
        </w:rPr>
        <w:t xml:space="preserve">Uplatněné elektronické zdroje </w:t>
      </w:r>
    </w:p>
    <w:p w:rsidR="00B64ED3" w:rsidRPr="00A83D54" w:rsidRDefault="00B64ED3" w:rsidP="00B64ED3">
      <w:pPr>
        <w:pStyle w:val="Default"/>
        <w:spacing w:line="360" w:lineRule="auto"/>
        <w:jc w:val="both"/>
      </w:pPr>
      <w:r w:rsidRPr="00A83D54">
        <w:t xml:space="preserve">Vyhledávání bylo provedeno v prostředí elektronických zdrojů: </w:t>
      </w:r>
      <w:r w:rsidR="008734F5" w:rsidRPr="00A83D54">
        <w:t>Google Sch</w:t>
      </w:r>
      <w:r w:rsidR="008734F5">
        <w:t xml:space="preserve">olar, Medvik, </w:t>
      </w:r>
      <w:r>
        <w:t>Mult</w:t>
      </w:r>
      <w:r w:rsidR="00324493">
        <w:t>ivyhledávač EDS, Nursing ovid database a ProQuest</w:t>
      </w:r>
      <w:r w:rsidR="00931E4F">
        <w:t>.</w:t>
      </w:r>
    </w:p>
    <w:p w:rsidR="00B64ED3" w:rsidRPr="00A83D54" w:rsidRDefault="00B64ED3" w:rsidP="00B64ED3">
      <w:pPr>
        <w:pStyle w:val="Default"/>
        <w:spacing w:line="360" w:lineRule="auto"/>
        <w:jc w:val="both"/>
      </w:pPr>
    </w:p>
    <w:p w:rsidR="00B64ED3" w:rsidRPr="00A83D54" w:rsidRDefault="00B64ED3" w:rsidP="00B64ED3">
      <w:pPr>
        <w:pStyle w:val="Default"/>
        <w:spacing w:line="360" w:lineRule="auto"/>
        <w:jc w:val="both"/>
      </w:pPr>
      <w:r w:rsidRPr="00A83D54">
        <w:rPr>
          <w:b/>
          <w:bCs/>
        </w:rPr>
        <w:t xml:space="preserve">Období realizace a limitace rešerší </w:t>
      </w:r>
    </w:p>
    <w:p w:rsidR="00B64ED3" w:rsidRDefault="00B64ED3" w:rsidP="00B64ED3">
      <w:pPr>
        <w:pStyle w:val="Default"/>
        <w:spacing w:line="360" w:lineRule="auto"/>
        <w:jc w:val="both"/>
      </w:pPr>
      <w:r w:rsidRPr="00A83D54">
        <w:t>Jednotlivé reše</w:t>
      </w:r>
      <w:r>
        <w:t>rše byly provedeny v období červen 2020 až</w:t>
      </w:r>
      <w:r w:rsidR="00D41129">
        <w:t xml:space="preserve"> prosinec</w:t>
      </w:r>
      <w:r w:rsidR="00931E4F">
        <w:t xml:space="preserve"> 2020</w:t>
      </w:r>
      <w:r w:rsidRPr="00A83D54">
        <w:t>. Uplatněna byla tato omezení/limitace výstupů: publikační období za posledních deset let (2010-2020), plný text, anglický jazyk,</w:t>
      </w:r>
      <w:r w:rsidR="000A7CD0">
        <w:t xml:space="preserve"> český jazyk, slovenský jazyk,</w:t>
      </w:r>
      <w:r w:rsidRPr="00A83D54">
        <w:t xml:space="preserve"> </w:t>
      </w:r>
      <w:proofErr w:type="gramStart"/>
      <w:r w:rsidRPr="00A83D54">
        <w:t>bez</w:t>
      </w:r>
      <w:proofErr w:type="gramEnd"/>
      <w:r w:rsidRPr="00A83D54">
        <w:t>: knih, bakalářských</w:t>
      </w:r>
      <w:r w:rsidR="00931E4F">
        <w:t xml:space="preserve">, </w:t>
      </w:r>
      <w:r w:rsidR="00D41129">
        <w:t>diplomových a</w:t>
      </w:r>
      <w:r w:rsidR="000A7CD0">
        <w:t xml:space="preserve"> závěrečných </w:t>
      </w:r>
      <w:r w:rsidRPr="00A83D54">
        <w:t xml:space="preserve">prací. </w:t>
      </w:r>
    </w:p>
    <w:p w:rsidR="00931E4F" w:rsidRDefault="00931E4F" w:rsidP="00B64ED3">
      <w:pPr>
        <w:pStyle w:val="Default"/>
        <w:spacing w:line="360" w:lineRule="auto"/>
        <w:jc w:val="both"/>
      </w:pPr>
    </w:p>
    <w:p w:rsidR="00931E4F" w:rsidRDefault="00931E4F" w:rsidP="00B64ED3">
      <w:pPr>
        <w:pStyle w:val="Default"/>
        <w:spacing w:line="360" w:lineRule="auto"/>
        <w:jc w:val="both"/>
      </w:pPr>
    </w:p>
    <w:p w:rsidR="00252F47" w:rsidRDefault="00252F47" w:rsidP="00D70095">
      <w:pPr>
        <w:pStyle w:val="normlntext"/>
      </w:pPr>
    </w:p>
    <w:p w:rsidR="00252F47" w:rsidRDefault="00252F47">
      <w:pPr>
        <w:rPr>
          <w:rFonts w:ascii="Times New Roman" w:hAnsi="Times New Roman"/>
        </w:rPr>
      </w:pPr>
      <w:r>
        <w:br w:type="page"/>
      </w:r>
    </w:p>
    <w:p w:rsidR="00D70095" w:rsidRPr="00D70095" w:rsidRDefault="00613233" w:rsidP="00D70095">
      <w:pPr>
        <w:pStyle w:val="normlntext"/>
      </w:pPr>
      <w:r>
        <w:rPr>
          <w:noProof/>
        </w:rPr>
        <w:lastRenderedPageBreak/>
        <w:pict>
          <v:shapetype id="_x0000_t109" coordsize="21600,21600" o:spt="109" path="m,l,21600r21600,l21600,xe">
            <v:stroke joinstyle="miter"/>
            <v:path gradientshapeok="t" o:connecttype="rect"/>
          </v:shapetype>
          <v:shape id="_x0000_s1075" type="#_x0000_t109" style="position:absolute;left:0;text-align:left;margin-left:1.25pt;margin-top:2.75pt;width:411pt;height:537pt;z-index:251721728" fillcolor="white [3201]" strokecolor="black [3200]" strokeweight="2.5pt">
            <v:shadow color="#868686"/>
          </v:shape>
        </w:pict>
      </w:r>
      <w:r>
        <w:rPr>
          <w:noProof/>
        </w:rPr>
        <w:pict>
          <v:shapetype id="_x0000_t202" coordsize="21600,21600" o:spt="202" path="m,l,21600r21600,l21600,xe">
            <v:stroke joinstyle="miter"/>
            <v:path gradientshapeok="t" o:connecttype="rect"/>
          </v:shapetype>
          <v:shape id="_x0000_s1088" type="#_x0000_t202" style="position:absolute;left:0;text-align:left;margin-left:107pt;margin-top:14.35pt;width:176.25pt;height:148.85pt;z-index:251731968;mso-width-relative:margin;mso-height-relative:margin" fillcolor="white [3201]" strokecolor="black [3200]" strokeweight="2.5pt">
            <v:shadow color="#868686"/>
            <v:textbox style="mso-next-textbox:#_x0000_s1088">
              <w:txbxContent>
                <w:p w:rsidR="00816AEF" w:rsidRPr="00EC6E28" w:rsidRDefault="00816AEF" w:rsidP="00EC6E28">
                  <w:pPr>
                    <w:spacing w:line="360" w:lineRule="auto"/>
                    <w:rPr>
                      <w:b/>
                    </w:rPr>
                  </w:pPr>
                  <w:r w:rsidRPr="00EC6E28">
                    <w:rPr>
                      <w:b/>
                    </w:rPr>
                    <w:t>e-zdroje:</w:t>
                  </w:r>
                </w:p>
                <w:p w:rsidR="00816AEF" w:rsidRDefault="00816AEF" w:rsidP="00EC6E28">
                  <w:pPr>
                    <w:spacing w:line="360" w:lineRule="auto"/>
                  </w:pPr>
                  <w:r>
                    <w:t xml:space="preserve">Google Scholar </w:t>
                  </w:r>
                  <w:r>
                    <w:rPr>
                      <w:rFonts w:ascii="Times New Roman" w:hAnsi="Times New Roman"/>
                    </w:rPr>
                    <w:t>–</w:t>
                  </w:r>
                  <w:r>
                    <w:t xml:space="preserve"> 11 600</w:t>
                  </w:r>
                </w:p>
                <w:p w:rsidR="00816AEF" w:rsidRDefault="00816AEF" w:rsidP="00EC6E28">
                  <w:pPr>
                    <w:spacing w:line="360" w:lineRule="auto"/>
                  </w:pPr>
                  <w:r>
                    <w:t xml:space="preserve">Medvik  </w:t>
                  </w:r>
                  <w:r>
                    <w:rPr>
                      <w:rFonts w:ascii="Times New Roman" w:hAnsi="Times New Roman"/>
                    </w:rPr>
                    <w:t>− 60</w:t>
                  </w:r>
                </w:p>
                <w:p w:rsidR="00816AEF" w:rsidRDefault="00816AEF" w:rsidP="00EC6E28">
                  <w:pPr>
                    <w:spacing w:line="360" w:lineRule="auto"/>
                  </w:pPr>
                  <w:r>
                    <w:t xml:space="preserve">Multivyhledávač EDS  </w:t>
                  </w:r>
                  <w:r>
                    <w:rPr>
                      <w:rFonts w:ascii="Times New Roman" w:hAnsi="Times New Roman"/>
                    </w:rPr>
                    <w:t>− 73 234</w:t>
                  </w:r>
                </w:p>
                <w:p w:rsidR="00816AEF" w:rsidRDefault="00816AEF" w:rsidP="00EC6E28">
                  <w:pPr>
                    <w:spacing w:line="360" w:lineRule="auto"/>
                  </w:pPr>
                  <w:r>
                    <w:t xml:space="preserve">Nursing ovid database  </w:t>
                  </w:r>
                  <w:r>
                    <w:rPr>
                      <w:rFonts w:ascii="Times New Roman" w:hAnsi="Times New Roman"/>
                    </w:rPr>
                    <w:t>− 1 873</w:t>
                  </w:r>
                </w:p>
                <w:p w:rsidR="00816AEF" w:rsidRDefault="00816AEF" w:rsidP="00EC6E28">
                  <w:pPr>
                    <w:spacing w:line="360" w:lineRule="auto"/>
                    <w:rPr>
                      <w:rFonts w:ascii="Times New Roman" w:hAnsi="Times New Roman"/>
                    </w:rPr>
                  </w:pPr>
                  <w:r>
                    <w:t xml:space="preserve">Proquest  </w:t>
                  </w:r>
                  <w:r>
                    <w:rPr>
                      <w:rFonts w:ascii="Times New Roman" w:hAnsi="Times New Roman"/>
                    </w:rPr>
                    <w:t>− 124</w:t>
                  </w:r>
                </w:p>
                <w:p w:rsidR="00816AEF" w:rsidRDefault="00816AEF" w:rsidP="00EC6E28">
                  <w:pPr>
                    <w:spacing w:line="360" w:lineRule="auto"/>
                  </w:pPr>
                  <w:r>
                    <w:rPr>
                      <w:rFonts w:ascii="Times New Roman" w:hAnsi="Times New Roman"/>
                    </w:rPr>
                    <w:t>(n= 86 891)</w:t>
                  </w:r>
                </w:p>
                <w:p w:rsidR="00816AEF" w:rsidRDefault="00816AEF"/>
              </w:txbxContent>
            </v:textbox>
          </v:shape>
        </w:pict>
      </w:r>
      <w:r>
        <w:rPr>
          <w:noProof/>
        </w:rPr>
        <w:pict>
          <v:shape id="_x0000_s1076" type="#_x0000_t202" style="position:absolute;left:0;text-align:left;margin-left:1.25pt;margin-top:553.95pt;width:411pt;height:.05pt;z-index:251723776" stroked="f">
            <v:textbox style="mso-next-textbox:#_x0000_s1076;mso-fit-shape-to-text:t" inset="0,0,0,0">
              <w:txbxContent>
                <w:p w:rsidR="00816AEF" w:rsidRPr="00A25CC7" w:rsidRDefault="00816AEF" w:rsidP="00F66B15">
                  <w:pPr>
                    <w:pStyle w:val="Titulek"/>
                    <w:rPr>
                      <w:rFonts w:ascii="Times New Roman" w:hAnsi="Times New Roman"/>
                      <w:noProof/>
                      <w:color w:val="000000" w:themeColor="text1"/>
                      <w:sz w:val="24"/>
                      <w:szCs w:val="24"/>
                    </w:rPr>
                  </w:pPr>
                  <w:bookmarkStart w:id="24" w:name="_Toc67215541"/>
                  <w:r w:rsidRPr="00A25CC7">
                    <w:rPr>
                      <w:color w:val="000000" w:themeColor="text1"/>
                      <w:sz w:val="24"/>
                      <w:szCs w:val="24"/>
                    </w:rPr>
                    <w:t xml:space="preserve">Obrázek </w:t>
                  </w:r>
                  <w:r w:rsidR="00613233" w:rsidRPr="00A25CC7">
                    <w:rPr>
                      <w:color w:val="000000" w:themeColor="text1"/>
                      <w:sz w:val="24"/>
                      <w:szCs w:val="24"/>
                    </w:rPr>
                    <w:fldChar w:fldCharType="begin"/>
                  </w:r>
                  <w:r w:rsidRPr="00A25CC7">
                    <w:rPr>
                      <w:color w:val="000000" w:themeColor="text1"/>
                      <w:sz w:val="24"/>
                      <w:szCs w:val="24"/>
                    </w:rPr>
                    <w:instrText xml:space="preserve"> SEQ Obrázek \* ARABIC </w:instrText>
                  </w:r>
                  <w:r w:rsidR="00613233" w:rsidRPr="00A25CC7">
                    <w:rPr>
                      <w:color w:val="000000" w:themeColor="text1"/>
                      <w:sz w:val="24"/>
                      <w:szCs w:val="24"/>
                    </w:rPr>
                    <w:fldChar w:fldCharType="separate"/>
                  </w:r>
                  <w:r w:rsidRPr="00A25CC7">
                    <w:rPr>
                      <w:noProof/>
                      <w:color w:val="000000" w:themeColor="text1"/>
                      <w:sz w:val="24"/>
                      <w:szCs w:val="24"/>
                    </w:rPr>
                    <w:t>1</w:t>
                  </w:r>
                  <w:r w:rsidR="00613233" w:rsidRPr="00A25CC7">
                    <w:rPr>
                      <w:color w:val="000000" w:themeColor="text1"/>
                      <w:sz w:val="24"/>
                      <w:szCs w:val="24"/>
                    </w:rPr>
                    <w:fldChar w:fldCharType="end"/>
                  </w:r>
                  <w:r w:rsidRPr="00A25CC7">
                    <w:rPr>
                      <w:color w:val="000000" w:themeColor="text1"/>
                      <w:sz w:val="24"/>
                      <w:szCs w:val="24"/>
                    </w:rPr>
                    <w:t>. Postupový diagram rešerší k RO č. 5</w:t>
                  </w:r>
                  <w:bookmarkEnd w:id="24"/>
                </w:p>
              </w:txbxContent>
            </v:textbox>
          </v:shape>
        </w:pict>
      </w:r>
    </w:p>
    <w:p w:rsidR="00252F47" w:rsidRDefault="00613233" w:rsidP="00252F47">
      <w:pPr>
        <w:pStyle w:val="NadpisA"/>
        <w:numPr>
          <w:ilvl w:val="0"/>
          <w:numId w:val="0"/>
        </w:numPr>
        <w:ind w:left="397"/>
      </w:pPr>
      <w:r>
        <w:rPr>
          <w:noProof/>
        </w:rPr>
        <w:pict>
          <v:shape id="_x0000_s1080" type="#_x0000_t202" style="position:absolute;left:0;text-align:left;margin-left:12.45pt;margin-top:18.55pt;width:59.4pt;height:85.45pt;z-index:251724800;mso-width-percent:400;mso-width-percent:400;mso-width-relative:margin;mso-height-relative:margin" fillcolor="white [3201]" strokecolor="black [3200]" strokeweight="2.5pt">
            <v:shadow color="#868686"/>
            <v:textbox style="layout-flow:vertical;mso-layout-flow-alt:bottom-to-top;mso-next-textbox:#_x0000_s1080;mso-fit-shape-to-text:t">
              <w:txbxContent>
                <w:p w:rsidR="00816AEF" w:rsidRPr="003E2E33" w:rsidRDefault="00816AEF" w:rsidP="003E2E33">
                  <w:pPr>
                    <w:jc w:val="center"/>
                    <w:rPr>
                      <w:b/>
                    </w:rPr>
                  </w:pPr>
                  <w:r w:rsidRPr="003E2E33">
                    <w:rPr>
                      <w:b/>
                    </w:rPr>
                    <w:t>VYHLEDÁNÍ</w:t>
                  </w:r>
                </w:p>
                <w:p w:rsidR="00816AEF" w:rsidRPr="003E2E33" w:rsidRDefault="00816AEF" w:rsidP="003E2E33">
                  <w:pPr>
                    <w:jc w:val="center"/>
                    <w:rPr>
                      <w:b/>
                    </w:rPr>
                  </w:pPr>
                </w:p>
                <w:p w:rsidR="00816AEF" w:rsidRPr="003E2E33" w:rsidRDefault="00816AEF" w:rsidP="003E2E33">
                  <w:pPr>
                    <w:jc w:val="center"/>
                    <w:rPr>
                      <w:b/>
                    </w:rPr>
                  </w:pPr>
                  <w:r w:rsidRPr="003E2E33">
                    <w:rPr>
                      <w:b/>
                    </w:rPr>
                    <w:t>textů</w:t>
                  </w:r>
                </w:p>
              </w:txbxContent>
            </v:textbox>
          </v:shape>
        </w:pict>
      </w:r>
      <w:r>
        <w:rPr>
          <w:noProof/>
        </w:rPr>
        <w:pict>
          <v:shape id="_x0000_s1089" type="#_x0000_t202" style="position:absolute;left:0;text-align:left;margin-left:330.65pt;margin-top:17.7pt;width:69.65pt;height:92.4pt;z-index:251732992;mso-width-relative:margin;mso-height-relative:margin" fillcolor="white [3201]" strokecolor="black [3200]" strokeweight="2.5pt">
            <v:shadow color="#868686"/>
            <v:textbox style="mso-next-textbox:#_x0000_s1089">
              <w:txbxContent>
                <w:p w:rsidR="00816AEF" w:rsidRDefault="00816AEF" w:rsidP="00F459C9">
                  <w:pPr>
                    <w:spacing w:line="360" w:lineRule="auto"/>
                  </w:pPr>
                  <w:r>
                    <w:t>z nich odstraněné duplicity</w:t>
                  </w:r>
                </w:p>
                <w:p w:rsidR="00816AEF" w:rsidRDefault="00816AEF" w:rsidP="00F459C9">
                  <w:pPr>
                    <w:spacing w:line="360" w:lineRule="auto"/>
                  </w:pPr>
                  <w:r>
                    <w:t>(n=51)</w:t>
                  </w:r>
                </w:p>
              </w:txbxContent>
            </v:textbox>
          </v:shape>
        </w:pict>
      </w:r>
    </w:p>
    <w:p w:rsidR="00252F47" w:rsidRDefault="00613233" w:rsidP="00252F47">
      <w:pPr>
        <w:rPr>
          <w:rFonts w:ascii="Times New Roman" w:hAnsi="Times New Roman" w:cs="Arial"/>
          <w:kern w:val="32"/>
          <w:sz w:val="32"/>
          <w:szCs w:val="32"/>
        </w:rPr>
      </w:pPr>
      <w:r w:rsidRPr="00613233">
        <w:rPr>
          <w:noProof/>
        </w:rPr>
        <w:pict>
          <v:shape id="_x0000_s1082" type="#_x0000_t202" style="position:absolute;margin-left:13.75pt;margin-top:278.25pt;width:87.75pt;height:92.45pt;z-index:251726848;mso-width-percent:400;mso-width-percent:400;mso-width-relative:margin;mso-height-relative:margin" fillcolor="white [3201]" strokecolor="black [3200]" strokeweight="2.5pt">
            <v:shadow color="#868686"/>
            <v:textbox style="layout-flow:vertical;mso-layout-flow-alt:bottom-to-top;mso-next-textbox:#_x0000_s1082;mso-fit-shape-to-text:t">
              <w:txbxContent>
                <w:p w:rsidR="00816AEF" w:rsidRPr="003E2E33" w:rsidRDefault="00816AEF" w:rsidP="003E2E33">
                  <w:pPr>
                    <w:jc w:val="center"/>
                    <w:rPr>
                      <w:b/>
                    </w:rPr>
                  </w:pPr>
                  <w:r w:rsidRPr="003E2E33">
                    <w:rPr>
                      <w:b/>
                    </w:rPr>
                    <w:t>HODNOCENÍ</w:t>
                  </w:r>
                </w:p>
                <w:p w:rsidR="00816AEF" w:rsidRPr="003E2E33" w:rsidRDefault="00816AEF" w:rsidP="003E2E33">
                  <w:pPr>
                    <w:jc w:val="center"/>
                    <w:rPr>
                      <w:b/>
                    </w:rPr>
                  </w:pPr>
                </w:p>
                <w:p w:rsidR="00816AEF" w:rsidRPr="003E2E33" w:rsidRDefault="00816AEF" w:rsidP="003E2E33">
                  <w:pPr>
                    <w:jc w:val="center"/>
                    <w:rPr>
                      <w:b/>
                    </w:rPr>
                  </w:pPr>
                  <w:r w:rsidRPr="003E2E33">
                    <w:rPr>
                      <w:b/>
                    </w:rPr>
                    <w:t>relevance</w:t>
                  </w:r>
                </w:p>
                <w:p w:rsidR="00816AEF" w:rsidRPr="003E2E33" w:rsidRDefault="00816AEF" w:rsidP="003E2E33">
                  <w:pPr>
                    <w:jc w:val="center"/>
                    <w:rPr>
                      <w:b/>
                    </w:rPr>
                  </w:pPr>
                </w:p>
                <w:p w:rsidR="00816AEF" w:rsidRPr="003E2E33" w:rsidRDefault="00816AEF" w:rsidP="003E2E33">
                  <w:pPr>
                    <w:jc w:val="center"/>
                    <w:rPr>
                      <w:b/>
                    </w:rPr>
                  </w:pPr>
                  <w:r w:rsidRPr="003E2E33">
                    <w:rPr>
                      <w:b/>
                    </w:rPr>
                    <w:t>plných textů</w:t>
                  </w:r>
                </w:p>
              </w:txbxContent>
            </v:textbox>
          </v:shape>
        </w:pict>
      </w:r>
      <w:r w:rsidRPr="00613233">
        <w:rPr>
          <w:noProof/>
        </w:rPr>
        <w:pict>
          <v:shape id="_x0000_s1086" type="#_x0000_t202" style="position:absolute;margin-left:13.75pt;margin-top:394.8pt;width:59.4pt;height:73.25pt;z-index:251729920;mso-width-percent:400;mso-width-percent:400;mso-width-relative:margin;mso-height-relative:margin" fillcolor="white [3201]" strokecolor="black [3200]" strokeweight="2.5pt">
            <v:shadow color="#868686"/>
            <v:textbox style="layout-flow:vertical;mso-layout-flow-alt:bottom-to-top;mso-next-textbox:#_x0000_s1086;mso-fit-shape-to-text:t">
              <w:txbxContent>
                <w:p w:rsidR="00816AEF" w:rsidRPr="003E2E33" w:rsidRDefault="00816AEF" w:rsidP="003E2E33">
                  <w:pPr>
                    <w:jc w:val="center"/>
                    <w:rPr>
                      <w:b/>
                    </w:rPr>
                  </w:pPr>
                  <w:r w:rsidRPr="003E2E33">
                    <w:rPr>
                      <w:b/>
                    </w:rPr>
                    <w:t>VÝSTUP</w:t>
                  </w:r>
                </w:p>
                <w:p w:rsidR="00816AEF" w:rsidRPr="003E2E33" w:rsidRDefault="00816AEF" w:rsidP="003E2E33">
                  <w:pPr>
                    <w:jc w:val="center"/>
                    <w:rPr>
                      <w:b/>
                    </w:rPr>
                  </w:pPr>
                </w:p>
                <w:p w:rsidR="00816AEF" w:rsidRPr="003E2E33" w:rsidRDefault="00816AEF" w:rsidP="003E2E33">
                  <w:pPr>
                    <w:jc w:val="center"/>
                    <w:rPr>
                      <w:b/>
                    </w:rPr>
                  </w:pPr>
                  <w:r w:rsidRPr="003E2E33">
                    <w:rPr>
                      <w:b/>
                    </w:rPr>
                    <w:t>REŠERŠE</w:t>
                  </w:r>
                </w:p>
              </w:txbxContent>
            </v:textbox>
          </v:shape>
        </w:pict>
      </w:r>
      <w:r w:rsidRPr="00613233">
        <w:rPr>
          <w:noProof/>
        </w:rPr>
        <w:pict>
          <v:shape id="_x0000_s1081" type="#_x0000_t202" style="position:absolute;margin-left:12.45pt;margin-top:120.35pt;width:87.75pt;height:110.4pt;z-index:251725824;mso-width-percent:400;mso-width-percent:400;mso-width-relative:margin;mso-height-relative:margin" fillcolor="white [3201]" strokecolor="black [3200]" strokeweight="2.5pt">
            <v:shadow color="#868686"/>
            <v:textbox style="layout-flow:vertical;mso-layout-flow-alt:bottom-to-top;mso-next-textbox:#_x0000_s1081;mso-fit-shape-to-text:t">
              <w:txbxContent>
                <w:p w:rsidR="00816AEF" w:rsidRPr="003E2E33" w:rsidRDefault="00816AEF" w:rsidP="003E2E33">
                  <w:pPr>
                    <w:jc w:val="center"/>
                    <w:rPr>
                      <w:b/>
                    </w:rPr>
                  </w:pPr>
                  <w:r w:rsidRPr="003E2E33">
                    <w:rPr>
                      <w:b/>
                    </w:rPr>
                    <w:t>HODNOCENÍ</w:t>
                  </w:r>
                </w:p>
                <w:p w:rsidR="00816AEF" w:rsidRPr="003E2E33" w:rsidRDefault="00816AEF" w:rsidP="003E2E33">
                  <w:pPr>
                    <w:jc w:val="center"/>
                    <w:rPr>
                      <w:b/>
                    </w:rPr>
                  </w:pPr>
                </w:p>
                <w:p w:rsidR="00816AEF" w:rsidRPr="003E2E33" w:rsidRDefault="00816AEF" w:rsidP="003E2E33">
                  <w:pPr>
                    <w:jc w:val="center"/>
                    <w:rPr>
                      <w:b/>
                    </w:rPr>
                  </w:pPr>
                  <w:r w:rsidRPr="003E2E33">
                    <w:rPr>
                      <w:b/>
                    </w:rPr>
                    <w:t>Relevance</w:t>
                  </w:r>
                </w:p>
                <w:p w:rsidR="00816AEF" w:rsidRPr="003E2E33" w:rsidRDefault="00816AEF" w:rsidP="003E2E33">
                  <w:pPr>
                    <w:jc w:val="center"/>
                    <w:rPr>
                      <w:b/>
                    </w:rPr>
                  </w:pPr>
                </w:p>
                <w:p w:rsidR="00816AEF" w:rsidRPr="003E2E33" w:rsidRDefault="00816AEF" w:rsidP="003E2E33">
                  <w:pPr>
                    <w:jc w:val="center"/>
                    <w:rPr>
                      <w:b/>
                    </w:rPr>
                  </w:pPr>
                  <w:r w:rsidRPr="003E2E33">
                    <w:rPr>
                      <w:b/>
                    </w:rPr>
                    <w:t>názvů a abstraktů</w:t>
                  </w:r>
                </w:p>
              </w:txbxContent>
            </v:textbox>
          </v:shape>
        </w:pict>
      </w:r>
      <w:r w:rsidRPr="00613233">
        <w:rPr>
          <w:noProof/>
        </w:rPr>
        <w:pict>
          <v:shape id="_x0000_s1093" type="#_x0000_t202" style="position:absolute;margin-left:148.45pt;margin-top:438.7pt;width:244.95pt;height:30.6pt;z-index:251737088;mso-width-relative:margin;mso-height-relative:margin" fillcolor="white [3201]" strokecolor="black [3200]" strokeweight="2.5pt">
            <v:shadow color="#868686"/>
            <v:textbox style="mso-next-textbox:#_x0000_s1093">
              <w:txbxContent>
                <w:p w:rsidR="00816AEF" w:rsidRDefault="00816AEF" w:rsidP="00F459C9">
                  <w:pPr>
                    <w:spacing w:line="360" w:lineRule="auto"/>
                    <w:jc w:val="center"/>
                  </w:pPr>
                  <w:r>
                    <w:t>RELEVANTNÍ VÝSTUPY REŠERŠÍ n=7</w:t>
                  </w:r>
                </w:p>
              </w:txbxContent>
            </v:textbox>
          </v:shape>
        </w:pict>
      </w:r>
      <w:r w:rsidRPr="00613233">
        <w:rPr>
          <w:noProof/>
        </w:rPr>
        <w:pict>
          <v:shapetype id="_x0000_t32" coordsize="21600,21600" o:spt="32" o:oned="t" path="m,l21600,21600e" filled="f">
            <v:path arrowok="t" fillok="f" o:connecttype="none"/>
            <o:lock v:ext="edit" shapetype="t"/>
          </v:shapetype>
          <v:shape id="_x0000_s1083" type="#_x0000_t32" style="position:absolute;margin-left:283.25pt;margin-top:14.4pt;width:25.5pt;height:0;z-index:251727872" o:connectortype="straight" strokecolor="black [3200]" strokeweight="2.5pt">
            <v:stroke endarrow="block"/>
            <v:shadow color="#868686"/>
          </v:shape>
        </w:pict>
      </w:r>
      <w:r w:rsidRPr="00613233">
        <w:rPr>
          <w:noProof/>
        </w:rPr>
        <w:pict>
          <v:shape id="_x0000_s1095" type="#_x0000_t32" style="position:absolute;margin-left:216.7pt;margin-top:179.35pt;width:35.7pt;height:.05pt;z-index:251739136" o:connectortype="straight" strokecolor="black [3200]" strokeweight="2.5pt">
            <v:stroke endarrow="block"/>
            <v:shadow color="#868686"/>
          </v:shape>
        </w:pict>
      </w:r>
      <w:r w:rsidRPr="00613233">
        <w:rPr>
          <w:noProof/>
        </w:rPr>
        <w:pict>
          <v:shape id="_x0000_s1096" type="#_x0000_t32" style="position:absolute;margin-left:216.7pt;margin-top:325.7pt;width:35.7pt;height:.05pt;z-index:251740160" o:connectortype="straight" strokecolor="black [3200]" strokeweight="2.5pt">
            <v:stroke endarrow="block"/>
            <v:shadow color="#868686"/>
          </v:shape>
        </w:pict>
      </w:r>
      <w:r w:rsidRPr="00613233">
        <w:rPr>
          <w:noProof/>
        </w:rPr>
        <w:pict>
          <v:shape id="_x0000_s1092" type="#_x0000_t202" style="position:absolute;margin-left:280.55pt;margin-top:283.85pt;width:111.55pt;height:83.85pt;z-index:251736064;mso-height-percent:200;mso-height-percent:200;mso-width-relative:margin;mso-height-relative:margin" fillcolor="white [3201]" strokecolor="black [3200]" strokeweight="2.5pt">
            <v:shadow color="#868686"/>
            <v:textbox style="mso-next-textbox:#_x0000_s1092;mso-fit-shape-to-text:t">
              <w:txbxContent>
                <w:p w:rsidR="00816AEF" w:rsidRDefault="00816AEF" w:rsidP="00F459C9">
                  <w:pPr>
                    <w:spacing w:line="360" w:lineRule="auto"/>
                  </w:pPr>
                  <w:r>
                    <w:t xml:space="preserve">z nich odstraněné </w:t>
                  </w:r>
                </w:p>
                <w:p w:rsidR="00816AEF" w:rsidRDefault="00816AEF" w:rsidP="00F459C9">
                  <w:pPr>
                    <w:spacing w:line="360" w:lineRule="auto"/>
                  </w:pPr>
                  <w:r>
                    <w:t>nerelevantních</w:t>
                  </w:r>
                </w:p>
                <w:p w:rsidR="00816AEF" w:rsidRDefault="00816AEF" w:rsidP="00F459C9">
                  <w:pPr>
                    <w:spacing w:line="360" w:lineRule="auto"/>
                  </w:pPr>
                  <w:r>
                    <w:t>(n=146 )</w:t>
                  </w:r>
                </w:p>
                <w:p w:rsidR="00816AEF" w:rsidRDefault="00816AEF" w:rsidP="00CA13AC"/>
              </w:txbxContent>
            </v:textbox>
          </v:shape>
        </w:pict>
      </w:r>
      <w:r w:rsidRPr="00613233">
        <w:rPr>
          <w:noProof/>
        </w:rPr>
        <w:pict>
          <v:shape id="_x0000_s1091" type="#_x0000_t202" style="position:absolute;margin-left:283.25pt;margin-top:149.55pt;width:108.85pt;height:83.85pt;z-index:251735040;mso-height-percent:200;mso-height-percent:200;mso-width-relative:margin;mso-height-relative:margin" fillcolor="white [3201]" strokecolor="black [3200]" strokeweight="2.5pt">
            <v:shadow color="#868686"/>
            <v:textbox style="mso-next-textbox:#_x0000_s1091;mso-fit-shape-to-text:t">
              <w:txbxContent>
                <w:p w:rsidR="00816AEF" w:rsidRDefault="00816AEF" w:rsidP="00F459C9">
                  <w:pPr>
                    <w:spacing w:line="360" w:lineRule="auto"/>
                  </w:pPr>
                  <w:r>
                    <w:t xml:space="preserve">z nich odstraněné </w:t>
                  </w:r>
                </w:p>
                <w:p w:rsidR="00816AEF" w:rsidRDefault="00816AEF" w:rsidP="00F459C9">
                  <w:pPr>
                    <w:spacing w:line="360" w:lineRule="auto"/>
                  </w:pPr>
                  <w:r>
                    <w:t>nerelevantních</w:t>
                  </w:r>
                </w:p>
                <w:p w:rsidR="00816AEF" w:rsidRDefault="00816AEF" w:rsidP="00F459C9">
                  <w:pPr>
                    <w:spacing w:line="360" w:lineRule="auto"/>
                  </w:pPr>
                  <w:r>
                    <w:t>(n= 3 031)</w:t>
                  </w:r>
                </w:p>
                <w:p w:rsidR="00816AEF" w:rsidRDefault="00816AEF" w:rsidP="00CA13AC"/>
              </w:txbxContent>
            </v:textbox>
          </v:shape>
        </w:pict>
      </w:r>
      <w:r w:rsidRPr="00613233">
        <w:rPr>
          <w:noProof/>
        </w:rPr>
        <w:pict>
          <v:shape id="_x0000_s1098" type="#_x0000_t32" style="position:absolute;margin-left:162.75pt;margin-top:364.3pt;width:.05pt;height:30.5pt;z-index:251742208" o:connectortype="straight" strokecolor="black [3200]" strokeweight="2.5pt">
            <v:stroke endarrow="block"/>
            <v:shadow color="#868686"/>
          </v:shape>
        </w:pict>
      </w:r>
      <w:r w:rsidRPr="00613233">
        <w:rPr>
          <w:noProof/>
        </w:rPr>
        <w:pict>
          <v:shape id="_x0000_s1097" type="#_x0000_t32" style="position:absolute;margin-left:162.85pt;margin-top:223.45pt;width:.05pt;height:30.5pt;z-index:251741184" o:connectortype="straight" strokecolor="black [3200]" strokeweight="2.5pt">
            <v:stroke endarrow="block"/>
            <v:shadow color="#868686"/>
          </v:shape>
        </w:pict>
      </w:r>
      <w:r w:rsidRPr="00613233">
        <w:rPr>
          <w:noProof/>
        </w:rPr>
        <w:pict>
          <v:shape id="_x0000_s1087" type="#_x0000_t202" style="position:absolute;margin-left:124.05pt;margin-top:298.75pt;width:79.8pt;height:49.35pt;z-index:251730944;mso-height-percent:200;mso-height-percent:200;mso-width-relative:margin;mso-height-relative:margin" fillcolor="white [3201]" strokecolor="black [3200]" strokeweight="2.5pt">
            <v:shadow color="#868686"/>
            <v:textbox style="mso-next-textbox:#_x0000_s1087;mso-fit-shape-to-text:t">
              <w:txbxContent>
                <w:p w:rsidR="00816AEF" w:rsidRDefault="00816AEF" w:rsidP="00F459C9">
                  <w:pPr>
                    <w:spacing w:line="360" w:lineRule="auto"/>
                    <w:jc w:val="center"/>
                  </w:pPr>
                  <w:r>
                    <w:t>Hodnoceno</w:t>
                  </w:r>
                </w:p>
                <w:p w:rsidR="00816AEF" w:rsidRDefault="00816AEF" w:rsidP="00F459C9">
                  <w:pPr>
                    <w:spacing w:line="360" w:lineRule="auto"/>
                    <w:jc w:val="center"/>
                  </w:pPr>
                  <w:r>
                    <w:t>(n=153)</w:t>
                  </w:r>
                </w:p>
              </w:txbxContent>
            </v:textbox>
          </v:shape>
        </w:pict>
      </w:r>
      <w:r w:rsidRPr="00613233">
        <w:rPr>
          <w:noProof/>
        </w:rPr>
        <w:pict>
          <v:shape id="_x0000_s1094" type="#_x0000_t32" style="position:absolute;margin-left:162.8pt;margin-top:119.05pt;width:.05pt;height:30.5pt;z-index:251738112" o:connectortype="straight" strokecolor="black [3200]" strokeweight="2.5pt">
            <v:stroke endarrow="block"/>
            <v:shadow color="#868686"/>
          </v:shape>
        </w:pict>
      </w:r>
      <w:r w:rsidRPr="00613233">
        <w:rPr>
          <w:noProof/>
        </w:rPr>
        <w:pict>
          <v:shape id="_x0000_s1090" type="#_x0000_t202" style="position:absolute;margin-left:123.65pt;margin-top:158.4pt;width:74.85pt;height:35.55pt;z-index:251734016;mso-height-percent:200;mso-height-percent:200;mso-width-relative:margin;mso-height-relative:margin" fillcolor="white [3201]" strokecolor="black [3200]" strokeweight="2.5pt">
            <v:shadow color="#868686"/>
            <v:textbox style="mso-next-textbox:#_x0000_s1090;mso-fit-shape-to-text:t">
              <w:txbxContent>
                <w:p w:rsidR="00816AEF" w:rsidRDefault="00816AEF" w:rsidP="00F459C9">
                  <w:pPr>
                    <w:spacing w:line="360" w:lineRule="auto"/>
                    <w:jc w:val="center"/>
                  </w:pPr>
                  <w:r>
                    <w:t>Hodnoceno</w:t>
                  </w:r>
                </w:p>
                <w:p w:rsidR="00816AEF" w:rsidRDefault="00816AEF" w:rsidP="00F459C9">
                  <w:pPr>
                    <w:spacing w:line="360" w:lineRule="auto"/>
                    <w:jc w:val="center"/>
                  </w:pPr>
                  <w:r>
                    <w:t>(n= 3 184)</w:t>
                  </w:r>
                </w:p>
              </w:txbxContent>
            </v:textbox>
          </v:shape>
        </w:pict>
      </w:r>
      <w:r w:rsidR="00252F47">
        <w:br w:type="page"/>
      </w:r>
    </w:p>
    <w:p w:rsidR="00252F47" w:rsidRDefault="00613233">
      <w:pPr>
        <w:rPr>
          <w:rFonts w:ascii="Times New Roman" w:hAnsi="Times New Roman" w:cs="Arial"/>
          <w:b/>
          <w:bCs/>
          <w:caps/>
          <w:kern w:val="32"/>
          <w:sz w:val="32"/>
          <w:szCs w:val="32"/>
        </w:rPr>
      </w:pPr>
      <w:r w:rsidRPr="00613233">
        <w:rPr>
          <w:noProof/>
        </w:rPr>
        <w:lastRenderedPageBreak/>
        <w:pict>
          <v:shape id="_x0000_s1113" type="#_x0000_t202" style="position:absolute;margin-left:110.05pt;margin-top:16.5pt;width:181.55pt;height:145.8pt;z-index:251753472;mso-width-relative:margin;mso-height-relative:margin" fillcolor="white [3201]" strokecolor="black [3200]" strokeweight="2.5pt">
            <v:shadow color="#868686"/>
            <v:textbox style="mso-next-textbox:#_x0000_s1113">
              <w:txbxContent>
                <w:p w:rsidR="00816AEF" w:rsidRPr="00EC6E28" w:rsidRDefault="00816AEF" w:rsidP="00E86B39">
                  <w:pPr>
                    <w:spacing w:line="360" w:lineRule="auto"/>
                    <w:rPr>
                      <w:b/>
                    </w:rPr>
                  </w:pPr>
                  <w:r w:rsidRPr="00EC6E28">
                    <w:rPr>
                      <w:b/>
                    </w:rPr>
                    <w:t>e-zdroje:</w:t>
                  </w:r>
                </w:p>
                <w:p w:rsidR="00816AEF" w:rsidRDefault="00816AEF" w:rsidP="00E86B39">
                  <w:pPr>
                    <w:spacing w:line="360" w:lineRule="auto"/>
                  </w:pPr>
                  <w:r>
                    <w:t xml:space="preserve">Google Scholar </w:t>
                  </w:r>
                  <w:r>
                    <w:rPr>
                      <w:rFonts w:ascii="Times New Roman" w:hAnsi="Times New Roman"/>
                    </w:rPr>
                    <w:t>–</w:t>
                  </w:r>
                  <w:r>
                    <w:t xml:space="preserve"> 15 300</w:t>
                  </w:r>
                </w:p>
                <w:p w:rsidR="00816AEF" w:rsidRDefault="00816AEF" w:rsidP="00E86B39">
                  <w:pPr>
                    <w:spacing w:line="360" w:lineRule="auto"/>
                  </w:pPr>
                  <w:r>
                    <w:t xml:space="preserve">Medvik  </w:t>
                  </w:r>
                  <w:r>
                    <w:rPr>
                      <w:rFonts w:ascii="Times New Roman" w:hAnsi="Times New Roman"/>
                    </w:rPr>
                    <w:t>− 28</w:t>
                  </w:r>
                </w:p>
                <w:p w:rsidR="00816AEF" w:rsidRDefault="00816AEF" w:rsidP="00E86B39">
                  <w:pPr>
                    <w:spacing w:line="360" w:lineRule="auto"/>
                  </w:pPr>
                  <w:r>
                    <w:t xml:space="preserve">Multivyhledávač EDS  </w:t>
                  </w:r>
                  <w:r>
                    <w:rPr>
                      <w:rFonts w:ascii="Times New Roman" w:hAnsi="Times New Roman"/>
                    </w:rPr>
                    <w:t>− 616 274</w:t>
                  </w:r>
                </w:p>
                <w:p w:rsidR="00816AEF" w:rsidRDefault="00816AEF" w:rsidP="00E86B39">
                  <w:pPr>
                    <w:spacing w:line="360" w:lineRule="auto"/>
                  </w:pPr>
                  <w:r>
                    <w:t xml:space="preserve">Nursing ovid database  </w:t>
                  </w:r>
                  <w:r>
                    <w:rPr>
                      <w:rFonts w:ascii="Times New Roman" w:hAnsi="Times New Roman"/>
                    </w:rPr>
                    <w:t>− 4 470</w:t>
                  </w:r>
                </w:p>
                <w:p w:rsidR="00816AEF" w:rsidRDefault="00816AEF" w:rsidP="00E86B39">
                  <w:pPr>
                    <w:spacing w:line="360" w:lineRule="auto"/>
                    <w:rPr>
                      <w:rFonts w:ascii="Times New Roman" w:hAnsi="Times New Roman"/>
                    </w:rPr>
                  </w:pPr>
                  <w:r>
                    <w:t xml:space="preserve">Proquest  </w:t>
                  </w:r>
                  <w:r>
                    <w:rPr>
                      <w:rFonts w:ascii="Times New Roman" w:hAnsi="Times New Roman"/>
                    </w:rPr>
                    <w:t>− 13</w:t>
                  </w:r>
                </w:p>
                <w:p w:rsidR="00816AEF" w:rsidRDefault="00816AEF" w:rsidP="00E86B39">
                  <w:pPr>
                    <w:spacing w:line="360" w:lineRule="auto"/>
                  </w:pPr>
                  <w:r>
                    <w:rPr>
                      <w:rFonts w:ascii="Times New Roman" w:hAnsi="Times New Roman"/>
                    </w:rPr>
                    <w:t>(n= 620 757)</w:t>
                  </w:r>
                </w:p>
                <w:p w:rsidR="00816AEF" w:rsidRDefault="00816AEF" w:rsidP="00E86B39"/>
              </w:txbxContent>
            </v:textbox>
          </v:shape>
        </w:pict>
      </w:r>
      <w:r w:rsidRPr="00613233">
        <w:rPr>
          <w:noProof/>
        </w:rPr>
        <w:pict>
          <v:shape id="_x0000_s1084" type="#_x0000_t32" style="position:absolute;margin-left:298.25pt;margin-top:99.5pt;width:42.35pt;height:.05pt;z-index:251728896" o:connectortype="straight" strokecolor="black [3200]" strokeweight="2.5pt">
            <v:stroke endarrow="block"/>
            <v:shadow color="#868686"/>
          </v:shape>
        </w:pict>
      </w:r>
      <w:r w:rsidRPr="00613233">
        <w:rPr>
          <w:noProof/>
        </w:rPr>
        <w:pict>
          <v:shape id="_x0000_s1074" type="#_x0000_t202" style="position:absolute;margin-left:-9.9pt;margin-top:545.2pt;width:453pt;height:20.35pt;z-index:251720704" stroked="f">
            <v:textbox style="mso-next-textbox:#_x0000_s1074;mso-fit-shape-to-text:t" inset="0,0,0,0">
              <w:txbxContent>
                <w:p w:rsidR="00816AEF" w:rsidRPr="00A25CC7" w:rsidRDefault="00816AEF" w:rsidP="00252F47">
                  <w:pPr>
                    <w:pStyle w:val="Titulek"/>
                    <w:rPr>
                      <w:noProof/>
                      <w:color w:val="000000" w:themeColor="text1"/>
                      <w:sz w:val="24"/>
                      <w:szCs w:val="24"/>
                      <w:lang w:eastAsia="en-US"/>
                    </w:rPr>
                  </w:pPr>
                  <w:bookmarkStart w:id="25" w:name="_Toc67215542"/>
                  <w:r w:rsidRPr="00A25CC7">
                    <w:rPr>
                      <w:color w:val="000000" w:themeColor="text1"/>
                      <w:sz w:val="24"/>
                      <w:szCs w:val="24"/>
                    </w:rPr>
                    <w:t xml:space="preserve">Obrázek </w:t>
                  </w:r>
                  <w:r w:rsidR="00613233" w:rsidRPr="00A25CC7">
                    <w:rPr>
                      <w:color w:val="000000" w:themeColor="text1"/>
                      <w:sz w:val="24"/>
                      <w:szCs w:val="24"/>
                    </w:rPr>
                    <w:fldChar w:fldCharType="begin"/>
                  </w:r>
                  <w:r w:rsidRPr="00A25CC7">
                    <w:rPr>
                      <w:color w:val="000000" w:themeColor="text1"/>
                      <w:sz w:val="24"/>
                      <w:szCs w:val="24"/>
                    </w:rPr>
                    <w:instrText xml:space="preserve"> SEQ Obrázek \* ARABIC </w:instrText>
                  </w:r>
                  <w:r w:rsidR="00613233" w:rsidRPr="00A25CC7">
                    <w:rPr>
                      <w:color w:val="000000" w:themeColor="text1"/>
                      <w:sz w:val="24"/>
                      <w:szCs w:val="24"/>
                    </w:rPr>
                    <w:fldChar w:fldCharType="separate"/>
                  </w:r>
                  <w:r w:rsidRPr="00A25CC7">
                    <w:rPr>
                      <w:noProof/>
                      <w:color w:val="000000" w:themeColor="text1"/>
                      <w:sz w:val="24"/>
                      <w:szCs w:val="24"/>
                    </w:rPr>
                    <w:t>2</w:t>
                  </w:r>
                  <w:r w:rsidR="00613233" w:rsidRPr="00A25CC7">
                    <w:rPr>
                      <w:color w:val="000000" w:themeColor="text1"/>
                      <w:sz w:val="24"/>
                      <w:szCs w:val="24"/>
                    </w:rPr>
                    <w:fldChar w:fldCharType="end"/>
                  </w:r>
                  <w:r>
                    <w:rPr>
                      <w:color w:val="000000" w:themeColor="text1"/>
                      <w:sz w:val="24"/>
                      <w:szCs w:val="24"/>
                    </w:rPr>
                    <w:t xml:space="preserve">. </w:t>
                  </w:r>
                  <w:r w:rsidRPr="00A25CC7">
                    <w:rPr>
                      <w:color w:val="000000" w:themeColor="text1"/>
                      <w:sz w:val="24"/>
                      <w:szCs w:val="24"/>
                    </w:rPr>
                    <w:t>Postupový diagram rešerší k RO č. 11</w:t>
                  </w:r>
                  <w:bookmarkEnd w:id="25"/>
                </w:p>
              </w:txbxContent>
            </v:textbox>
          </v:shape>
        </w:pict>
      </w:r>
      <w:r w:rsidRPr="00613233">
        <w:rPr>
          <w:noProof/>
          <w:lang w:eastAsia="en-US"/>
        </w:rPr>
        <w:pict>
          <v:shape id="_x0000_s1073" type="#_x0000_t202" style="position:absolute;margin-left:163.15pt;margin-top:483.75pt;width:265pt;height:35.7pt;z-index:251718656;mso-width-relative:margin;mso-height-relative:margin" fillcolor="white [3201]" strokecolor="black [3200]" strokeweight="2.5pt">
            <v:shadow color="#868686"/>
            <v:textbox style="mso-next-textbox:#_x0000_s1073">
              <w:txbxContent>
                <w:p w:rsidR="00816AEF" w:rsidRDefault="00816AEF" w:rsidP="00B80549">
                  <w:pPr>
                    <w:spacing w:line="360" w:lineRule="auto"/>
                    <w:jc w:val="center"/>
                  </w:pPr>
                  <w:r>
                    <w:t>RELEVANTNÍ VÝSTUPY REŠERŠÍ n=4</w:t>
                  </w:r>
                </w:p>
                <w:p w:rsidR="00816AEF" w:rsidRDefault="00816AEF"/>
              </w:txbxContent>
            </v:textbox>
          </v:shape>
        </w:pict>
      </w:r>
      <w:r w:rsidRPr="00613233">
        <w:rPr>
          <w:noProof/>
        </w:rPr>
        <w:pict>
          <v:shape id="_x0000_s1117" type="#_x0000_t32" style="position:absolute;margin-left:163.25pt;margin-top:412.1pt;width:.05pt;height:30.5pt;z-index:251757568" o:connectortype="straight" strokecolor="black [3200]" strokeweight="2.5pt">
            <v:stroke endarrow="block"/>
            <v:shadow color="#868686"/>
          </v:shape>
        </w:pict>
      </w:r>
      <w:r w:rsidRPr="00613233">
        <w:rPr>
          <w:noProof/>
        </w:rPr>
        <w:pict>
          <v:shape id="_x0000_s1107" type="#_x0000_t32" style="position:absolute;margin-left:222.5pt;margin-top:259.95pt;width:41.9pt;height:0;z-index:251747328" o:connectortype="straight" strokecolor="black [3200]" strokeweight="2.5pt">
            <v:stroke endarrow="block"/>
            <v:shadow color="#868686"/>
          </v:shape>
        </w:pict>
      </w:r>
      <w:r w:rsidRPr="00613233">
        <w:rPr>
          <w:noProof/>
        </w:rPr>
        <w:pict>
          <v:shape id="_x0000_s1116" type="#_x0000_t32" style="position:absolute;margin-left:228.7pt;margin-top:367.9pt;width:35.7pt;height:.05pt;z-index:251756544" o:connectortype="straight" strokecolor="black [3200]" strokeweight="2.5pt">
            <v:stroke endarrow="block"/>
            <v:shadow color="#868686"/>
          </v:shape>
        </w:pict>
      </w:r>
      <w:r w:rsidRPr="00613233">
        <w:rPr>
          <w:noProof/>
        </w:rPr>
        <w:pict>
          <v:shape id="_x0000_s1112" type="#_x0000_t202" style="position:absolute;margin-left:303.65pt;margin-top:340.2pt;width:124.9pt;height:83.85pt;z-index:251752448;mso-height-percent:200;mso-height-percent:200;mso-width-relative:margin;mso-height-relative:margin" fillcolor="white [3201]" strokecolor="black [3200]" strokeweight="2.5pt">
            <v:shadow color="#868686"/>
            <v:textbox style="mso-next-textbox:#_x0000_s1112;mso-fit-shape-to-text:t">
              <w:txbxContent>
                <w:p w:rsidR="00816AEF" w:rsidRDefault="00816AEF" w:rsidP="00B80549">
                  <w:pPr>
                    <w:spacing w:line="360" w:lineRule="auto"/>
                  </w:pPr>
                  <w:r>
                    <w:t xml:space="preserve">z nich odstraněné </w:t>
                  </w:r>
                </w:p>
                <w:p w:rsidR="00816AEF" w:rsidRDefault="00816AEF" w:rsidP="00B80549">
                  <w:pPr>
                    <w:spacing w:line="360" w:lineRule="auto"/>
                  </w:pPr>
                  <w:r>
                    <w:t>nerelevantních</w:t>
                  </w:r>
                </w:p>
                <w:p w:rsidR="00816AEF" w:rsidRDefault="00816AEF" w:rsidP="00B80549">
                  <w:pPr>
                    <w:spacing w:line="360" w:lineRule="auto"/>
                  </w:pPr>
                  <w:r>
                    <w:t>(n=28)</w:t>
                  </w:r>
                </w:p>
                <w:p w:rsidR="00816AEF" w:rsidRDefault="00816AEF" w:rsidP="00B80549"/>
              </w:txbxContent>
            </v:textbox>
          </v:shape>
        </w:pict>
      </w:r>
      <w:r w:rsidRPr="00613233">
        <w:rPr>
          <w:noProof/>
        </w:rPr>
        <w:pict>
          <v:shape id="_x0000_s1109" type="#_x0000_t202" style="position:absolute;margin-left:310.45pt;margin-top:215.9pt;width:118.5pt;height:83.85pt;z-index:251749376;mso-height-percent:200;mso-height-percent:200;mso-width-relative:margin;mso-height-relative:margin" fillcolor="white [3201]" strokecolor="black [3200]" strokeweight="2.5pt">
            <v:shadow color="#868686"/>
            <v:textbox style="mso-next-textbox:#_x0000_s1109;mso-fit-shape-to-text:t">
              <w:txbxContent>
                <w:p w:rsidR="00816AEF" w:rsidRDefault="00816AEF" w:rsidP="00E86B39">
                  <w:pPr>
                    <w:spacing w:line="360" w:lineRule="auto"/>
                  </w:pPr>
                  <w:r>
                    <w:t xml:space="preserve">z nich odstraněné </w:t>
                  </w:r>
                </w:p>
                <w:p w:rsidR="00816AEF" w:rsidRDefault="00816AEF" w:rsidP="00E86B39">
                  <w:pPr>
                    <w:spacing w:line="360" w:lineRule="auto"/>
                  </w:pPr>
                  <w:r>
                    <w:t>nerelevantních</w:t>
                  </w:r>
                </w:p>
                <w:p w:rsidR="00816AEF" w:rsidRDefault="00816AEF" w:rsidP="00E86B39">
                  <w:pPr>
                    <w:spacing w:line="360" w:lineRule="auto"/>
                  </w:pPr>
                  <w:r>
                    <w:t>(n=909 )</w:t>
                  </w:r>
                </w:p>
                <w:p w:rsidR="00816AEF" w:rsidRDefault="00816AEF" w:rsidP="00B80549"/>
              </w:txbxContent>
            </v:textbox>
          </v:shape>
        </w:pict>
      </w:r>
      <w:r w:rsidRPr="00613233">
        <w:rPr>
          <w:noProof/>
        </w:rPr>
        <w:pict>
          <v:shape id="_x0000_s1114" type="#_x0000_t32" style="position:absolute;margin-left:163.2pt;margin-top:178.45pt;width:.05pt;height:30.5pt;z-index:251754496" o:connectortype="straight" strokecolor="black [3200]" strokeweight="2.5pt">
            <v:stroke endarrow="block"/>
            <v:shadow color="#868686"/>
          </v:shape>
        </w:pict>
      </w:r>
      <w:r w:rsidRPr="00613233">
        <w:rPr>
          <w:noProof/>
        </w:rPr>
        <w:pict>
          <v:shape id="_x0000_s1115" type="#_x0000_t32" style="position:absolute;margin-left:163.15pt;margin-top:299.75pt;width:.05pt;height:30.5pt;z-index:251755520" o:connectortype="straight" strokecolor="black [3200]" strokeweight="2.5pt">
            <v:stroke endarrow="block"/>
            <v:shadow color="#868686"/>
          </v:shape>
        </w:pict>
      </w:r>
      <w:r w:rsidRPr="00613233">
        <w:rPr>
          <w:noProof/>
        </w:rPr>
        <w:pict>
          <v:shape id="_x0000_s1102" type="#_x0000_t202" style="position:absolute;margin-left:346.05pt;margin-top:39.8pt;width:82.1pt;height:104.55pt;z-index:251743232;mso-height-percent:200;mso-height-percent:200;mso-width-relative:margin;mso-height-relative:margin" fillcolor="white [3201]" strokecolor="black [3200]" strokeweight="2.5pt">
            <v:shadow color="#868686"/>
            <v:textbox style="mso-next-textbox:#_x0000_s1102;mso-fit-shape-to-text:t">
              <w:txbxContent>
                <w:p w:rsidR="00816AEF" w:rsidRDefault="00816AEF" w:rsidP="00E86B39">
                  <w:pPr>
                    <w:spacing w:line="360" w:lineRule="auto"/>
                  </w:pPr>
                  <w:r>
                    <w:t>z nich odstraněné duplicity</w:t>
                  </w:r>
                </w:p>
                <w:p w:rsidR="00816AEF" w:rsidRDefault="00816AEF" w:rsidP="00E86B39">
                  <w:pPr>
                    <w:spacing w:line="360" w:lineRule="auto"/>
                  </w:pPr>
                  <w:r>
                    <w:t>(n=42)</w:t>
                  </w:r>
                </w:p>
                <w:p w:rsidR="00816AEF" w:rsidRDefault="00816AEF" w:rsidP="00B80549"/>
              </w:txbxContent>
            </v:textbox>
          </v:shape>
        </w:pict>
      </w:r>
      <w:r w:rsidRPr="00613233">
        <w:rPr>
          <w:noProof/>
        </w:rPr>
        <w:pict>
          <v:shape id="_x0000_s1110" type="#_x0000_t202" style="position:absolute;margin-left:128.25pt;margin-top:223.8pt;width:76.05pt;height:63.15pt;z-index:251750400;mso-height-percent:200;mso-height-percent:200;mso-width-relative:margin;mso-height-relative:margin" fillcolor="white [3201]" strokecolor="black [3200]" strokeweight="2.5pt">
            <v:shadow color="#868686"/>
            <v:textbox style="mso-next-textbox:#_x0000_s1110;mso-fit-shape-to-text:t">
              <w:txbxContent>
                <w:p w:rsidR="00816AEF" w:rsidRDefault="00816AEF" w:rsidP="00E86B39">
                  <w:pPr>
                    <w:spacing w:line="360" w:lineRule="auto"/>
                    <w:jc w:val="center"/>
                  </w:pPr>
                  <w:r>
                    <w:t>Hodnoceno</w:t>
                  </w:r>
                </w:p>
                <w:p w:rsidR="00816AEF" w:rsidRDefault="00816AEF" w:rsidP="00E86B39">
                  <w:pPr>
                    <w:spacing w:line="360" w:lineRule="auto"/>
                    <w:jc w:val="center"/>
                  </w:pPr>
                  <w:r>
                    <w:t>(n= 941)</w:t>
                  </w:r>
                </w:p>
                <w:p w:rsidR="00816AEF" w:rsidRDefault="00816AEF" w:rsidP="00B80549"/>
              </w:txbxContent>
            </v:textbox>
          </v:shape>
        </w:pict>
      </w:r>
      <w:r w:rsidRPr="00613233">
        <w:rPr>
          <w:noProof/>
        </w:rPr>
        <w:pict>
          <v:shape id="_x0000_s1072" type="#_x0000_t109" style="position:absolute;margin-left:-9.9pt;margin-top:3.2pt;width:453pt;height:531.05pt;z-index:251716608" fillcolor="white [3201]" strokecolor="black [3200]" strokeweight="2.5pt">
            <v:shadow color="#868686"/>
          </v:shape>
        </w:pict>
      </w:r>
      <w:r w:rsidRPr="00613233">
        <w:rPr>
          <w:noProof/>
        </w:rPr>
        <w:pict>
          <v:shape id="_x0000_s1104" type="#_x0000_t202" style="position:absolute;margin-left:-3.35pt;margin-top:181.4pt;width:100.2pt;height:117.9pt;z-index:251745280;mso-width-percent:400;mso-width-percent:400;mso-width-relative:margin;mso-height-relative:margin" fillcolor="white [3201]" strokecolor="black [3200]" strokeweight="2.5pt">
            <v:shadow color="#868686"/>
            <v:textbox style="layout-flow:vertical;mso-layout-flow-alt:bottom-to-top;mso-next-textbox:#_x0000_s1104;mso-fit-shape-to-text:t">
              <w:txbxContent>
                <w:p w:rsidR="00816AEF" w:rsidRPr="003E2E33" w:rsidRDefault="00816AEF" w:rsidP="00B80549">
                  <w:pPr>
                    <w:jc w:val="center"/>
                    <w:rPr>
                      <w:b/>
                    </w:rPr>
                  </w:pPr>
                  <w:r w:rsidRPr="003E2E33">
                    <w:rPr>
                      <w:b/>
                    </w:rPr>
                    <w:t>HODNOCENÍ</w:t>
                  </w:r>
                </w:p>
                <w:p w:rsidR="00816AEF" w:rsidRPr="003E2E33" w:rsidRDefault="00816AEF" w:rsidP="00B80549">
                  <w:pPr>
                    <w:jc w:val="center"/>
                    <w:rPr>
                      <w:b/>
                    </w:rPr>
                  </w:pPr>
                </w:p>
                <w:p w:rsidR="00816AEF" w:rsidRPr="003E2E33" w:rsidRDefault="00816AEF" w:rsidP="00B80549">
                  <w:pPr>
                    <w:jc w:val="center"/>
                    <w:rPr>
                      <w:b/>
                    </w:rPr>
                  </w:pPr>
                  <w:r w:rsidRPr="003E2E33">
                    <w:rPr>
                      <w:b/>
                    </w:rPr>
                    <w:t>Relevance</w:t>
                  </w:r>
                </w:p>
                <w:p w:rsidR="00816AEF" w:rsidRPr="003E2E33" w:rsidRDefault="00816AEF" w:rsidP="00B80549">
                  <w:pPr>
                    <w:jc w:val="center"/>
                    <w:rPr>
                      <w:b/>
                    </w:rPr>
                  </w:pPr>
                </w:p>
                <w:p w:rsidR="00816AEF" w:rsidRPr="003E2E33" w:rsidRDefault="00816AEF" w:rsidP="00B80549">
                  <w:pPr>
                    <w:jc w:val="center"/>
                    <w:rPr>
                      <w:b/>
                    </w:rPr>
                  </w:pPr>
                  <w:r w:rsidRPr="003E2E33">
                    <w:rPr>
                      <w:b/>
                    </w:rPr>
                    <w:t>názvů a abstraktů</w:t>
                  </w:r>
                </w:p>
                <w:p w:rsidR="00816AEF" w:rsidRDefault="00816AEF" w:rsidP="00B80549"/>
              </w:txbxContent>
            </v:textbox>
          </v:shape>
        </w:pict>
      </w:r>
      <w:r w:rsidRPr="00613233">
        <w:rPr>
          <w:noProof/>
        </w:rPr>
        <w:pict>
          <v:shape id="_x0000_s1105" type="#_x0000_t202" style="position:absolute;margin-left:5.5pt;margin-top:56.45pt;width:62.15pt;height:87.9pt;z-index:251746304;mso-width-relative:margin;mso-height-relative:margin" fillcolor="white [3201]" strokecolor="black [3200]" strokeweight="2.5pt">
            <v:shadow color="#868686"/>
            <v:textbox style="layout-flow:vertical;mso-layout-flow-alt:bottom-to-top;mso-next-textbox:#_x0000_s1105">
              <w:txbxContent>
                <w:p w:rsidR="00816AEF" w:rsidRPr="003E2E33" w:rsidRDefault="00816AEF" w:rsidP="00B80549">
                  <w:pPr>
                    <w:jc w:val="center"/>
                    <w:rPr>
                      <w:b/>
                    </w:rPr>
                  </w:pPr>
                  <w:r w:rsidRPr="003E2E33">
                    <w:rPr>
                      <w:b/>
                    </w:rPr>
                    <w:t>VYHLEDÁNÍ</w:t>
                  </w:r>
                </w:p>
                <w:p w:rsidR="00816AEF" w:rsidRPr="003E2E33" w:rsidRDefault="00816AEF" w:rsidP="00B80549">
                  <w:pPr>
                    <w:jc w:val="center"/>
                    <w:rPr>
                      <w:b/>
                    </w:rPr>
                  </w:pPr>
                </w:p>
                <w:p w:rsidR="00816AEF" w:rsidRPr="003E2E33" w:rsidRDefault="00816AEF" w:rsidP="00B80549">
                  <w:pPr>
                    <w:jc w:val="center"/>
                    <w:rPr>
                      <w:b/>
                    </w:rPr>
                  </w:pPr>
                  <w:r w:rsidRPr="003E2E33">
                    <w:rPr>
                      <w:b/>
                    </w:rPr>
                    <w:t>textů</w:t>
                  </w:r>
                </w:p>
                <w:p w:rsidR="00816AEF" w:rsidRDefault="00816AEF" w:rsidP="00B80549"/>
              </w:txbxContent>
            </v:textbox>
          </v:shape>
        </w:pict>
      </w:r>
      <w:r w:rsidRPr="00613233">
        <w:rPr>
          <w:noProof/>
        </w:rPr>
        <w:pict>
          <v:shape id="_x0000_s1108" type="#_x0000_t202" style="position:absolute;margin-left:5.5pt;margin-top:451.25pt;width:56.45pt;height:79.15pt;z-index:251748352;mso-width-relative:margin;mso-height-relative:margin" fillcolor="white [3201]" strokecolor="black [3200]" strokeweight="2.5pt">
            <v:shadow color="#868686"/>
            <v:textbox style="layout-flow:vertical;mso-layout-flow-alt:bottom-to-top;mso-next-textbox:#_x0000_s1108">
              <w:txbxContent>
                <w:p w:rsidR="00816AEF" w:rsidRPr="003E2E33" w:rsidRDefault="00816AEF" w:rsidP="00B80549">
                  <w:pPr>
                    <w:jc w:val="center"/>
                    <w:rPr>
                      <w:b/>
                    </w:rPr>
                  </w:pPr>
                  <w:r w:rsidRPr="003E2E33">
                    <w:rPr>
                      <w:b/>
                    </w:rPr>
                    <w:t>VÝSTUP</w:t>
                  </w:r>
                </w:p>
                <w:p w:rsidR="00816AEF" w:rsidRPr="003E2E33" w:rsidRDefault="00816AEF" w:rsidP="00B80549">
                  <w:pPr>
                    <w:jc w:val="center"/>
                    <w:rPr>
                      <w:b/>
                    </w:rPr>
                  </w:pPr>
                </w:p>
                <w:p w:rsidR="00816AEF" w:rsidRPr="003E2E33" w:rsidRDefault="00816AEF" w:rsidP="00B80549">
                  <w:pPr>
                    <w:jc w:val="center"/>
                    <w:rPr>
                      <w:b/>
                    </w:rPr>
                  </w:pPr>
                  <w:r w:rsidRPr="003E2E33">
                    <w:rPr>
                      <w:b/>
                    </w:rPr>
                    <w:t>REŠERŠE</w:t>
                  </w:r>
                </w:p>
                <w:p w:rsidR="00816AEF" w:rsidRDefault="00816AEF" w:rsidP="00B80549"/>
              </w:txbxContent>
            </v:textbox>
          </v:shape>
        </w:pict>
      </w:r>
      <w:r w:rsidRPr="00613233">
        <w:rPr>
          <w:noProof/>
        </w:rPr>
        <w:pict>
          <v:shape id="_x0000_s1103" type="#_x0000_t202" style="position:absolute;margin-left:5.5pt;margin-top:319.2pt;width:91.35pt;height:98.6pt;z-index:251744256;mso-width-relative:margin;mso-height-relative:margin" fillcolor="white [3201]" strokecolor="black [3200]" strokeweight="2.5pt">
            <v:shadow color="#868686"/>
            <v:textbox style="layout-flow:vertical;mso-layout-flow-alt:bottom-to-top;mso-next-textbox:#_x0000_s1103">
              <w:txbxContent>
                <w:p w:rsidR="00816AEF" w:rsidRPr="003E2E33" w:rsidRDefault="00816AEF" w:rsidP="00B80549">
                  <w:pPr>
                    <w:jc w:val="center"/>
                    <w:rPr>
                      <w:b/>
                    </w:rPr>
                  </w:pPr>
                  <w:r w:rsidRPr="003E2E33">
                    <w:rPr>
                      <w:b/>
                    </w:rPr>
                    <w:t>HODNOCENÍ</w:t>
                  </w:r>
                </w:p>
                <w:p w:rsidR="00816AEF" w:rsidRPr="003E2E33" w:rsidRDefault="00816AEF" w:rsidP="00B80549">
                  <w:pPr>
                    <w:jc w:val="center"/>
                    <w:rPr>
                      <w:b/>
                    </w:rPr>
                  </w:pPr>
                </w:p>
                <w:p w:rsidR="00816AEF" w:rsidRPr="003E2E33" w:rsidRDefault="00816AEF" w:rsidP="00B80549">
                  <w:pPr>
                    <w:jc w:val="center"/>
                    <w:rPr>
                      <w:b/>
                    </w:rPr>
                  </w:pPr>
                  <w:r w:rsidRPr="003E2E33">
                    <w:rPr>
                      <w:b/>
                    </w:rPr>
                    <w:t>relevance</w:t>
                  </w:r>
                </w:p>
                <w:p w:rsidR="00816AEF" w:rsidRPr="003E2E33" w:rsidRDefault="00816AEF" w:rsidP="00B80549">
                  <w:pPr>
                    <w:jc w:val="center"/>
                    <w:rPr>
                      <w:b/>
                    </w:rPr>
                  </w:pPr>
                </w:p>
                <w:p w:rsidR="00816AEF" w:rsidRPr="003E2E33" w:rsidRDefault="00816AEF" w:rsidP="00B80549">
                  <w:pPr>
                    <w:jc w:val="center"/>
                    <w:rPr>
                      <w:b/>
                    </w:rPr>
                  </w:pPr>
                  <w:r w:rsidRPr="003E2E33">
                    <w:rPr>
                      <w:b/>
                    </w:rPr>
                    <w:t>plných textů</w:t>
                  </w:r>
                </w:p>
                <w:p w:rsidR="00816AEF" w:rsidRDefault="00816AEF" w:rsidP="00B80549"/>
              </w:txbxContent>
            </v:textbox>
          </v:shape>
        </w:pict>
      </w:r>
      <w:r w:rsidRPr="00613233">
        <w:rPr>
          <w:noProof/>
        </w:rPr>
        <w:pict>
          <v:shape id="_x0000_s1111" type="#_x0000_t202" style="position:absolute;margin-left:127.15pt;margin-top:340.2pt;width:81.9pt;height:52.4pt;z-index:251751424;mso-width-relative:margin;mso-height-relative:margin" fillcolor="white [3201]" strokecolor="black [3200]" strokeweight="2.5pt">
            <v:shadow color="#868686"/>
            <v:textbox style="mso-next-textbox:#_x0000_s1111">
              <w:txbxContent>
                <w:p w:rsidR="00816AEF" w:rsidRDefault="00816AEF" w:rsidP="00E86B39">
                  <w:pPr>
                    <w:spacing w:line="360" w:lineRule="auto"/>
                    <w:jc w:val="center"/>
                  </w:pPr>
                  <w:r>
                    <w:t>Hodnoceno</w:t>
                  </w:r>
                </w:p>
                <w:p w:rsidR="00816AEF" w:rsidRDefault="00816AEF" w:rsidP="00E86B39">
                  <w:pPr>
                    <w:spacing w:line="360" w:lineRule="auto"/>
                    <w:jc w:val="center"/>
                  </w:pPr>
                  <w:r>
                    <w:t>(n= 32)</w:t>
                  </w:r>
                </w:p>
                <w:p w:rsidR="00816AEF" w:rsidRDefault="00816AEF" w:rsidP="00B80549"/>
              </w:txbxContent>
            </v:textbox>
          </v:shape>
        </w:pict>
      </w:r>
      <w:r w:rsidR="00252F47">
        <w:br w:type="page"/>
      </w:r>
    </w:p>
    <w:p w:rsidR="00252F47" w:rsidRPr="00252F47" w:rsidRDefault="00613233" w:rsidP="00252F47">
      <w:pPr>
        <w:pStyle w:val="NadpisA"/>
      </w:pPr>
      <w:r>
        <w:rPr>
          <w:noProof/>
          <w:lang w:eastAsia="en-US"/>
        </w:rPr>
        <w:lastRenderedPageBreak/>
        <w:pict>
          <v:shape id="_x0000_s1067" type="#_x0000_t202" style="position:absolute;left:0;text-align:left;margin-left:209.35pt;margin-top:-533.85pt;width:127.2pt;height:70.5pt;z-index:251711488;mso-width-relative:margin;mso-height-relative:margin">
            <v:textbox style="mso-next-textbox:#_x0000_s1067">
              <w:txbxContent>
                <w:p w:rsidR="00816AEF" w:rsidRDefault="00816AEF">
                  <w:r>
                    <w:t>Z nich odstraněné duplicity</w:t>
                  </w:r>
                </w:p>
                <w:p w:rsidR="00816AEF" w:rsidRDefault="00816AEF">
                  <w:r>
                    <w:t>(n=….)</w:t>
                  </w:r>
                </w:p>
              </w:txbxContent>
            </v:textbox>
          </v:shape>
        </w:pict>
      </w:r>
      <w:r>
        <w:rPr>
          <w:noProof/>
          <w:lang w:eastAsia="en-US"/>
        </w:rPr>
        <w:pict>
          <v:shape id="_x0000_s1053" type="#_x0000_t202" style="position:absolute;left:0;text-align:left;margin-left:-1.7pt;margin-top:-673.05pt;width:29.3pt;height:139.2pt;z-index:251689984;mso-width-percent:400;mso-height-percent:200;mso-width-percent:400;mso-height-percent:200;mso-width-relative:margin;mso-height-relative:margin">
            <v:textbox style="layout-flow:vertical;mso-layout-flow-alt:bottom-to-top;mso-next-textbox:#_x0000_s1053;mso-fit-shape-to-text:t">
              <w:txbxContent>
                <w:p w:rsidR="00816AEF" w:rsidRDefault="00816AEF">
                  <w:r>
                    <w:t>VYHLEDÁVÁN textů</w:t>
                  </w:r>
                </w:p>
              </w:txbxContent>
            </v:textbox>
          </v:shape>
        </w:pict>
      </w:r>
      <w:r>
        <w:rPr>
          <w:noProof/>
          <w:lang w:eastAsia="en-US"/>
        </w:rPr>
        <w:pict>
          <v:shape id="_x0000_s1057" type="#_x0000_t202" style="position:absolute;left:0;text-align:left;margin-left:93.35pt;margin-top:-699.55pt;width:174.9pt;height:90.75pt;z-index:251698176;mso-width-percent:400;mso-height-percent:200;mso-width-percent:400;mso-height-percent:200;mso-width-relative:margin;mso-height-relative:margin">
            <v:textbox style="mso-next-textbox:#_x0000_s1057;mso-fit-shape-to-text:t">
              <w:txbxContent>
                <w:p w:rsidR="00816AEF" w:rsidRDefault="00816AEF">
                  <w:r>
                    <w:t>e-zdroje:</w:t>
                  </w:r>
                </w:p>
                <w:p w:rsidR="00816AEF" w:rsidRDefault="00816AEF">
                  <w:r>
                    <w:t>Google Scholar</w:t>
                  </w:r>
                </w:p>
                <w:p w:rsidR="00816AEF" w:rsidRDefault="00816AEF">
                  <w:r>
                    <w:t>PubMed</w:t>
                  </w:r>
                </w:p>
                <w:p w:rsidR="00816AEF" w:rsidRDefault="00816AEF">
                  <w:r>
                    <w:t>Medvik</w:t>
                  </w:r>
                </w:p>
                <w:p w:rsidR="00816AEF" w:rsidRDefault="00816AEF">
                  <w:r>
                    <w:t>Proquest</w:t>
                  </w:r>
                </w:p>
                <w:p w:rsidR="00816AEF" w:rsidRDefault="00816AEF">
                  <w:r>
                    <w:t>Multivyhledávač EDS</w:t>
                  </w:r>
                </w:p>
              </w:txbxContent>
            </v:textbox>
          </v:shape>
        </w:pict>
      </w:r>
      <w:r>
        <w:rPr>
          <w:noProof/>
        </w:rPr>
        <w:pict>
          <v:shape id="_x0000_s1062" type="#_x0000_t32" style="position:absolute;left:0;text-align:left;margin-left:256.95pt;margin-top:-186.95pt;width:.95pt;height:36.5pt;flip:x;z-index:251706368" o:connectortype="straight">
            <v:stroke endarrow="block"/>
          </v:shape>
        </w:pict>
      </w:r>
      <w:r>
        <w:rPr>
          <w:noProof/>
        </w:rPr>
        <w:pict>
          <v:shape id="_x0000_s1061" type="#_x0000_t32" style="position:absolute;left:0;text-align:left;margin-left:223.4pt;margin-top:-105.25pt;width:28.9pt;height:1.85pt;z-index:251705344" o:connectortype="straight">
            <v:stroke endarrow="block"/>
          </v:shape>
        </w:pict>
      </w:r>
      <w:bookmarkStart w:id="26" w:name="_Toc69194919"/>
      <w:r w:rsidR="00397F66" w:rsidRPr="00D41129">
        <w:t>praktická část</w:t>
      </w:r>
      <w:bookmarkEnd w:id="26"/>
      <w:r w:rsidR="00397F66" w:rsidRPr="00D41129">
        <w:t xml:space="preserve"> </w:t>
      </w:r>
      <w:bookmarkStart w:id="27" w:name="_Toc209253210"/>
      <w:bookmarkStart w:id="28" w:name="_Toc209253397"/>
      <w:bookmarkStart w:id="29" w:name="_Toc209321251"/>
    </w:p>
    <w:p w:rsidR="0092160D" w:rsidRDefault="00F16B0F" w:rsidP="00C75211">
      <w:pPr>
        <w:pStyle w:val="NadpisB"/>
        <w:ind w:left="624"/>
      </w:pPr>
      <w:bookmarkStart w:id="30" w:name="_Toc69194920"/>
      <w:bookmarkEnd w:id="27"/>
      <w:bookmarkEnd w:id="28"/>
      <w:bookmarkEnd w:id="29"/>
      <w:r>
        <w:t>Metodika</w:t>
      </w:r>
      <w:bookmarkEnd w:id="30"/>
    </w:p>
    <w:p w:rsidR="00250515" w:rsidRPr="00250515" w:rsidRDefault="00F16B0F" w:rsidP="00250515">
      <w:pPr>
        <w:pStyle w:val="Odstavecseseznamem"/>
        <w:numPr>
          <w:ilvl w:val="0"/>
          <w:numId w:val="17"/>
        </w:numPr>
        <w:jc w:val="both"/>
        <w:rPr>
          <w:szCs w:val="24"/>
        </w:rPr>
      </w:pPr>
      <w:bookmarkStart w:id="31" w:name="_Toc209253211"/>
      <w:bookmarkStart w:id="32" w:name="_Toc209253398"/>
      <w:bookmarkStart w:id="33" w:name="_Toc209321252"/>
      <w:r>
        <w:rPr>
          <w:b/>
        </w:rPr>
        <w:t xml:space="preserve">Hlavní cíl </w:t>
      </w:r>
      <w:r>
        <w:rPr>
          <w:b/>
          <w:szCs w:val="24"/>
        </w:rPr>
        <w:t xml:space="preserve">zkoumání: </w:t>
      </w:r>
    </w:p>
    <w:p w:rsidR="00F16B0F" w:rsidRDefault="00112563" w:rsidP="00250515">
      <w:pPr>
        <w:pStyle w:val="Odstavecseseznamem"/>
        <w:ind w:left="360"/>
        <w:jc w:val="both"/>
        <w:rPr>
          <w:szCs w:val="24"/>
        </w:rPr>
      </w:pPr>
      <w:r>
        <w:rPr>
          <w:szCs w:val="24"/>
        </w:rPr>
        <w:t xml:space="preserve">Zhodnotit </w:t>
      </w:r>
      <w:r w:rsidR="00771355">
        <w:rPr>
          <w:szCs w:val="24"/>
        </w:rPr>
        <w:t>kvalitu života</w:t>
      </w:r>
      <w:r>
        <w:rPr>
          <w:szCs w:val="24"/>
        </w:rPr>
        <w:t xml:space="preserve"> žáků oboru </w:t>
      </w:r>
      <w:r w:rsidR="00771355">
        <w:rPr>
          <w:szCs w:val="24"/>
        </w:rPr>
        <w:t xml:space="preserve">Praktická sestra </w:t>
      </w:r>
    </w:p>
    <w:p w:rsidR="00F16B0F" w:rsidRPr="00454435" w:rsidRDefault="00F16B0F" w:rsidP="00454435">
      <w:pPr>
        <w:jc w:val="both"/>
      </w:pPr>
      <w:r w:rsidRPr="00454435">
        <w:t xml:space="preserve"> </w:t>
      </w:r>
    </w:p>
    <w:p w:rsidR="00F16B0F" w:rsidRDefault="00F16B0F" w:rsidP="00250515">
      <w:pPr>
        <w:pStyle w:val="Odstavecseseznamem"/>
        <w:ind w:left="360"/>
        <w:jc w:val="both"/>
        <w:rPr>
          <w:b/>
          <w:szCs w:val="24"/>
        </w:rPr>
      </w:pPr>
      <w:r>
        <w:rPr>
          <w:b/>
          <w:szCs w:val="24"/>
        </w:rPr>
        <w:t>Dílčí cíle:</w:t>
      </w:r>
    </w:p>
    <w:p w:rsidR="00F16B0F" w:rsidRDefault="000D2C1D" w:rsidP="00250515">
      <w:pPr>
        <w:pStyle w:val="Odstavecseseznamem"/>
        <w:ind w:left="360"/>
        <w:jc w:val="both"/>
        <w:rPr>
          <w:szCs w:val="24"/>
        </w:rPr>
      </w:pPr>
      <w:r>
        <w:rPr>
          <w:szCs w:val="24"/>
        </w:rPr>
        <w:t>1</w:t>
      </w:r>
      <w:r w:rsidR="00F16B0F">
        <w:rPr>
          <w:szCs w:val="24"/>
        </w:rPr>
        <w:t>. zjistit</w:t>
      </w:r>
      <w:r w:rsidR="00200246">
        <w:rPr>
          <w:szCs w:val="24"/>
        </w:rPr>
        <w:t xml:space="preserve"> rozdíly a shody v hodnocení kvality života žáků 1. ročníku oboru Praktická sestra a žáků 4. ročníku oboru Praktická sestra</w:t>
      </w:r>
    </w:p>
    <w:p w:rsidR="00F16B0F" w:rsidRDefault="000D2C1D" w:rsidP="00250515">
      <w:pPr>
        <w:pStyle w:val="Odstavecseseznamem"/>
        <w:ind w:left="360"/>
        <w:jc w:val="both"/>
        <w:rPr>
          <w:szCs w:val="24"/>
        </w:rPr>
      </w:pPr>
      <w:r>
        <w:rPr>
          <w:szCs w:val="24"/>
        </w:rPr>
        <w:t>2</w:t>
      </w:r>
      <w:r w:rsidR="00F16B0F">
        <w:rPr>
          <w:szCs w:val="24"/>
        </w:rPr>
        <w:t>. zjistit</w:t>
      </w:r>
      <w:r w:rsidR="00200246">
        <w:rPr>
          <w:szCs w:val="24"/>
        </w:rPr>
        <w:t xml:space="preserve"> rozdíly a shody v hodnocení kvality života žáků oboru Praktická sestra</w:t>
      </w:r>
      <w:r w:rsidR="00F16B0F">
        <w:rPr>
          <w:szCs w:val="24"/>
        </w:rPr>
        <w:t xml:space="preserve"> v závislosti na pohlaví</w:t>
      </w:r>
    </w:p>
    <w:p w:rsidR="00F16B0F" w:rsidRDefault="000D2C1D" w:rsidP="00250515">
      <w:pPr>
        <w:pStyle w:val="Odstavecseseznamem"/>
        <w:ind w:left="360"/>
        <w:jc w:val="both"/>
        <w:rPr>
          <w:szCs w:val="24"/>
        </w:rPr>
      </w:pPr>
      <w:r>
        <w:rPr>
          <w:szCs w:val="24"/>
        </w:rPr>
        <w:t>3</w:t>
      </w:r>
      <w:r w:rsidR="00F16B0F">
        <w:rPr>
          <w:szCs w:val="24"/>
        </w:rPr>
        <w:t>. zjistit</w:t>
      </w:r>
      <w:r w:rsidR="00200246">
        <w:rPr>
          <w:szCs w:val="24"/>
        </w:rPr>
        <w:t xml:space="preserve"> rozdíly a shody v hodnocení kvality života</w:t>
      </w:r>
      <w:r w:rsidR="00F16B0F">
        <w:rPr>
          <w:szCs w:val="24"/>
        </w:rPr>
        <w:t xml:space="preserve"> žák</w:t>
      </w:r>
      <w:r w:rsidR="00200246">
        <w:rPr>
          <w:szCs w:val="24"/>
        </w:rPr>
        <w:t>ů oboru Praktická sestra</w:t>
      </w:r>
      <w:r w:rsidR="00F16B0F">
        <w:rPr>
          <w:szCs w:val="24"/>
        </w:rPr>
        <w:t xml:space="preserve"> v závislosti na lokaci bydliště </w:t>
      </w:r>
    </w:p>
    <w:p w:rsidR="00F16B0F" w:rsidRDefault="000D2C1D" w:rsidP="00250515">
      <w:pPr>
        <w:pStyle w:val="Odstavecseseznamem"/>
        <w:ind w:left="360"/>
        <w:jc w:val="both"/>
        <w:rPr>
          <w:szCs w:val="24"/>
        </w:rPr>
      </w:pPr>
      <w:r>
        <w:rPr>
          <w:szCs w:val="24"/>
        </w:rPr>
        <w:t>4</w:t>
      </w:r>
      <w:r w:rsidR="00F16B0F">
        <w:rPr>
          <w:szCs w:val="24"/>
        </w:rPr>
        <w:t>. zjistit</w:t>
      </w:r>
      <w:r w:rsidR="00200246">
        <w:rPr>
          <w:szCs w:val="24"/>
        </w:rPr>
        <w:t xml:space="preserve"> rozdíly a shody v hodnocení kvality života žáků oboru Praktická sestra</w:t>
      </w:r>
      <w:r w:rsidR="00F16B0F">
        <w:rPr>
          <w:szCs w:val="24"/>
        </w:rPr>
        <w:t xml:space="preserve"> v závislosti na fyzické aktivitě</w:t>
      </w:r>
    </w:p>
    <w:p w:rsidR="00F16B0F" w:rsidRDefault="000D2C1D" w:rsidP="00250515">
      <w:pPr>
        <w:pStyle w:val="Odstavecseseznamem"/>
        <w:ind w:left="360"/>
        <w:jc w:val="both"/>
        <w:rPr>
          <w:szCs w:val="24"/>
        </w:rPr>
      </w:pPr>
      <w:r>
        <w:rPr>
          <w:szCs w:val="24"/>
        </w:rPr>
        <w:t>5</w:t>
      </w:r>
      <w:r w:rsidR="00F16B0F">
        <w:rPr>
          <w:szCs w:val="24"/>
        </w:rPr>
        <w:t>.</w:t>
      </w:r>
      <w:r w:rsidR="00F16B0F" w:rsidRPr="005D1562">
        <w:rPr>
          <w:szCs w:val="24"/>
        </w:rPr>
        <w:t xml:space="preserve"> </w:t>
      </w:r>
      <w:r w:rsidR="00F16B0F">
        <w:rPr>
          <w:szCs w:val="24"/>
        </w:rPr>
        <w:t>zjistit</w:t>
      </w:r>
      <w:r w:rsidR="00200246">
        <w:rPr>
          <w:szCs w:val="24"/>
        </w:rPr>
        <w:t xml:space="preserve"> rozdíly a shody v hodnocení kvality života žáků oboru Praktická sestra</w:t>
      </w:r>
      <w:r w:rsidR="00F16B0F">
        <w:rPr>
          <w:szCs w:val="24"/>
        </w:rPr>
        <w:t xml:space="preserve"> v závislosti na studijním průměru</w:t>
      </w:r>
    </w:p>
    <w:p w:rsidR="000D2C1D" w:rsidRPr="00531388" w:rsidRDefault="000D2C1D" w:rsidP="000D2C1D">
      <w:pPr>
        <w:pStyle w:val="Odstavecseseznamem"/>
        <w:ind w:left="360"/>
        <w:jc w:val="both"/>
        <w:rPr>
          <w:szCs w:val="24"/>
        </w:rPr>
      </w:pPr>
      <w:r>
        <w:rPr>
          <w:szCs w:val="24"/>
        </w:rPr>
        <w:t>6</w:t>
      </w:r>
      <w:r w:rsidRPr="00531388">
        <w:rPr>
          <w:szCs w:val="24"/>
        </w:rPr>
        <w:t xml:space="preserve">. zjistit rozdíly </w:t>
      </w:r>
      <w:r w:rsidR="00200246">
        <w:rPr>
          <w:szCs w:val="24"/>
        </w:rPr>
        <w:t>a shody v hodnocení kvality života žáků oboru Praktická sestra</w:t>
      </w:r>
      <w:r w:rsidRPr="00531388">
        <w:rPr>
          <w:szCs w:val="24"/>
        </w:rPr>
        <w:t xml:space="preserve"> </w:t>
      </w:r>
      <w:r w:rsidR="00200246">
        <w:rPr>
          <w:szCs w:val="24"/>
        </w:rPr>
        <w:br/>
      </w:r>
      <w:r w:rsidRPr="00531388">
        <w:rPr>
          <w:szCs w:val="24"/>
        </w:rPr>
        <w:t xml:space="preserve">a populačním průměrem </w:t>
      </w:r>
      <w:r>
        <w:rPr>
          <w:szCs w:val="24"/>
        </w:rPr>
        <w:t>QoL</w:t>
      </w:r>
    </w:p>
    <w:p w:rsidR="00F16B0F" w:rsidRPr="00A70837" w:rsidRDefault="00F16B0F" w:rsidP="00250515">
      <w:pPr>
        <w:spacing w:line="360" w:lineRule="auto"/>
        <w:jc w:val="both"/>
      </w:pPr>
    </w:p>
    <w:p w:rsidR="00F16B0F" w:rsidRPr="00250515" w:rsidRDefault="00F16B0F" w:rsidP="00250515">
      <w:pPr>
        <w:pStyle w:val="Odstavecseseznamem"/>
        <w:numPr>
          <w:ilvl w:val="0"/>
          <w:numId w:val="18"/>
        </w:numPr>
        <w:jc w:val="both"/>
        <w:rPr>
          <w:b/>
          <w:i/>
          <w:szCs w:val="24"/>
        </w:rPr>
      </w:pPr>
      <w:r>
        <w:rPr>
          <w:b/>
          <w:szCs w:val="24"/>
        </w:rPr>
        <w:t xml:space="preserve">Typ/design výzkumné studie </w:t>
      </w:r>
    </w:p>
    <w:p w:rsidR="00F16B0F" w:rsidRPr="00CA7BDE" w:rsidRDefault="00F16B0F" w:rsidP="00250515">
      <w:pPr>
        <w:pStyle w:val="Odstavecseseznamem"/>
        <w:ind w:left="357" w:firstLine="709"/>
        <w:jc w:val="both"/>
      </w:pPr>
      <w:r>
        <w:rPr>
          <w:szCs w:val="24"/>
        </w:rPr>
        <w:t xml:space="preserve">Jedná se o kvantitativní studii z oblasti primárního výzkumu, ve které byl uplatněn design </w:t>
      </w:r>
      <w:r w:rsidRPr="00A05377">
        <w:t>observační analytická průřezová studie</w:t>
      </w:r>
      <w:r>
        <w:t xml:space="preserve">. </w:t>
      </w:r>
      <w:r w:rsidRPr="00CA7BDE">
        <w:rPr>
          <w:szCs w:val="24"/>
        </w:rPr>
        <w:t>Uvedený výzkumný design byl zvolen v návaznosti na odborné poznatky publikované Hendlem (2015). Tento autor uvádí, že observační studie je neexperim</w:t>
      </w:r>
      <w:r w:rsidR="004A3036">
        <w:rPr>
          <w:szCs w:val="24"/>
        </w:rPr>
        <w:t>entálním výzkumem, při kterém</w:t>
      </w:r>
      <w:r w:rsidR="00771355">
        <w:rPr>
          <w:szCs w:val="24"/>
        </w:rPr>
        <w:t xml:space="preserve"> </w:t>
      </w:r>
      <w:r w:rsidRPr="00CA7BDE">
        <w:rPr>
          <w:szCs w:val="24"/>
        </w:rPr>
        <w:t>neovlivňujeme žádnou z proměnných, ale pouze sledujeme jedince a měříme proměnné. Dodává také, že průřezová studie se zaměřuje na zkoumání vybrané cílové populace v jednom časovém bodě.</w:t>
      </w:r>
    </w:p>
    <w:p w:rsidR="00361A19" w:rsidRDefault="00361A19" w:rsidP="00250515">
      <w:pPr>
        <w:pStyle w:val="Odstavecseseznamem"/>
        <w:ind w:left="0"/>
        <w:jc w:val="both"/>
        <w:rPr>
          <w:b/>
        </w:rPr>
      </w:pPr>
    </w:p>
    <w:p w:rsidR="00A748E3" w:rsidRDefault="00A748E3" w:rsidP="00250515">
      <w:pPr>
        <w:pStyle w:val="Odstavecseseznamem"/>
        <w:ind w:left="0"/>
        <w:jc w:val="both"/>
        <w:rPr>
          <w:b/>
        </w:rPr>
      </w:pPr>
    </w:p>
    <w:p w:rsidR="00A748E3" w:rsidRDefault="00A748E3" w:rsidP="00250515">
      <w:pPr>
        <w:pStyle w:val="Odstavecseseznamem"/>
        <w:ind w:left="0"/>
        <w:jc w:val="both"/>
        <w:rPr>
          <w:b/>
        </w:rPr>
      </w:pPr>
    </w:p>
    <w:p w:rsidR="00A748E3" w:rsidRDefault="00A748E3" w:rsidP="00250515">
      <w:pPr>
        <w:pStyle w:val="Odstavecseseznamem"/>
        <w:ind w:left="0"/>
        <w:jc w:val="both"/>
        <w:rPr>
          <w:b/>
        </w:rPr>
      </w:pPr>
    </w:p>
    <w:p w:rsidR="00250515" w:rsidRPr="00250515" w:rsidRDefault="00F16B0F" w:rsidP="00250515">
      <w:pPr>
        <w:pStyle w:val="Odstavecseseznamem"/>
        <w:numPr>
          <w:ilvl w:val="0"/>
          <w:numId w:val="18"/>
        </w:numPr>
        <w:jc w:val="both"/>
        <w:rPr>
          <w:b/>
        </w:rPr>
      </w:pPr>
      <w:r>
        <w:rPr>
          <w:b/>
        </w:rPr>
        <w:lastRenderedPageBreak/>
        <w:t xml:space="preserve">Zkoumaný soubor </w:t>
      </w:r>
    </w:p>
    <w:p w:rsidR="00F16B0F" w:rsidRPr="00250515" w:rsidRDefault="00F16B0F" w:rsidP="00250515">
      <w:pPr>
        <w:pStyle w:val="Odstavecseseznamem"/>
        <w:ind w:left="360"/>
        <w:jc w:val="both"/>
        <w:rPr>
          <w:szCs w:val="24"/>
          <w:u w:val="single"/>
        </w:rPr>
      </w:pPr>
      <w:r w:rsidRPr="0016195B">
        <w:rPr>
          <w:szCs w:val="24"/>
          <w:u w:val="single"/>
        </w:rPr>
        <w:t>Výběr zkoumaného souboru</w:t>
      </w:r>
    </w:p>
    <w:p w:rsidR="00F16B0F" w:rsidRDefault="00F16B0F" w:rsidP="003221C5">
      <w:pPr>
        <w:pStyle w:val="Odstavecseseznamem"/>
        <w:ind w:left="357" w:firstLine="709"/>
        <w:jc w:val="both"/>
      </w:pPr>
      <w:r w:rsidRPr="00175878">
        <w:t xml:space="preserve">Ve studii byl </w:t>
      </w:r>
      <w:r w:rsidRPr="00556215">
        <w:t xml:space="preserve">uplatněn záměrný výběr zkoumaného souboru. </w:t>
      </w:r>
      <w:r w:rsidR="003221C5">
        <w:br/>
      </w:r>
      <w:r w:rsidRPr="00556215">
        <w:t xml:space="preserve">Podle Chrásky (2016) při zvoleném druhu výběru nerozhoduje náhoda, ale úsudek výzkumníka, nebo zkoumané osoby. Autor ve své odborné literatuře uvádí, že záměrný výběr je možné realizovat třemi způsoby. Pro účel tohoto výzkumu byl zvolen výběr „průměrných jednotek“, při kterém výzkumník vybírá určitý objekt, který považuje </w:t>
      </w:r>
      <w:r w:rsidRPr="00556215">
        <w:br/>
        <w:t xml:space="preserve">za typický příklad. Do výzkumu byly záměrně vybrány dvě školy, které sídlí v Moravskoslezském kraji. Autorka práce vybrala </w:t>
      </w:r>
      <w:r w:rsidRPr="003221C5">
        <w:rPr>
          <w:color w:val="000000" w:themeColor="text1"/>
        </w:rPr>
        <w:t>SZŠ a VOŠ Ostrava, jelikož s jejich předešlou spoluprací, v rámci vykonávání Souvislé pedagogické praxe 1, byla velice spojen</w:t>
      </w:r>
      <w:r w:rsidR="0093272D">
        <w:rPr>
          <w:color w:val="000000" w:themeColor="text1"/>
        </w:rPr>
        <w:t>a. Dále byla zvolena SZŠ Frýdek-</w:t>
      </w:r>
      <w:r w:rsidRPr="003221C5">
        <w:rPr>
          <w:color w:val="000000" w:themeColor="text1"/>
        </w:rPr>
        <w:t xml:space="preserve">Místek, neboť se jedná o školu s dlouholetou tradicí, která o sobě </w:t>
      </w:r>
      <w:r w:rsidRPr="00556215">
        <w:t xml:space="preserve">sděluje, že je školou neustále se vyvíjející, otevřenou, činorodou </w:t>
      </w:r>
      <w:r w:rsidR="004A3036">
        <w:br/>
      </w:r>
      <w:r w:rsidRPr="00556215">
        <w:t>a přátelskou. Obě školy byly vybrány rovněž z důvodu dostatečné kapac</w:t>
      </w:r>
      <w:r w:rsidRPr="0016195B">
        <w:t>ity žáků studujících obor PS.</w:t>
      </w:r>
      <w:r>
        <w:t xml:space="preserve"> </w:t>
      </w:r>
    </w:p>
    <w:p w:rsidR="00F16B0F" w:rsidRDefault="00F16B0F" w:rsidP="00250515">
      <w:pPr>
        <w:spacing w:line="360" w:lineRule="auto"/>
        <w:jc w:val="both"/>
      </w:pPr>
    </w:p>
    <w:p w:rsidR="00F16B0F" w:rsidRPr="00250515" w:rsidRDefault="00F16B0F" w:rsidP="00250515">
      <w:pPr>
        <w:pStyle w:val="Odstavecseseznamem"/>
        <w:ind w:left="360"/>
        <w:jc w:val="both"/>
        <w:rPr>
          <w:b/>
          <w:i/>
        </w:rPr>
      </w:pPr>
      <w:r>
        <w:rPr>
          <w:u w:val="single"/>
        </w:rPr>
        <w:t>K</w:t>
      </w:r>
      <w:r w:rsidRPr="0060206A">
        <w:rPr>
          <w:u w:val="single"/>
        </w:rPr>
        <w:t>ritéria pro zařazení:</w:t>
      </w:r>
      <w:r w:rsidRPr="004A7485">
        <w:rPr>
          <w:b/>
          <w:i/>
        </w:rPr>
        <w:t xml:space="preserve"> </w:t>
      </w:r>
    </w:p>
    <w:p w:rsidR="00F16B0F" w:rsidRDefault="00F16B0F" w:rsidP="00250515">
      <w:pPr>
        <w:pStyle w:val="Odstavecseseznamem"/>
        <w:numPr>
          <w:ilvl w:val="0"/>
          <w:numId w:val="18"/>
        </w:numPr>
        <w:jc w:val="both"/>
      </w:pPr>
      <w:r>
        <w:t>žák oboru PS z 1. ročníku nebo 4. ročníku studia</w:t>
      </w:r>
    </w:p>
    <w:p w:rsidR="00F16B0F" w:rsidRDefault="00F16B0F" w:rsidP="00250515">
      <w:pPr>
        <w:pStyle w:val="Odstavecseseznamem"/>
        <w:numPr>
          <w:ilvl w:val="0"/>
          <w:numId w:val="18"/>
        </w:numPr>
        <w:jc w:val="both"/>
      </w:pPr>
      <w:r>
        <w:t>lokace zdravotn</w:t>
      </w:r>
      <w:r w:rsidR="003221C5">
        <w:t xml:space="preserve">ické školy: SZŠ a VOŠ Ostrava nebo </w:t>
      </w:r>
      <w:r w:rsidR="0093272D">
        <w:rPr>
          <w:color w:val="000000" w:themeColor="text1"/>
        </w:rPr>
        <w:t>SZŠ Frýdek-</w:t>
      </w:r>
      <w:r w:rsidR="003221C5" w:rsidRPr="003221C5">
        <w:rPr>
          <w:color w:val="000000" w:themeColor="text1"/>
        </w:rPr>
        <w:t>Místek</w:t>
      </w:r>
    </w:p>
    <w:p w:rsidR="00F16B0F" w:rsidRDefault="00F16B0F" w:rsidP="00250515">
      <w:pPr>
        <w:pStyle w:val="Odstavecseseznamem"/>
        <w:numPr>
          <w:ilvl w:val="0"/>
          <w:numId w:val="18"/>
        </w:numPr>
        <w:jc w:val="both"/>
      </w:pPr>
      <w:r>
        <w:t>souhlas žáka nad 18 let se zapojením do studie – viz Informovaný souhlas</w:t>
      </w:r>
    </w:p>
    <w:p w:rsidR="00F16B0F" w:rsidRDefault="00F16B0F" w:rsidP="00250515">
      <w:pPr>
        <w:pStyle w:val="Odstavecseseznamem"/>
        <w:numPr>
          <w:ilvl w:val="0"/>
          <w:numId w:val="18"/>
        </w:numPr>
        <w:jc w:val="both"/>
      </w:pPr>
      <w:r>
        <w:t>souhlas rodičů žáka do 18 let se zapojením do studie – viz Informovaný souhlas</w:t>
      </w:r>
    </w:p>
    <w:p w:rsidR="00F16B0F" w:rsidRDefault="00F16B0F" w:rsidP="00250515">
      <w:pPr>
        <w:pStyle w:val="Odstavecseseznamem"/>
        <w:ind w:left="360"/>
        <w:jc w:val="both"/>
      </w:pPr>
    </w:p>
    <w:p w:rsidR="00F16B0F" w:rsidRPr="003A077F" w:rsidRDefault="00F16B0F" w:rsidP="003A077F">
      <w:pPr>
        <w:pStyle w:val="Odstavecseseznamem"/>
        <w:ind w:left="360"/>
        <w:jc w:val="both"/>
        <w:rPr>
          <w:u w:val="single"/>
        </w:rPr>
      </w:pPr>
      <w:r w:rsidRPr="00460B0C">
        <w:rPr>
          <w:u w:val="single"/>
        </w:rPr>
        <w:t>Plánovaný versus reálný počet participantů z vybraných škol a ročníků:</w:t>
      </w:r>
    </w:p>
    <w:p w:rsidR="00F16B0F" w:rsidRDefault="00F16B0F" w:rsidP="00A25CC7">
      <w:pPr>
        <w:pStyle w:val="Odstavecseseznamem"/>
        <w:ind w:left="357" w:firstLine="709"/>
        <w:jc w:val="both"/>
      </w:pPr>
      <w:r w:rsidRPr="0016195B">
        <w:t>Plánovaný výběrový soubor tvořilo 160 respondentů.</w:t>
      </w:r>
      <w:r w:rsidR="0093272D">
        <w:rPr>
          <w:color w:val="000000" w:themeColor="text1"/>
        </w:rPr>
        <w:t xml:space="preserve"> SZŠ Frýdek-</w:t>
      </w:r>
      <w:r w:rsidR="003221C5" w:rsidRPr="003221C5">
        <w:rPr>
          <w:color w:val="000000" w:themeColor="text1"/>
        </w:rPr>
        <w:t>Místek</w:t>
      </w:r>
      <w:r w:rsidR="003221C5">
        <w:rPr>
          <w:color w:val="000000" w:themeColor="text1"/>
        </w:rPr>
        <w:t xml:space="preserve"> byla z výzkumu vyřazena kvůli zamítnutí Žádosti</w:t>
      </w:r>
      <w:r w:rsidR="003221C5">
        <w:t xml:space="preserve"> o udělení souhlasu ke sběru dat</w:t>
      </w:r>
      <w:r w:rsidR="0093272D">
        <w:t xml:space="preserve"> </w:t>
      </w:r>
      <w:r w:rsidR="0093272D">
        <w:br/>
        <w:t>(</w:t>
      </w:r>
      <w:proofErr w:type="gramStart"/>
      <w:r w:rsidR="0093272D">
        <w:t>viz. příloha</w:t>
      </w:r>
      <w:proofErr w:type="gramEnd"/>
      <w:r w:rsidR="0093272D">
        <w:t xml:space="preserve"> č.3)</w:t>
      </w:r>
      <w:r w:rsidR="003221C5">
        <w:t>. Reálný počet respondentů byl 92.</w:t>
      </w:r>
    </w:p>
    <w:p w:rsidR="00A25CC7" w:rsidRDefault="00A25CC7" w:rsidP="00250515">
      <w:pPr>
        <w:pStyle w:val="Odstavecseseznamem"/>
        <w:ind w:left="360"/>
        <w:jc w:val="both"/>
      </w:pPr>
    </w:p>
    <w:p w:rsidR="00A25CC7" w:rsidRPr="00A25CC7" w:rsidRDefault="00A25CC7" w:rsidP="00A25CC7">
      <w:pPr>
        <w:pStyle w:val="Titulek"/>
        <w:keepNext/>
        <w:rPr>
          <w:color w:val="000000" w:themeColor="text1"/>
          <w:sz w:val="24"/>
          <w:szCs w:val="24"/>
        </w:rPr>
      </w:pPr>
      <w:bookmarkStart w:id="34" w:name="_Toc67215522"/>
      <w:r w:rsidRPr="00A25CC7">
        <w:rPr>
          <w:color w:val="000000" w:themeColor="text1"/>
          <w:sz w:val="24"/>
          <w:szCs w:val="24"/>
        </w:rPr>
        <w:t xml:space="preserve">Tabulka </w:t>
      </w:r>
      <w:r w:rsidR="00613233" w:rsidRPr="00A25CC7">
        <w:rPr>
          <w:color w:val="000000" w:themeColor="text1"/>
          <w:sz w:val="24"/>
          <w:szCs w:val="24"/>
        </w:rPr>
        <w:fldChar w:fldCharType="begin"/>
      </w:r>
      <w:r w:rsidRPr="00A25CC7">
        <w:rPr>
          <w:color w:val="000000" w:themeColor="text1"/>
          <w:sz w:val="24"/>
          <w:szCs w:val="24"/>
        </w:rPr>
        <w:instrText xml:space="preserve"> SEQ Tabulka \* ARABIC </w:instrText>
      </w:r>
      <w:r w:rsidR="00613233" w:rsidRPr="00A25CC7">
        <w:rPr>
          <w:color w:val="000000" w:themeColor="text1"/>
          <w:sz w:val="24"/>
          <w:szCs w:val="24"/>
        </w:rPr>
        <w:fldChar w:fldCharType="separate"/>
      </w:r>
      <w:r w:rsidR="009D0942">
        <w:rPr>
          <w:noProof/>
          <w:color w:val="000000" w:themeColor="text1"/>
          <w:sz w:val="24"/>
          <w:szCs w:val="24"/>
        </w:rPr>
        <w:t>2</w:t>
      </w:r>
      <w:r w:rsidR="00613233" w:rsidRPr="00A25CC7">
        <w:rPr>
          <w:color w:val="000000" w:themeColor="text1"/>
          <w:sz w:val="24"/>
          <w:szCs w:val="24"/>
        </w:rPr>
        <w:fldChar w:fldCharType="end"/>
      </w:r>
      <w:r w:rsidRPr="00A25CC7">
        <w:rPr>
          <w:color w:val="000000" w:themeColor="text1"/>
          <w:sz w:val="24"/>
          <w:szCs w:val="24"/>
        </w:rPr>
        <w:t>. Plánovaný versus reálný počet participantů</w:t>
      </w:r>
      <w:bookmarkEnd w:id="34"/>
    </w:p>
    <w:tbl>
      <w:tblPr>
        <w:tblStyle w:val="Mkatabulky"/>
        <w:tblW w:w="0" w:type="auto"/>
        <w:tblLook w:val="04A0"/>
      </w:tblPr>
      <w:tblGrid>
        <w:gridCol w:w="3227"/>
        <w:gridCol w:w="1417"/>
        <w:gridCol w:w="1418"/>
        <w:gridCol w:w="1417"/>
        <w:gridCol w:w="1448"/>
      </w:tblGrid>
      <w:tr w:rsidR="002F39B3" w:rsidTr="00771355">
        <w:tc>
          <w:tcPr>
            <w:tcW w:w="3227" w:type="dxa"/>
          </w:tcPr>
          <w:p w:rsidR="002F39B3" w:rsidRDefault="002F39B3" w:rsidP="00001CF0">
            <w:pPr>
              <w:jc w:val="center"/>
            </w:pPr>
          </w:p>
        </w:tc>
        <w:tc>
          <w:tcPr>
            <w:tcW w:w="2835" w:type="dxa"/>
            <w:gridSpan w:val="2"/>
          </w:tcPr>
          <w:p w:rsidR="002F39B3" w:rsidRDefault="002F39B3" w:rsidP="00001CF0">
            <w:pPr>
              <w:jc w:val="center"/>
            </w:pPr>
            <w:r w:rsidRPr="003221C5">
              <w:t>SZŠ a VOŠ Ostrava</w:t>
            </w:r>
          </w:p>
        </w:tc>
        <w:tc>
          <w:tcPr>
            <w:tcW w:w="2865" w:type="dxa"/>
            <w:gridSpan w:val="2"/>
          </w:tcPr>
          <w:p w:rsidR="002F39B3" w:rsidRDefault="002F39B3" w:rsidP="00001CF0">
            <w:pPr>
              <w:jc w:val="center"/>
            </w:pPr>
            <w:r w:rsidRPr="003221C5">
              <w:t>SZŠ Frýdek-Místek</w:t>
            </w:r>
          </w:p>
        </w:tc>
      </w:tr>
      <w:tr w:rsidR="002F39B3" w:rsidTr="002F39B3">
        <w:tc>
          <w:tcPr>
            <w:tcW w:w="3227" w:type="dxa"/>
          </w:tcPr>
          <w:p w:rsidR="00A25CC7" w:rsidRDefault="00A25CC7" w:rsidP="00001CF0">
            <w:pPr>
              <w:jc w:val="center"/>
            </w:pPr>
            <w:r w:rsidRPr="003221C5">
              <w:t>ročník</w:t>
            </w:r>
          </w:p>
        </w:tc>
        <w:tc>
          <w:tcPr>
            <w:tcW w:w="1417" w:type="dxa"/>
          </w:tcPr>
          <w:p w:rsidR="00A25CC7" w:rsidRDefault="002F39B3" w:rsidP="00001CF0">
            <w:pPr>
              <w:jc w:val="center"/>
            </w:pPr>
            <w:r w:rsidRPr="003221C5">
              <w:t>1.</w:t>
            </w:r>
          </w:p>
        </w:tc>
        <w:tc>
          <w:tcPr>
            <w:tcW w:w="1418" w:type="dxa"/>
          </w:tcPr>
          <w:p w:rsidR="00A25CC7" w:rsidRDefault="002F39B3" w:rsidP="00001CF0">
            <w:pPr>
              <w:jc w:val="center"/>
            </w:pPr>
            <w:r w:rsidRPr="003221C5">
              <w:t>4.</w:t>
            </w:r>
          </w:p>
        </w:tc>
        <w:tc>
          <w:tcPr>
            <w:tcW w:w="1417" w:type="dxa"/>
          </w:tcPr>
          <w:p w:rsidR="00A25CC7" w:rsidRDefault="002F39B3" w:rsidP="00001CF0">
            <w:pPr>
              <w:jc w:val="center"/>
            </w:pPr>
            <w:r w:rsidRPr="003221C5">
              <w:t>1.</w:t>
            </w:r>
          </w:p>
        </w:tc>
        <w:tc>
          <w:tcPr>
            <w:tcW w:w="1448" w:type="dxa"/>
          </w:tcPr>
          <w:p w:rsidR="00A25CC7" w:rsidRDefault="002F39B3" w:rsidP="00001CF0">
            <w:pPr>
              <w:jc w:val="center"/>
            </w:pPr>
            <w:r w:rsidRPr="003221C5">
              <w:t>4.</w:t>
            </w:r>
          </w:p>
        </w:tc>
      </w:tr>
      <w:tr w:rsidR="002F39B3" w:rsidTr="002F39B3">
        <w:tc>
          <w:tcPr>
            <w:tcW w:w="3227" w:type="dxa"/>
          </w:tcPr>
          <w:p w:rsidR="00A25CC7" w:rsidRDefault="00A25CC7" w:rsidP="00001CF0">
            <w:pPr>
              <w:jc w:val="center"/>
            </w:pPr>
            <w:r w:rsidRPr="003221C5">
              <w:t>plánovaný počet participantů</w:t>
            </w:r>
          </w:p>
        </w:tc>
        <w:tc>
          <w:tcPr>
            <w:tcW w:w="1417" w:type="dxa"/>
          </w:tcPr>
          <w:p w:rsidR="00A25CC7" w:rsidRDefault="002F39B3" w:rsidP="00001CF0">
            <w:pPr>
              <w:jc w:val="center"/>
            </w:pPr>
            <w:r>
              <w:t>40</w:t>
            </w:r>
          </w:p>
        </w:tc>
        <w:tc>
          <w:tcPr>
            <w:tcW w:w="1418" w:type="dxa"/>
          </w:tcPr>
          <w:p w:rsidR="00A25CC7" w:rsidRDefault="002F39B3" w:rsidP="00001CF0">
            <w:pPr>
              <w:jc w:val="center"/>
            </w:pPr>
            <w:r>
              <w:t>40</w:t>
            </w:r>
          </w:p>
        </w:tc>
        <w:tc>
          <w:tcPr>
            <w:tcW w:w="1417" w:type="dxa"/>
          </w:tcPr>
          <w:p w:rsidR="00A25CC7" w:rsidRDefault="002F39B3" w:rsidP="00001CF0">
            <w:pPr>
              <w:jc w:val="center"/>
            </w:pPr>
            <w:r>
              <w:t>40</w:t>
            </w:r>
          </w:p>
        </w:tc>
        <w:tc>
          <w:tcPr>
            <w:tcW w:w="1448" w:type="dxa"/>
          </w:tcPr>
          <w:p w:rsidR="00A25CC7" w:rsidRDefault="002F39B3" w:rsidP="00001CF0">
            <w:pPr>
              <w:jc w:val="center"/>
            </w:pPr>
            <w:r>
              <w:t>40</w:t>
            </w:r>
          </w:p>
        </w:tc>
      </w:tr>
      <w:tr w:rsidR="002F39B3" w:rsidTr="002F39B3">
        <w:tc>
          <w:tcPr>
            <w:tcW w:w="3227" w:type="dxa"/>
          </w:tcPr>
          <w:p w:rsidR="00A25CC7" w:rsidRDefault="00A25CC7" w:rsidP="00001CF0">
            <w:pPr>
              <w:jc w:val="center"/>
            </w:pPr>
            <w:r w:rsidRPr="003221C5">
              <w:t>reálný počet participantů</w:t>
            </w:r>
          </w:p>
        </w:tc>
        <w:tc>
          <w:tcPr>
            <w:tcW w:w="1417" w:type="dxa"/>
          </w:tcPr>
          <w:p w:rsidR="00A25CC7" w:rsidRDefault="002F39B3" w:rsidP="00001CF0">
            <w:pPr>
              <w:jc w:val="center"/>
            </w:pPr>
            <w:r w:rsidRPr="003221C5">
              <w:t>4</w:t>
            </w:r>
            <w:r>
              <w:t>5</w:t>
            </w:r>
          </w:p>
        </w:tc>
        <w:tc>
          <w:tcPr>
            <w:tcW w:w="1418" w:type="dxa"/>
          </w:tcPr>
          <w:p w:rsidR="00A25CC7" w:rsidRDefault="002F39B3" w:rsidP="00001CF0">
            <w:pPr>
              <w:jc w:val="center"/>
            </w:pPr>
            <w:r w:rsidRPr="003221C5">
              <w:t>4</w:t>
            </w:r>
            <w:r>
              <w:t>7</w:t>
            </w:r>
          </w:p>
        </w:tc>
        <w:tc>
          <w:tcPr>
            <w:tcW w:w="1417" w:type="dxa"/>
          </w:tcPr>
          <w:p w:rsidR="00A25CC7" w:rsidRDefault="002F39B3" w:rsidP="00001CF0">
            <w:pPr>
              <w:jc w:val="center"/>
            </w:pPr>
            <w:r w:rsidRPr="003221C5">
              <w:t>0</w:t>
            </w:r>
          </w:p>
        </w:tc>
        <w:tc>
          <w:tcPr>
            <w:tcW w:w="1448" w:type="dxa"/>
          </w:tcPr>
          <w:p w:rsidR="00A25CC7" w:rsidRDefault="002F39B3" w:rsidP="00001CF0">
            <w:pPr>
              <w:jc w:val="center"/>
            </w:pPr>
            <w:r w:rsidRPr="003221C5">
              <w:t>0</w:t>
            </w:r>
          </w:p>
        </w:tc>
      </w:tr>
    </w:tbl>
    <w:p w:rsidR="00A748E3" w:rsidRPr="00361A19" w:rsidRDefault="00A748E3" w:rsidP="00361A19"/>
    <w:p w:rsidR="00F16B0F" w:rsidRPr="003221C5" w:rsidRDefault="00F16B0F" w:rsidP="003221C5">
      <w:pPr>
        <w:pStyle w:val="Odstavecseseznamem"/>
        <w:numPr>
          <w:ilvl w:val="0"/>
          <w:numId w:val="19"/>
        </w:numPr>
        <w:jc w:val="both"/>
        <w:rPr>
          <w:i/>
        </w:rPr>
      </w:pPr>
      <w:r w:rsidRPr="0016195B">
        <w:rPr>
          <w:b/>
        </w:rPr>
        <w:t xml:space="preserve">Etika zkoumání </w:t>
      </w:r>
    </w:p>
    <w:p w:rsidR="00F16B0F" w:rsidRPr="00ED1072" w:rsidRDefault="00F16B0F" w:rsidP="00345A2E">
      <w:pPr>
        <w:pStyle w:val="Odstavecseseznamem"/>
        <w:ind w:left="0" w:firstLine="709"/>
        <w:jc w:val="both"/>
      </w:pPr>
      <w:r>
        <w:t xml:space="preserve">Etikou vědecké práce se zabývá například Hendl (2015), jenž uvádí některé etické zásady, které je vhodné zohlednit při plánování a realizaci výzkumu. Autor za klíčové </w:t>
      </w:r>
      <w:r>
        <w:lastRenderedPageBreak/>
        <w:t>etické principy považuje například konzultaci o povolení přístupu do terénu, dohodu s úča</w:t>
      </w:r>
      <w:r w:rsidR="00345A2E">
        <w:t xml:space="preserve">stníky </w:t>
      </w:r>
      <w:r>
        <w:t xml:space="preserve">o sběru jejich dat, dodržování utajení osobních informací a uchovávání dat </w:t>
      </w:r>
      <w:r w:rsidR="00345A2E">
        <w:br/>
      </w:r>
      <w:r>
        <w:t xml:space="preserve">pro případné pozdější přezkoumání. Z důvodu získání přístupu </w:t>
      </w:r>
      <w:r w:rsidRPr="00556215">
        <w:t>do terénu a informování relevantních osob o výzkumu byla do vybraných škol distribuována Žádost o udělení souhlasu k</w:t>
      </w:r>
      <w:r w:rsidR="0093272D">
        <w:t xml:space="preserve">e sběru dat (viz. </w:t>
      </w:r>
      <w:proofErr w:type="gramStart"/>
      <w:r w:rsidR="0093272D">
        <w:t>příloha</w:t>
      </w:r>
      <w:proofErr w:type="gramEnd"/>
      <w:r w:rsidR="0093272D">
        <w:t xml:space="preserve"> č. 2, 3</w:t>
      </w:r>
      <w:r w:rsidRPr="00556215">
        <w:t xml:space="preserve">), která byla podepsána </w:t>
      </w:r>
      <w:r w:rsidR="00345A2E">
        <w:t>zástupcem ředitele</w:t>
      </w:r>
      <w:r w:rsidRPr="00556215">
        <w:t xml:space="preserve"> školy.</w:t>
      </w:r>
      <w:r w:rsidR="00345A2E">
        <w:t xml:space="preserve"> </w:t>
      </w:r>
      <w:r w:rsidRPr="00556215">
        <w:t>Před začátkem výzkumu byli všichni účastníci poučeni o svých právech a souhlasili s dohodnutými principy, jelikož před dotazníkovým šetřením každý žák obdržel Informovaný souhlas se zapojením do studie</w:t>
      </w:r>
      <w:r w:rsidR="0093272D">
        <w:t xml:space="preserve"> (viz. </w:t>
      </w:r>
      <w:proofErr w:type="gramStart"/>
      <w:r w:rsidR="0093272D">
        <w:t>příloha</w:t>
      </w:r>
      <w:proofErr w:type="gramEnd"/>
      <w:r w:rsidR="0093272D">
        <w:t xml:space="preserve"> č. 1</w:t>
      </w:r>
      <w:r w:rsidRPr="00ED1072">
        <w:t xml:space="preserve">.). </w:t>
      </w:r>
      <w:r>
        <w:t>Všem žákům byl poskytnut dostatečný časový prostor na vlastní rozhodnutí o účasti ve studii, a poté byl v</w:t>
      </w:r>
      <w:r w:rsidRPr="00ED1072">
        <w:t> případě žáků do 18 let form</w:t>
      </w:r>
      <w:r>
        <w:t xml:space="preserve">ulář podepsán rodiči. </w:t>
      </w:r>
      <w:r w:rsidRPr="00ED1072">
        <w:t xml:space="preserve">Žáci nad 18 let byli požádání o vlastní podpis a podpis rodičů.  </w:t>
      </w:r>
    </w:p>
    <w:p w:rsidR="00F16B0F" w:rsidRDefault="00F16B0F" w:rsidP="00345A2E">
      <w:pPr>
        <w:jc w:val="both"/>
      </w:pPr>
    </w:p>
    <w:p w:rsidR="00F16B0F" w:rsidRPr="00361A19" w:rsidRDefault="00F16B0F" w:rsidP="00361A19">
      <w:pPr>
        <w:pStyle w:val="Odstavecseseznamem"/>
        <w:numPr>
          <w:ilvl w:val="0"/>
          <w:numId w:val="19"/>
        </w:numPr>
        <w:jc w:val="both"/>
      </w:pPr>
      <w:r>
        <w:rPr>
          <w:b/>
        </w:rPr>
        <w:t>Uplatněné výzkumné metody</w:t>
      </w:r>
      <w:r>
        <w:t xml:space="preserve"> </w:t>
      </w:r>
      <w:r>
        <w:rPr>
          <w:b/>
        </w:rPr>
        <w:t>a nástroje</w:t>
      </w:r>
      <w:r>
        <w:t xml:space="preserve"> </w:t>
      </w:r>
    </w:p>
    <w:p w:rsidR="00F16B0F" w:rsidRDefault="00F16B0F" w:rsidP="00361A19">
      <w:pPr>
        <w:spacing w:line="360" w:lineRule="auto"/>
        <w:ind w:firstLine="709"/>
        <w:jc w:val="both"/>
      </w:pPr>
      <w:r>
        <w:t xml:space="preserve">Ve studii byla </w:t>
      </w:r>
      <w:r w:rsidRPr="00345A2E">
        <w:t xml:space="preserve">uplatněna metoda dotazníkového šetření. </w:t>
      </w:r>
      <w:r w:rsidR="003A077F" w:rsidRPr="00345A2E">
        <w:t>Podle autora</w:t>
      </w:r>
      <w:r w:rsidR="003A077F">
        <w:t xml:space="preserve"> Chrásky (2016) se j</w:t>
      </w:r>
      <w:r>
        <w:t>edná o způsob získávání písemných odpovědí prostřednictvím písemného kladení předem připravených a pečlivě formulovaných otázek. Dotazník patří mezi velmi frekventované metody získávání dat, jelikož jeho předností je rychlý a ekonomicky výhodný sběr dat od širokého spe</w:t>
      </w:r>
      <w:r w:rsidR="003A077F">
        <w:t>ktra respondentů</w:t>
      </w:r>
      <w:r>
        <w:t>.</w:t>
      </w:r>
    </w:p>
    <w:p w:rsidR="00F16B0F" w:rsidRDefault="00F16B0F" w:rsidP="00C60304">
      <w:pPr>
        <w:spacing w:line="360" w:lineRule="auto"/>
        <w:ind w:firstLine="709"/>
        <w:jc w:val="both"/>
      </w:pPr>
      <w:r>
        <w:t xml:space="preserve">Konkrétním nástrojem ke </w:t>
      </w:r>
      <w:r w:rsidRPr="00556215">
        <w:t xml:space="preserve">sběru dat byl dotazník </w:t>
      </w:r>
      <w:r w:rsidR="00C60304">
        <w:t xml:space="preserve">WHOQOL-BREF, který byl vytvořen </w:t>
      </w:r>
      <w:r w:rsidRPr="00556215">
        <w:t xml:space="preserve">Světovou zdravotnickou organizací jako zkrácená forma dotazníku </w:t>
      </w:r>
      <w:r w:rsidR="004A3036">
        <w:br/>
      </w:r>
      <w:r w:rsidRPr="00556215">
        <w:t>WHOQOL-100. Pro účel dotazníkového šetření byl nástroj WHOQOL-BREF převzat z příručky autorky Evy Dragomírecké a Jitky Bartoňové</w:t>
      </w:r>
      <w:r w:rsidR="00345A2E">
        <w:t xml:space="preserve"> (2006)</w:t>
      </w:r>
      <w:r w:rsidRPr="00556215">
        <w:t xml:space="preserve">, kterým je připisováno autorství české verze dotazníku. </w:t>
      </w:r>
      <w:r w:rsidR="00345A2E">
        <w:t xml:space="preserve">Podle autorek byla </w:t>
      </w:r>
      <w:r w:rsidR="00345A2E" w:rsidRPr="00C60304">
        <w:rPr>
          <w:color w:val="000000" w:themeColor="text1"/>
          <w:shd w:val="clear" w:color="auto" w:fill="FFFFFF"/>
        </w:rPr>
        <w:t>r</w:t>
      </w:r>
      <w:r w:rsidRPr="00C60304">
        <w:rPr>
          <w:color w:val="000000" w:themeColor="text1"/>
          <w:shd w:val="clear" w:color="auto" w:fill="FFFFFF"/>
        </w:rPr>
        <w:t>eliabi</w:t>
      </w:r>
      <w:r w:rsidR="00345A2E" w:rsidRPr="00C60304">
        <w:rPr>
          <w:color w:val="000000" w:themeColor="text1"/>
          <w:shd w:val="clear" w:color="auto" w:fill="FFFFFF"/>
        </w:rPr>
        <w:t xml:space="preserve">lita dotazníku </w:t>
      </w:r>
      <w:r w:rsidRPr="00C60304">
        <w:rPr>
          <w:color w:val="000000" w:themeColor="text1"/>
          <w:shd w:val="clear" w:color="auto" w:fill="FFFFFF"/>
        </w:rPr>
        <w:t xml:space="preserve">testována </w:t>
      </w:r>
      <w:r w:rsidR="004A3036" w:rsidRPr="00C60304">
        <w:rPr>
          <w:color w:val="000000" w:themeColor="text1"/>
          <w:shd w:val="clear" w:color="auto" w:fill="FFFFFF"/>
        </w:rPr>
        <w:br/>
      </w:r>
      <w:r w:rsidRPr="00C60304">
        <w:rPr>
          <w:color w:val="000000" w:themeColor="text1"/>
          <w:shd w:val="clear" w:color="auto" w:fill="FFFFFF"/>
        </w:rPr>
        <w:t>a prok</w:t>
      </w:r>
      <w:r w:rsidR="00735C30">
        <w:rPr>
          <w:color w:val="000000" w:themeColor="text1"/>
          <w:shd w:val="clear" w:color="auto" w:fill="FFFFFF"/>
        </w:rPr>
        <w:t xml:space="preserve">ázala relativní stálost odpovědí. Uvádějí, </w:t>
      </w:r>
      <w:r w:rsidR="00345A2E" w:rsidRPr="00C60304">
        <w:rPr>
          <w:color w:val="000000" w:themeColor="text1"/>
          <w:shd w:val="clear" w:color="auto" w:fill="FFFFFF"/>
        </w:rPr>
        <w:t xml:space="preserve">že </w:t>
      </w:r>
      <w:r w:rsidR="00345A2E">
        <w:t>d</w:t>
      </w:r>
      <w:r w:rsidRPr="00556215">
        <w:t xml:space="preserve">otazník WHOQOL-BREF obsahuje </w:t>
      </w:r>
      <w:r w:rsidR="004A3036">
        <w:br/>
      </w:r>
      <w:r w:rsidRPr="00556215">
        <w:t>26 otázek. První část dotazníku obsahuje dvě položky, které hodnotí celkovou kvalitu života a celkový zdravotní stav. Druhá část je rozdělena do čtyř domén: fyzické zdraví, prožívání, sociální vztahy a prostředí. Doméně fyzické zdraví odpovídají otázky číslo 3, 4, 10, 15, 16, 17, 18</w:t>
      </w:r>
      <w:r w:rsidR="00C60304">
        <w:t xml:space="preserve">, které zjišťují </w:t>
      </w:r>
      <w:r w:rsidR="00673D3B">
        <w:t xml:space="preserve">závislost na lékařské péči, spánek, únavu, bolest a denní aktivity. </w:t>
      </w:r>
      <w:r w:rsidRPr="00556215">
        <w:t>Otázky číslo 9, 12, 13, 14, 23, 24, 25 jsou přiděleny k doméně prostředí</w:t>
      </w:r>
      <w:r w:rsidR="00C60304">
        <w:t xml:space="preserve"> mapující </w:t>
      </w:r>
      <w:r w:rsidR="00673D3B">
        <w:t>finanční</w:t>
      </w:r>
      <w:r w:rsidR="00735C30">
        <w:t xml:space="preserve"> aspekt, spokojenost s prostřed</w:t>
      </w:r>
      <w:r w:rsidR="00673D3B">
        <w:t xml:space="preserve">ím v okolí bydliště, </w:t>
      </w:r>
      <w:r w:rsidR="006C315A">
        <w:t xml:space="preserve">názor na </w:t>
      </w:r>
      <w:r w:rsidR="00673D3B">
        <w:t xml:space="preserve">dopravu, </w:t>
      </w:r>
      <w:r w:rsidR="006C315A">
        <w:br/>
      </w:r>
      <w:r w:rsidR="00673D3B">
        <w:t>a také dostupnost zdravotní péče.</w:t>
      </w:r>
      <w:r w:rsidRPr="00556215">
        <w:t xml:space="preserve"> Doména prožívání</w:t>
      </w:r>
      <w:r w:rsidR="00C60304">
        <w:t xml:space="preserve"> (duševní zdraví)</w:t>
      </w:r>
      <w:r w:rsidRPr="00556215">
        <w:t xml:space="preserve"> zahrnuje otázky číslo 5, 6, 7, 11, 19, 26</w:t>
      </w:r>
      <w:r w:rsidR="00C60304">
        <w:t xml:space="preserve">, které zkoumají </w:t>
      </w:r>
      <w:r w:rsidR="00673D3B">
        <w:t xml:space="preserve">schopnost soustředit se, smysl života, radost, sebelásku </w:t>
      </w:r>
      <w:r w:rsidR="006C315A">
        <w:br/>
      </w:r>
      <w:r w:rsidR="00673D3B">
        <w:t>a existenci negativních pocitů.</w:t>
      </w:r>
      <w:r w:rsidRPr="00556215">
        <w:t xml:space="preserve"> Otázky číslo 20, 21, 22, 8 odpovídají doméně sociální vztahy</w:t>
      </w:r>
      <w:r w:rsidR="00735C30">
        <w:t xml:space="preserve"> a zaměřují</w:t>
      </w:r>
      <w:r w:rsidR="00C60304">
        <w:t xml:space="preserve"> se na hodnocení</w:t>
      </w:r>
      <w:r w:rsidR="00673D3B">
        <w:t xml:space="preserve"> interpe</w:t>
      </w:r>
      <w:r w:rsidR="00195161">
        <w:t>r</w:t>
      </w:r>
      <w:r w:rsidR="00673D3B">
        <w:t>soná</w:t>
      </w:r>
      <w:r w:rsidR="00195161">
        <w:t>l</w:t>
      </w:r>
      <w:r w:rsidR="00673D3B">
        <w:t>ní</w:t>
      </w:r>
      <w:r w:rsidR="00195161">
        <w:t>ch vztahů</w:t>
      </w:r>
      <w:r w:rsidR="00673D3B">
        <w:t xml:space="preserve">, podporu přátel a </w:t>
      </w:r>
      <w:r w:rsidR="006C315A">
        <w:t xml:space="preserve">úroveň </w:t>
      </w:r>
      <w:r w:rsidR="00673D3B">
        <w:lastRenderedPageBreak/>
        <w:t>bezpečí v denním životě.</w:t>
      </w:r>
      <w:r w:rsidRPr="00556215">
        <w:t xml:space="preserve"> Vyplnění dotazníku WHOQOL-BREF je vymezeno přibližně </w:t>
      </w:r>
      <w:r w:rsidR="00195161">
        <w:br/>
      </w:r>
      <w:r w:rsidRPr="00556215">
        <w:t xml:space="preserve">na 5 minut a </w:t>
      </w:r>
      <w:r w:rsidRPr="00C60304">
        <w:rPr>
          <w:color w:val="000000" w:themeColor="text1"/>
          <w:shd w:val="clear" w:color="auto" w:fill="FFFFFF"/>
        </w:rPr>
        <w:t>je určen k hodnocení QoL života skupin a populací do 65 let. Podle autorů také umožňuje srovnávání QoL skupin s odlišnými soci</w:t>
      </w:r>
      <w:r w:rsidR="00AD7E9E" w:rsidRPr="00C60304">
        <w:rPr>
          <w:color w:val="000000" w:themeColor="text1"/>
          <w:shd w:val="clear" w:color="auto" w:fill="FFFFFF"/>
        </w:rPr>
        <w:t>odemografickými údaj</w:t>
      </w:r>
      <w:r w:rsidRPr="00C60304">
        <w:rPr>
          <w:color w:val="000000" w:themeColor="text1"/>
          <w:shd w:val="clear" w:color="auto" w:fill="FFFFFF"/>
        </w:rPr>
        <w:t>i a je</w:t>
      </w:r>
      <w:r w:rsidR="00E8279D" w:rsidRPr="00C60304">
        <w:rPr>
          <w:color w:val="000000" w:themeColor="text1"/>
          <w:shd w:val="clear" w:color="auto" w:fill="FFFFFF"/>
        </w:rPr>
        <w:t xml:space="preserve"> vhodný </w:t>
      </w:r>
      <w:r w:rsidR="006C315A">
        <w:rPr>
          <w:color w:val="000000" w:themeColor="text1"/>
          <w:shd w:val="clear" w:color="auto" w:fill="FFFFFF"/>
        </w:rPr>
        <w:br/>
      </w:r>
      <w:r w:rsidR="00E8279D" w:rsidRPr="00C60304">
        <w:rPr>
          <w:color w:val="000000" w:themeColor="text1"/>
          <w:shd w:val="clear" w:color="auto" w:fill="FFFFFF"/>
        </w:rPr>
        <w:t xml:space="preserve">rovněž k mezinárodnímu </w:t>
      </w:r>
      <w:r w:rsidRPr="00C60304">
        <w:rPr>
          <w:color w:val="000000" w:themeColor="text1"/>
          <w:shd w:val="clear" w:color="auto" w:fill="FFFFFF"/>
        </w:rPr>
        <w:t>nebo regionálnímu srovnávání</w:t>
      </w:r>
      <w:r w:rsidR="00345A2E" w:rsidRPr="00C60304">
        <w:rPr>
          <w:color w:val="000000" w:themeColor="text1"/>
          <w:shd w:val="clear" w:color="auto" w:fill="FFFFFF"/>
        </w:rPr>
        <w:t>.</w:t>
      </w:r>
      <w:r w:rsidR="00AD7E9E">
        <w:t xml:space="preserve"> </w:t>
      </w:r>
      <w:r>
        <w:t>Za účelem splnění cílů studie diplomové pr</w:t>
      </w:r>
      <w:r w:rsidR="00AD7E9E">
        <w:t xml:space="preserve">áce byly současně se sběrem dat, </w:t>
      </w:r>
      <w:r>
        <w:t>uvedených standardizovaným n</w:t>
      </w:r>
      <w:r w:rsidR="00AD7E9E">
        <w:t xml:space="preserve">ástrojem, sbírány také informace </w:t>
      </w:r>
      <w:r>
        <w:t>k </w:t>
      </w:r>
      <w:r w:rsidR="00B25A5D">
        <w:t>sociodemografickým charakteristikám</w:t>
      </w:r>
      <w:r>
        <w:t xml:space="preserve">. </w:t>
      </w:r>
      <w:r w:rsidR="00195161">
        <w:t>Participanti byli požádání</w:t>
      </w:r>
      <w:r w:rsidR="00771355">
        <w:t xml:space="preserve"> o anonymní sdělení</w:t>
      </w:r>
      <w:r w:rsidR="00B25A5D">
        <w:t xml:space="preserve"> těchto dalších údajů: studijní ročník, pohlaví, lokace bydliště, fyzická aktivita týdně a studijní průměr. Sledování studijního ročníku bylo zařazeno v návaznosti na poznatky autora Zhang (2012), který uvádí, že studenti vyšších ročníků měli v doméně sociální vztahy a v doméně prožívání nižší skóre QoL. Položku pohlaví </w:t>
      </w:r>
      <w:r w:rsidR="0083405A">
        <w:t xml:space="preserve">uvedl </w:t>
      </w:r>
      <w:r w:rsidR="00AD7E9E">
        <w:br/>
      </w:r>
      <w:r w:rsidR="0083405A">
        <w:t xml:space="preserve">ve svém výzkumu </w:t>
      </w:r>
      <w:r w:rsidR="00B25A5D">
        <w:t xml:space="preserve">autor  Mazaheri (2010), u jehož zkoumaného souboru měli muži v doméně fyzické zdraví, v oblasti prožívání a v doméně prostředí lepší skóre QoL </w:t>
      </w:r>
      <w:r w:rsidR="00AD7E9E">
        <w:br/>
      </w:r>
      <w:r w:rsidR="00B25A5D">
        <w:t xml:space="preserve">než ženy. </w:t>
      </w:r>
      <w:r w:rsidR="00AD7E9E">
        <w:t>Sledování</w:t>
      </w:r>
      <w:r w:rsidR="0083405A">
        <w:t xml:space="preserve"> lokace bydliště bylo vybráno v návaznosti na výsledky výzkumu</w:t>
      </w:r>
      <w:r w:rsidR="00AD7E9E">
        <w:t xml:space="preserve"> Zhang (2012), který ve svém vědeckém článku prezentuje</w:t>
      </w:r>
      <w:r w:rsidR="0083405A">
        <w:t xml:space="preserve">, že studenti z města měli v doméně prožívání a v doméně sociální vztahy lepší skóre QoL než studenti z vesnice. </w:t>
      </w:r>
      <w:r w:rsidR="006C315A">
        <w:br/>
      </w:r>
      <w:r w:rsidR="00B25A5D">
        <w:t xml:space="preserve">U dotazu </w:t>
      </w:r>
      <w:r w:rsidR="0083405A">
        <w:t xml:space="preserve">fyzická aktivita týdně </w:t>
      </w:r>
      <w:r w:rsidR="00B25A5D">
        <w:t xml:space="preserve">byly v nabídce </w:t>
      </w:r>
      <w:r w:rsidR="0083405A">
        <w:t>tři</w:t>
      </w:r>
      <w:r w:rsidR="00B25A5D">
        <w:t xml:space="preserve"> varianty: </w:t>
      </w:r>
      <w:r w:rsidR="0083405A" w:rsidRPr="00CD60AC">
        <w:t xml:space="preserve">0 </w:t>
      </w:r>
      <w:r w:rsidR="0083405A">
        <w:t>–</w:t>
      </w:r>
      <w:r w:rsidR="0083405A" w:rsidRPr="00CD60AC">
        <w:t xml:space="preserve"> 1</w:t>
      </w:r>
      <w:r w:rsidR="0083405A">
        <w:t xml:space="preserve">, </w:t>
      </w:r>
      <w:r w:rsidR="0083405A" w:rsidRPr="00CD60AC">
        <w:t xml:space="preserve">2 </w:t>
      </w:r>
      <w:r w:rsidR="0083405A">
        <w:t>–</w:t>
      </w:r>
      <w:r w:rsidR="0083405A" w:rsidRPr="00CD60AC">
        <w:t xml:space="preserve"> 3</w:t>
      </w:r>
      <w:r w:rsidR="0083405A">
        <w:t>,</w:t>
      </w:r>
      <w:r w:rsidR="0083405A" w:rsidRPr="00CD60AC">
        <w:t xml:space="preserve"> &gt; 4</w:t>
      </w:r>
      <w:r w:rsidR="0083405A">
        <w:t>. Inspir</w:t>
      </w:r>
      <w:r w:rsidR="0072667B">
        <w:t>a</w:t>
      </w:r>
      <w:r w:rsidR="0083405A">
        <w:t>ce</w:t>
      </w:r>
      <w:r w:rsidR="00247BB8">
        <w:t xml:space="preserve"> </w:t>
      </w:r>
      <w:r w:rsidR="0083405A">
        <w:t xml:space="preserve">k volbě této položky pramení ze studie autora </w:t>
      </w:r>
      <w:r w:rsidR="00345A2E">
        <w:t xml:space="preserve">Zhang (2012), </w:t>
      </w:r>
      <w:r w:rsidR="0083405A">
        <w:t xml:space="preserve">podle něhož </w:t>
      </w:r>
      <w:r>
        <w:t>studenti s vyšší fyzickou aktivitou měli lepší skóre QoL ve všech doménách. Rozmezí fyzické a</w:t>
      </w:r>
      <w:r w:rsidR="00AD7E9E">
        <w:t>ktivity bylo převzato z </w:t>
      </w:r>
      <w:r>
        <w:t>o</w:t>
      </w:r>
      <w:r w:rsidR="00AD7E9E">
        <w:t>dborného</w:t>
      </w:r>
      <w:r>
        <w:t xml:space="preserve"> článku od zmíněného autora.</w:t>
      </w:r>
      <w:r w:rsidR="0072667B">
        <w:t xml:space="preserve"> U položky studijní průměr byly v nabídce čtyři </w:t>
      </w:r>
      <w:r w:rsidR="00AD7E9E">
        <w:t xml:space="preserve">varianty: 1−1,45; 1,5 − 2,49; 2,5 − 3,49 a 3,5 &lt;. Zmíněné </w:t>
      </w:r>
      <w:r w:rsidR="00247BB8">
        <w:t>členění</w:t>
      </w:r>
      <w:r w:rsidR="00AD7E9E">
        <w:t xml:space="preserve"> uvádí </w:t>
      </w:r>
      <w:r w:rsidR="006C315A">
        <w:br/>
      </w:r>
      <w:r w:rsidR="00AD7E9E">
        <w:t xml:space="preserve">ve své studii Malibary (2019), podle kterého </w:t>
      </w:r>
      <w:r w:rsidR="0072667B">
        <w:t>studenti s velmi dobrým průměrem měli v doméně prožívání a v doméně sociální</w:t>
      </w:r>
      <w:r w:rsidR="00AD7E9E">
        <w:t xml:space="preserve"> vztahy horší skóre QoL. </w:t>
      </w:r>
    </w:p>
    <w:p w:rsidR="00F16B0F" w:rsidRDefault="00F16B0F" w:rsidP="00250515">
      <w:pPr>
        <w:pStyle w:val="Odstavecseseznamem"/>
        <w:ind w:left="0"/>
        <w:jc w:val="both"/>
        <w:rPr>
          <w:i/>
        </w:rPr>
      </w:pPr>
    </w:p>
    <w:p w:rsidR="00247BB8" w:rsidRPr="00361A19" w:rsidRDefault="00F16B0F" w:rsidP="00361A19">
      <w:pPr>
        <w:pStyle w:val="Odstavecseseznamem"/>
        <w:numPr>
          <w:ilvl w:val="0"/>
          <w:numId w:val="17"/>
        </w:numPr>
        <w:jc w:val="both"/>
        <w:rPr>
          <w:b/>
        </w:rPr>
      </w:pPr>
      <w:r>
        <w:rPr>
          <w:b/>
        </w:rPr>
        <w:t xml:space="preserve">Hypotézy k ověření statisticky významných vztahů </w:t>
      </w:r>
      <w:r w:rsidR="00247BB8">
        <w:rPr>
          <w:b/>
        </w:rPr>
        <w:t xml:space="preserve">nebo rozdílů </w:t>
      </w:r>
      <w:r>
        <w:rPr>
          <w:b/>
        </w:rPr>
        <w:t xml:space="preserve">mezi sledovanými jevy </w:t>
      </w:r>
    </w:p>
    <w:p w:rsidR="00F16B0F" w:rsidRDefault="000D2C1D" w:rsidP="00250515">
      <w:pPr>
        <w:pStyle w:val="Odstavecseseznamem"/>
        <w:ind w:left="0"/>
        <w:jc w:val="both"/>
      </w:pPr>
      <w:r>
        <w:t>1</w:t>
      </w:r>
      <w:r w:rsidR="00F16B0F">
        <w:t>H</w:t>
      </w:r>
      <w:r w:rsidR="00F16B0F" w:rsidRPr="00E76360">
        <w:rPr>
          <w:sz w:val="16"/>
          <w:szCs w:val="16"/>
        </w:rPr>
        <w:t>0</w:t>
      </w:r>
      <w:r w:rsidR="00F16B0F">
        <w:t xml:space="preserve">: Mezi skóre QoL jednotlivých domén sledovaného souboru žáků </w:t>
      </w:r>
      <w:r w:rsidR="00F16B0F" w:rsidRPr="00130478">
        <w:rPr>
          <w:b/>
        </w:rPr>
        <w:t>1</w:t>
      </w:r>
      <w:r w:rsidR="00F16B0F">
        <w:t xml:space="preserve">. a </w:t>
      </w:r>
      <w:r w:rsidR="00F16B0F" w:rsidRPr="00130478">
        <w:rPr>
          <w:b/>
        </w:rPr>
        <w:t>4. ročníku</w:t>
      </w:r>
      <w:r w:rsidR="00F16B0F">
        <w:t xml:space="preserve"> oboru PS neexistuje statisticky významný rozdíl </w:t>
      </w:r>
    </w:p>
    <w:p w:rsidR="00F16B0F" w:rsidRPr="00E76360" w:rsidRDefault="000D2C1D" w:rsidP="00250515">
      <w:pPr>
        <w:pStyle w:val="Odstavecseseznamem"/>
        <w:ind w:left="0"/>
        <w:jc w:val="both"/>
        <w:rPr>
          <w:i/>
        </w:rPr>
      </w:pPr>
      <w:r>
        <w:t>1</w:t>
      </w:r>
      <w:r w:rsidR="00F16B0F">
        <w:t>H</w:t>
      </w:r>
      <w:r w:rsidR="00F16B0F" w:rsidRPr="00E76360">
        <w:rPr>
          <w:sz w:val="16"/>
          <w:szCs w:val="16"/>
        </w:rPr>
        <w:t>A</w:t>
      </w:r>
      <w:r w:rsidR="00F16B0F">
        <w:t>:</w:t>
      </w:r>
      <w:r w:rsidR="00F16B0F" w:rsidRPr="00B37064">
        <w:t xml:space="preserve"> </w:t>
      </w:r>
      <w:r w:rsidR="00F16B0F">
        <w:t xml:space="preserve">Mezi skóre QoL jednotlivých domén sledovaného souboru žáků </w:t>
      </w:r>
      <w:r w:rsidR="00F16B0F" w:rsidRPr="00130478">
        <w:rPr>
          <w:b/>
        </w:rPr>
        <w:t>1.</w:t>
      </w:r>
      <w:r w:rsidR="00F16B0F">
        <w:t xml:space="preserve"> a </w:t>
      </w:r>
      <w:r w:rsidR="00F16B0F" w:rsidRPr="00130478">
        <w:rPr>
          <w:b/>
        </w:rPr>
        <w:t>4. ročníku</w:t>
      </w:r>
      <w:r w:rsidR="00F16B0F">
        <w:t xml:space="preserve"> oboru PS existuje statisticky významný rozdíl </w:t>
      </w:r>
    </w:p>
    <w:p w:rsidR="00F16B0F" w:rsidRDefault="00F16B0F" w:rsidP="00250515">
      <w:pPr>
        <w:pStyle w:val="Odstavecseseznamem"/>
        <w:ind w:left="0"/>
        <w:jc w:val="both"/>
      </w:pPr>
    </w:p>
    <w:p w:rsidR="00F16B0F" w:rsidRDefault="000D2C1D" w:rsidP="00250515">
      <w:pPr>
        <w:pStyle w:val="Odstavecseseznamem"/>
        <w:ind w:left="0"/>
        <w:jc w:val="both"/>
      </w:pPr>
      <w:r>
        <w:t>2</w:t>
      </w:r>
      <w:r w:rsidR="00F16B0F">
        <w:t>H</w:t>
      </w:r>
      <w:r w:rsidR="00F16B0F" w:rsidRPr="00E76360">
        <w:rPr>
          <w:sz w:val="16"/>
          <w:szCs w:val="16"/>
        </w:rPr>
        <w:t>0</w:t>
      </w:r>
      <w:r w:rsidR="00F16B0F">
        <w:t xml:space="preserve">: Mezi skóre QoL jednotlivých domén </w:t>
      </w:r>
      <w:r w:rsidR="00F16B0F" w:rsidRPr="00130478">
        <w:rPr>
          <w:b/>
        </w:rPr>
        <w:t>žen</w:t>
      </w:r>
      <w:r w:rsidR="00F16B0F">
        <w:t xml:space="preserve"> a </w:t>
      </w:r>
      <w:r w:rsidR="00F16B0F" w:rsidRPr="00130478">
        <w:rPr>
          <w:b/>
        </w:rPr>
        <w:t>mužů</w:t>
      </w:r>
      <w:r w:rsidR="00F16B0F">
        <w:t xml:space="preserve"> ve sledovaném souboru neexistuje statisti</w:t>
      </w:r>
      <w:r w:rsidR="00735C30">
        <w:t>c</w:t>
      </w:r>
      <w:r w:rsidR="00F16B0F">
        <w:t xml:space="preserve">ky významný rozdíl </w:t>
      </w:r>
    </w:p>
    <w:p w:rsidR="00F16B0F" w:rsidRPr="00E76360" w:rsidRDefault="000D2C1D" w:rsidP="00250515">
      <w:pPr>
        <w:pStyle w:val="Odstavecseseznamem"/>
        <w:ind w:left="0"/>
        <w:jc w:val="both"/>
        <w:rPr>
          <w:i/>
        </w:rPr>
      </w:pPr>
      <w:r>
        <w:lastRenderedPageBreak/>
        <w:t>2</w:t>
      </w:r>
      <w:r w:rsidR="00F16B0F">
        <w:t>H</w:t>
      </w:r>
      <w:r w:rsidR="00F16B0F" w:rsidRPr="00E76360">
        <w:rPr>
          <w:sz w:val="14"/>
          <w:szCs w:val="16"/>
        </w:rPr>
        <w:t>A</w:t>
      </w:r>
      <w:r w:rsidR="00F16B0F">
        <w:t>:</w:t>
      </w:r>
      <w:r w:rsidR="00F16B0F" w:rsidRPr="00AE2DFA">
        <w:t xml:space="preserve"> </w:t>
      </w:r>
      <w:r w:rsidR="00F16B0F">
        <w:t xml:space="preserve">Mezi skóre QoL jednotlivých domén </w:t>
      </w:r>
      <w:r w:rsidR="00F16B0F" w:rsidRPr="00130478">
        <w:rPr>
          <w:b/>
        </w:rPr>
        <w:t xml:space="preserve">žen </w:t>
      </w:r>
      <w:r w:rsidR="00F16B0F">
        <w:t xml:space="preserve">a </w:t>
      </w:r>
      <w:r w:rsidR="00F16B0F" w:rsidRPr="00130478">
        <w:rPr>
          <w:b/>
        </w:rPr>
        <w:t xml:space="preserve">mužů </w:t>
      </w:r>
      <w:r w:rsidR="00F16B0F">
        <w:t>ve sledovaném souboru existuje statisti</w:t>
      </w:r>
      <w:r w:rsidR="00735C30">
        <w:t>c</w:t>
      </w:r>
      <w:r w:rsidR="00F16B0F">
        <w:t>ky významný rozdíl</w:t>
      </w:r>
    </w:p>
    <w:p w:rsidR="00F16B0F" w:rsidRDefault="00F16B0F" w:rsidP="00250515">
      <w:pPr>
        <w:pStyle w:val="Odstavecseseznamem"/>
        <w:ind w:left="0"/>
        <w:jc w:val="both"/>
      </w:pPr>
    </w:p>
    <w:p w:rsidR="00F16B0F" w:rsidRDefault="000D2C1D" w:rsidP="00250515">
      <w:pPr>
        <w:pStyle w:val="Odstavecseseznamem"/>
        <w:ind w:left="0"/>
        <w:jc w:val="both"/>
      </w:pPr>
      <w:r>
        <w:t>3</w:t>
      </w:r>
      <w:r w:rsidR="00F16B0F">
        <w:t>H</w:t>
      </w:r>
      <w:r w:rsidR="00F16B0F" w:rsidRPr="00E76360">
        <w:rPr>
          <w:sz w:val="16"/>
          <w:szCs w:val="16"/>
        </w:rPr>
        <w:t>0</w:t>
      </w:r>
      <w:r w:rsidR="00F16B0F">
        <w:t>:</w:t>
      </w:r>
      <w:r w:rsidR="00F16B0F" w:rsidRPr="00B80213">
        <w:t xml:space="preserve"> </w:t>
      </w:r>
      <w:r w:rsidR="00F16B0F">
        <w:t xml:space="preserve">Mezi skóre QoL jednotlivých domén sledovaného souboru žáků a </w:t>
      </w:r>
      <w:r w:rsidR="00F16B0F" w:rsidRPr="00130478">
        <w:rPr>
          <w:b/>
        </w:rPr>
        <w:t>lokací</w:t>
      </w:r>
      <w:r w:rsidR="00F16B0F">
        <w:t xml:space="preserve"> </w:t>
      </w:r>
      <w:r w:rsidR="004A3036">
        <w:br/>
      </w:r>
      <w:r w:rsidR="00F16B0F">
        <w:t xml:space="preserve">jejich </w:t>
      </w:r>
      <w:r w:rsidR="00F16B0F" w:rsidRPr="00130478">
        <w:rPr>
          <w:b/>
        </w:rPr>
        <w:t xml:space="preserve">bydliště </w:t>
      </w:r>
      <w:r w:rsidR="00F16B0F">
        <w:t>neexistuje statisti</w:t>
      </w:r>
      <w:r w:rsidR="00735C30">
        <w:t>c</w:t>
      </w:r>
      <w:r w:rsidR="00F16B0F">
        <w:t xml:space="preserve">ky významný rozdíl </w:t>
      </w:r>
    </w:p>
    <w:p w:rsidR="00F16B0F" w:rsidRPr="00AE2DFA" w:rsidRDefault="000D2C1D" w:rsidP="00250515">
      <w:pPr>
        <w:pStyle w:val="Odstavecseseznamem"/>
        <w:ind w:left="0"/>
        <w:jc w:val="both"/>
      </w:pPr>
      <w:r>
        <w:t>3</w:t>
      </w:r>
      <w:r w:rsidR="00F16B0F">
        <w:t>H</w:t>
      </w:r>
      <w:r w:rsidR="00F16B0F" w:rsidRPr="00E76360">
        <w:rPr>
          <w:sz w:val="16"/>
          <w:szCs w:val="16"/>
        </w:rPr>
        <w:t>A</w:t>
      </w:r>
      <w:r w:rsidR="00F16B0F">
        <w:t xml:space="preserve">: Mezi skóre QoL jednotlivých domén sledovaného souboru žáků a </w:t>
      </w:r>
      <w:r w:rsidR="00F16B0F" w:rsidRPr="00130478">
        <w:rPr>
          <w:b/>
        </w:rPr>
        <w:t xml:space="preserve">lokací </w:t>
      </w:r>
      <w:r w:rsidR="004A3036">
        <w:rPr>
          <w:b/>
        </w:rPr>
        <w:br/>
      </w:r>
      <w:r w:rsidR="00F16B0F">
        <w:t xml:space="preserve">jejich </w:t>
      </w:r>
      <w:r w:rsidR="00F16B0F" w:rsidRPr="00130478">
        <w:rPr>
          <w:b/>
        </w:rPr>
        <w:t xml:space="preserve">bydliště </w:t>
      </w:r>
      <w:r w:rsidR="00F16B0F">
        <w:t>existuje statisti</w:t>
      </w:r>
      <w:r w:rsidR="00735C30">
        <w:t>c</w:t>
      </w:r>
      <w:r w:rsidR="00F16B0F">
        <w:t>ky významný rozdíl</w:t>
      </w:r>
    </w:p>
    <w:p w:rsidR="00F16B0F" w:rsidRDefault="00F16B0F" w:rsidP="00250515">
      <w:pPr>
        <w:pStyle w:val="Odstavecseseznamem"/>
        <w:ind w:left="0"/>
        <w:jc w:val="both"/>
      </w:pPr>
    </w:p>
    <w:p w:rsidR="00F16B0F" w:rsidRDefault="000D2C1D" w:rsidP="00250515">
      <w:pPr>
        <w:pStyle w:val="Odstavecseseznamem"/>
        <w:ind w:left="0"/>
        <w:jc w:val="both"/>
      </w:pPr>
      <w:r>
        <w:t>4</w:t>
      </w:r>
      <w:r w:rsidR="00F16B0F">
        <w:t>H</w:t>
      </w:r>
      <w:r w:rsidR="00F16B0F" w:rsidRPr="00E76360">
        <w:rPr>
          <w:sz w:val="16"/>
          <w:szCs w:val="16"/>
        </w:rPr>
        <w:t>0</w:t>
      </w:r>
      <w:r w:rsidR="00F16B0F">
        <w:t xml:space="preserve">: Mezi skóre QoL jednotlivých domén sledovaného souboru </w:t>
      </w:r>
      <w:r w:rsidR="00F16B0F" w:rsidRPr="007800C9">
        <w:t>žáků a</w:t>
      </w:r>
      <w:r w:rsidR="00F16B0F">
        <w:rPr>
          <w:b/>
        </w:rPr>
        <w:t xml:space="preserve"> fyzickou aktivitou </w:t>
      </w:r>
      <w:r w:rsidR="00F16B0F">
        <w:t>neexistuje statisti</w:t>
      </w:r>
      <w:r w:rsidR="00735C30">
        <w:t>c</w:t>
      </w:r>
      <w:r w:rsidR="00F16B0F">
        <w:t xml:space="preserve">ky významný rozdíl </w:t>
      </w:r>
    </w:p>
    <w:p w:rsidR="00F16B0F" w:rsidRPr="00AE2DFA" w:rsidRDefault="000D2C1D" w:rsidP="00250515">
      <w:pPr>
        <w:pStyle w:val="Odstavecseseznamem"/>
        <w:ind w:left="0"/>
        <w:jc w:val="both"/>
      </w:pPr>
      <w:r>
        <w:t>4</w:t>
      </w:r>
      <w:r w:rsidR="00F16B0F">
        <w:t>H</w:t>
      </w:r>
      <w:r w:rsidR="00F16B0F" w:rsidRPr="00E76360">
        <w:rPr>
          <w:sz w:val="16"/>
          <w:szCs w:val="16"/>
        </w:rPr>
        <w:t>A</w:t>
      </w:r>
      <w:r w:rsidR="00F16B0F">
        <w:t xml:space="preserve">: Mezi skóre QoL jednotlivých domén sledovaného souboru žáků </w:t>
      </w:r>
      <w:r w:rsidR="007800C9">
        <w:t xml:space="preserve">a </w:t>
      </w:r>
      <w:r w:rsidR="00F16B0F">
        <w:rPr>
          <w:b/>
        </w:rPr>
        <w:t xml:space="preserve">fyzickou aktivitou </w:t>
      </w:r>
      <w:r w:rsidR="00F16B0F">
        <w:t>existuje statisti</w:t>
      </w:r>
      <w:r w:rsidR="00735C30">
        <w:t>c</w:t>
      </w:r>
      <w:r w:rsidR="00F16B0F">
        <w:t xml:space="preserve">ky významný rozdíl </w:t>
      </w:r>
    </w:p>
    <w:p w:rsidR="00F16B0F" w:rsidRDefault="00F16B0F" w:rsidP="00250515">
      <w:pPr>
        <w:pStyle w:val="Odstavecseseznamem"/>
        <w:ind w:left="0"/>
        <w:jc w:val="both"/>
      </w:pPr>
    </w:p>
    <w:p w:rsidR="00F16B0F" w:rsidRDefault="000D2C1D" w:rsidP="00250515">
      <w:pPr>
        <w:pStyle w:val="Odstavecseseznamem"/>
        <w:ind w:left="0"/>
        <w:jc w:val="both"/>
      </w:pPr>
      <w:r>
        <w:t>5</w:t>
      </w:r>
      <w:r w:rsidR="00F16B0F">
        <w:t>H</w:t>
      </w:r>
      <w:r w:rsidR="00F16B0F" w:rsidRPr="00E76360">
        <w:rPr>
          <w:sz w:val="16"/>
          <w:szCs w:val="16"/>
        </w:rPr>
        <w:t>0</w:t>
      </w:r>
      <w:r w:rsidR="00F16B0F">
        <w:t xml:space="preserve">: Mezi skóre QoL jednotlivých domén sledovaného souboru žáků a </w:t>
      </w:r>
      <w:r w:rsidR="00F16B0F" w:rsidRPr="00130478">
        <w:rPr>
          <w:b/>
        </w:rPr>
        <w:t>studijním průměrem</w:t>
      </w:r>
      <w:r w:rsidR="00F16B0F">
        <w:t xml:space="preserve"> neexistuje statisti</w:t>
      </w:r>
      <w:r w:rsidR="00735C30">
        <w:t>c</w:t>
      </w:r>
      <w:r w:rsidR="00F16B0F">
        <w:t xml:space="preserve">ky významný rozdíl </w:t>
      </w:r>
    </w:p>
    <w:p w:rsidR="00F16B0F" w:rsidRDefault="000D2C1D" w:rsidP="00250515">
      <w:pPr>
        <w:pStyle w:val="Odstavecseseznamem"/>
        <w:ind w:left="0"/>
        <w:jc w:val="both"/>
      </w:pPr>
      <w:r>
        <w:t>5</w:t>
      </w:r>
      <w:r w:rsidR="00F16B0F">
        <w:t>H</w:t>
      </w:r>
      <w:r w:rsidR="00F16B0F" w:rsidRPr="00E76360">
        <w:rPr>
          <w:sz w:val="16"/>
          <w:szCs w:val="16"/>
        </w:rPr>
        <w:t>A</w:t>
      </w:r>
      <w:r w:rsidR="00F16B0F">
        <w:t xml:space="preserve">: Mezi skóre QoL jednotlivých domén sledovaného souboru žáků a </w:t>
      </w:r>
      <w:r w:rsidR="00F16B0F" w:rsidRPr="00130478">
        <w:rPr>
          <w:b/>
        </w:rPr>
        <w:t>studijním průměrem</w:t>
      </w:r>
      <w:r w:rsidR="00F16B0F">
        <w:t xml:space="preserve"> existuje statisti</w:t>
      </w:r>
      <w:r w:rsidR="00735C30">
        <w:t>c</w:t>
      </w:r>
      <w:r w:rsidR="00F16B0F">
        <w:t>ky významný rozdí</w:t>
      </w:r>
      <w:r>
        <w:t>l</w:t>
      </w:r>
    </w:p>
    <w:p w:rsidR="000D2C1D" w:rsidRDefault="000D2C1D" w:rsidP="000D2C1D">
      <w:pPr>
        <w:spacing w:line="360" w:lineRule="auto"/>
        <w:jc w:val="both"/>
      </w:pPr>
    </w:p>
    <w:p w:rsidR="000D2C1D" w:rsidRDefault="000D2C1D" w:rsidP="000D2C1D">
      <w:pPr>
        <w:spacing w:line="360" w:lineRule="auto"/>
        <w:jc w:val="both"/>
      </w:pPr>
      <w:r>
        <w:t>6H</w:t>
      </w:r>
      <w:r w:rsidRPr="00247BB8">
        <w:rPr>
          <w:sz w:val="16"/>
          <w:szCs w:val="16"/>
        </w:rPr>
        <w:t>0</w:t>
      </w:r>
      <w:r>
        <w:t xml:space="preserve">: Mezi skóre QoL jednotlivých domén sledovaného souboru žáků a </w:t>
      </w:r>
      <w:r w:rsidRPr="00247BB8">
        <w:rPr>
          <w:b/>
        </w:rPr>
        <w:t>populačním průměrem</w:t>
      </w:r>
      <w:r>
        <w:t xml:space="preserve"> neexistuje statisticky významný rozdíl </w:t>
      </w:r>
    </w:p>
    <w:p w:rsidR="000D2C1D" w:rsidRPr="00247BB8" w:rsidRDefault="000D2C1D" w:rsidP="000D2C1D">
      <w:pPr>
        <w:spacing w:line="360" w:lineRule="auto"/>
        <w:jc w:val="both"/>
        <w:rPr>
          <w:i/>
        </w:rPr>
      </w:pPr>
      <w:r>
        <w:t>6H</w:t>
      </w:r>
      <w:r w:rsidRPr="00247BB8">
        <w:rPr>
          <w:sz w:val="16"/>
          <w:szCs w:val="16"/>
        </w:rPr>
        <w:t>A</w:t>
      </w:r>
      <w:r>
        <w:t>:</w:t>
      </w:r>
      <w:r w:rsidRPr="00B37064">
        <w:t xml:space="preserve"> </w:t>
      </w:r>
      <w:r>
        <w:t xml:space="preserve">Mezi skóre QoL jednotlivých domén sledovaného souboru žáků a </w:t>
      </w:r>
      <w:r w:rsidRPr="00247BB8">
        <w:rPr>
          <w:b/>
        </w:rPr>
        <w:t>populačním průměrem</w:t>
      </w:r>
      <w:r>
        <w:t xml:space="preserve"> existuje statisticky významný rozdíl</w:t>
      </w:r>
    </w:p>
    <w:p w:rsidR="000D2C1D" w:rsidRDefault="000D2C1D" w:rsidP="00250515">
      <w:pPr>
        <w:pStyle w:val="Odstavecseseznamem"/>
        <w:ind w:left="0"/>
        <w:jc w:val="both"/>
        <w:rPr>
          <w:i/>
        </w:rPr>
      </w:pPr>
    </w:p>
    <w:p w:rsidR="00F16B0F" w:rsidRPr="00BC2EE1" w:rsidRDefault="00F16B0F" w:rsidP="00BC2EE1">
      <w:pPr>
        <w:pStyle w:val="Odstavecseseznamem"/>
        <w:numPr>
          <w:ilvl w:val="0"/>
          <w:numId w:val="17"/>
        </w:numPr>
        <w:jc w:val="both"/>
        <w:rPr>
          <w:i/>
        </w:rPr>
      </w:pPr>
      <w:r>
        <w:rPr>
          <w:b/>
        </w:rPr>
        <w:t xml:space="preserve">Organizace a lokace sběru dat </w:t>
      </w:r>
    </w:p>
    <w:p w:rsidR="00F16B0F" w:rsidRPr="00BC2EE1" w:rsidRDefault="00F16B0F" w:rsidP="00BC2EE1">
      <w:pPr>
        <w:pStyle w:val="Odstavecseseznamem"/>
        <w:ind w:left="357" w:firstLine="709"/>
        <w:jc w:val="both"/>
      </w:pPr>
      <w:r>
        <w:t>Managementu zařazených škol byla předložena Žádost</w:t>
      </w:r>
      <w:r w:rsidR="003221C5">
        <w:t xml:space="preserve"> o udělení souhlasu </w:t>
      </w:r>
      <w:r w:rsidR="009E4236">
        <w:br/>
      </w:r>
      <w:r w:rsidR="003221C5">
        <w:t>ke sběru dat</w:t>
      </w:r>
      <w:r w:rsidR="0093272D">
        <w:t xml:space="preserve"> (viz. </w:t>
      </w:r>
      <w:proofErr w:type="gramStart"/>
      <w:r w:rsidR="0093272D">
        <w:t>příloha</w:t>
      </w:r>
      <w:proofErr w:type="gramEnd"/>
      <w:r w:rsidR="0093272D">
        <w:t xml:space="preserve"> č. 2, 3</w:t>
      </w:r>
      <w:r>
        <w:t xml:space="preserve">). Poté </w:t>
      </w:r>
      <w:r w:rsidRPr="009E4236">
        <w:t xml:space="preserve">bylo s třídními učiteli dohodnuto datum setkání s potenciálními participanty studie za účelem předání informací a formuláře Informovaného souhlasu. Třídní učitele 1. ročníků byli autorkou práce požádáni </w:t>
      </w:r>
      <w:r w:rsidR="009E4236">
        <w:br/>
      </w:r>
      <w:r w:rsidRPr="009E4236">
        <w:t xml:space="preserve">o svěření části hodiny Výchovy ke zdraví, jelikož cíl zkoumání úzce souvisí </w:t>
      </w:r>
      <w:r w:rsidR="004A3036">
        <w:br/>
      </w:r>
      <w:r w:rsidRPr="009E4236">
        <w:t xml:space="preserve">s tímto předmětem. Výchova ke zdraví se učí pouze v 1. ročníku, proto byli třídní učitelé 4. ročníků požádání o věnování části hodiny z odborného předmětu Psychologie </w:t>
      </w:r>
      <w:r w:rsidR="009E4236">
        <w:br/>
      </w:r>
      <w:r w:rsidRPr="009E4236">
        <w:t>a komunikace,</w:t>
      </w:r>
      <w:r w:rsidR="007800C9">
        <w:t xml:space="preserve"> která rovněž souvisí se stanove</w:t>
      </w:r>
      <w:r w:rsidRPr="009E4236">
        <w:t>ným cílem studie.</w:t>
      </w:r>
      <w:r>
        <w:t xml:space="preserve"> </w:t>
      </w:r>
    </w:p>
    <w:p w:rsidR="00F16B0F" w:rsidRPr="00BC2EE1" w:rsidRDefault="00F16B0F" w:rsidP="00BC2EE1">
      <w:pPr>
        <w:pStyle w:val="Odstavecseseznamem"/>
        <w:ind w:left="357" w:firstLine="709"/>
        <w:jc w:val="both"/>
      </w:pPr>
      <w:r w:rsidRPr="00F72A8A">
        <w:lastRenderedPageBreak/>
        <w:t>Sběr dat probíhal ve třídách</w:t>
      </w:r>
      <w:r>
        <w:t xml:space="preserve"> na půdě vybraných škol</w:t>
      </w:r>
      <w:r w:rsidRPr="00F72A8A">
        <w:t xml:space="preserve">. Žáci byli vyzváni, </w:t>
      </w:r>
      <w:r>
        <w:br/>
      </w:r>
      <w:r w:rsidRPr="00F72A8A">
        <w:t>aby si v lavicích vybudovali vzájem</w:t>
      </w:r>
      <w:r>
        <w:t>né soukromí. Byli požádáni</w:t>
      </w:r>
      <w:r w:rsidRPr="00F72A8A">
        <w:t>, aby svou pozornost věnov</w:t>
      </w:r>
      <w:r>
        <w:t>ali pouze svému dotazníku, a během jeho vyplňování byli otočen</w:t>
      </w:r>
      <w:r w:rsidRPr="00F72A8A">
        <w:t>i na bok lavice.</w:t>
      </w:r>
      <w:r w:rsidR="00E8279D">
        <w:t xml:space="preserve"> </w:t>
      </w:r>
      <w:r w:rsidRPr="00F72A8A">
        <w:t>Vyplněné dotazníky respondenti házeli do uzavřené krabice s vyřezaným otvorem, která byla umístěna u katedry. Speciální krabice byla vyhotovena především z důvodu zajištění skutečné anonymity.</w:t>
      </w:r>
      <w:r>
        <w:t xml:space="preserve"> </w:t>
      </w:r>
    </w:p>
    <w:p w:rsidR="009E4236" w:rsidRDefault="00F16B0F" w:rsidP="00BC2EE1">
      <w:pPr>
        <w:pStyle w:val="Odstavecseseznamem"/>
        <w:ind w:left="357" w:firstLine="709"/>
        <w:jc w:val="both"/>
      </w:pPr>
      <w:r w:rsidRPr="008A7333">
        <w:t>Data byla sbírána autorkou diplomové práce, která dotazník distribuovala v </w:t>
      </w:r>
      <w:r w:rsidRPr="00556215">
        <w:t>tištěné verzi. Každý formulář byl označen číslem a žáci byli poučeni, aby nikam nezaznamenávali své osobní údaje</w:t>
      </w:r>
      <w:r w:rsidRPr="008A7333">
        <w:t xml:space="preserve">. </w:t>
      </w:r>
    </w:p>
    <w:p w:rsidR="006C315A" w:rsidRPr="009D2341" w:rsidRDefault="006C315A" w:rsidP="00BC2EE1">
      <w:pPr>
        <w:pStyle w:val="Odstavecseseznamem"/>
        <w:ind w:left="357" w:firstLine="709"/>
        <w:jc w:val="both"/>
      </w:pPr>
    </w:p>
    <w:p w:rsidR="00F16B0F" w:rsidRPr="00250515" w:rsidRDefault="00F16B0F" w:rsidP="00250515">
      <w:pPr>
        <w:pStyle w:val="Odstavecseseznamem"/>
        <w:numPr>
          <w:ilvl w:val="0"/>
          <w:numId w:val="17"/>
        </w:numPr>
        <w:jc w:val="both"/>
        <w:rPr>
          <w:i/>
        </w:rPr>
      </w:pPr>
      <w:r w:rsidRPr="009D2341">
        <w:rPr>
          <w:b/>
        </w:rPr>
        <w:t>Metody zpracování dat</w:t>
      </w:r>
      <w:r w:rsidRPr="009D2341">
        <w:t xml:space="preserve"> </w:t>
      </w:r>
    </w:p>
    <w:p w:rsidR="008B7FE6" w:rsidRDefault="00F16B0F" w:rsidP="008B7FE6">
      <w:pPr>
        <w:spacing w:before="120" w:line="360" w:lineRule="auto"/>
        <w:ind w:firstLine="284"/>
        <w:jc w:val="both"/>
        <w:rPr>
          <w:rFonts w:ascii="Times New Roman" w:hAnsi="Times New Roman"/>
        </w:rPr>
      </w:pPr>
      <w:r w:rsidRPr="009D2341">
        <w:t>Po ukončení dotazníkového šetření byla data zaznamenávána do tabulkového pro</w:t>
      </w:r>
      <w:r w:rsidRPr="00DC2DD9">
        <w:t xml:space="preserve">cesoru Microsoft Excel. </w:t>
      </w:r>
      <w:r w:rsidRPr="00DC2DD9">
        <w:rPr>
          <w:sz w:val="23"/>
          <w:szCs w:val="23"/>
        </w:rPr>
        <w:t xml:space="preserve">Podle </w:t>
      </w:r>
      <w:r w:rsidRPr="009E4236">
        <w:t>metodiky Dragomirecké a Prajsové (2006)</w:t>
      </w:r>
      <w:r w:rsidRPr="00DC2DD9">
        <w:rPr>
          <w:sz w:val="23"/>
          <w:szCs w:val="23"/>
        </w:rPr>
        <w:t xml:space="preserve"> bylo vypočítáno </w:t>
      </w:r>
      <w:r>
        <w:rPr>
          <w:sz w:val="23"/>
          <w:szCs w:val="23"/>
        </w:rPr>
        <w:t xml:space="preserve">průměrné </w:t>
      </w:r>
      <w:r w:rsidRPr="00DC2DD9">
        <w:rPr>
          <w:sz w:val="23"/>
          <w:szCs w:val="23"/>
        </w:rPr>
        <w:t xml:space="preserve">hrubé skóre domén dotazníku WHOQOL-BREF, včetně </w:t>
      </w:r>
      <w:r w:rsidRPr="00DC2DD9">
        <w:t xml:space="preserve">transformace na škálu </w:t>
      </w:r>
      <w:r w:rsidR="004A3036">
        <w:br/>
      </w:r>
      <w:r w:rsidRPr="00DC2DD9">
        <w:t>od 4 do 20.</w:t>
      </w:r>
      <w:r w:rsidR="00E8279D">
        <w:t xml:space="preserve"> </w:t>
      </w:r>
      <w:r w:rsidRPr="00DC2DD9">
        <w:t xml:space="preserve">Pro popisnou analýzu </w:t>
      </w:r>
      <w:r>
        <w:t xml:space="preserve">dat </w:t>
      </w:r>
      <w:r w:rsidRPr="00DC2DD9">
        <w:t xml:space="preserve">byly použity základní statistické </w:t>
      </w:r>
      <w:r w:rsidR="004A3036">
        <w:br/>
      </w:r>
      <w:r w:rsidRPr="00DC2DD9">
        <w:t>char</w:t>
      </w:r>
      <w:r w:rsidR="007800C9">
        <w:t>akteristiky: medián, minimální</w:t>
      </w:r>
      <w:r w:rsidRPr="00DC2DD9">
        <w:t xml:space="preserve"> hodnota, maximá</w:t>
      </w:r>
      <w:r w:rsidR="003618F2">
        <w:t xml:space="preserve">lní hodnota, aritmetický průměr </w:t>
      </w:r>
      <w:r w:rsidR="004A3036">
        <w:br/>
      </w:r>
      <w:r w:rsidR="003618F2">
        <w:t>a</w:t>
      </w:r>
      <w:r w:rsidRPr="00DC2DD9">
        <w:t xml:space="preserve"> směrodatná odchylka</w:t>
      </w:r>
      <w:r>
        <w:t xml:space="preserve">. </w:t>
      </w:r>
      <w:r w:rsidRPr="00672C71">
        <w:t>Hypotézy byly ověřeny v rámci</w:t>
      </w:r>
      <w:r>
        <w:t xml:space="preserve"> induktivní statistiky</w:t>
      </w:r>
      <w:r w:rsidR="004A3036">
        <w:t>. O odbornou pomoc s vyhodnocením stanovených hypotéz byla požá</w:t>
      </w:r>
      <w:r w:rsidR="0013399A">
        <w:t>dá</w:t>
      </w:r>
      <w:r w:rsidR="004A3036">
        <w:t xml:space="preserve">na </w:t>
      </w:r>
      <w:r w:rsidR="0013399A">
        <w:t>Ing. Jana Mazouchová</w:t>
      </w:r>
      <w:r w:rsidR="008B7FE6">
        <w:t>, PhD</w:t>
      </w:r>
      <w:r w:rsidR="004A3036">
        <w:t>.</w:t>
      </w:r>
      <w:r w:rsidR="0013399A">
        <w:t xml:space="preserve">, která se </w:t>
      </w:r>
      <w:r w:rsidR="007800C9">
        <w:t>problemati</w:t>
      </w:r>
      <w:r w:rsidR="004A3036">
        <w:t xml:space="preserve">kou </w:t>
      </w:r>
      <w:r w:rsidR="0013399A">
        <w:t xml:space="preserve">aktivně </w:t>
      </w:r>
      <w:r w:rsidR="004A3036">
        <w:t xml:space="preserve">zabývá. </w:t>
      </w:r>
      <w:r w:rsidRPr="00DC2DD9">
        <w:t xml:space="preserve">Pro testování stanovených hypotéz byl použit </w:t>
      </w:r>
      <w:r w:rsidR="00672C71">
        <w:t>t</w:t>
      </w:r>
      <w:r w:rsidR="00672C71" w:rsidRPr="00672C71">
        <w:t>est hypotézy o střední hodnotě</w:t>
      </w:r>
      <w:r w:rsidR="00672C71">
        <w:t xml:space="preserve">, </w:t>
      </w:r>
      <w:r w:rsidR="00672C71" w:rsidRPr="00672C71">
        <w:t>Mann – Whitneyův test pro dva nezávislé výběry</w:t>
      </w:r>
      <w:r w:rsidR="00672C71">
        <w:t xml:space="preserve"> </w:t>
      </w:r>
      <w:r w:rsidR="004A3036">
        <w:br/>
      </w:r>
      <w:r w:rsidR="00672C71">
        <w:t xml:space="preserve">a </w:t>
      </w:r>
      <w:r w:rsidR="00672C71" w:rsidRPr="00672C71">
        <w:t>Kruskall – Wallisův test</w:t>
      </w:r>
      <w:r w:rsidR="00672C71">
        <w:t xml:space="preserve">. </w:t>
      </w:r>
      <w:r w:rsidR="008B7FE6" w:rsidRPr="009444EC">
        <w:rPr>
          <w:rFonts w:ascii="Times New Roman" w:hAnsi="Times New Roman"/>
        </w:rPr>
        <w:t>Detail</w:t>
      </w:r>
      <w:r w:rsidR="008B7FE6">
        <w:rPr>
          <w:rFonts w:ascii="Times New Roman" w:hAnsi="Times New Roman"/>
        </w:rPr>
        <w:t xml:space="preserve">nější popis daných testů je uveden </w:t>
      </w:r>
      <w:r w:rsidR="008B7FE6" w:rsidRPr="009444EC">
        <w:rPr>
          <w:rFonts w:ascii="Times New Roman" w:hAnsi="Times New Roman"/>
        </w:rPr>
        <w:t>níže.</w:t>
      </w:r>
      <w:r w:rsidR="008B7FE6">
        <w:rPr>
          <w:rFonts w:ascii="Times New Roman" w:hAnsi="Times New Roman"/>
        </w:rPr>
        <w:t xml:space="preserve"> Vyhodnocení testů bylo provedeno pomocí programu IBM SPSS Statistics a programu Jamovi.</w:t>
      </w:r>
    </w:p>
    <w:p w:rsidR="00672C71" w:rsidRPr="003618F2" w:rsidRDefault="00672C71" w:rsidP="00C17229">
      <w:pPr>
        <w:spacing w:before="120" w:line="360" w:lineRule="auto"/>
        <w:jc w:val="both"/>
        <w:rPr>
          <w:rFonts w:ascii="Times New Roman" w:hAnsi="Times New Roman"/>
        </w:rPr>
      </w:pPr>
    </w:p>
    <w:p w:rsidR="006B1CB8" w:rsidRPr="00C17229" w:rsidRDefault="006B1CB8" w:rsidP="00672C71">
      <w:pPr>
        <w:jc w:val="both"/>
        <w:outlineLvl w:val="2"/>
        <w:rPr>
          <w:rFonts w:ascii="Times New Roman" w:hAnsi="Times New Roman"/>
          <w:b/>
        </w:rPr>
      </w:pPr>
      <w:bookmarkStart w:id="35" w:name="_Hlk6847203"/>
      <w:r w:rsidRPr="00C17229">
        <w:rPr>
          <w:rFonts w:ascii="Times New Roman" w:hAnsi="Times New Roman"/>
          <w:b/>
        </w:rPr>
        <w:t>Test hypotézy o střední hodnotě</w:t>
      </w:r>
    </w:p>
    <w:p w:rsidR="00672C71" w:rsidRPr="00C17229" w:rsidRDefault="00672C71" w:rsidP="00672C71">
      <w:pPr>
        <w:jc w:val="both"/>
        <w:outlineLvl w:val="2"/>
        <w:rPr>
          <w:rFonts w:ascii="Times New Roman" w:hAnsi="Times New Roman"/>
        </w:rPr>
      </w:pPr>
    </w:p>
    <w:p w:rsidR="006B1CB8" w:rsidRPr="00A12E33" w:rsidRDefault="008B7FE6" w:rsidP="008B7FE6">
      <w:pPr>
        <w:spacing w:after="120" w:line="360" w:lineRule="auto"/>
        <w:ind w:firstLine="432"/>
        <w:jc w:val="both"/>
        <w:rPr>
          <w:rFonts w:ascii="Times New Roman" w:eastAsia="Calibri" w:hAnsi="Times New Roman"/>
        </w:rPr>
      </w:pPr>
      <w:r w:rsidRPr="00C17229">
        <w:rPr>
          <w:rFonts w:ascii="Times New Roman" w:eastAsia="Calibri" w:hAnsi="Times New Roman"/>
        </w:rPr>
        <w:t>Podle Pecákové (2008) se na základě</w:t>
      </w:r>
      <w:r>
        <w:rPr>
          <w:rFonts w:ascii="Times New Roman" w:eastAsia="Calibri" w:hAnsi="Times New Roman"/>
        </w:rPr>
        <w:t xml:space="preserve"> dat z</w:t>
      </w:r>
      <w:r w:rsidR="006B1CB8" w:rsidRPr="00A12E33">
        <w:rPr>
          <w:rFonts w:ascii="Times New Roman" w:eastAsia="Calibri" w:hAnsi="Times New Roman"/>
        </w:rPr>
        <w:t> dotazník</w:t>
      </w:r>
      <w:r>
        <w:rPr>
          <w:rFonts w:ascii="Times New Roman" w:eastAsia="Calibri" w:hAnsi="Times New Roman"/>
        </w:rPr>
        <w:t>ů ověřuje</w:t>
      </w:r>
      <w:r w:rsidR="006B1CB8" w:rsidRPr="00A12E33">
        <w:rPr>
          <w:rFonts w:ascii="Times New Roman" w:eastAsia="Calibri" w:hAnsi="Times New Roman"/>
        </w:rPr>
        <w:t xml:space="preserve"> předpoklad, že průměr základního souboru µ se rovná určité hodnotě µ</w:t>
      </w:r>
      <w:r w:rsidR="006B1CB8" w:rsidRPr="00A12E33">
        <w:rPr>
          <w:rFonts w:ascii="Times New Roman" w:eastAsia="Calibri" w:hAnsi="Times New Roman"/>
          <w:vertAlign w:val="subscript"/>
        </w:rPr>
        <w:t>0</w:t>
      </w:r>
      <w:r>
        <w:rPr>
          <w:rFonts w:ascii="Times New Roman" w:eastAsia="Calibri" w:hAnsi="Times New Roman"/>
        </w:rPr>
        <w:t>. V uvedeném výzkumu</w:t>
      </w:r>
      <w:r w:rsidR="006B1CB8">
        <w:rPr>
          <w:rFonts w:ascii="Times New Roman" w:eastAsia="Calibri" w:hAnsi="Times New Roman"/>
        </w:rPr>
        <w:t xml:space="preserve"> se jedná </w:t>
      </w:r>
      <w:r>
        <w:rPr>
          <w:rFonts w:ascii="Times New Roman" w:eastAsia="Calibri" w:hAnsi="Times New Roman"/>
        </w:rPr>
        <w:br/>
      </w:r>
      <w:r w:rsidR="006B1CB8">
        <w:rPr>
          <w:rFonts w:ascii="Times New Roman" w:eastAsia="Calibri" w:hAnsi="Times New Roman"/>
        </w:rPr>
        <w:t>o populační hodnoty</w:t>
      </w:r>
      <w:r w:rsidR="007800C9">
        <w:rPr>
          <w:rFonts w:ascii="Times New Roman" w:eastAsia="Calibri" w:hAnsi="Times New Roman"/>
        </w:rPr>
        <w:t>. Nulová</w:t>
      </w:r>
      <w:r>
        <w:rPr>
          <w:rFonts w:ascii="Times New Roman" w:eastAsia="Calibri" w:hAnsi="Times New Roman"/>
        </w:rPr>
        <w:t xml:space="preserve"> hypotéza se formuluje</w:t>
      </w:r>
      <w:r w:rsidR="006B1CB8" w:rsidRPr="00A12E33">
        <w:rPr>
          <w:rFonts w:ascii="Times New Roman" w:eastAsia="Calibri" w:hAnsi="Times New Roman"/>
        </w:rPr>
        <w:t xml:space="preserve"> jako:</w:t>
      </w:r>
    </w:p>
    <w:p w:rsidR="00A748E3" w:rsidRDefault="00613233" w:rsidP="007C75F8">
      <w:pPr>
        <w:spacing w:after="120" w:line="360" w:lineRule="auto"/>
        <w:ind w:firstLine="432"/>
        <w:jc w:val="both"/>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0</m:t>
              </m:r>
            </m:sub>
          </m:sSub>
          <m:r>
            <w:rPr>
              <w:rFonts w:ascii="Cambria Math" w:eastAsia="Calibri" w:hAnsi="Cambria Math"/>
            </w:rPr>
            <m:t xml:space="preserve">:  µ= </m:t>
          </m:r>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oMath>
      </m:oMathPara>
    </w:p>
    <w:p w:rsidR="006B1CB8" w:rsidRPr="00A12E33" w:rsidRDefault="006B1CB8" w:rsidP="006B1CB8">
      <w:pPr>
        <w:spacing w:after="120" w:line="360" w:lineRule="auto"/>
        <w:ind w:firstLine="432"/>
        <w:jc w:val="both"/>
        <w:rPr>
          <w:rFonts w:ascii="Times New Roman" w:eastAsia="Calibri" w:hAnsi="Times New Roman"/>
        </w:rPr>
      </w:pPr>
      <w:r w:rsidRPr="00A12E33">
        <w:rPr>
          <w:rFonts w:ascii="Times New Roman" w:eastAsia="Calibri" w:hAnsi="Times New Roman"/>
        </w:rPr>
        <w:t>Alternativní hypotézy mohou mít podobu:</w:t>
      </w:r>
    </w:p>
    <w:p w:rsidR="006B1CB8" w:rsidRPr="00A12E33" w:rsidRDefault="00613233" w:rsidP="006B1CB8">
      <w:pPr>
        <w:spacing w:after="120" w:line="360" w:lineRule="auto"/>
        <w:ind w:firstLine="432"/>
        <w:jc w:val="center"/>
        <w:rPr>
          <w:rFonts w:ascii="Times New Roman" w:eastAsia="Calibri" w:hAnsi="Times New Roman"/>
        </w:rPr>
      </w:pP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1</m:t>
            </m:r>
          </m:sub>
        </m:sSub>
        <m:r>
          <w:rPr>
            <w:rFonts w:ascii="Cambria Math" w:eastAsia="Calibri" w:hAnsi="Cambria Math"/>
          </w:rPr>
          <m:t xml:space="preserve">:  µ&gt; </m:t>
        </m:r>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oMath>
      <w:r w:rsidR="006B1CB8" w:rsidRPr="00A12E33">
        <w:rPr>
          <w:rFonts w:ascii="Times New Roman" w:eastAsia="Calibri" w:hAnsi="Times New Roman"/>
        </w:rPr>
        <w:t>,</w:t>
      </w:r>
    </w:p>
    <w:p w:rsidR="006B1CB8" w:rsidRPr="00A12E33" w:rsidRDefault="00613233" w:rsidP="006B1CB8">
      <w:pPr>
        <w:spacing w:after="120" w:line="360" w:lineRule="auto"/>
        <w:ind w:firstLine="432"/>
        <w:jc w:val="center"/>
        <w:rPr>
          <w:rFonts w:ascii="Times New Roman" w:eastAsia="Calibri" w:hAnsi="Times New Roman"/>
        </w:rPr>
      </w:pP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1</m:t>
            </m:r>
          </m:sub>
        </m:sSub>
        <m:r>
          <w:rPr>
            <w:rFonts w:ascii="Cambria Math" w:eastAsia="Calibri" w:hAnsi="Cambria Math"/>
          </w:rPr>
          <m:t xml:space="preserve">:  µ&lt; </m:t>
        </m:r>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oMath>
      <w:r w:rsidR="006B1CB8" w:rsidRPr="00A12E33">
        <w:rPr>
          <w:rFonts w:ascii="Times New Roman" w:eastAsia="Calibri" w:hAnsi="Times New Roman"/>
        </w:rPr>
        <w:t>,</w:t>
      </w:r>
    </w:p>
    <w:p w:rsidR="006B1CB8" w:rsidRPr="00A12E33" w:rsidRDefault="00613233" w:rsidP="006B1CB8">
      <w:pPr>
        <w:spacing w:after="120" w:line="360" w:lineRule="auto"/>
        <w:ind w:firstLine="432"/>
        <w:jc w:val="center"/>
        <w:rPr>
          <w:rFonts w:ascii="Times New Roman" w:eastAsia="Calibri" w:hAnsi="Times New Roman"/>
        </w:rPr>
      </w:pP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1</m:t>
            </m:r>
          </m:sub>
        </m:sSub>
        <m:r>
          <w:rPr>
            <w:rFonts w:ascii="Cambria Math" w:eastAsia="Calibri" w:hAnsi="Cambria Math"/>
          </w:rPr>
          <m:t xml:space="preserve">:  µ≠ </m:t>
        </m:r>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oMath>
      <w:r w:rsidR="006B1CB8" w:rsidRPr="00A12E33">
        <w:rPr>
          <w:rFonts w:ascii="Times New Roman" w:eastAsia="Calibri" w:hAnsi="Times New Roman"/>
        </w:rPr>
        <w:t>.</w:t>
      </w:r>
    </w:p>
    <w:p w:rsidR="006B1CB8" w:rsidRPr="00A12E33" w:rsidRDefault="006B1CB8" w:rsidP="006B1CB8">
      <w:pPr>
        <w:spacing w:after="120" w:line="360" w:lineRule="auto"/>
        <w:ind w:firstLine="432"/>
        <w:jc w:val="both"/>
        <w:rPr>
          <w:rFonts w:ascii="Times New Roman" w:eastAsia="Calibri" w:hAnsi="Times New Roman"/>
        </w:rPr>
      </w:pPr>
      <w:r w:rsidRPr="00A12E33">
        <w:rPr>
          <w:rFonts w:ascii="Times New Roman" w:eastAsia="Calibri" w:hAnsi="Times New Roman"/>
        </w:rPr>
        <w:t>V případě velkého rozsahu výběru a neznalost</w:t>
      </w:r>
      <w:r w:rsidR="008B7FE6">
        <w:rPr>
          <w:rFonts w:ascii="Times New Roman" w:eastAsia="Calibri" w:hAnsi="Times New Roman"/>
        </w:rPr>
        <w:t xml:space="preserve">i rozptylu v základním souboru </w:t>
      </w:r>
      <w:r w:rsidR="004A3036">
        <w:rPr>
          <w:rFonts w:ascii="Times New Roman" w:eastAsia="Calibri" w:hAnsi="Times New Roman"/>
        </w:rPr>
        <w:br/>
      </w:r>
      <w:r w:rsidR="008B7FE6">
        <w:rPr>
          <w:rFonts w:ascii="Times New Roman" w:eastAsia="Calibri" w:hAnsi="Times New Roman"/>
        </w:rPr>
        <w:t>se používá</w:t>
      </w:r>
      <w:r w:rsidRPr="00A12E33">
        <w:rPr>
          <w:rFonts w:ascii="Times New Roman" w:eastAsia="Calibri" w:hAnsi="Times New Roman"/>
        </w:rPr>
        <w:t xml:space="preserve"> testové kritérium v následující formě:</w:t>
      </w:r>
    </w:p>
    <w:p w:rsidR="006C315A" w:rsidRDefault="006B1CB8" w:rsidP="00361A19">
      <w:pPr>
        <w:spacing w:after="120" w:line="360" w:lineRule="auto"/>
        <w:ind w:firstLine="432"/>
        <w:jc w:val="both"/>
        <w:rPr>
          <w:rFonts w:ascii="Times New Roman" w:eastAsia="Calibri" w:hAnsi="Times New Roman"/>
        </w:rPr>
      </w:pPr>
      <m:oMathPara>
        <m:oMath>
          <m:r>
            <w:rPr>
              <w:rFonts w:ascii="Cambria Math" w:eastAsia="Calibri" w:hAnsi="Cambria Math"/>
            </w:rPr>
            <m:t xml:space="preserve">U= </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x</m:t>
                  </m:r>
                </m:e>
              </m:acc>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num>
            <m:den>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x</m:t>
                  </m:r>
                </m:sub>
                <m:sup>
                  <m:r>
                    <w:rPr>
                      <w:rFonts w:ascii="Cambria Math" w:eastAsia="Calibri" w:hAnsi="Cambria Math"/>
                    </w:rPr>
                    <m:t>´</m:t>
                  </m:r>
                </m:sup>
              </m:sSubSup>
            </m:den>
          </m:f>
        </m:oMath>
      </m:oMathPara>
    </w:p>
    <w:p w:rsidR="006B1CB8" w:rsidRPr="00A12E33" w:rsidRDefault="006B1CB8" w:rsidP="006B1CB8">
      <w:pPr>
        <w:spacing w:after="120" w:line="360" w:lineRule="auto"/>
        <w:ind w:firstLine="432"/>
        <w:jc w:val="both"/>
        <w:rPr>
          <w:rFonts w:ascii="Times New Roman" w:eastAsia="Calibri" w:hAnsi="Times New Roman"/>
        </w:rPr>
      </w:pPr>
      <w:r w:rsidRPr="00A12E33">
        <w:rPr>
          <w:rFonts w:ascii="Times New Roman" w:eastAsia="Calibri" w:hAnsi="Times New Roman"/>
        </w:rPr>
        <w:t>Kde</w:t>
      </w:r>
    </w:p>
    <w:p w:rsidR="006B1CB8" w:rsidRPr="00A12E33" w:rsidRDefault="00613233" w:rsidP="006B1CB8">
      <w:pPr>
        <w:spacing w:after="120" w:line="360" w:lineRule="auto"/>
        <w:ind w:firstLine="432"/>
        <w:jc w:val="both"/>
        <w:rPr>
          <w:rFonts w:ascii="Times New Roman" w:eastAsia="Calibri" w:hAnsi="Times New Roman"/>
        </w:rPr>
      </w:pPr>
      <m:oMath>
        <m:sSub>
          <m:sSubPr>
            <m:ctrlPr>
              <w:rPr>
                <w:rFonts w:ascii="Cambria Math" w:eastAsia="Calibri" w:hAnsi="Cambria Math"/>
                <w:i/>
              </w:rPr>
            </m:ctrlPr>
          </m:sSubPr>
          <m:e>
            <m:r>
              <w:rPr>
                <w:rFonts w:ascii="Cambria Math" w:eastAsia="Calibri" w:hAnsi="Cambria Math"/>
              </w:rPr>
              <m:t>µ</m:t>
            </m:r>
          </m:e>
          <m:sub>
            <m:r>
              <w:rPr>
                <w:rFonts w:ascii="Cambria Math" w:eastAsia="Calibri" w:hAnsi="Cambria Math"/>
              </w:rPr>
              <m:t>0</m:t>
            </m:r>
          </m:sub>
        </m:sSub>
      </m:oMath>
      <w:r w:rsidR="006B1CB8" w:rsidRPr="00A12E33">
        <w:rPr>
          <w:rFonts w:ascii="Times New Roman" w:eastAsia="Calibri" w:hAnsi="Times New Roman"/>
        </w:rPr>
        <w:t xml:space="preserve"> představuje hodnotu nulové hypotézy</w:t>
      </w:r>
    </w:p>
    <w:p w:rsidR="006B1CB8" w:rsidRPr="00A12E33" w:rsidRDefault="00613233" w:rsidP="006B1CB8">
      <w:pPr>
        <w:spacing w:after="120" w:line="360" w:lineRule="auto"/>
        <w:ind w:firstLine="432"/>
        <w:jc w:val="both"/>
        <w:rPr>
          <w:rFonts w:ascii="Times New Roman" w:eastAsia="Calibri" w:hAnsi="Times New Roman"/>
        </w:rPr>
      </w:pPr>
      <m:oMath>
        <m:acc>
          <m:accPr>
            <m:chr m:val="̅"/>
            <m:ctrlPr>
              <w:rPr>
                <w:rFonts w:ascii="Cambria Math" w:eastAsia="Calibri" w:hAnsi="Cambria Math"/>
                <w:i/>
              </w:rPr>
            </m:ctrlPr>
          </m:accPr>
          <m:e>
            <m:r>
              <w:rPr>
                <w:rFonts w:ascii="Cambria Math" w:eastAsia="Calibri" w:hAnsi="Cambria Math"/>
              </w:rPr>
              <m:t>x</m:t>
            </m:r>
          </m:e>
        </m:acc>
      </m:oMath>
      <w:r w:rsidR="006B1CB8" w:rsidRPr="00A12E33">
        <w:rPr>
          <w:rFonts w:ascii="Times New Roman" w:eastAsia="Calibri" w:hAnsi="Times New Roman"/>
        </w:rPr>
        <w:t xml:space="preserve"> představuje průměr z výběrového souboru</w:t>
      </w:r>
    </w:p>
    <w:p w:rsidR="006B1CB8" w:rsidRPr="00A12E33" w:rsidRDefault="00613233" w:rsidP="006B1CB8">
      <w:pPr>
        <w:spacing w:after="120" w:line="360" w:lineRule="auto"/>
        <w:ind w:firstLine="432"/>
        <w:jc w:val="both"/>
        <w:rPr>
          <w:rFonts w:ascii="Times New Roman" w:eastAsia="Calibri" w:hAnsi="Times New Roman"/>
        </w:rPr>
      </w:pPr>
      <m:oMath>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x</m:t>
            </m:r>
          </m:sub>
          <m:sup>
            <m:r>
              <w:rPr>
                <w:rFonts w:ascii="Cambria Math" w:eastAsia="Calibri" w:hAnsi="Cambria Math"/>
              </w:rPr>
              <m:t>´</m:t>
            </m:r>
          </m:sup>
        </m:sSubSup>
      </m:oMath>
      <w:r w:rsidR="006B1CB8" w:rsidRPr="00A12E33">
        <w:rPr>
          <w:rFonts w:ascii="Times New Roman" w:eastAsia="Calibri" w:hAnsi="Times New Roman"/>
        </w:rPr>
        <w:t xml:space="preserve"> představuje směrodatnou odchylku výběrového souboru</w:t>
      </w:r>
    </w:p>
    <w:p w:rsidR="006B1CB8" w:rsidRPr="00A12E33" w:rsidRDefault="006B1CB8" w:rsidP="006B1CB8">
      <w:pPr>
        <w:spacing w:after="120" w:line="360" w:lineRule="auto"/>
        <w:ind w:firstLine="432"/>
        <w:jc w:val="both"/>
        <w:rPr>
          <w:rFonts w:ascii="Times New Roman" w:eastAsia="Calibri" w:hAnsi="Times New Roman"/>
        </w:rPr>
      </w:pPr>
      <w:r w:rsidRPr="00A12E33">
        <w:rPr>
          <w:rFonts w:ascii="Times New Roman" w:eastAsia="Calibri" w:hAnsi="Times New Roman"/>
        </w:rPr>
        <w:t>Veličina U má při platnosti H</w:t>
      </w:r>
      <w:r w:rsidRPr="00A12E33">
        <w:rPr>
          <w:rFonts w:ascii="Times New Roman" w:eastAsia="Calibri" w:hAnsi="Times New Roman"/>
          <w:vertAlign w:val="subscript"/>
        </w:rPr>
        <w:t>0</w:t>
      </w:r>
      <w:r w:rsidRPr="00A12E33">
        <w:rPr>
          <w:rFonts w:ascii="Times New Roman" w:eastAsia="Calibri" w:hAnsi="Times New Roman"/>
        </w:rPr>
        <w:t xml:space="preserve"> normované normální rozdělení. Při provádění testu </w:t>
      </w:r>
      <w:r w:rsidR="002C2CB4">
        <w:rPr>
          <w:rFonts w:ascii="Times New Roman" w:eastAsia="Calibri" w:hAnsi="Times New Roman"/>
        </w:rPr>
        <w:br/>
      </w:r>
      <w:r w:rsidR="007800C9">
        <w:rPr>
          <w:rFonts w:ascii="Times New Roman" w:eastAsia="Calibri" w:hAnsi="Times New Roman"/>
        </w:rPr>
        <w:t xml:space="preserve">se </w:t>
      </w:r>
      <w:r w:rsidR="008B7FE6">
        <w:rPr>
          <w:rFonts w:ascii="Times New Roman" w:eastAsia="Calibri" w:hAnsi="Times New Roman"/>
        </w:rPr>
        <w:t>obvykle</w:t>
      </w:r>
      <w:r w:rsidRPr="00A12E33">
        <w:rPr>
          <w:rFonts w:ascii="Times New Roman" w:eastAsia="Calibri" w:hAnsi="Times New Roman"/>
        </w:rPr>
        <w:t xml:space="preserve"> </w:t>
      </w:r>
      <w:r w:rsidR="008B7FE6">
        <w:rPr>
          <w:rFonts w:ascii="Times New Roman" w:eastAsia="Calibri" w:hAnsi="Times New Roman"/>
        </w:rPr>
        <w:t xml:space="preserve">volí </w:t>
      </w:r>
      <w:r w:rsidR="007800C9">
        <w:rPr>
          <w:rFonts w:ascii="Times New Roman" w:eastAsia="Calibri" w:hAnsi="Times New Roman"/>
        </w:rPr>
        <w:t>hladina</w:t>
      </w:r>
      <w:r w:rsidRPr="00A12E33">
        <w:rPr>
          <w:rFonts w:ascii="Times New Roman" w:eastAsia="Calibri" w:hAnsi="Times New Roman"/>
        </w:rPr>
        <w:t xml:space="preserve"> významnosti α = 0,05.</w:t>
      </w:r>
    </w:p>
    <w:bookmarkEnd w:id="35"/>
    <w:p w:rsidR="00754520" w:rsidRPr="009444EC" w:rsidRDefault="00754520" w:rsidP="006B1CB8">
      <w:pPr>
        <w:spacing w:before="120" w:line="360" w:lineRule="auto"/>
        <w:ind w:firstLine="284"/>
        <w:jc w:val="both"/>
        <w:rPr>
          <w:rFonts w:ascii="Times New Roman" w:hAnsi="Times New Roman"/>
        </w:rPr>
      </w:pPr>
    </w:p>
    <w:p w:rsidR="006B1CB8" w:rsidRPr="00C17229" w:rsidRDefault="006B1CB8" w:rsidP="00C17229">
      <w:pPr>
        <w:jc w:val="both"/>
        <w:outlineLvl w:val="2"/>
        <w:rPr>
          <w:b/>
        </w:rPr>
      </w:pPr>
      <w:bookmarkStart w:id="36" w:name="_Toc63252731"/>
      <w:bookmarkStart w:id="37" w:name="_Hlk10544561"/>
      <w:r w:rsidRPr="00C17229">
        <w:rPr>
          <w:b/>
        </w:rPr>
        <w:t>Mann – Whitneyův test pro dva nezávislé výběry</w:t>
      </w:r>
      <w:bookmarkEnd w:id="36"/>
    </w:p>
    <w:p w:rsidR="006B1CB8" w:rsidRPr="00254973" w:rsidRDefault="00C17229" w:rsidP="000D487C">
      <w:pPr>
        <w:spacing w:before="120" w:line="360" w:lineRule="auto"/>
        <w:ind w:firstLine="284"/>
        <w:jc w:val="both"/>
        <w:rPr>
          <w:rFonts w:ascii="Times New Roman" w:hAnsi="Times New Roman"/>
        </w:rPr>
      </w:pPr>
      <w:r>
        <w:rPr>
          <w:rFonts w:ascii="Times New Roman" w:hAnsi="Times New Roman"/>
        </w:rPr>
        <w:t>Pecáková (2008) prezentuje, že t</w:t>
      </w:r>
      <w:r w:rsidR="006B1CB8" w:rsidRPr="00254973">
        <w:rPr>
          <w:rFonts w:ascii="Times New Roman" w:hAnsi="Times New Roman"/>
        </w:rPr>
        <w:t>ento test</w:t>
      </w:r>
      <w:r>
        <w:rPr>
          <w:rFonts w:ascii="Times New Roman" w:hAnsi="Times New Roman"/>
        </w:rPr>
        <w:t xml:space="preserve"> se používá </w:t>
      </w:r>
      <w:r w:rsidR="006B1CB8" w:rsidRPr="00254973">
        <w:rPr>
          <w:rFonts w:ascii="Times New Roman" w:hAnsi="Times New Roman"/>
        </w:rPr>
        <w:t>k ověření shodné úrovně dvou malých výběrů z neznámých rozdělení, tj. výběrů nepocházející z normálního rozdělení, kdy není možné použít klasický parametrický test o shodě středních hodnot.</w:t>
      </w:r>
      <w:r w:rsidR="000D487C">
        <w:rPr>
          <w:rFonts w:ascii="Times New Roman" w:hAnsi="Times New Roman"/>
        </w:rPr>
        <w:t xml:space="preserve"> Podle autorky </w:t>
      </w:r>
      <w:r w:rsidR="006B1CB8" w:rsidRPr="00254973">
        <w:rPr>
          <w:rFonts w:ascii="Times New Roman" w:hAnsi="Times New Roman"/>
        </w:rPr>
        <w:t xml:space="preserve">sleduje </w:t>
      </w:r>
      <w:r w:rsidR="000D487C">
        <w:rPr>
          <w:rFonts w:ascii="Times New Roman" w:hAnsi="Times New Roman"/>
        </w:rPr>
        <w:t>t</w:t>
      </w:r>
      <w:r w:rsidR="000D487C" w:rsidRPr="00254973">
        <w:rPr>
          <w:rFonts w:ascii="Times New Roman" w:hAnsi="Times New Roman"/>
        </w:rPr>
        <w:t xml:space="preserve">estová hypotéza </w:t>
      </w:r>
      <w:r w:rsidR="006B1CB8" w:rsidRPr="00254973">
        <w:rPr>
          <w:rFonts w:ascii="Times New Roman" w:hAnsi="Times New Roman"/>
        </w:rPr>
        <w:t>shodu mediánů.</w:t>
      </w:r>
      <w:r w:rsidR="000D487C">
        <w:rPr>
          <w:rFonts w:ascii="Times New Roman" w:hAnsi="Times New Roman"/>
        </w:rPr>
        <w:t xml:space="preserve"> Uvádí, že zmíněný </w:t>
      </w:r>
      <w:r w:rsidR="006B1CB8" w:rsidRPr="00254973">
        <w:rPr>
          <w:rFonts w:ascii="Times New Roman" w:hAnsi="Times New Roman"/>
        </w:rPr>
        <w:t>test je založen na uspořádání všech zjištěných hodnot dle velikosti, je tedy použitelný i pro pořadové proměnné.</w:t>
      </w:r>
      <w:r w:rsidR="000D487C">
        <w:rPr>
          <w:rFonts w:ascii="Times New Roman" w:hAnsi="Times New Roman"/>
        </w:rPr>
        <w:t xml:space="preserve"> Testovaná hypotéza se</w:t>
      </w:r>
      <w:r w:rsidR="006B1CB8" w:rsidRPr="00254973">
        <w:rPr>
          <w:rFonts w:ascii="Times New Roman" w:hAnsi="Times New Roman"/>
        </w:rPr>
        <w:t xml:space="preserve"> ověřuje pomocí porovnání výsledné p-hodnoty s hladinou významnosti, která je nejčastěji α = 5 %. V případě</w:t>
      </w:r>
      <w:r w:rsidR="000D487C">
        <w:rPr>
          <w:rFonts w:ascii="Times New Roman" w:hAnsi="Times New Roman"/>
        </w:rPr>
        <w:t>, že p-hodnota je vyšší než</w:t>
      </w:r>
      <w:r w:rsidR="006B1CB8" w:rsidRPr="00254973">
        <w:rPr>
          <w:rFonts w:ascii="Times New Roman" w:hAnsi="Times New Roman"/>
        </w:rPr>
        <w:t xml:space="preserve"> stanovená hladina významnosti, </w:t>
      </w:r>
      <w:r w:rsidR="000D487C">
        <w:rPr>
          <w:rFonts w:ascii="Times New Roman" w:hAnsi="Times New Roman"/>
        </w:rPr>
        <w:t xml:space="preserve">tak se </w:t>
      </w:r>
      <w:r w:rsidR="006B1CB8" w:rsidRPr="00254973">
        <w:rPr>
          <w:rFonts w:ascii="Times New Roman" w:hAnsi="Times New Roman"/>
        </w:rPr>
        <w:t>test</w:t>
      </w:r>
      <w:r w:rsidR="000D487C">
        <w:rPr>
          <w:rFonts w:ascii="Times New Roman" w:hAnsi="Times New Roman"/>
        </w:rPr>
        <w:t>ovaná hypotéza</w:t>
      </w:r>
      <w:r w:rsidR="006B1CB8" w:rsidRPr="00254973">
        <w:rPr>
          <w:rFonts w:ascii="Times New Roman" w:hAnsi="Times New Roman"/>
        </w:rPr>
        <w:t xml:space="preserve"> o shodné úrovni ve </w:t>
      </w:r>
      <w:r w:rsidR="000D487C">
        <w:rPr>
          <w:rFonts w:ascii="Times New Roman" w:hAnsi="Times New Roman"/>
        </w:rPr>
        <w:t>sledovaných skupinách nezamítá</w:t>
      </w:r>
      <w:r w:rsidR="006B1CB8" w:rsidRPr="00254973">
        <w:rPr>
          <w:rFonts w:ascii="Times New Roman" w:hAnsi="Times New Roman"/>
        </w:rPr>
        <w:t xml:space="preserve">.Testovým kritériem U </w:t>
      </w:r>
      <w:proofErr w:type="gramStart"/>
      <w:r w:rsidR="006B1CB8" w:rsidRPr="00254973">
        <w:rPr>
          <w:rFonts w:ascii="Times New Roman" w:hAnsi="Times New Roman"/>
        </w:rPr>
        <w:t>je</w:t>
      </w:r>
      <w:proofErr w:type="gramEnd"/>
      <w:r w:rsidR="006B1CB8" w:rsidRPr="00254973">
        <w:rPr>
          <w:rFonts w:ascii="Times New Roman" w:hAnsi="Times New Roman"/>
        </w:rPr>
        <w:t xml:space="preserve"> počet všech případů, v nichž ve vzestupné posloupnosti všech pozorování hodnotám jednoho výběru předcházejí hodnoty výběru druhého. Zjištění počtu těchto případů pro oba výběry (ozna</w:t>
      </w:r>
      <w:r w:rsidR="006B1CB8">
        <w:rPr>
          <w:rFonts w:ascii="Times New Roman" w:hAnsi="Times New Roman"/>
        </w:rPr>
        <w:t>čeny</w:t>
      </w:r>
      <w:r w:rsidR="006B1CB8" w:rsidRPr="00254973">
        <w:rPr>
          <w:rFonts w:ascii="Times New Roman" w:hAnsi="Times New Roman"/>
        </w:rPr>
        <w:t xml:space="preserve"> j</w:t>
      </w:r>
      <w:r w:rsidR="006B1CB8">
        <w:rPr>
          <w:rFonts w:ascii="Times New Roman" w:hAnsi="Times New Roman"/>
        </w:rPr>
        <w:t>ako</w:t>
      </w:r>
      <w:r w:rsidR="006B1CB8" w:rsidRPr="00254973">
        <w:rPr>
          <w:rFonts w:ascii="Times New Roman" w:hAnsi="Times New Roman"/>
        </w:rPr>
        <w:t xml:space="preserve"> U1 a U2) je relativně snadné. </w:t>
      </w:r>
      <w:r w:rsidR="002C2CB4">
        <w:rPr>
          <w:rFonts w:ascii="Times New Roman" w:hAnsi="Times New Roman"/>
        </w:rPr>
        <w:br/>
      </w:r>
      <w:r w:rsidR="006B1CB8" w:rsidRPr="00254973">
        <w:rPr>
          <w:rFonts w:ascii="Times New Roman" w:hAnsi="Times New Roman"/>
        </w:rPr>
        <w:t>Jestliže v souboru tvořeném oba výběry (skupinami) o rozsahu n=</w:t>
      </w:r>
      <w:r w:rsidR="00816AEF">
        <w:rPr>
          <w:rFonts w:ascii="Times New Roman" w:hAnsi="Times New Roman"/>
        </w:rPr>
        <w:t xml:space="preserve"> </w:t>
      </w:r>
      <w:r w:rsidR="006B1CB8" w:rsidRPr="00254973">
        <w:rPr>
          <w:rFonts w:ascii="Times New Roman" w:hAnsi="Times New Roman"/>
        </w:rPr>
        <w:t>n1</w:t>
      </w:r>
      <w:r w:rsidR="00816AEF">
        <w:rPr>
          <w:rFonts w:ascii="Times New Roman" w:hAnsi="Times New Roman"/>
        </w:rPr>
        <w:t xml:space="preserve"> </w:t>
      </w:r>
      <w:r w:rsidR="006B1CB8" w:rsidRPr="00254973">
        <w:rPr>
          <w:rFonts w:ascii="Times New Roman" w:hAnsi="Times New Roman"/>
        </w:rPr>
        <w:t>+</w:t>
      </w:r>
      <w:r w:rsidR="00816AEF">
        <w:rPr>
          <w:rFonts w:ascii="Times New Roman" w:hAnsi="Times New Roman"/>
        </w:rPr>
        <w:t xml:space="preserve"> </w:t>
      </w:r>
      <w:r w:rsidR="006B1CB8" w:rsidRPr="00254973">
        <w:rPr>
          <w:rFonts w:ascii="Times New Roman" w:hAnsi="Times New Roman"/>
        </w:rPr>
        <w:t xml:space="preserve">n2 </w:t>
      </w:r>
      <w:r w:rsidR="000D487C">
        <w:rPr>
          <w:rFonts w:ascii="Times New Roman" w:hAnsi="Times New Roman"/>
        </w:rPr>
        <w:t>se každé hodnotě přiřadí</w:t>
      </w:r>
      <w:r w:rsidR="006B1CB8" w:rsidRPr="00254973">
        <w:rPr>
          <w:rFonts w:ascii="Times New Roman" w:hAnsi="Times New Roman"/>
        </w:rPr>
        <w:t xml:space="preserve"> vzestupné pořadové číslo</w:t>
      </w:r>
      <w:r w:rsidR="000D487C">
        <w:rPr>
          <w:rFonts w:ascii="Times New Roman" w:hAnsi="Times New Roman"/>
        </w:rPr>
        <w:t>,</w:t>
      </w:r>
      <w:r w:rsidR="006B1CB8" w:rsidRPr="00254973">
        <w:rPr>
          <w:rFonts w:ascii="Times New Roman" w:hAnsi="Times New Roman"/>
        </w:rPr>
        <w:t xml:space="preserve"> a tato pořadí jsou pak v každém vzorku zvlášť sečtena (obdržíme součty R1 a</w:t>
      </w:r>
      <w:r w:rsidR="006B1CB8">
        <w:rPr>
          <w:rFonts w:ascii="Times New Roman" w:hAnsi="Times New Roman"/>
        </w:rPr>
        <w:t xml:space="preserve"> </w:t>
      </w:r>
      <w:r w:rsidR="006B1CB8" w:rsidRPr="00254973">
        <w:rPr>
          <w:rFonts w:ascii="Times New Roman" w:hAnsi="Times New Roman"/>
        </w:rPr>
        <w:t>R2 pro každou skupinu), lze ukázat, že platí:</w:t>
      </w:r>
    </w:p>
    <w:p w:rsidR="006B1CB8" w:rsidRPr="00254973" w:rsidRDefault="006B1CB8" w:rsidP="006B1CB8">
      <w:pPr>
        <w:spacing w:before="120" w:line="360" w:lineRule="auto"/>
        <w:ind w:firstLine="284"/>
        <w:jc w:val="both"/>
        <w:rPr>
          <w:rFonts w:ascii="Times New Roman" w:hAnsi="Times New Roman"/>
        </w:rPr>
      </w:pPr>
      <w:r w:rsidRPr="00254973">
        <w:rPr>
          <w:rFonts w:ascii="Times New Roman" w:hAnsi="Times New Roman"/>
        </w:rPr>
        <w:t>U</w:t>
      </w:r>
      <w:r w:rsidRPr="00254973">
        <w:rPr>
          <w:rFonts w:ascii="Times New Roman" w:hAnsi="Times New Roman"/>
          <w:vertAlign w:val="subscript"/>
        </w:rPr>
        <w:t>1</w:t>
      </w:r>
      <w:r w:rsidRPr="00254973">
        <w:rPr>
          <w:rFonts w:ascii="Times New Roman" w:hAnsi="Times New Roman"/>
        </w:rPr>
        <w:t>=R</w:t>
      </w:r>
      <w:r w:rsidRPr="00254973">
        <w:rPr>
          <w:rFonts w:ascii="Times New Roman" w:hAnsi="Times New Roman"/>
          <w:vertAlign w:val="subscript"/>
        </w:rPr>
        <w:t>1</w:t>
      </w:r>
      <w:r w:rsidRPr="00254973">
        <w:rPr>
          <w:rFonts w:ascii="Times New Roman" w:hAnsi="Times New Roman"/>
        </w:rPr>
        <w:t>-n</w:t>
      </w:r>
      <w:r w:rsidRPr="00254973">
        <w:rPr>
          <w:rFonts w:ascii="Times New Roman" w:hAnsi="Times New Roman"/>
          <w:vertAlign w:val="subscript"/>
        </w:rPr>
        <w:t>1</w:t>
      </w:r>
      <w:r w:rsidRPr="00254973">
        <w:rPr>
          <w:rFonts w:ascii="Times New Roman" w:hAnsi="Times New Roman"/>
        </w:rPr>
        <w:t>(n</w:t>
      </w:r>
      <w:r w:rsidRPr="00254973">
        <w:rPr>
          <w:rFonts w:ascii="Times New Roman" w:hAnsi="Times New Roman"/>
          <w:vertAlign w:val="subscript"/>
        </w:rPr>
        <w:t>1</w:t>
      </w:r>
      <w:r w:rsidRPr="00254973">
        <w:rPr>
          <w:rFonts w:ascii="Times New Roman" w:hAnsi="Times New Roman"/>
        </w:rPr>
        <w:t>+1)/2 a U</w:t>
      </w:r>
      <w:r w:rsidRPr="00254973">
        <w:rPr>
          <w:rFonts w:ascii="Times New Roman" w:hAnsi="Times New Roman"/>
          <w:vertAlign w:val="subscript"/>
        </w:rPr>
        <w:t>2</w:t>
      </w:r>
      <w:r w:rsidRPr="00254973">
        <w:rPr>
          <w:rFonts w:ascii="Times New Roman" w:hAnsi="Times New Roman"/>
        </w:rPr>
        <w:t>= R</w:t>
      </w:r>
      <w:r w:rsidRPr="00254973">
        <w:rPr>
          <w:rFonts w:ascii="Times New Roman" w:hAnsi="Times New Roman"/>
          <w:vertAlign w:val="subscript"/>
        </w:rPr>
        <w:t>2</w:t>
      </w:r>
      <w:r w:rsidRPr="00254973">
        <w:rPr>
          <w:rFonts w:ascii="Times New Roman" w:hAnsi="Times New Roman"/>
        </w:rPr>
        <w:t>-n</w:t>
      </w:r>
      <w:r w:rsidRPr="00254973">
        <w:rPr>
          <w:rFonts w:ascii="Times New Roman" w:hAnsi="Times New Roman"/>
          <w:vertAlign w:val="subscript"/>
        </w:rPr>
        <w:t>2</w:t>
      </w:r>
      <w:r w:rsidRPr="00254973">
        <w:rPr>
          <w:rFonts w:ascii="Times New Roman" w:hAnsi="Times New Roman"/>
        </w:rPr>
        <w:t>(n</w:t>
      </w:r>
      <w:r w:rsidRPr="00254973">
        <w:rPr>
          <w:rFonts w:ascii="Times New Roman" w:hAnsi="Times New Roman"/>
          <w:vertAlign w:val="subscript"/>
        </w:rPr>
        <w:t>2</w:t>
      </w:r>
      <w:r w:rsidRPr="00254973">
        <w:rPr>
          <w:rFonts w:ascii="Times New Roman" w:hAnsi="Times New Roman"/>
        </w:rPr>
        <w:t>+1)/2</w:t>
      </w:r>
    </w:p>
    <w:p w:rsidR="006B1CB8" w:rsidRPr="00254973" w:rsidRDefault="006B1CB8" w:rsidP="006B1CB8">
      <w:pPr>
        <w:spacing w:before="120" w:line="360" w:lineRule="auto"/>
        <w:ind w:firstLine="284"/>
        <w:jc w:val="both"/>
        <w:rPr>
          <w:rFonts w:ascii="Times New Roman" w:hAnsi="Times New Roman"/>
        </w:rPr>
      </w:pPr>
      <w:r w:rsidRPr="00254973">
        <w:rPr>
          <w:rFonts w:ascii="Times New Roman" w:hAnsi="Times New Roman"/>
        </w:rPr>
        <w:t>A také že R</w:t>
      </w:r>
      <w:r w:rsidRPr="00254973">
        <w:rPr>
          <w:rFonts w:ascii="Times New Roman" w:hAnsi="Times New Roman"/>
          <w:vertAlign w:val="subscript"/>
        </w:rPr>
        <w:t>1</w:t>
      </w:r>
      <w:r w:rsidRPr="00254973">
        <w:rPr>
          <w:rFonts w:ascii="Times New Roman" w:hAnsi="Times New Roman"/>
        </w:rPr>
        <w:t>+R</w:t>
      </w:r>
      <w:r w:rsidRPr="00254973">
        <w:rPr>
          <w:rFonts w:ascii="Times New Roman" w:hAnsi="Times New Roman"/>
          <w:vertAlign w:val="subscript"/>
        </w:rPr>
        <w:t>2</w:t>
      </w:r>
      <w:r w:rsidRPr="00254973">
        <w:rPr>
          <w:rFonts w:ascii="Times New Roman" w:hAnsi="Times New Roman"/>
        </w:rPr>
        <w:t>=n(n+1)/2</w:t>
      </w:r>
    </w:p>
    <w:p w:rsidR="007C75F8" w:rsidRDefault="007C75F8" w:rsidP="006B1CB8">
      <w:pPr>
        <w:spacing w:before="120" w:line="360" w:lineRule="auto"/>
        <w:ind w:firstLine="284"/>
        <w:jc w:val="both"/>
        <w:rPr>
          <w:rFonts w:ascii="Times New Roman" w:hAnsi="Times New Roman"/>
        </w:rPr>
      </w:pPr>
    </w:p>
    <w:p w:rsidR="006B1CB8" w:rsidRPr="00254973" w:rsidRDefault="006B1CB8" w:rsidP="006B1CB8">
      <w:pPr>
        <w:spacing w:before="120" w:line="360" w:lineRule="auto"/>
        <w:ind w:firstLine="284"/>
        <w:jc w:val="both"/>
        <w:rPr>
          <w:rFonts w:ascii="Times New Roman" w:hAnsi="Times New Roman"/>
        </w:rPr>
      </w:pPr>
      <w:r w:rsidRPr="00254973">
        <w:rPr>
          <w:rFonts w:ascii="Times New Roman" w:hAnsi="Times New Roman"/>
        </w:rPr>
        <w:lastRenderedPageBreak/>
        <w:t>Poté platí:</w:t>
      </w:r>
    </w:p>
    <w:p w:rsidR="006B1CB8" w:rsidRDefault="006B1CB8" w:rsidP="006B1CB8">
      <w:pPr>
        <w:spacing w:before="120" w:line="360" w:lineRule="auto"/>
        <w:ind w:firstLine="284"/>
        <w:jc w:val="both"/>
        <w:rPr>
          <w:rFonts w:ascii="Times New Roman" w:hAnsi="Times New Roman"/>
        </w:rPr>
      </w:pPr>
      <w:r w:rsidRPr="00254973">
        <w:rPr>
          <w:rFonts w:ascii="Times New Roman" w:hAnsi="Times New Roman"/>
        </w:rPr>
        <w:t>U</w:t>
      </w:r>
      <w:r w:rsidRPr="00254973">
        <w:rPr>
          <w:rFonts w:ascii="Times New Roman" w:hAnsi="Times New Roman"/>
          <w:vertAlign w:val="subscript"/>
        </w:rPr>
        <w:t>1</w:t>
      </w:r>
      <w:r w:rsidRPr="00254973">
        <w:rPr>
          <w:rFonts w:ascii="Times New Roman" w:hAnsi="Times New Roman"/>
        </w:rPr>
        <w:t>+U</w:t>
      </w:r>
      <w:r w:rsidRPr="00254973">
        <w:rPr>
          <w:rFonts w:ascii="Times New Roman" w:hAnsi="Times New Roman"/>
          <w:vertAlign w:val="subscript"/>
        </w:rPr>
        <w:t>2</w:t>
      </w:r>
      <w:r w:rsidRPr="00254973">
        <w:rPr>
          <w:rFonts w:ascii="Times New Roman" w:hAnsi="Times New Roman"/>
        </w:rPr>
        <w:t>= R</w:t>
      </w:r>
      <w:r w:rsidRPr="00254973">
        <w:rPr>
          <w:rFonts w:ascii="Times New Roman" w:hAnsi="Times New Roman"/>
          <w:vertAlign w:val="subscript"/>
        </w:rPr>
        <w:t>1</w:t>
      </w:r>
      <w:r w:rsidRPr="00254973">
        <w:rPr>
          <w:rFonts w:ascii="Times New Roman" w:hAnsi="Times New Roman"/>
        </w:rPr>
        <w:t>-n</w:t>
      </w:r>
      <w:r w:rsidRPr="00254973">
        <w:rPr>
          <w:rFonts w:ascii="Times New Roman" w:hAnsi="Times New Roman"/>
          <w:vertAlign w:val="subscript"/>
        </w:rPr>
        <w:t>1</w:t>
      </w:r>
      <w:r w:rsidRPr="00254973">
        <w:rPr>
          <w:rFonts w:ascii="Times New Roman" w:hAnsi="Times New Roman"/>
        </w:rPr>
        <w:t>(n</w:t>
      </w:r>
      <w:r w:rsidRPr="00254973">
        <w:rPr>
          <w:rFonts w:ascii="Times New Roman" w:hAnsi="Times New Roman"/>
          <w:vertAlign w:val="subscript"/>
        </w:rPr>
        <w:t>1</w:t>
      </w:r>
      <w:r w:rsidRPr="00254973">
        <w:rPr>
          <w:rFonts w:ascii="Times New Roman" w:hAnsi="Times New Roman"/>
        </w:rPr>
        <w:t>+1)/2 + R</w:t>
      </w:r>
      <w:r w:rsidRPr="00254973">
        <w:rPr>
          <w:rFonts w:ascii="Times New Roman" w:hAnsi="Times New Roman"/>
          <w:vertAlign w:val="subscript"/>
        </w:rPr>
        <w:t>2</w:t>
      </w:r>
      <w:r w:rsidRPr="00254973">
        <w:rPr>
          <w:rFonts w:ascii="Times New Roman" w:hAnsi="Times New Roman"/>
        </w:rPr>
        <w:t>-n</w:t>
      </w:r>
      <w:r w:rsidRPr="00254973">
        <w:rPr>
          <w:rFonts w:ascii="Times New Roman" w:hAnsi="Times New Roman"/>
          <w:vertAlign w:val="subscript"/>
        </w:rPr>
        <w:t>2</w:t>
      </w:r>
      <w:r w:rsidRPr="00254973">
        <w:rPr>
          <w:rFonts w:ascii="Times New Roman" w:hAnsi="Times New Roman"/>
        </w:rPr>
        <w:t>(n</w:t>
      </w:r>
      <w:r w:rsidRPr="00254973">
        <w:rPr>
          <w:rFonts w:ascii="Times New Roman" w:hAnsi="Times New Roman"/>
          <w:vertAlign w:val="subscript"/>
        </w:rPr>
        <w:t>2</w:t>
      </w:r>
      <w:r w:rsidRPr="00254973">
        <w:rPr>
          <w:rFonts w:ascii="Times New Roman" w:hAnsi="Times New Roman"/>
        </w:rPr>
        <w:t>+1)/2</w:t>
      </w:r>
    </w:p>
    <w:p w:rsidR="00D00923" w:rsidRPr="00254973" w:rsidRDefault="00D00923" w:rsidP="006B1CB8">
      <w:pPr>
        <w:spacing w:before="120" w:line="360" w:lineRule="auto"/>
        <w:ind w:firstLine="284"/>
        <w:jc w:val="both"/>
        <w:rPr>
          <w:rFonts w:ascii="Times New Roman" w:hAnsi="Times New Roman"/>
        </w:rPr>
      </w:pPr>
    </w:p>
    <w:p w:rsidR="006B1CB8" w:rsidRPr="00C17229" w:rsidRDefault="006B1CB8" w:rsidP="00C17229">
      <w:pPr>
        <w:jc w:val="both"/>
        <w:outlineLvl w:val="2"/>
        <w:rPr>
          <w:b/>
        </w:rPr>
      </w:pPr>
      <w:bookmarkStart w:id="38" w:name="_Toc63252732"/>
      <w:r w:rsidRPr="00C17229">
        <w:rPr>
          <w:b/>
        </w:rPr>
        <w:t>Kruskall – Wallisův test</w:t>
      </w:r>
      <w:bookmarkEnd w:id="38"/>
    </w:p>
    <w:p w:rsidR="00F16B0F" w:rsidRPr="006C315A" w:rsidRDefault="000D487C" w:rsidP="006C315A">
      <w:pPr>
        <w:spacing w:before="120" w:line="360" w:lineRule="auto"/>
        <w:ind w:firstLine="284"/>
        <w:jc w:val="both"/>
        <w:rPr>
          <w:rFonts w:ascii="Times New Roman" w:hAnsi="Times New Roman"/>
        </w:rPr>
      </w:pPr>
      <w:r>
        <w:rPr>
          <w:rFonts w:ascii="Times New Roman" w:hAnsi="Times New Roman"/>
        </w:rPr>
        <w:t>Podle Pecákové (2008) se test aplikuje v</w:t>
      </w:r>
      <w:r w:rsidR="006B1CB8" w:rsidRPr="00254973">
        <w:rPr>
          <w:rFonts w:ascii="Times New Roman" w:hAnsi="Times New Roman"/>
        </w:rPr>
        <w:t> případě, že sledované proměnné</w:t>
      </w:r>
      <w:r>
        <w:rPr>
          <w:rFonts w:ascii="Times New Roman" w:hAnsi="Times New Roman"/>
        </w:rPr>
        <w:t xml:space="preserve"> se třídí </w:t>
      </w:r>
      <w:r>
        <w:rPr>
          <w:rFonts w:ascii="Times New Roman" w:hAnsi="Times New Roman"/>
        </w:rPr>
        <w:br/>
        <w:t>na více než</w:t>
      </w:r>
      <w:r w:rsidR="006B1CB8" w:rsidRPr="00254973">
        <w:rPr>
          <w:rFonts w:ascii="Times New Roman" w:hAnsi="Times New Roman"/>
        </w:rPr>
        <w:t xml:space="preserve"> 2 skupiny a data opět nepocházejí z normálního rozdělení</w:t>
      </w:r>
      <w:r>
        <w:rPr>
          <w:rFonts w:ascii="Times New Roman" w:hAnsi="Times New Roman"/>
        </w:rPr>
        <w:t>. Uvádí, že t</w:t>
      </w:r>
      <w:r w:rsidR="006B1CB8" w:rsidRPr="00254973">
        <w:rPr>
          <w:rFonts w:ascii="Times New Roman" w:hAnsi="Times New Roman"/>
        </w:rPr>
        <w:t xml:space="preserve">ento test představuje neparametrickou obdobu parametrické Analýzy rozptylu. Stejně </w:t>
      </w:r>
      <w:r>
        <w:rPr>
          <w:rFonts w:ascii="Times New Roman" w:hAnsi="Times New Roman"/>
        </w:rPr>
        <w:br/>
      </w:r>
      <w:r w:rsidR="006B1CB8" w:rsidRPr="00254973">
        <w:rPr>
          <w:rFonts w:ascii="Times New Roman" w:hAnsi="Times New Roman"/>
        </w:rPr>
        <w:t>jako předchozí – Mann – Whitneyův test p</w:t>
      </w:r>
      <w:r>
        <w:rPr>
          <w:rFonts w:ascii="Times New Roman" w:hAnsi="Times New Roman"/>
        </w:rPr>
        <w:t>ro dva nezávislé výběry je zmíněný</w:t>
      </w:r>
      <w:r w:rsidR="006B1CB8" w:rsidRPr="00254973">
        <w:rPr>
          <w:rFonts w:ascii="Times New Roman" w:hAnsi="Times New Roman"/>
        </w:rPr>
        <w:t xml:space="preserve"> test založen na u</w:t>
      </w:r>
      <w:r w:rsidR="00816AEF">
        <w:rPr>
          <w:rFonts w:ascii="Times New Roman" w:hAnsi="Times New Roman"/>
        </w:rPr>
        <w:t>s</w:t>
      </w:r>
      <w:r w:rsidR="006B1CB8" w:rsidRPr="00254973">
        <w:rPr>
          <w:rFonts w:ascii="Times New Roman" w:hAnsi="Times New Roman"/>
        </w:rPr>
        <w:t xml:space="preserve">pořádání všech zjištěných hodnot podle velikosti, je tedy opět použitelný </w:t>
      </w:r>
      <w:r>
        <w:rPr>
          <w:rFonts w:ascii="Times New Roman" w:hAnsi="Times New Roman"/>
        </w:rPr>
        <w:br/>
      </w:r>
      <w:r w:rsidR="006B1CB8" w:rsidRPr="00254973">
        <w:rPr>
          <w:rFonts w:ascii="Times New Roman" w:hAnsi="Times New Roman"/>
        </w:rPr>
        <w:t xml:space="preserve">i pro pořadové proměnné. </w:t>
      </w:r>
      <w:r>
        <w:rPr>
          <w:rFonts w:ascii="Times New Roman" w:hAnsi="Times New Roman"/>
        </w:rPr>
        <w:t>Uvádí, že t</w:t>
      </w:r>
      <w:r w:rsidR="006B1CB8" w:rsidRPr="00254973">
        <w:rPr>
          <w:rFonts w:ascii="Times New Roman" w:hAnsi="Times New Roman"/>
        </w:rPr>
        <w:t>estová hypotéza opět sleduje shodu mediánů.</w:t>
      </w:r>
      <w:r>
        <w:rPr>
          <w:rFonts w:ascii="Times New Roman" w:hAnsi="Times New Roman"/>
        </w:rPr>
        <w:t xml:space="preserve"> </w:t>
      </w:r>
      <w:r w:rsidR="006B1CB8" w:rsidRPr="00254973">
        <w:rPr>
          <w:rFonts w:ascii="Times New Roman" w:hAnsi="Times New Roman"/>
        </w:rPr>
        <w:t>Testové kritérium G je poté založeno na součtu pořadových čísel v jednotlivých výběrech R</w:t>
      </w:r>
      <w:r w:rsidR="006B1CB8" w:rsidRPr="00254973">
        <w:rPr>
          <w:rFonts w:ascii="Times New Roman" w:hAnsi="Times New Roman"/>
          <w:vertAlign w:val="subscript"/>
        </w:rPr>
        <w:t>i</w:t>
      </w:r>
      <w:r w:rsidR="006B1CB8" w:rsidRPr="00254973">
        <w:rPr>
          <w:rFonts w:ascii="Times New Roman" w:hAnsi="Times New Roman"/>
        </w:rPr>
        <w:t xml:space="preserve">. </w:t>
      </w:r>
      <w:bookmarkEnd w:id="37"/>
    </w:p>
    <w:p w:rsidR="00A943CA" w:rsidRDefault="00F16B0F" w:rsidP="00C75211">
      <w:pPr>
        <w:pStyle w:val="NadpisB"/>
        <w:ind w:left="624"/>
      </w:pPr>
      <w:bookmarkStart w:id="39" w:name="_Toc69194921"/>
      <w:r>
        <w:t>Výsledky</w:t>
      </w:r>
      <w:bookmarkEnd w:id="39"/>
    </w:p>
    <w:p w:rsidR="00485436" w:rsidRPr="00FC5787" w:rsidRDefault="00055ED9" w:rsidP="00FC5787">
      <w:pPr>
        <w:pStyle w:val="normlntext"/>
        <w:rPr>
          <w:b/>
          <w:sz w:val="28"/>
          <w:szCs w:val="28"/>
        </w:rPr>
      </w:pPr>
      <w:bookmarkStart w:id="40" w:name="_Toc63252723"/>
      <w:bookmarkEnd w:id="31"/>
      <w:bookmarkEnd w:id="32"/>
      <w:bookmarkEnd w:id="33"/>
      <w:r w:rsidRPr="00FC5787">
        <w:rPr>
          <w:b/>
          <w:sz w:val="28"/>
          <w:szCs w:val="28"/>
        </w:rPr>
        <w:t>P</w:t>
      </w:r>
      <w:r w:rsidR="00485436" w:rsidRPr="00FC5787">
        <w:rPr>
          <w:b/>
          <w:sz w:val="28"/>
          <w:szCs w:val="28"/>
        </w:rPr>
        <w:t xml:space="preserve">opis </w:t>
      </w:r>
      <w:r w:rsidR="00BC2EE1">
        <w:rPr>
          <w:b/>
          <w:sz w:val="28"/>
          <w:szCs w:val="28"/>
        </w:rPr>
        <w:t xml:space="preserve">participantů studie </w:t>
      </w:r>
      <w:bookmarkEnd w:id="40"/>
    </w:p>
    <w:p w:rsidR="00485436" w:rsidRDefault="00657C4D" w:rsidP="00485436">
      <w:pPr>
        <w:pStyle w:val="Odstavecseseznamem"/>
        <w:ind w:left="0" w:firstLine="360"/>
        <w:jc w:val="both"/>
        <w:rPr>
          <w:szCs w:val="24"/>
        </w:rPr>
      </w:pPr>
      <w:r>
        <w:rPr>
          <w:szCs w:val="24"/>
        </w:rPr>
        <w:t>V tabulce 3</w:t>
      </w:r>
      <w:r w:rsidR="00485436">
        <w:rPr>
          <w:szCs w:val="24"/>
        </w:rPr>
        <w:t xml:space="preserve"> </w:t>
      </w:r>
      <w:r w:rsidR="00055ED9">
        <w:rPr>
          <w:szCs w:val="24"/>
        </w:rPr>
        <w:t xml:space="preserve">je uvedena </w:t>
      </w:r>
      <w:r w:rsidR="00CB5446">
        <w:rPr>
          <w:szCs w:val="24"/>
        </w:rPr>
        <w:t>sociodemografická</w:t>
      </w:r>
      <w:r w:rsidR="00485436">
        <w:rPr>
          <w:szCs w:val="24"/>
        </w:rPr>
        <w:t xml:space="preserve"> charakteristiku souboru. </w:t>
      </w:r>
      <w:r w:rsidR="002C2CB4">
        <w:rPr>
          <w:szCs w:val="24"/>
        </w:rPr>
        <w:t>Dotazníkového šetření se zúčastnilo 92 žák</w:t>
      </w:r>
      <w:r w:rsidR="00485436">
        <w:rPr>
          <w:szCs w:val="24"/>
        </w:rPr>
        <w:t>ů, 48,9 % z nic</w:t>
      </w:r>
      <w:r w:rsidR="002C2CB4">
        <w:rPr>
          <w:szCs w:val="24"/>
        </w:rPr>
        <w:t xml:space="preserve">h bylo z 1. ročníku (45 žáků) </w:t>
      </w:r>
      <w:r w:rsidR="002C2CB4">
        <w:rPr>
          <w:szCs w:val="24"/>
        </w:rPr>
        <w:br/>
        <w:t>a</w:t>
      </w:r>
      <w:r w:rsidR="00485436">
        <w:rPr>
          <w:szCs w:val="24"/>
        </w:rPr>
        <w:t xml:space="preserve"> </w:t>
      </w:r>
      <w:r w:rsidR="002C2CB4">
        <w:rPr>
          <w:szCs w:val="24"/>
        </w:rPr>
        <w:t>51,1 % ze 4. ročníku (47 žák</w:t>
      </w:r>
      <w:r w:rsidR="00485436">
        <w:rPr>
          <w:szCs w:val="24"/>
        </w:rPr>
        <w:t>ů). 88 % vše</w:t>
      </w:r>
      <w:r w:rsidR="00747405">
        <w:rPr>
          <w:szCs w:val="24"/>
        </w:rPr>
        <w:t>ch sledovaných respondentů tvořily</w:t>
      </w:r>
      <w:r w:rsidR="00485436">
        <w:rPr>
          <w:szCs w:val="24"/>
        </w:rPr>
        <w:t xml:space="preserve"> ženy </w:t>
      </w:r>
      <w:r w:rsidR="00CB5446">
        <w:rPr>
          <w:szCs w:val="24"/>
        </w:rPr>
        <w:br/>
      </w:r>
      <w:r w:rsidR="00485436">
        <w:rPr>
          <w:szCs w:val="24"/>
        </w:rPr>
        <w:t>(81 odpovědí).  Z pohl</w:t>
      </w:r>
      <w:r w:rsidR="00747405">
        <w:rPr>
          <w:szCs w:val="24"/>
        </w:rPr>
        <w:t>edu lokace bydliště převažovali</w:t>
      </w:r>
      <w:r w:rsidR="002C2CB4">
        <w:rPr>
          <w:szCs w:val="24"/>
        </w:rPr>
        <w:t xml:space="preserve"> žáci</w:t>
      </w:r>
      <w:r w:rsidR="00485436">
        <w:rPr>
          <w:szCs w:val="24"/>
        </w:rPr>
        <w:t xml:space="preserve"> žijící ve městech 67,4 %; </w:t>
      </w:r>
      <w:r w:rsidR="002C2CB4">
        <w:rPr>
          <w:szCs w:val="24"/>
        </w:rPr>
        <w:br/>
        <w:t xml:space="preserve">62 odpovědí). Sledovaný soubor </w:t>
      </w:r>
      <w:r w:rsidR="00747405">
        <w:rPr>
          <w:szCs w:val="24"/>
        </w:rPr>
        <w:t xml:space="preserve">uvedl, že se nejčastěji věnuje </w:t>
      </w:r>
      <w:r w:rsidR="00485436">
        <w:rPr>
          <w:szCs w:val="24"/>
        </w:rPr>
        <w:t>fyzické aktivitě 2 – 3x týdně (</w:t>
      </w:r>
      <w:r w:rsidR="00747405">
        <w:rPr>
          <w:szCs w:val="24"/>
        </w:rPr>
        <w:t xml:space="preserve">51,1 %; </w:t>
      </w:r>
      <w:r w:rsidR="002C2CB4">
        <w:rPr>
          <w:szCs w:val="24"/>
        </w:rPr>
        <w:t xml:space="preserve">47 odpovědí). Nejčetněji </w:t>
      </w:r>
      <w:r w:rsidR="00747405">
        <w:rPr>
          <w:szCs w:val="24"/>
        </w:rPr>
        <w:t xml:space="preserve">zvolený studijní </w:t>
      </w:r>
      <w:r w:rsidR="002C2CB4">
        <w:rPr>
          <w:szCs w:val="24"/>
        </w:rPr>
        <w:t xml:space="preserve">průměr žáků </w:t>
      </w:r>
      <w:r w:rsidR="00485436">
        <w:rPr>
          <w:szCs w:val="24"/>
        </w:rPr>
        <w:t xml:space="preserve">byl v rozmezí 1,5 – 2,49 (54,3 %; 50 odpovědí). </w:t>
      </w:r>
    </w:p>
    <w:p w:rsidR="006C315A" w:rsidRPr="00361A19" w:rsidRDefault="006C315A" w:rsidP="00361A19">
      <w:pPr>
        <w:jc w:val="both"/>
      </w:pPr>
    </w:p>
    <w:p w:rsidR="00485436" w:rsidRPr="002F39B3" w:rsidRDefault="00485436" w:rsidP="00485436">
      <w:pPr>
        <w:pStyle w:val="Titulek"/>
        <w:keepNext/>
        <w:rPr>
          <w:color w:val="000000" w:themeColor="text1"/>
          <w:sz w:val="24"/>
          <w:szCs w:val="24"/>
        </w:rPr>
      </w:pPr>
      <w:bookmarkStart w:id="41" w:name="_Toc67215523"/>
      <w:r w:rsidRPr="002F39B3">
        <w:rPr>
          <w:color w:val="000000" w:themeColor="text1"/>
          <w:sz w:val="24"/>
          <w:szCs w:val="24"/>
        </w:rPr>
        <w:t xml:space="preserve">Tabulka </w:t>
      </w:r>
      <w:r w:rsidR="00613233" w:rsidRPr="002F39B3">
        <w:rPr>
          <w:color w:val="000000" w:themeColor="text1"/>
          <w:sz w:val="24"/>
          <w:szCs w:val="24"/>
        </w:rPr>
        <w:fldChar w:fldCharType="begin"/>
      </w:r>
      <w:r w:rsidR="00393430" w:rsidRPr="002F39B3">
        <w:rPr>
          <w:color w:val="000000" w:themeColor="text1"/>
          <w:sz w:val="24"/>
          <w:szCs w:val="24"/>
        </w:rPr>
        <w:instrText xml:space="preserve"> SEQ Tabulka \* ARABIC </w:instrText>
      </w:r>
      <w:r w:rsidR="00613233" w:rsidRPr="002F39B3">
        <w:rPr>
          <w:color w:val="000000" w:themeColor="text1"/>
          <w:sz w:val="24"/>
          <w:szCs w:val="24"/>
        </w:rPr>
        <w:fldChar w:fldCharType="separate"/>
      </w:r>
      <w:r w:rsidR="009D0942">
        <w:rPr>
          <w:noProof/>
          <w:color w:val="000000" w:themeColor="text1"/>
          <w:sz w:val="24"/>
          <w:szCs w:val="24"/>
        </w:rPr>
        <w:t>3</w:t>
      </w:r>
      <w:r w:rsidR="00613233" w:rsidRPr="002F39B3">
        <w:rPr>
          <w:color w:val="000000" w:themeColor="text1"/>
          <w:sz w:val="24"/>
          <w:szCs w:val="24"/>
        </w:rPr>
        <w:fldChar w:fldCharType="end"/>
      </w:r>
      <w:r w:rsidR="002F39B3">
        <w:rPr>
          <w:color w:val="000000" w:themeColor="text1"/>
          <w:sz w:val="24"/>
          <w:szCs w:val="24"/>
        </w:rPr>
        <w:t>.</w:t>
      </w:r>
      <w:r w:rsidRPr="002F39B3">
        <w:rPr>
          <w:color w:val="000000" w:themeColor="text1"/>
          <w:sz w:val="24"/>
          <w:szCs w:val="24"/>
        </w:rPr>
        <w:t xml:space="preserve"> Sociodemografická charakteristika souboru</w:t>
      </w:r>
      <w:bookmarkEnd w:id="41"/>
    </w:p>
    <w:tbl>
      <w:tblPr>
        <w:tblW w:w="8859" w:type="dxa"/>
        <w:tblCellMar>
          <w:left w:w="70" w:type="dxa"/>
          <w:right w:w="70" w:type="dxa"/>
        </w:tblCellMar>
        <w:tblLook w:val="04A0"/>
      </w:tblPr>
      <w:tblGrid>
        <w:gridCol w:w="2338"/>
        <w:gridCol w:w="2268"/>
        <w:gridCol w:w="2127"/>
        <w:gridCol w:w="2126"/>
      </w:tblGrid>
      <w:tr w:rsidR="00E4672A" w:rsidRPr="0004456A" w:rsidTr="0034398D">
        <w:trPr>
          <w:trHeight w:val="510"/>
        </w:trPr>
        <w:tc>
          <w:tcPr>
            <w:tcW w:w="46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Četnost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rPr>
            </w:pPr>
            <w:r w:rsidRPr="00CB5446">
              <w:rPr>
                <w:rFonts w:ascii="Times New Roman" w:hAnsi="Times New Roman"/>
              </w:rPr>
              <w:t>Relativní četnost</w:t>
            </w:r>
          </w:p>
        </w:tc>
      </w:tr>
      <w:tr w:rsidR="00E4672A" w:rsidRPr="0004456A" w:rsidTr="0034398D">
        <w:trPr>
          <w:trHeight w:val="300"/>
        </w:trPr>
        <w:tc>
          <w:tcPr>
            <w:tcW w:w="46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Celkem</w:t>
            </w:r>
          </w:p>
        </w:tc>
        <w:tc>
          <w:tcPr>
            <w:tcW w:w="2127"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92</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100,0 %</w:t>
            </w:r>
          </w:p>
        </w:tc>
      </w:tr>
      <w:tr w:rsidR="00E4672A" w:rsidRPr="0004456A" w:rsidTr="0034398D">
        <w:trPr>
          <w:trHeight w:val="300"/>
        </w:trPr>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Studovaný ročník</w:t>
            </w: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1. ročník</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45</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48,9 %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4. ročník</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47</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51,1 %</w:t>
            </w:r>
          </w:p>
        </w:tc>
      </w:tr>
      <w:tr w:rsidR="00E4672A" w:rsidRPr="0004456A" w:rsidTr="0034398D">
        <w:trPr>
          <w:trHeight w:val="300"/>
        </w:trPr>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Pohlaví</w:t>
            </w: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Žena</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81</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88,0 %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Muž</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11</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12,0 %</w:t>
            </w:r>
          </w:p>
        </w:tc>
      </w:tr>
      <w:tr w:rsidR="00E4672A" w:rsidRPr="0004456A" w:rsidTr="0034398D">
        <w:trPr>
          <w:trHeight w:val="300"/>
        </w:trPr>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Lokace bydliště</w:t>
            </w: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Město</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62</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rPr>
            </w:pPr>
            <w:r w:rsidRPr="00CB5446">
              <w:rPr>
                <w:rFonts w:ascii="Times New Roman" w:hAnsi="Times New Roman"/>
              </w:rPr>
              <w:t>67,4 %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2F39B3">
            <w:pPr>
              <w:spacing w:line="360" w:lineRule="auto"/>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Vesnice</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30</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rPr>
            </w:pPr>
            <w:r w:rsidRPr="00CB5446">
              <w:rPr>
                <w:rFonts w:ascii="Times New Roman" w:hAnsi="Times New Roman"/>
              </w:rPr>
              <w:t>32,6 %</w:t>
            </w:r>
          </w:p>
        </w:tc>
      </w:tr>
      <w:tr w:rsidR="00E4672A" w:rsidRPr="0004456A" w:rsidTr="0034398D">
        <w:trPr>
          <w:trHeight w:val="300"/>
        </w:trPr>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Fyzická aktivita</w:t>
            </w: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0 - 1x týdně</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color w:val="000000"/>
              </w:rPr>
            </w:pPr>
            <w:r w:rsidRPr="00CB5446">
              <w:rPr>
                <w:rFonts w:ascii="Times New Roman" w:hAnsi="Times New Roman"/>
                <w:color w:val="000000"/>
              </w:rPr>
              <w:t>23</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7C75F8">
            <w:pPr>
              <w:jc w:val="center"/>
              <w:rPr>
                <w:rFonts w:ascii="Times New Roman" w:hAnsi="Times New Roman"/>
              </w:rPr>
            </w:pPr>
            <w:r w:rsidRPr="00CB5446">
              <w:rPr>
                <w:rFonts w:ascii="Times New Roman" w:hAnsi="Times New Roman"/>
              </w:rPr>
              <w:t>25,0 %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2 - 3x týdně</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47</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51,1 %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Více než 4x týdně</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22</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23,9 %</w:t>
            </w:r>
          </w:p>
        </w:tc>
      </w:tr>
      <w:tr w:rsidR="00E4672A" w:rsidRPr="0004456A" w:rsidTr="0034398D">
        <w:trPr>
          <w:trHeight w:val="300"/>
        </w:trPr>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lastRenderedPageBreak/>
              <w:t>Studijní průměr</w:t>
            </w: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1 - 1,49</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21</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22,8 %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1,5 - 2,49</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50</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54,3 %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2,5 - 3,49</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19</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20,7 %</w:t>
            </w:r>
          </w:p>
        </w:tc>
      </w:tr>
      <w:tr w:rsidR="00E4672A" w:rsidRPr="0004456A" w:rsidTr="0034398D">
        <w:trPr>
          <w:trHeight w:val="300"/>
        </w:trPr>
        <w:tc>
          <w:tcPr>
            <w:tcW w:w="2338" w:type="dxa"/>
            <w:vMerge/>
            <w:tcBorders>
              <w:top w:val="nil"/>
              <w:left w:val="single" w:sz="4" w:space="0" w:color="auto"/>
              <w:bottom w:val="single" w:sz="4" w:space="0" w:color="auto"/>
              <w:right w:val="single" w:sz="4" w:space="0" w:color="auto"/>
            </w:tcBorders>
            <w:vAlign w:val="center"/>
            <w:hideMark/>
          </w:tcPr>
          <w:p w:rsidR="00485436" w:rsidRPr="00CB5446" w:rsidRDefault="00485436" w:rsidP="00001CF0">
            <w:pPr>
              <w:jc w:val="center"/>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3,5 a vyšší</w:t>
            </w:r>
          </w:p>
        </w:tc>
        <w:tc>
          <w:tcPr>
            <w:tcW w:w="2127"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color w:val="000000"/>
              </w:rPr>
            </w:pPr>
            <w:r w:rsidRPr="00CB5446">
              <w:rPr>
                <w:rFonts w:ascii="Times New Roman" w:hAnsi="Times New Roman"/>
                <w:color w:val="000000"/>
              </w:rPr>
              <w:t>2</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CB5446" w:rsidRDefault="00485436" w:rsidP="00001CF0">
            <w:pPr>
              <w:jc w:val="center"/>
              <w:rPr>
                <w:rFonts w:ascii="Times New Roman" w:hAnsi="Times New Roman"/>
              </w:rPr>
            </w:pPr>
            <w:r w:rsidRPr="00CB5446">
              <w:rPr>
                <w:rFonts w:ascii="Times New Roman" w:hAnsi="Times New Roman"/>
              </w:rPr>
              <w:t>2,2 %</w:t>
            </w:r>
          </w:p>
        </w:tc>
      </w:tr>
    </w:tbl>
    <w:p w:rsidR="00485436" w:rsidRDefault="00485436" w:rsidP="00485436">
      <w:pPr>
        <w:pStyle w:val="Odstavecseseznamem"/>
        <w:ind w:left="0" w:firstLine="360"/>
        <w:jc w:val="both"/>
        <w:rPr>
          <w:szCs w:val="24"/>
        </w:rPr>
      </w:pPr>
    </w:p>
    <w:p w:rsidR="00485436" w:rsidRDefault="00657C4D" w:rsidP="00485436">
      <w:pPr>
        <w:pStyle w:val="Odstavecseseznamem"/>
        <w:ind w:left="0" w:firstLine="360"/>
        <w:jc w:val="both"/>
        <w:rPr>
          <w:szCs w:val="24"/>
        </w:rPr>
      </w:pPr>
      <w:r>
        <w:rPr>
          <w:szCs w:val="24"/>
        </w:rPr>
        <w:t>V tabulce 4</w:t>
      </w:r>
      <w:r w:rsidR="00CB5446">
        <w:rPr>
          <w:szCs w:val="24"/>
        </w:rPr>
        <w:t xml:space="preserve"> je uvedeno průměrné skóre</w:t>
      </w:r>
      <w:r w:rsidR="00485436">
        <w:rPr>
          <w:szCs w:val="24"/>
        </w:rPr>
        <w:t xml:space="preserve"> položek </w:t>
      </w:r>
      <w:r w:rsidR="00CB5446">
        <w:rPr>
          <w:szCs w:val="24"/>
        </w:rPr>
        <w:t>WHOQOL−BREF u s</w:t>
      </w:r>
      <w:r w:rsidR="002C2CB4">
        <w:rPr>
          <w:szCs w:val="24"/>
        </w:rPr>
        <w:t>ledovaných žák</w:t>
      </w:r>
      <w:r w:rsidR="009D0942">
        <w:rPr>
          <w:szCs w:val="24"/>
        </w:rPr>
        <w:t>ů.</w:t>
      </w:r>
    </w:p>
    <w:p w:rsidR="00485436" w:rsidRDefault="00485436" w:rsidP="00485436">
      <w:pPr>
        <w:pStyle w:val="Odstavecseseznamem"/>
        <w:ind w:left="0" w:firstLine="360"/>
        <w:jc w:val="both"/>
        <w:rPr>
          <w:szCs w:val="24"/>
        </w:rPr>
      </w:pPr>
    </w:p>
    <w:p w:rsidR="00485436" w:rsidRPr="002F39B3" w:rsidRDefault="00485436" w:rsidP="007C75F8">
      <w:pPr>
        <w:pStyle w:val="Titulek"/>
        <w:keepNext/>
        <w:rPr>
          <w:color w:val="000000" w:themeColor="text1"/>
          <w:sz w:val="24"/>
          <w:szCs w:val="24"/>
        </w:rPr>
      </w:pPr>
      <w:bookmarkStart w:id="42" w:name="_Toc67215524"/>
      <w:r w:rsidRPr="002F39B3">
        <w:rPr>
          <w:color w:val="000000" w:themeColor="text1"/>
          <w:sz w:val="24"/>
          <w:szCs w:val="24"/>
        </w:rPr>
        <w:t xml:space="preserve">Tabulka </w:t>
      </w:r>
      <w:r w:rsidR="00613233" w:rsidRPr="002F39B3">
        <w:rPr>
          <w:color w:val="000000" w:themeColor="text1"/>
          <w:sz w:val="24"/>
          <w:szCs w:val="24"/>
        </w:rPr>
        <w:fldChar w:fldCharType="begin"/>
      </w:r>
      <w:r w:rsidR="00393430" w:rsidRPr="002F39B3">
        <w:rPr>
          <w:color w:val="000000" w:themeColor="text1"/>
          <w:sz w:val="24"/>
          <w:szCs w:val="24"/>
        </w:rPr>
        <w:instrText xml:space="preserve"> SEQ Tabulka \* ARABIC </w:instrText>
      </w:r>
      <w:r w:rsidR="00613233" w:rsidRPr="002F39B3">
        <w:rPr>
          <w:color w:val="000000" w:themeColor="text1"/>
          <w:sz w:val="24"/>
          <w:szCs w:val="24"/>
        </w:rPr>
        <w:fldChar w:fldCharType="separate"/>
      </w:r>
      <w:r w:rsidR="009D0942">
        <w:rPr>
          <w:noProof/>
          <w:color w:val="000000" w:themeColor="text1"/>
          <w:sz w:val="24"/>
          <w:szCs w:val="24"/>
        </w:rPr>
        <w:t>4</w:t>
      </w:r>
      <w:r w:rsidR="00613233" w:rsidRPr="002F39B3">
        <w:rPr>
          <w:color w:val="000000" w:themeColor="text1"/>
          <w:sz w:val="24"/>
          <w:szCs w:val="24"/>
        </w:rPr>
        <w:fldChar w:fldCharType="end"/>
      </w:r>
      <w:r w:rsidR="002F39B3">
        <w:rPr>
          <w:color w:val="000000" w:themeColor="text1"/>
          <w:sz w:val="24"/>
          <w:szCs w:val="24"/>
        </w:rPr>
        <w:t>.</w:t>
      </w:r>
      <w:r w:rsidRPr="002F39B3">
        <w:rPr>
          <w:color w:val="000000" w:themeColor="text1"/>
          <w:sz w:val="24"/>
          <w:szCs w:val="24"/>
        </w:rPr>
        <w:t xml:space="preserve"> </w:t>
      </w:r>
      <w:r w:rsidR="00CB5446" w:rsidRPr="002F39B3">
        <w:rPr>
          <w:color w:val="000000" w:themeColor="text1"/>
          <w:sz w:val="24"/>
          <w:szCs w:val="24"/>
        </w:rPr>
        <w:t>Průměrné skóry položek WHOQOL</w:t>
      </w:r>
      <w:r w:rsidR="00CB5446" w:rsidRPr="002F39B3">
        <w:rPr>
          <w:rFonts w:ascii="Times New Roman" w:hAnsi="Times New Roman"/>
          <w:color w:val="000000" w:themeColor="text1"/>
          <w:sz w:val="24"/>
          <w:szCs w:val="24"/>
        </w:rPr>
        <w:t>−</w:t>
      </w:r>
      <w:r w:rsidRPr="002F39B3">
        <w:rPr>
          <w:color w:val="000000" w:themeColor="text1"/>
          <w:sz w:val="24"/>
          <w:szCs w:val="24"/>
        </w:rPr>
        <w:t xml:space="preserve">BREF u </w:t>
      </w:r>
      <w:r w:rsidR="00CB5446" w:rsidRPr="002F39B3">
        <w:rPr>
          <w:color w:val="000000" w:themeColor="text1"/>
          <w:sz w:val="24"/>
          <w:szCs w:val="24"/>
        </w:rPr>
        <w:t>s</w:t>
      </w:r>
      <w:r w:rsidRPr="002F39B3">
        <w:rPr>
          <w:color w:val="000000" w:themeColor="text1"/>
          <w:sz w:val="24"/>
          <w:szCs w:val="24"/>
        </w:rPr>
        <w:t>ledovaných studentů</w:t>
      </w:r>
      <w:bookmarkEnd w:id="42"/>
      <w:r w:rsidRPr="002F39B3">
        <w:rPr>
          <w:color w:val="000000" w:themeColor="text1"/>
          <w:sz w:val="24"/>
          <w:szCs w:val="24"/>
        </w:rPr>
        <w:t xml:space="preserve"> </w:t>
      </w:r>
    </w:p>
    <w:tbl>
      <w:tblPr>
        <w:tblW w:w="8859" w:type="dxa"/>
        <w:tblCellMar>
          <w:left w:w="70" w:type="dxa"/>
          <w:right w:w="70" w:type="dxa"/>
        </w:tblCellMar>
        <w:tblLook w:val="04A0"/>
      </w:tblPr>
      <w:tblGrid>
        <w:gridCol w:w="2905"/>
        <w:gridCol w:w="2977"/>
        <w:gridCol w:w="2977"/>
      </w:tblGrid>
      <w:tr w:rsidR="009D0942" w:rsidRPr="00BE26BA" w:rsidTr="0034398D">
        <w:trPr>
          <w:trHeight w:val="300"/>
        </w:trPr>
        <w:tc>
          <w:tcPr>
            <w:tcW w:w="2905" w:type="dxa"/>
            <w:vMerge w:val="restart"/>
            <w:tcBorders>
              <w:top w:val="single" w:sz="4" w:space="0" w:color="auto"/>
              <w:left w:val="single" w:sz="4" w:space="0" w:color="auto"/>
              <w:right w:val="single" w:sz="4" w:space="0" w:color="auto"/>
            </w:tcBorders>
            <w:shd w:val="clear" w:color="auto" w:fill="auto"/>
            <w:noWrap/>
            <w:vAlign w:val="center"/>
            <w:hideMark/>
          </w:tcPr>
          <w:p w:rsidR="009D0942" w:rsidRPr="0023573E" w:rsidRDefault="009D0942" w:rsidP="007C75F8">
            <w:pPr>
              <w:jc w:val="center"/>
              <w:rPr>
                <w:rFonts w:ascii="Times New Roman" w:hAnsi="Times New Roman"/>
                <w:color w:val="000000"/>
              </w:rPr>
            </w:pPr>
            <w:r w:rsidRPr="0023573E">
              <w:rPr>
                <w:rFonts w:ascii="Times New Roman" w:hAnsi="Times New Roman"/>
                <w:color w:val="000000"/>
              </w:rPr>
              <w:t>Položky WHOQOL-BREF</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9D0942" w:rsidRPr="0023573E" w:rsidRDefault="009D0942" w:rsidP="007C75F8">
            <w:pPr>
              <w:jc w:val="center"/>
              <w:rPr>
                <w:rFonts w:ascii="Times New Roman" w:hAnsi="Times New Roman"/>
                <w:color w:val="000000"/>
              </w:rPr>
            </w:pPr>
            <w:r>
              <w:rPr>
                <w:rFonts w:ascii="Times New Roman" w:hAnsi="Times New Roman"/>
                <w:color w:val="000000"/>
              </w:rPr>
              <w:t>Sledovaní žác</w:t>
            </w:r>
            <w:r w:rsidRPr="0023573E">
              <w:rPr>
                <w:rFonts w:ascii="Times New Roman" w:hAnsi="Times New Roman"/>
                <w:color w:val="000000"/>
              </w:rPr>
              <w:t>i</w:t>
            </w:r>
          </w:p>
        </w:tc>
      </w:tr>
      <w:tr w:rsidR="009D0942" w:rsidRPr="00BE26BA" w:rsidTr="00001CF0">
        <w:trPr>
          <w:trHeight w:val="300"/>
        </w:trPr>
        <w:tc>
          <w:tcPr>
            <w:tcW w:w="2905" w:type="dxa"/>
            <w:vMerge/>
            <w:tcBorders>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p>
        </w:tc>
        <w:tc>
          <w:tcPr>
            <w:tcW w:w="2977"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Průměr</w:t>
            </w:r>
          </w:p>
        </w:tc>
        <w:tc>
          <w:tcPr>
            <w:tcW w:w="2977"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Počet</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4,1</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4,1</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q3</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1,8</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q6</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3,6</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q7</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3,0</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q8</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q9</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q10</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3,3</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q11</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q12</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3,7</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q13</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4,0</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4,2</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q16</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3,2</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q17</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3,7</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q18</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3,6</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q19</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q20</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3,8</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q21</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q22</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4,0</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q23</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3,8</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q24</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3,9</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q25</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3,3</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r w:rsidR="009D0942" w:rsidRPr="00BE26BA" w:rsidTr="00001CF0">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q26</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2,9</w:t>
            </w:r>
          </w:p>
        </w:tc>
        <w:tc>
          <w:tcPr>
            <w:tcW w:w="2977" w:type="dxa"/>
            <w:tcBorders>
              <w:top w:val="nil"/>
              <w:left w:val="nil"/>
              <w:bottom w:val="single" w:sz="4" w:space="0" w:color="auto"/>
              <w:right w:val="single" w:sz="4" w:space="0" w:color="auto"/>
            </w:tcBorders>
            <w:shd w:val="clear" w:color="auto" w:fill="auto"/>
            <w:noWrap/>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92</w:t>
            </w:r>
          </w:p>
        </w:tc>
      </w:tr>
    </w:tbl>
    <w:p w:rsidR="00485436" w:rsidRPr="009D0942" w:rsidRDefault="00485436" w:rsidP="009D0942">
      <w:pPr>
        <w:jc w:val="both"/>
      </w:pPr>
    </w:p>
    <w:p w:rsidR="00485436" w:rsidRDefault="00657C4D" w:rsidP="00485436">
      <w:pPr>
        <w:pStyle w:val="Odstavecseseznamem"/>
        <w:ind w:left="0" w:firstLine="360"/>
        <w:jc w:val="both"/>
        <w:rPr>
          <w:szCs w:val="24"/>
        </w:rPr>
      </w:pPr>
      <w:r>
        <w:rPr>
          <w:szCs w:val="24"/>
        </w:rPr>
        <w:t>V tabulce 5</w:t>
      </w:r>
      <w:r w:rsidR="00485436">
        <w:rPr>
          <w:szCs w:val="24"/>
        </w:rPr>
        <w:t xml:space="preserve"> </w:t>
      </w:r>
      <w:r w:rsidR="00CB5446">
        <w:rPr>
          <w:szCs w:val="24"/>
        </w:rPr>
        <w:t xml:space="preserve">jsou uvedeny </w:t>
      </w:r>
      <w:r w:rsidR="00485436">
        <w:rPr>
          <w:szCs w:val="24"/>
        </w:rPr>
        <w:t xml:space="preserve">celkové průměrné hodnoty domén </w:t>
      </w:r>
      <w:r w:rsidR="00485436" w:rsidRPr="00EA0716">
        <w:rPr>
          <w:szCs w:val="24"/>
        </w:rPr>
        <w:t>WHOQOL</w:t>
      </w:r>
      <w:r w:rsidR="00CB5446">
        <w:rPr>
          <w:szCs w:val="24"/>
        </w:rPr>
        <w:t xml:space="preserve">−BREF </w:t>
      </w:r>
      <w:r w:rsidR="00CB5446">
        <w:rPr>
          <w:szCs w:val="24"/>
        </w:rPr>
        <w:br/>
        <w:t xml:space="preserve">za </w:t>
      </w:r>
      <w:r w:rsidR="00485436" w:rsidRPr="000A71E6">
        <w:rPr>
          <w:szCs w:val="24"/>
        </w:rPr>
        <w:t>sledovaný</w:t>
      </w:r>
      <w:r w:rsidR="00CB5446">
        <w:rPr>
          <w:szCs w:val="24"/>
        </w:rPr>
        <w:t xml:space="preserve"> soubor</w:t>
      </w:r>
      <w:r w:rsidR="005B3898">
        <w:rPr>
          <w:szCs w:val="24"/>
        </w:rPr>
        <w:t>.</w:t>
      </w:r>
    </w:p>
    <w:p w:rsidR="00485436" w:rsidRDefault="00485436" w:rsidP="00485436">
      <w:pPr>
        <w:pStyle w:val="Odstavecseseznamem"/>
        <w:ind w:left="0" w:firstLine="360"/>
        <w:jc w:val="both"/>
        <w:rPr>
          <w:szCs w:val="24"/>
        </w:rPr>
      </w:pPr>
    </w:p>
    <w:p w:rsidR="00485436" w:rsidRPr="002F39B3" w:rsidRDefault="00485436" w:rsidP="00485436">
      <w:pPr>
        <w:pStyle w:val="Titulek"/>
        <w:keepNext/>
        <w:rPr>
          <w:color w:val="000000" w:themeColor="text1"/>
          <w:sz w:val="24"/>
          <w:szCs w:val="24"/>
        </w:rPr>
      </w:pPr>
      <w:bookmarkStart w:id="43" w:name="_Toc67215525"/>
      <w:r w:rsidRPr="002F39B3">
        <w:rPr>
          <w:color w:val="000000" w:themeColor="text1"/>
          <w:sz w:val="24"/>
          <w:szCs w:val="24"/>
        </w:rPr>
        <w:lastRenderedPageBreak/>
        <w:t xml:space="preserve">Tabulka </w:t>
      </w:r>
      <w:r w:rsidR="00613233" w:rsidRPr="002F39B3">
        <w:rPr>
          <w:color w:val="000000" w:themeColor="text1"/>
          <w:sz w:val="24"/>
          <w:szCs w:val="24"/>
        </w:rPr>
        <w:fldChar w:fldCharType="begin"/>
      </w:r>
      <w:r w:rsidR="00393430" w:rsidRPr="002F39B3">
        <w:rPr>
          <w:color w:val="000000" w:themeColor="text1"/>
          <w:sz w:val="24"/>
          <w:szCs w:val="24"/>
        </w:rPr>
        <w:instrText xml:space="preserve"> SEQ Tabulka \* ARABIC </w:instrText>
      </w:r>
      <w:r w:rsidR="00613233" w:rsidRPr="002F39B3">
        <w:rPr>
          <w:color w:val="000000" w:themeColor="text1"/>
          <w:sz w:val="24"/>
          <w:szCs w:val="24"/>
        </w:rPr>
        <w:fldChar w:fldCharType="separate"/>
      </w:r>
      <w:r w:rsidR="009D0942">
        <w:rPr>
          <w:noProof/>
          <w:color w:val="000000" w:themeColor="text1"/>
          <w:sz w:val="24"/>
          <w:szCs w:val="24"/>
        </w:rPr>
        <w:t>5</w:t>
      </w:r>
      <w:r w:rsidR="00613233" w:rsidRPr="002F39B3">
        <w:rPr>
          <w:color w:val="000000" w:themeColor="text1"/>
          <w:sz w:val="24"/>
          <w:szCs w:val="24"/>
        </w:rPr>
        <w:fldChar w:fldCharType="end"/>
      </w:r>
      <w:r w:rsidR="002F39B3">
        <w:rPr>
          <w:color w:val="000000" w:themeColor="text1"/>
          <w:sz w:val="24"/>
          <w:szCs w:val="24"/>
        </w:rPr>
        <w:t xml:space="preserve">. </w:t>
      </w:r>
      <w:r w:rsidR="006E29A3">
        <w:rPr>
          <w:color w:val="000000" w:themeColor="text1"/>
          <w:sz w:val="24"/>
          <w:szCs w:val="24"/>
        </w:rPr>
        <w:t>Popisná statistika</w:t>
      </w:r>
      <w:r w:rsidRPr="002F39B3">
        <w:rPr>
          <w:color w:val="000000" w:themeColor="text1"/>
          <w:sz w:val="24"/>
          <w:szCs w:val="24"/>
        </w:rPr>
        <w:t xml:space="preserve"> domén WHOQOL</w:t>
      </w:r>
      <w:r w:rsidR="00CB5446" w:rsidRPr="002F39B3">
        <w:rPr>
          <w:rFonts w:ascii="Times New Roman" w:hAnsi="Times New Roman"/>
          <w:color w:val="000000" w:themeColor="text1"/>
          <w:sz w:val="24"/>
          <w:szCs w:val="24"/>
        </w:rPr>
        <w:t>−</w:t>
      </w:r>
      <w:r w:rsidR="00CB5446" w:rsidRPr="002F39B3">
        <w:rPr>
          <w:color w:val="000000" w:themeColor="text1"/>
          <w:sz w:val="24"/>
          <w:szCs w:val="24"/>
        </w:rPr>
        <w:t>BREF</w:t>
      </w:r>
      <w:r w:rsidRPr="002F39B3">
        <w:rPr>
          <w:color w:val="000000" w:themeColor="text1"/>
          <w:sz w:val="24"/>
          <w:szCs w:val="24"/>
        </w:rPr>
        <w:t xml:space="preserve"> za sled</w:t>
      </w:r>
      <w:r w:rsidR="005B3898" w:rsidRPr="002F39B3">
        <w:rPr>
          <w:color w:val="000000" w:themeColor="text1"/>
          <w:sz w:val="24"/>
          <w:szCs w:val="24"/>
        </w:rPr>
        <w:t>ovaný soubor</w:t>
      </w:r>
      <w:bookmarkEnd w:id="43"/>
    </w:p>
    <w:tbl>
      <w:tblPr>
        <w:tblW w:w="8864" w:type="dxa"/>
        <w:tblInd w:w="-5" w:type="dxa"/>
        <w:tblCellMar>
          <w:left w:w="70" w:type="dxa"/>
          <w:right w:w="70" w:type="dxa"/>
        </w:tblCellMar>
        <w:tblLook w:val="04A0"/>
      </w:tblPr>
      <w:tblGrid>
        <w:gridCol w:w="2185"/>
        <w:gridCol w:w="1160"/>
        <w:gridCol w:w="960"/>
        <w:gridCol w:w="960"/>
        <w:gridCol w:w="1101"/>
        <w:gridCol w:w="1140"/>
        <w:gridCol w:w="1358"/>
      </w:tblGrid>
      <w:tr w:rsidR="00485436" w:rsidRPr="00EA0716" w:rsidTr="0034398D">
        <w:trPr>
          <w:trHeight w:val="300"/>
        </w:trPr>
        <w:tc>
          <w:tcPr>
            <w:tcW w:w="2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Domény WHOQOL</w:t>
            </w:r>
          </w:p>
        </w:tc>
        <w:tc>
          <w:tcPr>
            <w:tcW w:w="6679" w:type="dxa"/>
            <w:gridSpan w:val="6"/>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Informace za sledovaný soubor</w:t>
            </w:r>
          </w:p>
        </w:tc>
      </w:tr>
      <w:tr w:rsidR="00485436" w:rsidRPr="00EA0716" w:rsidTr="0034398D">
        <w:trPr>
          <w:trHeight w:val="480"/>
        </w:trPr>
        <w:tc>
          <w:tcPr>
            <w:tcW w:w="2185" w:type="dxa"/>
            <w:vMerge/>
            <w:tcBorders>
              <w:top w:val="single" w:sz="4" w:space="0" w:color="auto"/>
              <w:left w:val="single" w:sz="4" w:space="0" w:color="auto"/>
              <w:bottom w:val="single" w:sz="4" w:space="0" w:color="000000"/>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01"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Minimum</w:t>
            </w:r>
          </w:p>
        </w:tc>
        <w:tc>
          <w:tcPr>
            <w:tcW w:w="114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Maximum</w:t>
            </w:r>
          </w:p>
        </w:tc>
        <w:tc>
          <w:tcPr>
            <w:tcW w:w="1358"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Směr. Odchylka</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9,1</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19,4</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Prožívání</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13,4</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6,0</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18,7</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Sociální vztahy</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9,3</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20,0</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Prostředí</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9,5</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20,0</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34398D"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r w:rsidR="00485436" w:rsidRPr="00EA0716" w:rsidTr="0034398D">
        <w:trPr>
          <w:trHeight w:val="30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34398D"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c>
          <w:tcPr>
            <w:tcW w:w="11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0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11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35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bl>
    <w:p w:rsidR="00A7281E" w:rsidRDefault="00A7281E" w:rsidP="00A7281E">
      <w:pPr>
        <w:pStyle w:val="Odstavecseseznamem"/>
        <w:spacing w:before="120"/>
        <w:ind w:left="0" w:firstLine="360"/>
        <w:jc w:val="both"/>
        <w:rPr>
          <w:szCs w:val="24"/>
        </w:rPr>
      </w:pPr>
    </w:p>
    <w:p w:rsidR="00A7281E" w:rsidRPr="00001CF0" w:rsidRDefault="00A7281E" w:rsidP="00001CF0">
      <w:pPr>
        <w:pStyle w:val="Odstavecseseznamem"/>
        <w:spacing w:before="120"/>
        <w:ind w:left="0" w:firstLine="360"/>
        <w:jc w:val="both"/>
        <w:rPr>
          <w:szCs w:val="24"/>
        </w:rPr>
      </w:pPr>
      <w:r>
        <w:rPr>
          <w:szCs w:val="24"/>
        </w:rPr>
        <w:t>Data, tj. jednotlivé domény byly otestovány na normalitu. Výsledky testů jsou uvedeny v tabulce 6. Na základě Kolmogorova-Smirnovova testu na hladině významnosti α = 5 % byla normalita zamítnuta u všech sledovaných domén (p-hodnoty</w:t>
      </w:r>
      <w:r>
        <w:rPr>
          <w:szCs w:val="24"/>
          <w:lang w:val="en-GB"/>
        </w:rPr>
        <w:t>&lt;</w:t>
      </w:r>
      <w:r>
        <w:rPr>
          <w:szCs w:val="24"/>
        </w:rPr>
        <w:t>0,05). Z toho důvodu byly</w:t>
      </w:r>
      <w:r w:rsidR="007800C9">
        <w:rPr>
          <w:szCs w:val="24"/>
        </w:rPr>
        <w:t xml:space="preserve"> pro další práci s daty apliková</w:t>
      </w:r>
      <w:r>
        <w:rPr>
          <w:szCs w:val="24"/>
        </w:rPr>
        <w:t>ny neparametrické testy hypotéz.</w:t>
      </w:r>
    </w:p>
    <w:p w:rsidR="00361A19" w:rsidRPr="00361A19" w:rsidRDefault="00361A19" w:rsidP="00361A19"/>
    <w:p w:rsidR="00A7281E" w:rsidRPr="00A7281E" w:rsidRDefault="00A7281E" w:rsidP="00A7281E">
      <w:pPr>
        <w:pStyle w:val="Titulek"/>
        <w:keepNext/>
        <w:rPr>
          <w:color w:val="000000" w:themeColor="text1"/>
          <w:sz w:val="24"/>
          <w:szCs w:val="24"/>
        </w:rPr>
      </w:pPr>
      <w:bookmarkStart w:id="44" w:name="_Toc67215526"/>
      <w:r w:rsidRPr="00A7281E">
        <w:rPr>
          <w:color w:val="000000" w:themeColor="text1"/>
          <w:sz w:val="24"/>
          <w:szCs w:val="24"/>
        </w:rPr>
        <w:t xml:space="preserve">Tabulka </w:t>
      </w:r>
      <w:r w:rsidR="00613233" w:rsidRPr="00A7281E">
        <w:rPr>
          <w:color w:val="000000" w:themeColor="text1"/>
          <w:sz w:val="24"/>
          <w:szCs w:val="24"/>
        </w:rPr>
        <w:fldChar w:fldCharType="begin"/>
      </w:r>
      <w:r w:rsidRPr="00A7281E">
        <w:rPr>
          <w:color w:val="000000" w:themeColor="text1"/>
          <w:sz w:val="24"/>
          <w:szCs w:val="24"/>
        </w:rPr>
        <w:instrText xml:space="preserve"> SEQ Tabulka \* ARABIC </w:instrText>
      </w:r>
      <w:r w:rsidR="00613233" w:rsidRPr="00A7281E">
        <w:rPr>
          <w:color w:val="000000" w:themeColor="text1"/>
          <w:sz w:val="24"/>
          <w:szCs w:val="24"/>
        </w:rPr>
        <w:fldChar w:fldCharType="separate"/>
      </w:r>
      <w:r w:rsidR="009D0942">
        <w:rPr>
          <w:noProof/>
          <w:color w:val="000000" w:themeColor="text1"/>
          <w:sz w:val="24"/>
          <w:szCs w:val="24"/>
        </w:rPr>
        <w:t>6</w:t>
      </w:r>
      <w:r w:rsidR="00613233" w:rsidRPr="00A7281E">
        <w:rPr>
          <w:color w:val="000000" w:themeColor="text1"/>
          <w:sz w:val="24"/>
          <w:szCs w:val="24"/>
        </w:rPr>
        <w:fldChar w:fldCharType="end"/>
      </w:r>
      <w:r w:rsidR="001F32BF">
        <w:rPr>
          <w:color w:val="000000" w:themeColor="text1"/>
          <w:sz w:val="24"/>
          <w:szCs w:val="24"/>
        </w:rPr>
        <w:t>.</w:t>
      </w:r>
      <w:r w:rsidRPr="00A7281E">
        <w:rPr>
          <w:color w:val="000000" w:themeColor="text1"/>
          <w:sz w:val="24"/>
          <w:szCs w:val="24"/>
        </w:rPr>
        <w:t xml:space="preserve"> Testy normality pro domény WHOQOL-BREF</w:t>
      </w:r>
      <w:bookmarkEnd w:id="44"/>
    </w:p>
    <w:tbl>
      <w:tblPr>
        <w:tblW w:w="8859" w:type="dxa"/>
        <w:tblLayout w:type="fixed"/>
        <w:tblCellMar>
          <w:left w:w="70" w:type="dxa"/>
          <w:right w:w="70" w:type="dxa"/>
        </w:tblCellMar>
        <w:tblLook w:val="04A0"/>
      </w:tblPr>
      <w:tblGrid>
        <w:gridCol w:w="2197"/>
        <w:gridCol w:w="1275"/>
        <w:gridCol w:w="993"/>
        <w:gridCol w:w="1134"/>
        <w:gridCol w:w="1134"/>
        <w:gridCol w:w="992"/>
        <w:gridCol w:w="1134"/>
      </w:tblGrid>
      <w:tr w:rsidR="00A7281E" w:rsidRPr="00883C96" w:rsidTr="00CD6519">
        <w:trPr>
          <w:trHeight w:val="300"/>
        </w:trPr>
        <w:tc>
          <w:tcPr>
            <w:tcW w:w="2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Domény WHOQOL</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Kolmogorov-Smirnov</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Shapiro-Wilk</w:t>
            </w:r>
          </w:p>
        </w:tc>
      </w:tr>
      <w:tr w:rsidR="00A7281E" w:rsidRPr="00883C96" w:rsidTr="00CD6519">
        <w:trPr>
          <w:trHeight w:val="480"/>
        </w:trPr>
        <w:tc>
          <w:tcPr>
            <w:tcW w:w="2197" w:type="dxa"/>
            <w:vMerge/>
            <w:tcBorders>
              <w:top w:val="single" w:sz="4" w:space="0" w:color="auto"/>
              <w:left w:val="single" w:sz="4" w:space="0" w:color="auto"/>
              <w:bottom w:val="single" w:sz="4" w:space="0" w:color="auto"/>
              <w:right w:val="single" w:sz="4" w:space="0" w:color="auto"/>
            </w:tcBorders>
            <w:vAlign w:val="center"/>
            <w:hideMark/>
          </w:tcPr>
          <w:p w:rsidR="00A7281E" w:rsidRPr="0023573E" w:rsidRDefault="00A7281E" w:rsidP="00001CF0">
            <w:pPr>
              <w:jc w:val="center"/>
              <w:rPr>
                <w:rFonts w:ascii="Times New Roman" w:hAnsi="Times New Roman"/>
                <w:color w:val="000000"/>
              </w:rPr>
            </w:pPr>
          </w:p>
        </w:tc>
        <w:tc>
          <w:tcPr>
            <w:tcW w:w="1275"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Testové kritérium</w:t>
            </w:r>
          </w:p>
        </w:tc>
        <w:tc>
          <w:tcPr>
            <w:tcW w:w="993"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Stupně volnosti</w:t>
            </w:r>
          </w:p>
        </w:tc>
        <w:tc>
          <w:tcPr>
            <w:tcW w:w="1134"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P-hodnota</w:t>
            </w:r>
          </w:p>
        </w:tc>
        <w:tc>
          <w:tcPr>
            <w:tcW w:w="1134"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Testové kritérium</w:t>
            </w:r>
          </w:p>
        </w:tc>
        <w:tc>
          <w:tcPr>
            <w:tcW w:w="992"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Stupně volnosti</w:t>
            </w:r>
          </w:p>
        </w:tc>
        <w:tc>
          <w:tcPr>
            <w:tcW w:w="1134" w:type="dxa"/>
            <w:tcBorders>
              <w:top w:val="nil"/>
              <w:left w:val="nil"/>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P-hodnota</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Fyzické zdraví</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0,115</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0,005</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0,966</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0,016</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Prožívání</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0,121</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0,962</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0,009</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Sociální vztahy</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0,102</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0,018</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0,956</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0,004</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Prostředí</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0,118</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0,003</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0,983</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0,265</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A7281E" w:rsidRPr="0023573E" w:rsidRDefault="0034398D" w:rsidP="00001CF0">
            <w:pPr>
              <w:jc w:val="center"/>
              <w:rPr>
                <w:rFonts w:ascii="Times New Roman" w:hAnsi="Times New Roman"/>
                <w:color w:val="000000"/>
              </w:rPr>
            </w:pPr>
            <w:r>
              <w:rPr>
                <w:rFonts w:ascii="Times New Roman" w:hAnsi="Times New Roman"/>
                <w:color w:val="000000"/>
              </w:rPr>
              <w:t>Celková k</w:t>
            </w:r>
            <w:r w:rsidR="00A7281E" w:rsidRPr="0023573E">
              <w:rPr>
                <w:rFonts w:ascii="Times New Roman" w:hAnsi="Times New Roman"/>
                <w:color w:val="000000"/>
              </w:rPr>
              <w:t>valita života</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0,225</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0,829</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0,000</w:t>
            </w:r>
          </w:p>
        </w:tc>
      </w:tr>
      <w:tr w:rsidR="00A7281E" w:rsidRPr="00883C96" w:rsidTr="00CD6519">
        <w:trPr>
          <w:trHeight w:val="300"/>
        </w:trPr>
        <w:tc>
          <w:tcPr>
            <w:tcW w:w="2197" w:type="dxa"/>
            <w:tcBorders>
              <w:top w:val="nil"/>
              <w:left w:val="single" w:sz="4" w:space="0" w:color="auto"/>
              <w:bottom w:val="single" w:sz="4" w:space="0" w:color="auto"/>
              <w:right w:val="single" w:sz="4" w:space="0" w:color="auto"/>
            </w:tcBorders>
            <w:shd w:val="clear" w:color="auto" w:fill="auto"/>
            <w:vAlign w:val="center"/>
            <w:hideMark/>
          </w:tcPr>
          <w:p w:rsidR="00001CF0" w:rsidRDefault="00770B3C" w:rsidP="00001CF0">
            <w:pPr>
              <w:jc w:val="center"/>
              <w:rPr>
                <w:rFonts w:ascii="Times New Roman" w:hAnsi="Times New Roman"/>
                <w:color w:val="000000"/>
              </w:rPr>
            </w:pPr>
            <w:r>
              <w:rPr>
                <w:rFonts w:ascii="Times New Roman" w:hAnsi="Times New Roman"/>
                <w:color w:val="000000"/>
              </w:rPr>
              <w:t>Celková s</w:t>
            </w:r>
            <w:r w:rsidR="00A7281E" w:rsidRPr="0023573E">
              <w:rPr>
                <w:rFonts w:ascii="Times New Roman" w:hAnsi="Times New Roman"/>
                <w:color w:val="000000"/>
              </w:rPr>
              <w:t xml:space="preserve">pokojenost </w:t>
            </w:r>
          </w:p>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se zdravím</w:t>
            </w:r>
          </w:p>
        </w:tc>
        <w:tc>
          <w:tcPr>
            <w:tcW w:w="1275"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0,251</w:t>
            </w:r>
          </w:p>
        </w:tc>
        <w:tc>
          <w:tcPr>
            <w:tcW w:w="993"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0,828</w:t>
            </w:r>
          </w:p>
        </w:tc>
        <w:tc>
          <w:tcPr>
            <w:tcW w:w="992"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A7281E" w:rsidRPr="0023573E" w:rsidRDefault="00A7281E" w:rsidP="00001CF0">
            <w:pPr>
              <w:jc w:val="center"/>
              <w:rPr>
                <w:rFonts w:ascii="Times New Roman" w:hAnsi="Times New Roman"/>
                <w:color w:val="000000"/>
              </w:rPr>
            </w:pPr>
            <w:r w:rsidRPr="0023573E">
              <w:rPr>
                <w:rFonts w:ascii="Times New Roman" w:hAnsi="Times New Roman"/>
                <w:color w:val="000000"/>
              </w:rPr>
              <w:t>0,000</w:t>
            </w:r>
          </w:p>
        </w:tc>
      </w:tr>
    </w:tbl>
    <w:p w:rsidR="00D00923" w:rsidRDefault="00D00923" w:rsidP="007C75F8">
      <w:pPr>
        <w:spacing w:before="120"/>
        <w:jc w:val="both"/>
      </w:pPr>
    </w:p>
    <w:p w:rsidR="00FC5787" w:rsidRDefault="00761D8C" w:rsidP="00FC5787">
      <w:pPr>
        <w:pStyle w:val="normlntext"/>
        <w:rPr>
          <w:b/>
          <w:sz w:val="28"/>
          <w:szCs w:val="28"/>
        </w:rPr>
      </w:pPr>
      <w:r w:rsidRPr="00FC5787">
        <w:rPr>
          <w:b/>
          <w:sz w:val="28"/>
          <w:szCs w:val="28"/>
        </w:rPr>
        <w:t>V</w:t>
      </w:r>
      <w:r>
        <w:rPr>
          <w:b/>
          <w:sz w:val="28"/>
          <w:szCs w:val="28"/>
        </w:rPr>
        <w:t>ýsledky induktivní statistiky</w:t>
      </w:r>
      <w:bookmarkStart w:id="45" w:name="_Toc63252724"/>
    </w:p>
    <w:p w:rsidR="00485436" w:rsidRPr="00485436" w:rsidRDefault="00485436" w:rsidP="00485436">
      <w:pPr>
        <w:jc w:val="both"/>
        <w:outlineLvl w:val="2"/>
        <w:rPr>
          <w:b/>
        </w:rPr>
      </w:pPr>
      <w:bookmarkStart w:id="46" w:name="_Toc63252725"/>
      <w:bookmarkEnd w:id="45"/>
      <w:r w:rsidRPr="00485436">
        <w:rPr>
          <w:b/>
        </w:rPr>
        <w:t xml:space="preserve">Hypotéza </w:t>
      </w:r>
      <w:bookmarkEnd w:id="46"/>
      <w:r w:rsidR="000D2C1D">
        <w:rPr>
          <w:b/>
        </w:rPr>
        <w:t>1</w:t>
      </w:r>
    </w:p>
    <w:p w:rsidR="00485436" w:rsidRPr="00485436" w:rsidRDefault="00485436" w:rsidP="00485436">
      <w:pPr>
        <w:jc w:val="both"/>
        <w:outlineLvl w:val="2"/>
        <w:rPr>
          <w:sz w:val="28"/>
          <w:szCs w:val="28"/>
        </w:rPr>
      </w:pPr>
    </w:p>
    <w:p w:rsidR="00485436" w:rsidRPr="002639A7" w:rsidRDefault="000D2C1D" w:rsidP="00485436">
      <w:pPr>
        <w:pStyle w:val="Odstavecseseznamem"/>
        <w:ind w:left="0" w:firstLine="284"/>
        <w:jc w:val="both"/>
      </w:pPr>
      <w:r>
        <w:t>1</w:t>
      </w:r>
      <w:r w:rsidR="00485436" w:rsidRPr="002639A7">
        <w:t>H</w:t>
      </w:r>
      <w:r w:rsidR="00485436" w:rsidRPr="002639A7">
        <w:rPr>
          <w:sz w:val="16"/>
          <w:szCs w:val="16"/>
        </w:rPr>
        <w:t>0</w:t>
      </w:r>
      <w:r w:rsidR="00485436" w:rsidRPr="002639A7">
        <w:t xml:space="preserve">: Mezi skóre QoL jednotlivých domén sledovaného souboru žáků </w:t>
      </w:r>
      <w:r w:rsidR="00485436" w:rsidRPr="002639A7">
        <w:rPr>
          <w:b/>
        </w:rPr>
        <w:t>1</w:t>
      </w:r>
      <w:r w:rsidR="00485436" w:rsidRPr="002639A7">
        <w:t xml:space="preserve">. a </w:t>
      </w:r>
      <w:r w:rsidR="00485436" w:rsidRPr="002639A7">
        <w:rPr>
          <w:b/>
        </w:rPr>
        <w:t>4. ročníku</w:t>
      </w:r>
      <w:r w:rsidR="00485436" w:rsidRPr="002639A7">
        <w:t xml:space="preserve"> oboru PS neexistuje statisticky významný rozdíl </w:t>
      </w:r>
    </w:p>
    <w:p w:rsidR="00485436" w:rsidRDefault="000D2C1D" w:rsidP="00485436">
      <w:pPr>
        <w:pStyle w:val="Odstavecseseznamem"/>
        <w:ind w:left="0" w:firstLine="284"/>
        <w:jc w:val="both"/>
      </w:pPr>
      <w:r>
        <w:t>1</w:t>
      </w:r>
      <w:r w:rsidR="00485436" w:rsidRPr="002639A7">
        <w:t>H</w:t>
      </w:r>
      <w:r w:rsidR="00485436" w:rsidRPr="002639A7">
        <w:rPr>
          <w:sz w:val="16"/>
          <w:szCs w:val="16"/>
        </w:rPr>
        <w:t>A</w:t>
      </w:r>
      <w:r w:rsidR="00485436" w:rsidRPr="002639A7">
        <w:t xml:space="preserve">: Mezi skóre QoL jednotlivých domén sledovaného souboru žáků </w:t>
      </w:r>
      <w:r w:rsidR="00485436" w:rsidRPr="002639A7">
        <w:rPr>
          <w:b/>
        </w:rPr>
        <w:t>1.</w:t>
      </w:r>
      <w:r w:rsidR="00485436" w:rsidRPr="002639A7">
        <w:t xml:space="preserve"> a </w:t>
      </w:r>
      <w:r w:rsidR="00485436" w:rsidRPr="002639A7">
        <w:rPr>
          <w:b/>
        </w:rPr>
        <w:t>4. ročníku</w:t>
      </w:r>
      <w:r w:rsidR="00485436" w:rsidRPr="002639A7">
        <w:t xml:space="preserve"> oboru PS existuje statisticky významný rozdíl </w:t>
      </w:r>
    </w:p>
    <w:p w:rsidR="0013399A" w:rsidRDefault="0013399A" w:rsidP="00485436">
      <w:pPr>
        <w:pStyle w:val="Odstavecseseznamem"/>
        <w:ind w:left="0" w:firstLine="284"/>
        <w:jc w:val="both"/>
      </w:pPr>
    </w:p>
    <w:p w:rsidR="00CD6519" w:rsidRDefault="00AB59B8" w:rsidP="00CD6519">
      <w:pPr>
        <w:pStyle w:val="Odstavecseseznamem"/>
        <w:ind w:left="0" w:firstLine="284"/>
        <w:jc w:val="both"/>
      </w:pPr>
      <w:r>
        <w:lastRenderedPageBreak/>
        <w:t>Z testů uvedených v tabulce 6</w:t>
      </w:r>
      <w:r w:rsidR="00992CEC">
        <w:t xml:space="preserve"> je zřejmé</w:t>
      </w:r>
      <w:r w:rsidR="00485436">
        <w:t xml:space="preserve">, že data pocházejí z jiného než </w:t>
      </w:r>
      <w:r w:rsidR="00702ED9">
        <w:t>normálního rozdělení, a proto bylo</w:t>
      </w:r>
      <w:r w:rsidR="00485436">
        <w:t xml:space="preserve"> nutné používat neparametrické testy hypotéz. </w:t>
      </w:r>
      <w:r w:rsidR="00C45249">
        <w:t>Z důvodu číselných hodnot domén a dvou ročníků</w:t>
      </w:r>
      <w:r w:rsidR="00485436">
        <w:t xml:space="preserve"> </w:t>
      </w:r>
      <w:r w:rsidR="00992CEC">
        <w:t>byl</w:t>
      </w:r>
      <w:r w:rsidR="00485436">
        <w:t xml:space="preserve"> </w:t>
      </w:r>
      <w:r w:rsidR="00C45249">
        <w:t xml:space="preserve">pro vyhodnocení hypotézy </w:t>
      </w:r>
      <w:r w:rsidR="00485436">
        <w:t>použ</w:t>
      </w:r>
      <w:r w:rsidR="00992CEC">
        <w:t>it</w:t>
      </w:r>
      <w:r w:rsidR="00485436">
        <w:t xml:space="preserve"> dvouvýběrový </w:t>
      </w:r>
      <w:r w:rsidR="00531388">
        <w:t xml:space="preserve">Mann Whitneyho test. V tabulce </w:t>
      </w:r>
      <w:r w:rsidR="000D2C1D">
        <w:t>7</w:t>
      </w:r>
      <w:r w:rsidR="00485436">
        <w:t xml:space="preserve"> </w:t>
      </w:r>
      <w:r w:rsidR="00992CEC">
        <w:t xml:space="preserve">jsou uvedeny </w:t>
      </w:r>
      <w:r w:rsidR="00485436">
        <w:t>základní statistické charakteristiky za jednotlivé domény podle studovaného ročníku</w:t>
      </w:r>
      <w:r w:rsidR="00992CEC">
        <w:t xml:space="preserve">. Zmíněné statistické charakteristiky jsou znázorněny </w:t>
      </w:r>
      <w:r w:rsidR="000D2C1D">
        <w:t>na grafu 1</w:t>
      </w:r>
      <w:r w:rsidR="00485436">
        <w:t>.</w:t>
      </w:r>
    </w:p>
    <w:p w:rsidR="00CD6519" w:rsidRDefault="00CD6519" w:rsidP="00D00923">
      <w:pPr>
        <w:jc w:val="both"/>
      </w:pPr>
    </w:p>
    <w:p w:rsidR="00485436" w:rsidRPr="002F39B3" w:rsidRDefault="00485436" w:rsidP="00CD6519">
      <w:pPr>
        <w:pStyle w:val="Titulek"/>
        <w:keepNext/>
        <w:rPr>
          <w:color w:val="000000" w:themeColor="text1"/>
          <w:sz w:val="24"/>
          <w:szCs w:val="24"/>
        </w:rPr>
      </w:pPr>
      <w:bookmarkStart w:id="47" w:name="_Toc67215527"/>
      <w:r w:rsidRPr="002F39B3">
        <w:rPr>
          <w:color w:val="000000" w:themeColor="text1"/>
          <w:sz w:val="24"/>
          <w:szCs w:val="24"/>
        </w:rPr>
        <w:t xml:space="preserve">Tabulka </w:t>
      </w:r>
      <w:r w:rsidR="00613233" w:rsidRPr="002F39B3">
        <w:rPr>
          <w:color w:val="000000" w:themeColor="text1"/>
          <w:sz w:val="24"/>
          <w:szCs w:val="24"/>
        </w:rPr>
        <w:fldChar w:fldCharType="begin"/>
      </w:r>
      <w:r w:rsidR="00393430" w:rsidRPr="002F39B3">
        <w:rPr>
          <w:color w:val="000000" w:themeColor="text1"/>
          <w:sz w:val="24"/>
          <w:szCs w:val="24"/>
        </w:rPr>
        <w:instrText xml:space="preserve"> SEQ Tabulka \* ARABIC </w:instrText>
      </w:r>
      <w:r w:rsidR="00613233" w:rsidRPr="002F39B3">
        <w:rPr>
          <w:color w:val="000000" w:themeColor="text1"/>
          <w:sz w:val="24"/>
          <w:szCs w:val="24"/>
        </w:rPr>
        <w:fldChar w:fldCharType="separate"/>
      </w:r>
      <w:r w:rsidR="009D0942">
        <w:rPr>
          <w:noProof/>
          <w:color w:val="000000" w:themeColor="text1"/>
          <w:sz w:val="24"/>
          <w:szCs w:val="24"/>
        </w:rPr>
        <w:t>7</w:t>
      </w:r>
      <w:r w:rsidR="00613233" w:rsidRPr="002F39B3">
        <w:rPr>
          <w:color w:val="000000" w:themeColor="text1"/>
          <w:sz w:val="24"/>
          <w:szCs w:val="24"/>
        </w:rPr>
        <w:fldChar w:fldCharType="end"/>
      </w:r>
      <w:r w:rsidR="002F39B3">
        <w:rPr>
          <w:color w:val="000000" w:themeColor="text1"/>
          <w:sz w:val="24"/>
          <w:szCs w:val="24"/>
        </w:rPr>
        <w:t>.</w:t>
      </w:r>
      <w:r w:rsidRPr="002F39B3">
        <w:rPr>
          <w:color w:val="000000" w:themeColor="text1"/>
          <w:sz w:val="24"/>
          <w:szCs w:val="24"/>
        </w:rPr>
        <w:t xml:space="preserve"> Základní statistické charakteristiky skór QoL za jednotlivé domény podle studovaného ročníku</w:t>
      </w:r>
      <w:bookmarkEnd w:id="47"/>
    </w:p>
    <w:tbl>
      <w:tblPr>
        <w:tblW w:w="8859" w:type="dxa"/>
        <w:tblLayout w:type="fixed"/>
        <w:tblCellMar>
          <w:left w:w="70" w:type="dxa"/>
          <w:right w:w="70" w:type="dxa"/>
        </w:tblCellMar>
        <w:tblLook w:val="04A0"/>
      </w:tblPr>
      <w:tblGrid>
        <w:gridCol w:w="1488"/>
        <w:gridCol w:w="709"/>
        <w:gridCol w:w="850"/>
        <w:gridCol w:w="992"/>
        <w:gridCol w:w="1134"/>
        <w:gridCol w:w="709"/>
        <w:gridCol w:w="851"/>
        <w:gridCol w:w="992"/>
        <w:gridCol w:w="1134"/>
      </w:tblGrid>
      <w:tr w:rsidR="00485436" w:rsidRPr="00350E96" w:rsidTr="00770B3C">
        <w:trPr>
          <w:trHeight w:val="300"/>
        </w:trPr>
        <w:tc>
          <w:tcPr>
            <w:tcW w:w="1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Domény WHOQOL</w:t>
            </w:r>
          </w:p>
        </w:tc>
        <w:tc>
          <w:tcPr>
            <w:tcW w:w="7371" w:type="dxa"/>
            <w:gridSpan w:val="8"/>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Studovaný ročník</w:t>
            </w:r>
          </w:p>
        </w:tc>
      </w:tr>
      <w:tr w:rsidR="00485436" w:rsidRPr="00350E96" w:rsidTr="00770B3C">
        <w:trPr>
          <w:trHeight w:val="300"/>
        </w:trPr>
        <w:tc>
          <w:tcPr>
            <w:tcW w:w="1488"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 ročník</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 ročník</w:t>
            </w:r>
          </w:p>
        </w:tc>
      </w:tr>
      <w:tr w:rsidR="00770B3C" w:rsidRPr="00350E96" w:rsidTr="00770B3C">
        <w:trPr>
          <w:trHeight w:val="480"/>
        </w:trPr>
        <w:tc>
          <w:tcPr>
            <w:tcW w:w="1488"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85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2C2D28"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851"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2C2D28"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r>
      <w:tr w:rsidR="00770B3C" w:rsidRPr="00350E96" w:rsidTr="00770B3C">
        <w:trPr>
          <w:trHeight w:val="30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15,6</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r>
      <w:tr w:rsidR="00770B3C" w:rsidRPr="00350E96" w:rsidTr="00770B3C">
        <w:trPr>
          <w:trHeight w:val="30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2,7</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2,9</w:t>
            </w:r>
          </w:p>
        </w:tc>
      </w:tr>
      <w:tr w:rsidR="00770B3C" w:rsidRPr="00350E96" w:rsidTr="00770B3C">
        <w:trPr>
          <w:trHeight w:val="30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Sociální vztahy</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2,6</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3,3</w:t>
            </w:r>
          </w:p>
        </w:tc>
      </w:tr>
      <w:tr w:rsidR="00770B3C" w:rsidRPr="00350E96" w:rsidTr="00770B3C">
        <w:trPr>
          <w:trHeight w:val="30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1,8</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r>
      <w:tr w:rsidR="00770B3C" w:rsidRPr="00350E96" w:rsidTr="00770B3C">
        <w:trPr>
          <w:trHeight w:val="30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770B3C"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r>
      <w:tr w:rsidR="00770B3C" w:rsidRPr="00350E96" w:rsidTr="00770B3C">
        <w:trPr>
          <w:trHeight w:val="480"/>
        </w:trPr>
        <w:tc>
          <w:tcPr>
            <w:tcW w:w="1488"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770B3C"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45</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709"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bl>
    <w:p w:rsidR="007C75F8" w:rsidRDefault="007C75F8" w:rsidP="00D00923">
      <w:pPr>
        <w:keepNext/>
        <w:spacing w:line="360" w:lineRule="auto"/>
      </w:pPr>
    </w:p>
    <w:p w:rsidR="00F16209" w:rsidRDefault="00485436" w:rsidP="00D00923">
      <w:pPr>
        <w:keepNext/>
        <w:spacing w:line="360" w:lineRule="auto"/>
      </w:pPr>
      <w:r>
        <w:rPr>
          <w:noProof/>
        </w:rPr>
        <w:drawing>
          <wp:inline distT="0" distB="0" distL="0" distR="0">
            <wp:extent cx="4572000" cy="2743200"/>
            <wp:effectExtent l="0" t="0" r="0" b="0"/>
            <wp:docPr id="2" name="Graf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9F37E00-04A9-4C04-824A-870A2BC65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5C2F" w:rsidRPr="00F16209" w:rsidRDefault="00F16209" w:rsidP="00D00923">
      <w:pPr>
        <w:pStyle w:val="Titulek"/>
        <w:rPr>
          <w:color w:val="000000" w:themeColor="text1"/>
          <w:sz w:val="24"/>
          <w:szCs w:val="24"/>
        </w:rPr>
      </w:pPr>
      <w:bookmarkStart w:id="48" w:name="_Toc67215562"/>
      <w:r w:rsidRPr="00F16209">
        <w:rPr>
          <w:color w:val="000000" w:themeColor="text1"/>
          <w:sz w:val="24"/>
          <w:szCs w:val="24"/>
        </w:rPr>
        <w:t xml:space="preserve">Graf </w:t>
      </w:r>
      <w:r w:rsidR="00613233" w:rsidRPr="00F16209">
        <w:rPr>
          <w:color w:val="000000" w:themeColor="text1"/>
          <w:sz w:val="24"/>
          <w:szCs w:val="24"/>
        </w:rPr>
        <w:fldChar w:fldCharType="begin"/>
      </w:r>
      <w:r w:rsidRPr="00F16209">
        <w:rPr>
          <w:color w:val="000000" w:themeColor="text1"/>
          <w:sz w:val="24"/>
          <w:szCs w:val="24"/>
        </w:rPr>
        <w:instrText xml:space="preserve"> SEQ Graf \* ARABIC </w:instrText>
      </w:r>
      <w:r w:rsidR="00613233" w:rsidRPr="00F16209">
        <w:rPr>
          <w:color w:val="000000" w:themeColor="text1"/>
          <w:sz w:val="24"/>
          <w:szCs w:val="24"/>
        </w:rPr>
        <w:fldChar w:fldCharType="separate"/>
      </w:r>
      <w:r w:rsidR="00A923D2">
        <w:rPr>
          <w:noProof/>
          <w:color w:val="000000" w:themeColor="text1"/>
          <w:sz w:val="24"/>
          <w:szCs w:val="24"/>
        </w:rPr>
        <w:t>1</w:t>
      </w:r>
      <w:r w:rsidR="00613233" w:rsidRPr="00F16209">
        <w:rPr>
          <w:color w:val="000000" w:themeColor="text1"/>
          <w:sz w:val="24"/>
          <w:szCs w:val="24"/>
        </w:rPr>
        <w:fldChar w:fldCharType="end"/>
      </w:r>
      <w:r w:rsidRPr="00F16209">
        <w:rPr>
          <w:color w:val="000000" w:themeColor="text1"/>
          <w:sz w:val="24"/>
          <w:szCs w:val="24"/>
        </w:rPr>
        <w:t>. Porovnání průměrného hodnocení skór Qol jednotlivých domén podle ročníků</w:t>
      </w:r>
      <w:bookmarkEnd w:id="48"/>
    </w:p>
    <w:p w:rsidR="00485436" w:rsidRDefault="000D2C1D" w:rsidP="00485436">
      <w:pPr>
        <w:pStyle w:val="Odstavecseseznamem"/>
        <w:ind w:left="0" w:firstLine="284"/>
        <w:jc w:val="both"/>
      </w:pPr>
      <w:r>
        <w:lastRenderedPageBreak/>
        <w:t>Tabulka 8</w:t>
      </w:r>
      <w:r w:rsidR="00AB59B8">
        <w:t xml:space="preserve"> znázorňuje, že n</w:t>
      </w:r>
      <w:r w:rsidR="00485436" w:rsidRPr="00D00DDD">
        <w:t>a základě provedeného Mann Whitenyho testu</w:t>
      </w:r>
      <w:r w:rsidR="0063246C">
        <w:t xml:space="preserve"> byla testovaná hypotéza</w:t>
      </w:r>
      <w:r w:rsidR="00485436">
        <w:t xml:space="preserve"> o shodném hodnocení domén mezi jednotlivými ročníky na hladi</w:t>
      </w:r>
      <w:r w:rsidR="0063246C">
        <w:t xml:space="preserve">ně významnosti α = 5 % zamítnuta </w:t>
      </w:r>
      <w:r w:rsidR="009B1F2D">
        <w:t>v případě domény fyzické zdraví a domény p</w:t>
      </w:r>
      <w:r w:rsidR="00485436">
        <w:t>rostředí (p-hodnoty</w:t>
      </w:r>
      <w:r w:rsidR="00485436">
        <w:rPr>
          <w:lang w:val="en-GB"/>
        </w:rPr>
        <w:t>&lt;</w:t>
      </w:r>
      <w:r w:rsidR="00702ED9">
        <w:t>0,05). V obou případech měly</w:t>
      </w:r>
      <w:r w:rsidR="00485436">
        <w:t xml:space="preserve"> vyšší skóre QoL osoby z prvního ročníku. U všech ostatních domén </w:t>
      </w:r>
      <w:r w:rsidR="00485436" w:rsidRPr="002639A7">
        <w:t xml:space="preserve">neexistuje statisticky významný rozdíl </w:t>
      </w:r>
      <w:r w:rsidR="00485436">
        <w:t>m</w:t>
      </w:r>
      <w:r w:rsidR="00485436" w:rsidRPr="002639A7">
        <w:t xml:space="preserve">ezi skóre QoL jednotlivých domén sledovaného souboru </w:t>
      </w:r>
      <w:r w:rsidR="00485436" w:rsidRPr="000D2C1D">
        <w:t>žáků 1. a 4. ročníku oboru</w:t>
      </w:r>
      <w:r w:rsidR="00485436" w:rsidRPr="002639A7">
        <w:t xml:space="preserve"> PS</w:t>
      </w:r>
      <w:r>
        <w:t>.</w:t>
      </w:r>
      <w:r w:rsidR="00485436" w:rsidRPr="002639A7">
        <w:t xml:space="preserve"> </w:t>
      </w:r>
    </w:p>
    <w:p w:rsidR="00485436" w:rsidRDefault="00485436" w:rsidP="00485436">
      <w:pPr>
        <w:pStyle w:val="Odstavecseseznamem"/>
        <w:ind w:left="0" w:firstLine="284"/>
        <w:jc w:val="both"/>
      </w:pPr>
    </w:p>
    <w:p w:rsidR="00485436" w:rsidRPr="00A15C2F" w:rsidRDefault="00485436" w:rsidP="00485436">
      <w:pPr>
        <w:pStyle w:val="Titulek"/>
        <w:keepNext/>
        <w:rPr>
          <w:color w:val="000000" w:themeColor="text1"/>
          <w:sz w:val="24"/>
          <w:szCs w:val="24"/>
        </w:rPr>
      </w:pPr>
      <w:bookmarkStart w:id="49" w:name="_Toc67215528"/>
      <w:r w:rsidRPr="00A15C2F">
        <w:rPr>
          <w:color w:val="000000" w:themeColor="text1"/>
          <w:sz w:val="24"/>
          <w:szCs w:val="24"/>
        </w:rPr>
        <w:t xml:space="preserve">Tabulka </w:t>
      </w:r>
      <w:r w:rsidR="00613233" w:rsidRPr="00A15C2F">
        <w:rPr>
          <w:color w:val="000000" w:themeColor="text1"/>
          <w:sz w:val="24"/>
          <w:szCs w:val="24"/>
        </w:rPr>
        <w:fldChar w:fldCharType="begin"/>
      </w:r>
      <w:r w:rsidR="00393430" w:rsidRPr="00A15C2F">
        <w:rPr>
          <w:color w:val="000000" w:themeColor="text1"/>
          <w:sz w:val="24"/>
          <w:szCs w:val="24"/>
        </w:rPr>
        <w:instrText xml:space="preserve"> SEQ Tabulka \* ARABIC </w:instrText>
      </w:r>
      <w:r w:rsidR="00613233" w:rsidRPr="00A15C2F">
        <w:rPr>
          <w:color w:val="000000" w:themeColor="text1"/>
          <w:sz w:val="24"/>
          <w:szCs w:val="24"/>
        </w:rPr>
        <w:fldChar w:fldCharType="separate"/>
      </w:r>
      <w:r w:rsidR="009D0942">
        <w:rPr>
          <w:noProof/>
          <w:color w:val="000000" w:themeColor="text1"/>
          <w:sz w:val="24"/>
          <w:szCs w:val="24"/>
        </w:rPr>
        <w:t>8</w:t>
      </w:r>
      <w:r w:rsidR="00613233" w:rsidRPr="00A15C2F">
        <w:rPr>
          <w:color w:val="000000" w:themeColor="text1"/>
          <w:sz w:val="24"/>
          <w:szCs w:val="24"/>
        </w:rPr>
        <w:fldChar w:fldCharType="end"/>
      </w:r>
      <w:r w:rsidR="00A15C2F">
        <w:rPr>
          <w:color w:val="000000" w:themeColor="text1"/>
          <w:sz w:val="24"/>
          <w:szCs w:val="24"/>
        </w:rPr>
        <w:t xml:space="preserve">. </w:t>
      </w:r>
      <w:r w:rsidRPr="00A15C2F">
        <w:rPr>
          <w:color w:val="000000" w:themeColor="text1"/>
          <w:sz w:val="24"/>
          <w:szCs w:val="24"/>
        </w:rPr>
        <w:t>Výsledky Mann W</w:t>
      </w:r>
      <w:r w:rsidR="00A15C2F">
        <w:rPr>
          <w:color w:val="000000" w:themeColor="text1"/>
          <w:sz w:val="24"/>
          <w:szCs w:val="24"/>
        </w:rPr>
        <w:t>hitneyho testu – vliv ročníků (</w:t>
      </w:r>
      <w:r w:rsidR="00702ED9">
        <w:rPr>
          <w:color w:val="000000" w:themeColor="text1"/>
          <w:sz w:val="24"/>
          <w:szCs w:val="24"/>
        </w:rPr>
        <w:t>h</w:t>
      </w:r>
      <w:r w:rsidRPr="00A15C2F">
        <w:rPr>
          <w:color w:val="000000" w:themeColor="text1"/>
          <w:sz w:val="24"/>
          <w:szCs w:val="24"/>
        </w:rPr>
        <w:t xml:space="preserve">ypotéza </w:t>
      </w:r>
      <w:r w:rsidR="000D2C1D">
        <w:rPr>
          <w:color w:val="000000" w:themeColor="text1"/>
          <w:sz w:val="24"/>
          <w:szCs w:val="24"/>
        </w:rPr>
        <w:t>1</w:t>
      </w:r>
      <w:r w:rsidR="00A15C2F">
        <w:rPr>
          <w:color w:val="000000" w:themeColor="text1"/>
          <w:sz w:val="24"/>
          <w:szCs w:val="24"/>
        </w:rPr>
        <w:t>)</w:t>
      </w:r>
      <w:bookmarkEnd w:id="49"/>
    </w:p>
    <w:tbl>
      <w:tblPr>
        <w:tblW w:w="8859" w:type="dxa"/>
        <w:tblLayout w:type="fixed"/>
        <w:tblCellMar>
          <w:left w:w="70" w:type="dxa"/>
          <w:right w:w="70" w:type="dxa"/>
        </w:tblCellMar>
        <w:tblLook w:val="04A0"/>
      </w:tblPr>
      <w:tblGrid>
        <w:gridCol w:w="1207"/>
        <w:gridCol w:w="1273"/>
        <w:gridCol w:w="1276"/>
        <w:gridCol w:w="1276"/>
        <w:gridCol w:w="1134"/>
        <w:gridCol w:w="1275"/>
        <w:gridCol w:w="1418"/>
      </w:tblGrid>
      <w:tr w:rsidR="00770B3C" w:rsidRPr="00350E96" w:rsidTr="00770B3C">
        <w:trPr>
          <w:trHeight w:val="720"/>
        </w:trPr>
        <w:tc>
          <w:tcPr>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Mann Whitneyho test</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Fyzické zdraví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Sociální vztahy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770B3C"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70B3C" w:rsidRDefault="00770B3C"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w:t>
            </w:r>
          </w:p>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se zdravím</w:t>
            </w:r>
          </w:p>
        </w:tc>
      </w:tr>
      <w:tr w:rsidR="00770B3C" w:rsidRPr="00350E96" w:rsidTr="00770B3C">
        <w:trPr>
          <w:trHeight w:val="300"/>
        </w:trPr>
        <w:tc>
          <w:tcPr>
            <w:tcW w:w="1207"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27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804,500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907,500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1053,000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769,000</w:t>
            </w:r>
          </w:p>
        </w:tc>
        <w:tc>
          <w:tcPr>
            <w:tcW w:w="1275"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952,000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974,500</w:t>
            </w:r>
          </w:p>
        </w:tc>
      </w:tr>
      <w:tr w:rsidR="00770B3C" w:rsidRPr="00350E96" w:rsidTr="00770B3C">
        <w:trPr>
          <w:trHeight w:val="300"/>
        </w:trPr>
        <w:tc>
          <w:tcPr>
            <w:tcW w:w="1207"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27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0,047*</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0,239</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0,972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0,024*</w:t>
            </w:r>
          </w:p>
        </w:tc>
        <w:tc>
          <w:tcPr>
            <w:tcW w:w="1275"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0,378</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0,485</w:t>
            </w:r>
          </w:p>
        </w:tc>
      </w:tr>
    </w:tbl>
    <w:p w:rsidR="00485436" w:rsidRPr="00157B4B" w:rsidRDefault="00485436" w:rsidP="00485436">
      <w:pPr>
        <w:pStyle w:val="Odstavecseseznamem"/>
        <w:spacing w:line="240" w:lineRule="auto"/>
        <w:ind w:left="357"/>
        <w:rPr>
          <w:szCs w:val="24"/>
        </w:rPr>
      </w:pPr>
      <w:r w:rsidRPr="00157B4B">
        <w:rPr>
          <w:szCs w:val="24"/>
        </w:rPr>
        <w:t>Pozn. *statisticky významné rozdíly na hladině významnosti α = 5 %</w:t>
      </w:r>
    </w:p>
    <w:p w:rsidR="00485436" w:rsidRDefault="00485436" w:rsidP="00485436">
      <w:pPr>
        <w:pStyle w:val="Odstavecseseznamem"/>
        <w:ind w:left="360"/>
        <w:rPr>
          <w:szCs w:val="24"/>
        </w:rPr>
      </w:pPr>
    </w:p>
    <w:p w:rsidR="00485436" w:rsidRDefault="00485436" w:rsidP="00763A43">
      <w:pPr>
        <w:jc w:val="both"/>
        <w:outlineLvl w:val="2"/>
        <w:rPr>
          <w:b/>
        </w:rPr>
      </w:pPr>
      <w:bookmarkStart w:id="50" w:name="_Toc63252726"/>
      <w:r w:rsidRPr="00485436">
        <w:rPr>
          <w:b/>
        </w:rPr>
        <w:t xml:space="preserve">Hypotéza </w:t>
      </w:r>
      <w:bookmarkEnd w:id="50"/>
      <w:r w:rsidR="000D2C1D">
        <w:rPr>
          <w:b/>
        </w:rPr>
        <w:t>2</w:t>
      </w:r>
    </w:p>
    <w:p w:rsidR="00763A43" w:rsidRPr="00763A43" w:rsidRDefault="00763A43" w:rsidP="00763A43">
      <w:pPr>
        <w:jc w:val="both"/>
        <w:outlineLvl w:val="2"/>
        <w:rPr>
          <w:b/>
        </w:rPr>
      </w:pPr>
    </w:p>
    <w:p w:rsidR="00485436" w:rsidRPr="00157B4B" w:rsidRDefault="000D2C1D" w:rsidP="0063246C">
      <w:pPr>
        <w:pStyle w:val="Odstavecseseznamem"/>
        <w:ind w:left="0" w:firstLine="284"/>
        <w:jc w:val="both"/>
        <w:rPr>
          <w:szCs w:val="24"/>
        </w:rPr>
      </w:pPr>
      <w:r>
        <w:rPr>
          <w:szCs w:val="24"/>
        </w:rPr>
        <w:t>2</w:t>
      </w:r>
      <w:r w:rsidR="00485436" w:rsidRPr="00157B4B">
        <w:rPr>
          <w:szCs w:val="24"/>
        </w:rPr>
        <w:t xml:space="preserve">H0: Mezi skóre QoL jednotlivých domén </w:t>
      </w:r>
      <w:r w:rsidR="00485436" w:rsidRPr="00157B4B">
        <w:rPr>
          <w:b/>
          <w:szCs w:val="24"/>
        </w:rPr>
        <w:t>žen</w:t>
      </w:r>
      <w:r w:rsidR="00485436" w:rsidRPr="00157B4B">
        <w:rPr>
          <w:szCs w:val="24"/>
        </w:rPr>
        <w:t xml:space="preserve"> a </w:t>
      </w:r>
      <w:r w:rsidR="00485436" w:rsidRPr="00157B4B">
        <w:rPr>
          <w:b/>
          <w:szCs w:val="24"/>
        </w:rPr>
        <w:t>mužů</w:t>
      </w:r>
      <w:r w:rsidR="00485436" w:rsidRPr="00157B4B">
        <w:rPr>
          <w:szCs w:val="24"/>
        </w:rPr>
        <w:t xml:space="preserve"> ve sledovaném souboru neexistuje statisti</w:t>
      </w:r>
      <w:r w:rsidR="007800C9">
        <w:rPr>
          <w:szCs w:val="24"/>
        </w:rPr>
        <w:t>c</w:t>
      </w:r>
      <w:r w:rsidR="00485436" w:rsidRPr="00157B4B">
        <w:rPr>
          <w:szCs w:val="24"/>
        </w:rPr>
        <w:t xml:space="preserve">ky významný rozdíl </w:t>
      </w:r>
    </w:p>
    <w:p w:rsidR="00485436" w:rsidRDefault="000D2C1D" w:rsidP="0063246C">
      <w:pPr>
        <w:spacing w:line="360" w:lineRule="auto"/>
        <w:ind w:firstLine="284"/>
        <w:jc w:val="both"/>
        <w:rPr>
          <w:rFonts w:ascii="Times New Roman" w:hAnsi="Times New Roman"/>
        </w:rPr>
      </w:pPr>
      <w:r>
        <w:rPr>
          <w:rFonts w:ascii="Times New Roman" w:hAnsi="Times New Roman"/>
        </w:rPr>
        <w:t>2</w:t>
      </w:r>
      <w:r w:rsidR="00485436" w:rsidRPr="00157B4B">
        <w:rPr>
          <w:rFonts w:ascii="Times New Roman" w:hAnsi="Times New Roman"/>
        </w:rPr>
        <w:t xml:space="preserve">HA: Mezi skóre QoL jednotlivých domén </w:t>
      </w:r>
      <w:r w:rsidR="00485436" w:rsidRPr="00157B4B">
        <w:rPr>
          <w:rFonts w:ascii="Times New Roman" w:hAnsi="Times New Roman"/>
          <w:b/>
        </w:rPr>
        <w:t xml:space="preserve">žen </w:t>
      </w:r>
      <w:r w:rsidR="00485436" w:rsidRPr="00157B4B">
        <w:rPr>
          <w:rFonts w:ascii="Times New Roman" w:hAnsi="Times New Roman"/>
        </w:rPr>
        <w:t xml:space="preserve">a </w:t>
      </w:r>
      <w:r w:rsidR="00485436" w:rsidRPr="00157B4B">
        <w:rPr>
          <w:rFonts w:ascii="Times New Roman" w:hAnsi="Times New Roman"/>
          <w:b/>
        </w:rPr>
        <w:t xml:space="preserve">mužů </w:t>
      </w:r>
      <w:r w:rsidR="00485436" w:rsidRPr="00157B4B">
        <w:rPr>
          <w:rFonts w:ascii="Times New Roman" w:hAnsi="Times New Roman"/>
        </w:rPr>
        <w:t>ve sledovaném souboru existuje statisti</w:t>
      </w:r>
      <w:r w:rsidR="007800C9">
        <w:rPr>
          <w:rFonts w:ascii="Times New Roman" w:hAnsi="Times New Roman"/>
        </w:rPr>
        <w:t>c</w:t>
      </w:r>
      <w:r w:rsidR="00485436" w:rsidRPr="00157B4B">
        <w:rPr>
          <w:rFonts w:ascii="Times New Roman" w:hAnsi="Times New Roman"/>
        </w:rPr>
        <w:t>ky významný rozdíl</w:t>
      </w:r>
    </w:p>
    <w:p w:rsidR="0063246C" w:rsidRPr="00157B4B" w:rsidRDefault="0063246C" w:rsidP="0063246C">
      <w:pPr>
        <w:spacing w:line="360" w:lineRule="auto"/>
        <w:ind w:firstLine="284"/>
        <w:jc w:val="both"/>
        <w:rPr>
          <w:rFonts w:ascii="Times New Roman" w:hAnsi="Times New Roman"/>
        </w:rPr>
      </w:pPr>
    </w:p>
    <w:p w:rsidR="00770B3C" w:rsidRPr="00CD6519" w:rsidRDefault="00C45249" w:rsidP="00CD6519">
      <w:pPr>
        <w:pStyle w:val="Odstavecseseznamem"/>
        <w:ind w:left="0" w:firstLine="284"/>
        <w:jc w:val="both"/>
        <w:rPr>
          <w:szCs w:val="24"/>
        </w:rPr>
      </w:pPr>
      <w:r>
        <w:rPr>
          <w:szCs w:val="24"/>
        </w:rPr>
        <w:t>Pro ověřen</w:t>
      </w:r>
      <w:r w:rsidR="007800C9">
        <w:rPr>
          <w:szCs w:val="24"/>
        </w:rPr>
        <w:t>í hypotézy byl použit Mann Whit</w:t>
      </w:r>
      <w:r>
        <w:rPr>
          <w:szCs w:val="24"/>
        </w:rPr>
        <w:t>n</w:t>
      </w:r>
      <w:r w:rsidR="007800C9">
        <w:rPr>
          <w:szCs w:val="24"/>
        </w:rPr>
        <w:t>e</w:t>
      </w:r>
      <w:r>
        <w:rPr>
          <w:szCs w:val="24"/>
        </w:rPr>
        <w:t xml:space="preserve">yho test, jelikož </w:t>
      </w:r>
      <w:r w:rsidR="00485436">
        <w:rPr>
          <w:szCs w:val="24"/>
        </w:rPr>
        <w:t>s</w:t>
      </w:r>
      <w:r w:rsidR="00485436" w:rsidRPr="00157B4B">
        <w:rPr>
          <w:szCs w:val="24"/>
        </w:rPr>
        <w:t>kóre QoL</w:t>
      </w:r>
      <w:r>
        <w:rPr>
          <w:szCs w:val="24"/>
        </w:rPr>
        <w:t xml:space="preserve"> je</w:t>
      </w:r>
      <w:r w:rsidR="00485436" w:rsidRPr="00157B4B">
        <w:rPr>
          <w:szCs w:val="24"/>
        </w:rPr>
        <w:t xml:space="preserve"> číselná proměnná, kde data nepocházejí z normálního rozdělení a pohlaví je proměnná alternativní (pouze 2 kategorie)</w:t>
      </w:r>
      <w:r>
        <w:rPr>
          <w:szCs w:val="24"/>
        </w:rPr>
        <w:t>.</w:t>
      </w:r>
      <w:r w:rsidR="00055ED9">
        <w:rPr>
          <w:szCs w:val="24"/>
        </w:rPr>
        <w:t xml:space="preserve"> </w:t>
      </w:r>
      <w:r w:rsidR="000D2C1D">
        <w:rPr>
          <w:szCs w:val="24"/>
        </w:rPr>
        <w:t>V tabulce 9</w:t>
      </w:r>
      <w:r w:rsidR="00485436">
        <w:rPr>
          <w:szCs w:val="24"/>
        </w:rPr>
        <w:t xml:space="preserve"> </w:t>
      </w:r>
      <w:r w:rsidR="0063246C">
        <w:rPr>
          <w:szCs w:val="24"/>
        </w:rPr>
        <w:t xml:space="preserve">jsou uvedeny </w:t>
      </w:r>
      <w:r w:rsidR="00485436">
        <w:rPr>
          <w:szCs w:val="24"/>
        </w:rPr>
        <w:t>základní statistické charakteristiky skór QoL za jednotl</w:t>
      </w:r>
      <w:r>
        <w:rPr>
          <w:szCs w:val="24"/>
        </w:rPr>
        <w:t xml:space="preserve">ivé </w:t>
      </w:r>
      <w:r w:rsidR="000D2C1D">
        <w:rPr>
          <w:szCs w:val="24"/>
        </w:rPr>
        <w:t>domény podle pohlaví. Na grafu 2</w:t>
      </w:r>
      <w:r>
        <w:rPr>
          <w:szCs w:val="24"/>
        </w:rPr>
        <w:t xml:space="preserve"> je znázorněno</w:t>
      </w:r>
      <w:r w:rsidR="00485436">
        <w:rPr>
          <w:szCs w:val="24"/>
        </w:rPr>
        <w:t xml:space="preserve"> porovnání průměrných skór mezi muži a ženami.</w:t>
      </w:r>
    </w:p>
    <w:p w:rsidR="00770B3C" w:rsidRDefault="00770B3C" w:rsidP="00485436">
      <w:pPr>
        <w:pStyle w:val="Odstavecseseznamem"/>
        <w:ind w:left="0" w:firstLine="284"/>
        <w:jc w:val="both"/>
        <w:rPr>
          <w:szCs w:val="24"/>
        </w:rPr>
      </w:pPr>
    </w:p>
    <w:p w:rsidR="00485436" w:rsidRPr="00A15C2F" w:rsidRDefault="00485436" w:rsidP="00CD6519">
      <w:pPr>
        <w:pStyle w:val="Titulek"/>
        <w:keepNext/>
        <w:jc w:val="both"/>
        <w:rPr>
          <w:color w:val="000000" w:themeColor="text1"/>
          <w:sz w:val="24"/>
          <w:szCs w:val="24"/>
        </w:rPr>
      </w:pPr>
      <w:bookmarkStart w:id="51" w:name="_Toc67215529"/>
      <w:r w:rsidRPr="00A15C2F">
        <w:rPr>
          <w:color w:val="000000" w:themeColor="text1"/>
          <w:sz w:val="24"/>
          <w:szCs w:val="24"/>
        </w:rPr>
        <w:t xml:space="preserve">Tabulka </w:t>
      </w:r>
      <w:r w:rsidR="00613233" w:rsidRPr="00A15C2F">
        <w:rPr>
          <w:color w:val="000000" w:themeColor="text1"/>
          <w:sz w:val="24"/>
          <w:szCs w:val="24"/>
        </w:rPr>
        <w:fldChar w:fldCharType="begin"/>
      </w:r>
      <w:r w:rsidR="00393430" w:rsidRPr="00A15C2F">
        <w:rPr>
          <w:color w:val="000000" w:themeColor="text1"/>
          <w:sz w:val="24"/>
          <w:szCs w:val="24"/>
        </w:rPr>
        <w:instrText xml:space="preserve"> SEQ Tabulka \* ARABIC </w:instrText>
      </w:r>
      <w:r w:rsidR="00613233" w:rsidRPr="00A15C2F">
        <w:rPr>
          <w:color w:val="000000" w:themeColor="text1"/>
          <w:sz w:val="24"/>
          <w:szCs w:val="24"/>
        </w:rPr>
        <w:fldChar w:fldCharType="separate"/>
      </w:r>
      <w:r w:rsidR="009D0942">
        <w:rPr>
          <w:noProof/>
          <w:color w:val="000000" w:themeColor="text1"/>
          <w:sz w:val="24"/>
          <w:szCs w:val="24"/>
        </w:rPr>
        <w:t>9</w:t>
      </w:r>
      <w:r w:rsidR="00613233" w:rsidRPr="00A15C2F">
        <w:rPr>
          <w:color w:val="000000" w:themeColor="text1"/>
          <w:sz w:val="24"/>
          <w:szCs w:val="24"/>
        </w:rPr>
        <w:fldChar w:fldCharType="end"/>
      </w:r>
      <w:r w:rsidR="00A15C2F">
        <w:rPr>
          <w:color w:val="000000" w:themeColor="text1"/>
          <w:sz w:val="24"/>
          <w:szCs w:val="24"/>
        </w:rPr>
        <w:t xml:space="preserve">. </w:t>
      </w:r>
      <w:r w:rsidRPr="00A15C2F">
        <w:rPr>
          <w:color w:val="000000" w:themeColor="text1"/>
          <w:sz w:val="24"/>
          <w:szCs w:val="24"/>
        </w:rPr>
        <w:t>Základní statistické charakteristiky skór QoL za jednotlivé domény podle pohlaví</w:t>
      </w:r>
      <w:bookmarkEnd w:id="51"/>
    </w:p>
    <w:tbl>
      <w:tblPr>
        <w:tblW w:w="8931" w:type="dxa"/>
        <w:tblInd w:w="70" w:type="dxa"/>
        <w:tblLayout w:type="fixed"/>
        <w:tblCellMar>
          <w:left w:w="70" w:type="dxa"/>
          <w:right w:w="70" w:type="dxa"/>
        </w:tblCellMar>
        <w:tblLook w:val="04A0"/>
      </w:tblPr>
      <w:tblGrid>
        <w:gridCol w:w="1134"/>
        <w:gridCol w:w="851"/>
        <w:gridCol w:w="992"/>
        <w:gridCol w:w="992"/>
        <w:gridCol w:w="1134"/>
        <w:gridCol w:w="851"/>
        <w:gridCol w:w="850"/>
        <w:gridCol w:w="993"/>
        <w:gridCol w:w="1134"/>
      </w:tblGrid>
      <w:tr w:rsidR="00485436" w:rsidRPr="009B3073" w:rsidTr="00770B3C">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Domény WHOQOL</w:t>
            </w:r>
          </w:p>
        </w:tc>
        <w:tc>
          <w:tcPr>
            <w:tcW w:w="7797" w:type="dxa"/>
            <w:gridSpan w:val="8"/>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Pohlaví</w:t>
            </w:r>
          </w:p>
        </w:tc>
      </w:tr>
      <w:tr w:rsidR="00485436" w:rsidRPr="009B3073" w:rsidTr="00770B3C">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CD6519">
            <w:pPr>
              <w:jc w:val="center"/>
              <w:rPr>
                <w:rFonts w:ascii="Times New Roman" w:hAnsi="Times New Roman"/>
                <w:color w:val="000000"/>
              </w:rPr>
            </w:pP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Žena</w:t>
            </w:r>
          </w:p>
        </w:tc>
        <w:tc>
          <w:tcPr>
            <w:tcW w:w="3828" w:type="dxa"/>
            <w:gridSpan w:val="4"/>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Muž</w:t>
            </w:r>
          </w:p>
        </w:tc>
      </w:tr>
      <w:tr w:rsidR="00485436" w:rsidRPr="009B3073" w:rsidTr="00770B3C">
        <w:trPr>
          <w:trHeight w:val="48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2"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702ED9"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85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702ED9"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r>
      <w:tr w:rsidR="00485436" w:rsidRPr="009B3073" w:rsidTr="00770B3C">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15,6</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1,8</w:t>
            </w:r>
          </w:p>
        </w:tc>
      </w:tr>
      <w:tr w:rsidR="00485436" w:rsidRPr="009B3073" w:rsidTr="00770B3C">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13,4</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13,5</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3,2</w:t>
            </w:r>
          </w:p>
        </w:tc>
      </w:tr>
      <w:tr w:rsidR="00485436" w:rsidRPr="009B3073" w:rsidTr="00770B3C">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lastRenderedPageBreak/>
              <w:t>Sociální vztahy</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16,2</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r>
      <w:tr w:rsidR="00485436" w:rsidRPr="009B3073" w:rsidTr="00770B3C">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14,6</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14,4</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r>
      <w:tr w:rsidR="00485436" w:rsidRPr="009B3073" w:rsidTr="00770B3C">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770B3C"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r>
      <w:tr w:rsidR="00485436" w:rsidRPr="009B3073" w:rsidTr="00770B3C">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770B3C"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c>
          <w:tcPr>
            <w:tcW w:w="851"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4,4</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r>
    </w:tbl>
    <w:p w:rsidR="00485436" w:rsidRDefault="00485436" w:rsidP="00485436">
      <w:pPr>
        <w:pStyle w:val="Titulek"/>
        <w:keepNext/>
        <w:spacing w:before="120"/>
        <w:jc w:val="both"/>
      </w:pPr>
    </w:p>
    <w:p w:rsidR="00F16209" w:rsidRDefault="00485436" w:rsidP="007C75F8">
      <w:pPr>
        <w:keepNext/>
        <w:jc w:val="both"/>
      </w:pPr>
      <w:r>
        <w:rPr>
          <w:noProof/>
        </w:rPr>
        <w:drawing>
          <wp:inline distT="0" distB="0" distL="0" distR="0">
            <wp:extent cx="4962525" cy="2657475"/>
            <wp:effectExtent l="0" t="0" r="9525" b="9525"/>
            <wp:docPr id="3" name="Graf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D73F56C-7503-4938-A815-302AF3A3B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5C2F" w:rsidRPr="00F16209" w:rsidRDefault="00F16209" w:rsidP="007C75F8">
      <w:pPr>
        <w:pStyle w:val="Titulek"/>
        <w:jc w:val="both"/>
        <w:rPr>
          <w:color w:val="000000" w:themeColor="text1"/>
          <w:sz w:val="24"/>
          <w:szCs w:val="24"/>
        </w:rPr>
      </w:pPr>
      <w:bookmarkStart w:id="52" w:name="_Toc67215563"/>
      <w:r w:rsidRPr="00F16209">
        <w:rPr>
          <w:color w:val="000000" w:themeColor="text1"/>
          <w:sz w:val="24"/>
          <w:szCs w:val="24"/>
        </w:rPr>
        <w:t xml:space="preserve">Graf </w:t>
      </w:r>
      <w:r w:rsidR="00613233" w:rsidRPr="00F16209">
        <w:rPr>
          <w:color w:val="000000" w:themeColor="text1"/>
          <w:sz w:val="24"/>
          <w:szCs w:val="24"/>
        </w:rPr>
        <w:fldChar w:fldCharType="begin"/>
      </w:r>
      <w:r w:rsidRPr="00F16209">
        <w:rPr>
          <w:color w:val="000000" w:themeColor="text1"/>
          <w:sz w:val="24"/>
          <w:szCs w:val="24"/>
        </w:rPr>
        <w:instrText xml:space="preserve"> SEQ Graf \* ARABIC </w:instrText>
      </w:r>
      <w:r w:rsidR="00613233" w:rsidRPr="00F16209">
        <w:rPr>
          <w:color w:val="000000" w:themeColor="text1"/>
          <w:sz w:val="24"/>
          <w:szCs w:val="24"/>
        </w:rPr>
        <w:fldChar w:fldCharType="separate"/>
      </w:r>
      <w:r w:rsidR="00A923D2">
        <w:rPr>
          <w:noProof/>
          <w:color w:val="000000" w:themeColor="text1"/>
          <w:sz w:val="24"/>
          <w:szCs w:val="24"/>
        </w:rPr>
        <w:t>2</w:t>
      </w:r>
      <w:r w:rsidR="00613233" w:rsidRPr="00F16209">
        <w:rPr>
          <w:color w:val="000000" w:themeColor="text1"/>
          <w:sz w:val="24"/>
          <w:szCs w:val="24"/>
        </w:rPr>
        <w:fldChar w:fldCharType="end"/>
      </w:r>
      <w:r w:rsidRPr="00F16209">
        <w:rPr>
          <w:color w:val="000000" w:themeColor="text1"/>
          <w:sz w:val="24"/>
          <w:szCs w:val="24"/>
        </w:rPr>
        <w:t>. Porovnání průměrného hodnocení skór Qol jednotlivých domén podle pohlaví</w:t>
      </w:r>
      <w:bookmarkEnd w:id="52"/>
    </w:p>
    <w:p w:rsidR="00485436" w:rsidRPr="00F16209" w:rsidRDefault="00485436" w:rsidP="00F16209">
      <w:pPr>
        <w:jc w:val="both"/>
      </w:pPr>
    </w:p>
    <w:p w:rsidR="00485436" w:rsidRDefault="006B1CB8" w:rsidP="00485436">
      <w:pPr>
        <w:pStyle w:val="Odstavecseseznamem"/>
        <w:ind w:left="0" w:firstLine="284"/>
        <w:jc w:val="both"/>
        <w:rPr>
          <w:szCs w:val="24"/>
        </w:rPr>
      </w:pPr>
      <w:r>
        <w:rPr>
          <w:szCs w:val="24"/>
        </w:rPr>
        <w:t>V ta</w:t>
      </w:r>
      <w:r w:rsidR="007971C3">
        <w:rPr>
          <w:szCs w:val="24"/>
        </w:rPr>
        <w:t>bulce 1</w:t>
      </w:r>
      <w:r w:rsidR="000D2C1D">
        <w:rPr>
          <w:szCs w:val="24"/>
        </w:rPr>
        <w:t>0</w:t>
      </w:r>
      <w:r w:rsidR="0063246C">
        <w:rPr>
          <w:szCs w:val="24"/>
        </w:rPr>
        <w:t xml:space="preserve"> jsou uvedeny</w:t>
      </w:r>
      <w:r w:rsidR="00485436">
        <w:rPr>
          <w:szCs w:val="24"/>
        </w:rPr>
        <w:t xml:space="preserve"> výsledky Mann Whitneyova testu pro vliv pohlaví </w:t>
      </w:r>
      <w:r w:rsidR="00C45249">
        <w:rPr>
          <w:szCs w:val="24"/>
        </w:rPr>
        <w:br/>
      </w:r>
      <w:r w:rsidR="00485436">
        <w:rPr>
          <w:szCs w:val="24"/>
        </w:rPr>
        <w:t>na hodnocení skór QoL v jednotlivých doménách</w:t>
      </w:r>
      <w:r w:rsidR="00485436" w:rsidRPr="006B1CB8">
        <w:rPr>
          <w:szCs w:val="24"/>
        </w:rPr>
        <w:t xml:space="preserve">. Při porovnání p-hodnot s hladinou významnosti α = 5 % </w:t>
      </w:r>
      <w:r w:rsidRPr="006B1CB8">
        <w:rPr>
          <w:szCs w:val="24"/>
        </w:rPr>
        <w:t xml:space="preserve">nebyly </w:t>
      </w:r>
      <w:r w:rsidR="00485436" w:rsidRPr="006B1CB8">
        <w:rPr>
          <w:szCs w:val="24"/>
        </w:rPr>
        <w:t xml:space="preserve">testované hypotézy H0 </w:t>
      </w:r>
      <w:r w:rsidRPr="006B1CB8">
        <w:rPr>
          <w:szCs w:val="24"/>
        </w:rPr>
        <w:t xml:space="preserve">zamítnuty </w:t>
      </w:r>
      <w:r w:rsidR="00485436" w:rsidRPr="006B1CB8">
        <w:rPr>
          <w:szCs w:val="24"/>
        </w:rPr>
        <w:t xml:space="preserve">ani u jedné z domén (všechny p-hodnoty jsou vyšší než 0,05). Mezi skóre QoL jednotlivých </w:t>
      </w:r>
      <w:r w:rsidR="00485436" w:rsidRPr="000D2C1D">
        <w:rPr>
          <w:szCs w:val="24"/>
        </w:rPr>
        <w:t>domén žen a mužů</w:t>
      </w:r>
      <w:r w:rsidR="00485436" w:rsidRPr="00157B4B">
        <w:rPr>
          <w:szCs w:val="24"/>
        </w:rPr>
        <w:t xml:space="preserve"> ve sledovaném souboru neexistuje statisti</w:t>
      </w:r>
      <w:r w:rsidR="007800C9">
        <w:rPr>
          <w:szCs w:val="24"/>
        </w:rPr>
        <w:t>c</w:t>
      </w:r>
      <w:r w:rsidR="00485436" w:rsidRPr="00157B4B">
        <w:rPr>
          <w:szCs w:val="24"/>
        </w:rPr>
        <w:t>ky významný rozdíl</w:t>
      </w:r>
      <w:r w:rsidR="00485436">
        <w:rPr>
          <w:szCs w:val="24"/>
        </w:rPr>
        <w:t>.</w:t>
      </w:r>
    </w:p>
    <w:p w:rsidR="00485436" w:rsidRPr="00157B4B" w:rsidRDefault="00485436" w:rsidP="00485436">
      <w:pPr>
        <w:pStyle w:val="Odstavecseseznamem"/>
        <w:ind w:left="0" w:firstLine="284"/>
        <w:jc w:val="both"/>
        <w:rPr>
          <w:szCs w:val="24"/>
        </w:rPr>
      </w:pPr>
    </w:p>
    <w:p w:rsidR="00485436" w:rsidRPr="001F0FF3" w:rsidRDefault="00485436" w:rsidP="007C75F8">
      <w:pPr>
        <w:pStyle w:val="Titulek"/>
        <w:keepNext/>
        <w:rPr>
          <w:color w:val="000000" w:themeColor="text1"/>
          <w:sz w:val="24"/>
          <w:szCs w:val="24"/>
        </w:rPr>
      </w:pPr>
      <w:bookmarkStart w:id="53" w:name="_Toc67215530"/>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10</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Výsledky Mann Whitneyho testu – vliv pohlaví</w:t>
      </w:r>
      <w:r w:rsidR="00A15C2F" w:rsidRPr="001F0FF3">
        <w:rPr>
          <w:color w:val="000000" w:themeColor="text1"/>
          <w:sz w:val="24"/>
          <w:szCs w:val="24"/>
        </w:rPr>
        <w:t xml:space="preserve"> (</w:t>
      </w:r>
      <w:r w:rsidR="001F0FF3">
        <w:rPr>
          <w:color w:val="000000" w:themeColor="text1"/>
          <w:sz w:val="24"/>
          <w:szCs w:val="24"/>
        </w:rPr>
        <w:t>h</w:t>
      </w:r>
      <w:r w:rsidRPr="001F0FF3">
        <w:rPr>
          <w:color w:val="000000" w:themeColor="text1"/>
          <w:sz w:val="24"/>
          <w:szCs w:val="24"/>
        </w:rPr>
        <w:t xml:space="preserve">ypotéza </w:t>
      </w:r>
      <w:r w:rsidR="000D2C1D">
        <w:rPr>
          <w:color w:val="000000" w:themeColor="text1"/>
          <w:sz w:val="24"/>
          <w:szCs w:val="24"/>
        </w:rPr>
        <w:t>2</w:t>
      </w:r>
      <w:r w:rsidR="00A15C2F" w:rsidRPr="001F0FF3">
        <w:rPr>
          <w:color w:val="000000" w:themeColor="text1"/>
          <w:sz w:val="24"/>
          <w:szCs w:val="24"/>
        </w:rPr>
        <w:t>)</w:t>
      </w:r>
      <w:bookmarkEnd w:id="53"/>
    </w:p>
    <w:tbl>
      <w:tblPr>
        <w:tblW w:w="9001" w:type="dxa"/>
        <w:tblLayout w:type="fixed"/>
        <w:tblCellMar>
          <w:left w:w="70" w:type="dxa"/>
          <w:right w:w="70" w:type="dxa"/>
        </w:tblCellMar>
        <w:tblLook w:val="04A0"/>
      </w:tblPr>
      <w:tblGrid>
        <w:gridCol w:w="1346"/>
        <w:gridCol w:w="1276"/>
        <w:gridCol w:w="1134"/>
        <w:gridCol w:w="1276"/>
        <w:gridCol w:w="1134"/>
        <w:gridCol w:w="1417"/>
        <w:gridCol w:w="1418"/>
      </w:tblGrid>
      <w:tr w:rsidR="00770B3C" w:rsidRPr="00782DFF" w:rsidTr="009652E0">
        <w:trPr>
          <w:trHeight w:val="720"/>
        </w:trPr>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Mann Whitneyho test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Fyzické zdraví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Prožívání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Sociální vztahy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Prostředí</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770B3C" w:rsidP="007C75F8">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770B3C" w:rsidP="007C75F8">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770B3C" w:rsidRPr="00782DFF" w:rsidTr="009652E0">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407,000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440,000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306,000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410,000</w:t>
            </w:r>
          </w:p>
        </w:tc>
        <w:tc>
          <w:tcPr>
            <w:tcW w:w="141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407,500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357,500</w:t>
            </w:r>
          </w:p>
        </w:tc>
      </w:tr>
      <w:tr w:rsidR="00770B3C" w:rsidRPr="00782DFF" w:rsidTr="009652E0">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0,642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0,947</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0,091</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0,668</w:t>
            </w:r>
          </w:p>
        </w:tc>
        <w:tc>
          <w:tcPr>
            <w:tcW w:w="141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0,625</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0,254</w:t>
            </w:r>
          </w:p>
        </w:tc>
      </w:tr>
    </w:tbl>
    <w:p w:rsidR="00CD6519" w:rsidRDefault="00CD6519" w:rsidP="00485436">
      <w:pPr>
        <w:jc w:val="both"/>
        <w:outlineLvl w:val="2"/>
        <w:rPr>
          <w:b/>
        </w:rPr>
      </w:pPr>
      <w:bookmarkStart w:id="54" w:name="_Toc63252727"/>
    </w:p>
    <w:p w:rsidR="00D00923" w:rsidRDefault="00D00923" w:rsidP="00485436">
      <w:pPr>
        <w:jc w:val="both"/>
        <w:outlineLvl w:val="2"/>
        <w:rPr>
          <w:b/>
        </w:rPr>
      </w:pPr>
    </w:p>
    <w:p w:rsidR="00CD6519" w:rsidRDefault="00CD6519" w:rsidP="00485436">
      <w:pPr>
        <w:jc w:val="both"/>
        <w:outlineLvl w:val="2"/>
        <w:rPr>
          <w:b/>
        </w:rPr>
      </w:pPr>
    </w:p>
    <w:p w:rsidR="00485436" w:rsidRPr="00485436" w:rsidRDefault="00485436" w:rsidP="00485436">
      <w:pPr>
        <w:jc w:val="both"/>
        <w:outlineLvl w:val="2"/>
        <w:rPr>
          <w:b/>
        </w:rPr>
      </w:pPr>
      <w:r w:rsidRPr="00485436">
        <w:rPr>
          <w:b/>
        </w:rPr>
        <w:lastRenderedPageBreak/>
        <w:t xml:space="preserve">Hypotéza </w:t>
      </w:r>
      <w:bookmarkEnd w:id="54"/>
      <w:r w:rsidR="000D2C1D">
        <w:rPr>
          <w:b/>
        </w:rPr>
        <w:t>3</w:t>
      </w:r>
    </w:p>
    <w:p w:rsidR="00485436" w:rsidRPr="00485436" w:rsidRDefault="00485436" w:rsidP="00485436">
      <w:pPr>
        <w:jc w:val="both"/>
        <w:outlineLvl w:val="2"/>
        <w:rPr>
          <w:sz w:val="28"/>
          <w:szCs w:val="28"/>
        </w:rPr>
      </w:pPr>
    </w:p>
    <w:p w:rsidR="00485436" w:rsidRPr="00AA7028" w:rsidRDefault="00485436" w:rsidP="005803F8">
      <w:pPr>
        <w:pStyle w:val="Odstavecseseznamem"/>
        <w:ind w:left="0"/>
        <w:jc w:val="both"/>
        <w:rPr>
          <w:szCs w:val="24"/>
        </w:rPr>
      </w:pPr>
      <w:r w:rsidRPr="00AA7028">
        <w:rPr>
          <w:szCs w:val="24"/>
        </w:rPr>
        <w:t xml:space="preserve">3H0: Mezi skóre QoL jednotlivých domén sledovaného souboru žáků a </w:t>
      </w:r>
      <w:r w:rsidRPr="00254973">
        <w:rPr>
          <w:b/>
          <w:bCs/>
          <w:szCs w:val="24"/>
        </w:rPr>
        <w:t>lokací jejich bydliště</w:t>
      </w:r>
      <w:r w:rsidRPr="00AA7028">
        <w:rPr>
          <w:szCs w:val="24"/>
        </w:rPr>
        <w:t xml:space="preserve"> neexistuje statisti</w:t>
      </w:r>
      <w:r w:rsidR="007800C9">
        <w:rPr>
          <w:szCs w:val="24"/>
        </w:rPr>
        <w:t>c</w:t>
      </w:r>
      <w:r w:rsidRPr="00AA7028">
        <w:rPr>
          <w:szCs w:val="24"/>
        </w:rPr>
        <w:t xml:space="preserve">ky významný rozdíl </w:t>
      </w:r>
    </w:p>
    <w:p w:rsidR="00485436" w:rsidRDefault="00485436" w:rsidP="005803F8">
      <w:pPr>
        <w:pStyle w:val="Odstavecseseznamem"/>
        <w:ind w:left="0"/>
        <w:jc w:val="both"/>
        <w:rPr>
          <w:szCs w:val="24"/>
        </w:rPr>
      </w:pPr>
      <w:r w:rsidRPr="00AA7028">
        <w:rPr>
          <w:szCs w:val="24"/>
        </w:rPr>
        <w:t xml:space="preserve">3HA: Mezi skóre QoL jednotlivých domén sledovaného souboru žáků a </w:t>
      </w:r>
      <w:r w:rsidRPr="00254973">
        <w:rPr>
          <w:b/>
          <w:bCs/>
          <w:szCs w:val="24"/>
        </w:rPr>
        <w:t>lokací jejich bydliště</w:t>
      </w:r>
      <w:r w:rsidRPr="00AA7028">
        <w:rPr>
          <w:szCs w:val="24"/>
        </w:rPr>
        <w:t xml:space="preserve"> existuje statisti</w:t>
      </w:r>
      <w:r w:rsidR="007800C9">
        <w:rPr>
          <w:szCs w:val="24"/>
        </w:rPr>
        <w:t>c</w:t>
      </w:r>
      <w:r w:rsidRPr="00AA7028">
        <w:rPr>
          <w:szCs w:val="24"/>
        </w:rPr>
        <w:t>ky významný rozdíl</w:t>
      </w:r>
    </w:p>
    <w:p w:rsidR="005803F8" w:rsidRPr="00AA7028" w:rsidRDefault="005803F8" w:rsidP="005803F8">
      <w:pPr>
        <w:pStyle w:val="Odstavecseseznamem"/>
        <w:ind w:left="0"/>
        <w:jc w:val="both"/>
        <w:rPr>
          <w:szCs w:val="24"/>
        </w:rPr>
      </w:pPr>
    </w:p>
    <w:p w:rsidR="00485436" w:rsidRDefault="00C45249" w:rsidP="00485436">
      <w:pPr>
        <w:pStyle w:val="Odstavecseseznamem"/>
        <w:ind w:left="0" w:firstLine="284"/>
        <w:jc w:val="both"/>
        <w:rPr>
          <w:szCs w:val="24"/>
        </w:rPr>
      </w:pPr>
      <w:r>
        <w:rPr>
          <w:szCs w:val="24"/>
        </w:rPr>
        <w:t>Pro vyhodnocení uvedené hypotézy byl aplikován</w:t>
      </w:r>
      <w:r w:rsidRPr="00AA7028">
        <w:rPr>
          <w:szCs w:val="24"/>
        </w:rPr>
        <w:t xml:space="preserve"> Mann Whitneyho test pro dva výběry</w:t>
      </w:r>
      <w:r>
        <w:rPr>
          <w:szCs w:val="24"/>
        </w:rPr>
        <w:t xml:space="preserve">, neboť skóre QoL jsou číselné proměnné a </w:t>
      </w:r>
      <w:r w:rsidR="00485436" w:rsidRPr="00AA7028">
        <w:rPr>
          <w:szCs w:val="24"/>
        </w:rPr>
        <w:t>lokace bydliště je alternativní proměnná</w:t>
      </w:r>
      <w:r w:rsidR="00485436">
        <w:rPr>
          <w:szCs w:val="24"/>
        </w:rPr>
        <w:t xml:space="preserve"> (město/vesnice)</w:t>
      </w:r>
      <w:r w:rsidR="00485436" w:rsidRPr="00AA7028">
        <w:rPr>
          <w:szCs w:val="24"/>
        </w:rPr>
        <w:t xml:space="preserve">. </w:t>
      </w:r>
      <w:r w:rsidR="00485436">
        <w:rPr>
          <w:szCs w:val="24"/>
        </w:rPr>
        <w:t>V</w:t>
      </w:r>
      <w:r w:rsidR="005803F8">
        <w:rPr>
          <w:szCs w:val="24"/>
        </w:rPr>
        <w:t> </w:t>
      </w:r>
      <w:r w:rsidR="00485436">
        <w:rPr>
          <w:szCs w:val="24"/>
        </w:rPr>
        <w:t>tabulce</w:t>
      </w:r>
      <w:r w:rsidR="000D2C1D">
        <w:rPr>
          <w:szCs w:val="24"/>
        </w:rPr>
        <w:t xml:space="preserve"> 11</w:t>
      </w:r>
      <w:r w:rsidR="005803F8">
        <w:rPr>
          <w:szCs w:val="24"/>
        </w:rPr>
        <w:t xml:space="preserve"> jsou uvedeny</w:t>
      </w:r>
      <w:r w:rsidR="00485436">
        <w:rPr>
          <w:szCs w:val="24"/>
        </w:rPr>
        <w:t xml:space="preserve"> z</w:t>
      </w:r>
      <w:r w:rsidR="00485436" w:rsidRPr="00AA7028">
        <w:rPr>
          <w:szCs w:val="24"/>
        </w:rPr>
        <w:t>ákladní statistické charakteristiky skór QoL za jednotlivé domény podle lokace bydliště</w:t>
      </w:r>
      <w:r w:rsidR="005803F8">
        <w:rPr>
          <w:szCs w:val="24"/>
        </w:rPr>
        <w:t xml:space="preserve">. Porovnání průměrů je znázorněno </w:t>
      </w:r>
      <w:r w:rsidR="000D2C1D">
        <w:rPr>
          <w:szCs w:val="24"/>
        </w:rPr>
        <w:t>v grafu 3</w:t>
      </w:r>
      <w:r w:rsidR="00485436">
        <w:rPr>
          <w:szCs w:val="24"/>
        </w:rPr>
        <w:t>.</w:t>
      </w:r>
    </w:p>
    <w:p w:rsidR="00485436" w:rsidRPr="005B128D" w:rsidRDefault="00485436" w:rsidP="005B128D">
      <w:pPr>
        <w:jc w:val="both"/>
      </w:pPr>
    </w:p>
    <w:p w:rsidR="00485436" w:rsidRPr="001F0FF3" w:rsidRDefault="00485436" w:rsidP="00CD6519">
      <w:pPr>
        <w:pStyle w:val="Titulek"/>
        <w:keepNext/>
        <w:rPr>
          <w:color w:val="000000" w:themeColor="text1"/>
          <w:sz w:val="24"/>
          <w:szCs w:val="24"/>
        </w:rPr>
      </w:pPr>
      <w:bookmarkStart w:id="55" w:name="_Toc67215531"/>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11</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Základní statistické charakteristiky skór QoL za jednotlivé domény podle lokace bydliště</w:t>
      </w:r>
      <w:bookmarkEnd w:id="55"/>
    </w:p>
    <w:tbl>
      <w:tblPr>
        <w:tblW w:w="8931" w:type="dxa"/>
        <w:tblInd w:w="70" w:type="dxa"/>
        <w:tblLayout w:type="fixed"/>
        <w:tblCellMar>
          <w:left w:w="70" w:type="dxa"/>
          <w:right w:w="70" w:type="dxa"/>
        </w:tblCellMar>
        <w:tblLook w:val="04A0"/>
      </w:tblPr>
      <w:tblGrid>
        <w:gridCol w:w="1276"/>
        <w:gridCol w:w="142"/>
        <w:gridCol w:w="567"/>
        <w:gridCol w:w="850"/>
        <w:gridCol w:w="993"/>
        <w:gridCol w:w="1134"/>
        <w:gridCol w:w="708"/>
        <w:gridCol w:w="993"/>
        <w:gridCol w:w="992"/>
        <w:gridCol w:w="1276"/>
      </w:tblGrid>
      <w:tr w:rsidR="00485436" w:rsidRPr="00AA7028" w:rsidTr="009652E0">
        <w:trPr>
          <w:trHeight w:val="31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Domény WHOQOL</w:t>
            </w:r>
          </w:p>
        </w:tc>
        <w:tc>
          <w:tcPr>
            <w:tcW w:w="7655" w:type="dxa"/>
            <w:gridSpan w:val="9"/>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CD6519">
            <w:pPr>
              <w:jc w:val="center"/>
              <w:rPr>
                <w:rFonts w:ascii="Times New Roman" w:hAnsi="Times New Roman"/>
                <w:color w:val="000000"/>
              </w:rPr>
            </w:pPr>
            <w:r w:rsidRPr="0023573E">
              <w:rPr>
                <w:rFonts w:ascii="Times New Roman" w:hAnsi="Times New Roman"/>
                <w:color w:val="000000"/>
              </w:rPr>
              <w:t>Lokace bydliště</w:t>
            </w:r>
          </w:p>
        </w:tc>
      </w:tr>
      <w:tr w:rsidR="00485436" w:rsidRPr="00AA7028" w:rsidTr="009652E0">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3686" w:type="dxa"/>
            <w:gridSpan w:val="5"/>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Město</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Vesnice</w:t>
            </w:r>
          </w:p>
        </w:tc>
      </w:tr>
      <w:tr w:rsidR="009652E0" w:rsidRPr="00AA7028" w:rsidTr="009652E0">
        <w:trPr>
          <w:trHeight w:val="48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85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702ED9"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3"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1276" w:type="dxa"/>
            <w:tcBorders>
              <w:top w:val="nil"/>
              <w:left w:val="nil"/>
              <w:bottom w:val="single" w:sz="4" w:space="0" w:color="auto"/>
              <w:right w:val="single" w:sz="4" w:space="0" w:color="auto"/>
            </w:tcBorders>
            <w:shd w:val="clear" w:color="auto" w:fill="auto"/>
            <w:vAlign w:val="center"/>
            <w:hideMark/>
          </w:tcPr>
          <w:p w:rsidR="00485436" w:rsidRPr="0023573E" w:rsidRDefault="00702ED9"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r>
      <w:tr w:rsidR="009652E0" w:rsidRPr="00AA7028" w:rsidTr="009652E0">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15,1</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15,7</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r>
      <w:tr w:rsidR="009652E0" w:rsidRPr="00AA7028" w:rsidTr="009652E0">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13,1</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3,1</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r>
      <w:tr w:rsidR="009652E0" w:rsidRPr="00AA7028" w:rsidTr="00001CF0">
        <w:trPr>
          <w:trHeight w:val="300"/>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Sociální vztahy</w:t>
            </w:r>
          </w:p>
        </w:tc>
        <w:tc>
          <w:tcPr>
            <w:tcW w:w="56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14,8</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3,1</w:t>
            </w:r>
          </w:p>
        </w:tc>
      </w:tr>
      <w:tr w:rsidR="009652E0" w:rsidRPr="00AA7028" w:rsidTr="00001CF0">
        <w:trPr>
          <w:trHeight w:val="300"/>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56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1,7</w:t>
            </w:r>
          </w:p>
        </w:tc>
      </w:tr>
      <w:tr w:rsidR="009652E0" w:rsidRPr="00AA7028" w:rsidTr="00001CF0">
        <w:trPr>
          <w:trHeight w:val="300"/>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56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r>
      <w:tr w:rsidR="009652E0" w:rsidRPr="00AA7028" w:rsidTr="00001CF0">
        <w:trPr>
          <w:trHeight w:val="480"/>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c>
          <w:tcPr>
            <w:tcW w:w="56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62</w:t>
            </w:r>
          </w:p>
        </w:tc>
        <w:tc>
          <w:tcPr>
            <w:tcW w:w="85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70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bl>
    <w:p w:rsidR="00A923D2" w:rsidRDefault="00485436" w:rsidP="00A923D2">
      <w:pPr>
        <w:pStyle w:val="Odstavecseseznamem"/>
        <w:keepNext/>
        <w:ind w:left="0"/>
      </w:pPr>
      <w:r>
        <w:rPr>
          <w:noProof/>
          <w:lang w:eastAsia="cs-CZ"/>
        </w:rPr>
        <w:lastRenderedPageBreak/>
        <w:drawing>
          <wp:inline distT="0" distB="0" distL="0" distR="0">
            <wp:extent cx="5657850" cy="2571750"/>
            <wp:effectExtent l="0" t="0" r="0" b="0"/>
            <wp:docPr id="4" name="Graf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F7A37ED-646F-4FE4-9588-169B932CD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75F8" w:rsidRDefault="00A923D2" w:rsidP="007C75F8">
      <w:pPr>
        <w:pStyle w:val="Titulek"/>
        <w:rPr>
          <w:color w:val="000000" w:themeColor="text1"/>
          <w:sz w:val="24"/>
          <w:szCs w:val="24"/>
        </w:rPr>
      </w:pPr>
      <w:bookmarkStart w:id="56" w:name="_Toc67215564"/>
      <w:r w:rsidRPr="00A923D2">
        <w:rPr>
          <w:color w:val="000000" w:themeColor="text1"/>
          <w:sz w:val="24"/>
          <w:szCs w:val="24"/>
        </w:rPr>
        <w:t xml:space="preserve">Graf </w:t>
      </w:r>
      <w:r w:rsidR="00613233" w:rsidRPr="00A923D2">
        <w:rPr>
          <w:color w:val="000000" w:themeColor="text1"/>
          <w:sz w:val="24"/>
          <w:szCs w:val="24"/>
        </w:rPr>
        <w:fldChar w:fldCharType="begin"/>
      </w:r>
      <w:r w:rsidRPr="00A923D2">
        <w:rPr>
          <w:color w:val="000000" w:themeColor="text1"/>
          <w:sz w:val="24"/>
          <w:szCs w:val="24"/>
        </w:rPr>
        <w:instrText xml:space="preserve"> SEQ Graf \* ARABIC </w:instrText>
      </w:r>
      <w:r w:rsidR="00613233" w:rsidRPr="00A923D2">
        <w:rPr>
          <w:color w:val="000000" w:themeColor="text1"/>
          <w:sz w:val="24"/>
          <w:szCs w:val="24"/>
        </w:rPr>
        <w:fldChar w:fldCharType="separate"/>
      </w:r>
      <w:r>
        <w:rPr>
          <w:noProof/>
          <w:color w:val="000000" w:themeColor="text1"/>
          <w:sz w:val="24"/>
          <w:szCs w:val="24"/>
        </w:rPr>
        <w:t>3</w:t>
      </w:r>
      <w:r w:rsidR="00613233" w:rsidRPr="00A923D2">
        <w:rPr>
          <w:color w:val="000000" w:themeColor="text1"/>
          <w:sz w:val="24"/>
          <w:szCs w:val="24"/>
        </w:rPr>
        <w:fldChar w:fldCharType="end"/>
      </w:r>
      <w:r w:rsidRPr="00A923D2">
        <w:rPr>
          <w:color w:val="000000" w:themeColor="text1"/>
          <w:sz w:val="24"/>
          <w:szCs w:val="24"/>
        </w:rPr>
        <w:t>. Porovnání průměrného hodnocení skór Qol jednotlivých domén podle lokace bydliště</w:t>
      </w:r>
      <w:bookmarkEnd w:id="56"/>
    </w:p>
    <w:p w:rsidR="007C75F8" w:rsidRPr="007C75F8" w:rsidRDefault="007C75F8" w:rsidP="007C75F8"/>
    <w:p w:rsidR="00485436" w:rsidRPr="00AA7028" w:rsidRDefault="000D2C1D" w:rsidP="00485436">
      <w:pPr>
        <w:pStyle w:val="Odstavecseseznamem"/>
        <w:ind w:left="0" w:firstLine="284"/>
        <w:jc w:val="both"/>
        <w:rPr>
          <w:szCs w:val="24"/>
        </w:rPr>
      </w:pPr>
      <w:r>
        <w:t>Tabulka 12</w:t>
      </w:r>
      <w:r w:rsidR="00AB59B8">
        <w:t xml:space="preserve"> znázorňuje, že n</w:t>
      </w:r>
      <w:r w:rsidR="00485436">
        <w:t>a základě provedeného Mann Whitne</w:t>
      </w:r>
      <w:r w:rsidR="005803F8">
        <w:t xml:space="preserve">yho testu </w:t>
      </w:r>
      <w:r w:rsidR="00AB59B8">
        <w:br/>
      </w:r>
      <w:r w:rsidR="005803F8">
        <w:t xml:space="preserve">pro jednotlivé domény </w:t>
      </w:r>
      <w:r w:rsidR="00702ED9">
        <w:t xml:space="preserve">nebyla </w:t>
      </w:r>
      <w:r w:rsidR="005803F8">
        <w:t>testovaná hypotéza</w:t>
      </w:r>
      <w:r w:rsidR="00485436">
        <w:t xml:space="preserve"> n</w:t>
      </w:r>
      <w:r w:rsidR="00702ED9">
        <w:t>a hladině významnosti α = 5 %</w:t>
      </w:r>
      <w:r w:rsidR="005803F8">
        <w:t xml:space="preserve"> zamítnut</w:t>
      </w:r>
      <w:r w:rsidR="007800C9">
        <w:t>a</w:t>
      </w:r>
      <w:r w:rsidR="005803F8">
        <w:t xml:space="preserve"> </w:t>
      </w:r>
      <w:r w:rsidR="00485436">
        <w:t>ani u jedné</w:t>
      </w:r>
      <w:r w:rsidR="005803F8">
        <w:t xml:space="preserve"> dimenze (všechny p-hodnoty jsou</w:t>
      </w:r>
      <w:r w:rsidR="00485436">
        <w:t xml:space="preserve"> vět</w:t>
      </w:r>
      <w:r w:rsidR="00AB59B8">
        <w:t xml:space="preserve">ší než α = 0,05). </w:t>
      </w:r>
      <w:r w:rsidR="00AB59B8">
        <w:rPr>
          <w:szCs w:val="24"/>
        </w:rPr>
        <w:t xml:space="preserve">Mezi </w:t>
      </w:r>
      <w:r w:rsidR="00485436" w:rsidRPr="00AA7028">
        <w:rPr>
          <w:szCs w:val="24"/>
        </w:rPr>
        <w:t>skóre QoL jednotlivých domén sledovaného souboru žáků a lokací jejich bydliště neexistuje statisti</w:t>
      </w:r>
      <w:r w:rsidR="007800C9">
        <w:rPr>
          <w:szCs w:val="24"/>
        </w:rPr>
        <w:t>c</w:t>
      </w:r>
      <w:r w:rsidR="00485436" w:rsidRPr="00AA7028">
        <w:rPr>
          <w:szCs w:val="24"/>
        </w:rPr>
        <w:t>ky významný rozdíl</w:t>
      </w:r>
      <w:r w:rsidR="00485436">
        <w:rPr>
          <w:szCs w:val="24"/>
        </w:rPr>
        <w:t>.</w:t>
      </w:r>
    </w:p>
    <w:p w:rsidR="009652E0" w:rsidRDefault="009652E0" w:rsidP="00CD6519"/>
    <w:p w:rsidR="00485436" w:rsidRPr="001F0FF3" w:rsidRDefault="00485436" w:rsidP="00485436">
      <w:pPr>
        <w:pStyle w:val="Titulek"/>
        <w:keepNext/>
        <w:rPr>
          <w:color w:val="000000" w:themeColor="text1"/>
          <w:sz w:val="24"/>
          <w:szCs w:val="24"/>
        </w:rPr>
      </w:pPr>
      <w:bookmarkStart w:id="57" w:name="_Toc67215532"/>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12</w:t>
      </w:r>
      <w:r w:rsidR="00613233" w:rsidRPr="001F0FF3">
        <w:rPr>
          <w:color w:val="000000" w:themeColor="text1"/>
          <w:sz w:val="24"/>
          <w:szCs w:val="24"/>
        </w:rPr>
        <w:fldChar w:fldCharType="end"/>
      </w:r>
      <w:r w:rsidR="001F0FF3" w:rsidRPr="001F0FF3">
        <w:rPr>
          <w:color w:val="000000" w:themeColor="text1"/>
          <w:sz w:val="24"/>
          <w:szCs w:val="24"/>
        </w:rPr>
        <w:t>.</w:t>
      </w:r>
      <w:r w:rsidRPr="001F0FF3">
        <w:rPr>
          <w:color w:val="000000" w:themeColor="text1"/>
          <w:sz w:val="24"/>
          <w:szCs w:val="24"/>
        </w:rPr>
        <w:t xml:space="preserve"> Výsledky Mann Whitneyho testu – vliv lokace bydliště</w:t>
      </w:r>
      <w:r w:rsidR="001F0FF3" w:rsidRPr="001F0FF3">
        <w:rPr>
          <w:color w:val="000000" w:themeColor="text1"/>
          <w:sz w:val="24"/>
          <w:szCs w:val="24"/>
        </w:rPr>
        <w:t xml:space="preserve"> (h</w:t>
      </w:r>
      <w:r w:rsidRPr="001F0FF3">
        <w:rPr>
          <w:color w:val="000000" w:themeColor="text1"/>
          <w:sz w:val="24"/>
          <w:szCs w:val="24"/>
        </w:rPr>
        <w:t>ypotéza 3</w:t>
      </w:r>
      <w:r w:rsidR="001F0FF3" w:rsidRPr="001F0FF3">
        <w:rPr>
          <w:color w:val="000000" w:themeColor="text1"/>
          <w:sz w:val="24"/>
          <w:szCs w:val="24"/>
        </w:rPr>
        <w:t>)</w:t>
      </w:r>
      <w:bookmarkEnd w:id="57"/>
    </w:p>
    <w:tbl>
      <w:tblPr>
        <w:tblW w:w="8789" w:type="dxa"/>
        <w:tblInd w:w="70" w:type="dxa"/>
        <w:tblCellMar>
          <w:left w:w="70" w:type="dxa"/>
          <w:right w:w="70" w:type="dxa"/>
        </w:tblCellMar>
        <w:tblLook w:val="04A0"/>
      </w:tblPr>
      <w:tblGrid>
        <w:gridCol w:w="1963"/>
        <w:gridCol w:w="1060"/>
        <w:gridCol w:w="1060"/>
        <w:gridCol w:w="927"/>
        <w:gridCol w:w="1193"/>
        <w:gridCol w:w="1168"/>
        <w:gridCol w:w="1418"/>
      </w:tblGrid>
      <w:tr w:rsidR="00485436" w:rsidRPr="0023573E" w:rsidTr="009652E0">
        <w:trPr>
          <w:trHeight w:val="720"/>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 Sociální vztahy</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485436" w:rsidRPr="0023573E" w:rsidTr="009652E0">
        <w:trPr>
          <w:trHeight w:val="30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862,000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797,500</w:t>
            </w:r>
          </w:p>
        </w:tc>
        <w:tc>
          <w:tcPr>
            <w:tcW w:w="92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928,000</w:t>
            </w:r>
          </w:p>
        </w:tc>
        <w:tc>
          <w:tcPr>
            <w:tcW w:w="11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820,500</w:t>
            </w:r>
          </w:p>
        </w:tc>
        <w:tc>
          <w:tcPr>
            <w:tcW w:w="11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891,500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861,500</w:t>
            </w:r>
          </w:p>
        </w:tc>
      </w:tr>
      <w:tr w:rsidR="00485436" w:rsidRPr="0023573E" w:rsidTr="009652E0">
        <w:trPr>
          <w:trHeight w:val="30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0,570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0,267</w:t>
            </w:r>
          </w:p>
        </w:tc>
        <w:tc>
          <w:tcPr>
            <w:tcW w:w="927"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0,987</w:t>
            </w:r>
          </w:p>
        </w:tc>
        <w:tc>
          <w:tcPr>
            <w:tcW w:w="11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0,359</w:t>
            </w:r>
          </w:p>
        </w:tc>
        <w:tc>
          <w:tcPr>
            <w:tcW w:w="11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0,732</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0,539</w:t>
            </w:r>
          </w:p>
        </w:tc>
      </w:tr>
    </w:tbl>
    <w:p w:rsidR="00485436" w:rsidRPr="0023573E" w:rsidRDefault="00485436" w:rsidP="007C75F8">
      <w:pPr>
        <w:pStyle w:val="Odstavecseseznamem"/>
        <w:spacing w:line="240" w:lineRule="auto"/>
        <w:ind w:left="0"/>
        <w:rPr>
          <w:szCs w:val="24"/>
        </w:rPr>
      </w:pPr>
    </w:p>
    <w:p w:rsidR="005803F8" w:rsidRDefault="00485436" w:rsidP="000D2C1D">
      <w:pPr>
        <w:jc w:val="both"/>
        <w:outlineLvl w:val="2"/>
        <w:rPr>
          <w:b/>
        </w:rPr>
      </w:pPr>
      <w:bookmarkStart w:id="58" w:name="_Toc63252728"/>
      <w:r w:rsidRPr="00485436">
        <w:rPr>
          <w:b/>
        </w:rPr>
        <w:t>Hypotéza 4</w:t>
      </w:r>
      <w:bookmarkEnd w:id="58"/>
    </w:p>
    <w:p w:rsidR="000D2C1D" w:rsidRPr="000D2C1D" w:rsidRDefault="000D2C1D" w:rsidP="000D2C1D">
      <w:pPr>
        <w:jc w:val="both"/>
        <w:outlineLvl w:val="2"/>
        <w:rPr>
          <w:b/>
        </w:rPr>
      </w:pPr>
    </w:p>
    <w:p w:rsidR="00485436" w:rsidRPr="002639A7" w:rsidRDefault="00485436" w:rsidP="005803F8">
      <w:pPr>
        <w:pStyle w:val="Odstavecseseznamem"/>
        <w:ind w:left="0"/>
        <w:jc w:val="both"/>
      </w:pPr>
      <w:r w:rsidRPr="002639A7">
        <w:t>4H</w:t>
      </w:r>
      <w:r w:rsidRPr="002639A7">
        <w:rPr>
          <w:sz w:val="16"/>
          <w:szCs w:val="16"/>
        </w:rPr>
        <w:t>0</w:t>
      </w:r>
      <w:r w:rsidRPr="002639A7">
        <w:t xml:space="preserve">: Mezi skóre QoL jednotlivých domén sledovaného souboru </w:t>
      </w:r>
      <w:r w:rsidRPr="009A487B">
        <w:t>žáků a</w:t>
      </w:r>
      <w:r w:rsidRPr="002639A7">
        <w:rPr>
          <w:b/>
        </w:rPr>
        <w:t xml:space="preserve"> fyzickou aktivitou </w:t>
      </w:r>
      <w:r w:rsidRPr="002639A7">
        <w:t>neexistuje statisti</w:t>
      </w:r>
      <w:r w:rsidR="007800C9">
        <w:t>c</w:t>
      </w:r>
      <w:r w:rsidRPr="002639A7">
        <w:t xml:space="preserve">ky významný rozdíl </w:t>
      </w:r>
    </w:p>
    <w:p w:rsidR="00485436" w:rsidRDefault="00485436" w:rsidP="005803F8">
      <w:pPr>
        <w:pStyle w:val="Odstavecseseznamem"/>
        <w:ind w:left="0"/>
        <w:jc w:val="both"/>
      </w:pPr>
      <w:r w:rsidRPr="002639A7">
        <w:t>4H</w:t>
      </w:r>
      <w:r w:rsidRPr="002639A7">
        <w:rPr>
          <w:sz w:val="16"/>
          <w:szCs w:val="16"/>
        </w:rPr>
        <w:t>A</w:t>
      </w:r>
      <w:r w:rsidRPr="002639A7">
        <w:t xml:space="preserve">: Mezi skóre QoL jednotlivých domén sledovaného souboru žáků </w:t>
      </w:r>
      <w:r w:rsidRPr="002639A7">
        <w:rPr>
          <w:b/>
        </w:rPr>
        <w:t xml:space="preserve">fyzickou aktivitou </w:t>
      </w:r>
      <w:r w:rsidRPr="002639A7">
        <w:t>existuje statisti</w:t>
      </w:r>
      <w:r w:rsidR="007800C9">
        <w:t>c</w:t>
      </w:r>
      <w:r w:rsidRPr="002639A7">
        <w:t xml:space="preserve">ky významný rozdíl </w:t>
      </w:r>
    </w:p>
    <w:p w:rsidR="005803F8" w:rsidRPr="002639A7" w:rsidRDefault="005803F8" w:rsidP="007C75F8">
      <w:pPr>
        <w:pStyle w:val="Odstavecseseznamem"/>
        <w:spacing w:line="240" w:lineRule="auto"/>
        <w:ind w:left="0" w:firstLine="284"/>
        <w:jc w:val="both"/>
      </w:pPr>
    </w:p>
    <w:p w:rsidR="007C75F8" w:rsidRDefault="00485436" w:rsidP="007C75F8">
      <w:pPr>
        <w:pStyle w:val="Odstavecseseznamem"/>
        <w:ind w:left="0" w:firstLine="284"/>
        <w:jc w:val="both"/>
      </w:pPr>
      <w:r>
        <w:t>Skóre</w:t>
      </w:r>
      <w:r w:rsidR="007800C9">
        <w:t xml:space="preserve"> QoL je stále číselná proměnná a </w:t>
      </w:r>
      <w:r>
        <w:t xml:space="preserve">fyzická aktivita na rozdíl od </w:t>
      </w:r>
      <w:r w:rsidR="005803F8">
        <w:t>předchozích faktorů, které mohly</w:t>
      </w:r>
      <w:r>
        <w:t xml:space="preserve"> nabývat pouze 2 obmě</w:t>
      </w:r>
      <w:r w:rsidR="005803F8">
        <w:t>n, může nabývat třech kategorií. Z</w:t>
      </w:r>
      <w:r>
        <w:t xml:space="preserve"> tohoto důvodu pro vyhodnocení této hypotézy </w:t>
      </w:r>
      <w:r w:rsidR="005803F8">
        <w:t>nebyl aplikován dvouvýběrový test, ale bylo</w:t>
      </w:r>
      <w:r>
        <w:t xml:space="preserve"> nutné použít analýzu rozptylu, která je určena pro sledování rozdílů v úrovní</w:t>
      </w:r>
      <w:r w:rsidR="00CB5F91">
        <w:t xml:space="preserve">ch 2 a více kategorií. </w:t>
      </w:r>
      <w:r w:rsidR="00CB5F91">
        <w:lastRenderedPageBreak/>
        <w:t>Z</w:t>
      </w:r>
      <w:r>
        <w:t> předchozích tes</w:t>
      </w:r>
      <w:r w:rsidR="005803F8">
        <w:t>tů vyplývá</w:t>
      </w:r>
      <w:r>
        <w:t>, že data jednotlivých dimenzí nepoch</w:t>
      </w:r>
      <w:r w:rsidR="005803F8">
        <w:t xml:space="preserve">ázejí z normálního rozdělení, </w:t>
      </w:r>
      <w:r w:rsidR="00CB5F91">
        <w:t xml:space="preserve">a proto </w:t>
      </w:r>
      <w:r w:rsidR="005803F8">
        <w:t>bylo</w:t>
      </w:r>
      <w:r>
        <w:t xml:space="preserve"> nutné použít neparametrickou analýzu rozptylu – Kruskall Wallisův test. Základní statistické charakteristiky skór QoL za jednotlivé domén</w:t>
      </w:r>
      <w:r w:rsidR="005803F8">
        <w:t xml:space="preserve">y podle fyzické aktivity jsou uvedeny </w:t>
      </w:r>
      <w:r>
        <w:t xml:space="preserve">v tabulce </w:t>
      </w:r>
      <w:r w:rsidR="007971C3">
        <w:t>1</w:t>
      </w:r>
      <w:r w:rsidR="000D2C1D">
        <w:t>3</w:t>
      </w:r>
      <w:r w:rsidR="005803F8">
        <w:t>.</w:t>
      </w:r>
      <w:r>
        <w:t xml:space="preserve"> Porovnání průměrného hodnocení skór Qol jednotlivý</w:t>
      </w:r>
      <w:r w:rsidR="005803F8">
        <w:t>ch domén podle fyzické aktivity je znázorněno</w:t>
      </w:r>
      <w:r w:rsidR="007800C9">
        <w:t xml:space="preserve"> </w:t>
      </w:r>
      <w:r w:rsidR="000D2C1D">
        <w:t>na grafu 4</w:t>
      </w:r>
      <w:r>
        <w:t>.</w:t>
      </w:r>
    </w:p>
    <w:p w:rsidR="00485436" w:rsidRPr="001F0FF3" w:rsidRDefault="00485436" w:rsidP="005B128D">
      <w:pPr>
        <w:pStyle w:val="Titulek"/>
        <w:keepNext/>
        <w:rPr>
          <w:color w:val="000000" w:themeColor="text1"/>
          <w:sz w:val="24"/>
          <w:szCs w:val="24"/>
        </w:rPr>
      </w:pPr>
      <w:bookmarkStart w:id="59" w:name="_Toc67215533"/>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13</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Základní statistické charakteristiky skór QoL za jednotlivé domény podle fyzické aktivity</w:t>
      </w:r>
      <w:bookmarkEnd w:id="59"/>
    </w:p>
    <w:tbl>
      <w:tblPr>
        <w:tblW w:w="8859" w:type="dxa"/>
        <w:tblLayout w:type="fixed"/>
        <w:tblCellMar>
          <w:left w:w="70" w:type="dxa"/>
          <w:right w:w="70" w:type="dxa"/>
        </w:tblCellMar>
        <w:tblLook w:val="04A0"/>
      </w:tblPr>
      <w:tblGrid>
        <w:gridCol w:w="982"/>
        <w:gridCol w:w="1215"/>
        <w:gridCol w:w="992"/>
        <w:gridCol w:w="1134"/>
        <w:gridCol w:w="992"/>
        <w:gridCol w:w="1134"/>
        <w:gridCol w:w="992"/>
        <w:gridCol w:w="1418"/>
      </w:tblGrid>
      <w:tr w:rsidR="00485436" w:rsidRPr="00A90215" w:rsidTr="00CD6519">
        <w:trPr>
          <w:trHeight w:val="284"/>
        </w:trPr>
        <w:tc>
          <w:tcPr>
            <w:tcW w:w="2197" w:type="dxa"/>
            <w:gridSpan w:val="2"/>
            <w:vMerge w:val="restart"/>
            <w:tcBorders>
              <w:top w:val="single" w:sz="4" w:space="0" w:color="auto"/>
              <w:left w:val="single" w:sz="4" w:space="0" w:color="auto"/>
              <w:right w:val="single" w:sz="4" w:space="0" w:color="auto"/>
            </w:tcBorders>
            <w:shd w:val="clear" w:color="auto" w:fill="auto"/>
            <w:vAlign w:val="center"/>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Fyzická aktivita</w:t>
            </w:r>
          </w:p>
        </w:tc>
        <w:tc>
          <w:tcPr>
            <w:tcW w:w="6662" w:type="dxa"/>
            <w:gridSpan w:val="6"/>
            <w:tcBorders>
              <w:top w:val="single" w:sz="4" w:space="0" w:color="auto"/>
              <w:left w:val="nil"/>
              <w:bottom w:val="single" w:sz="4" w:space="0" w:color="auto"/>
              <w:right w:val="single" w:sz="4" w:space="0" w:color="auto"/>
            </w:tcBorders>
            <w:shd w:val="clear" w:color="auto" w:fill="auto"/>
            <w:vAlign w:val="center"/>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Domény WHOQOL</w:t>
            </w:r>
          </w:p>
        </w:tc>
      </w:tr>
      <w:tr w:rsidR="00485436" w:rsidRPr="00A90215" w:rsidTr="00CD6519">
        <w:trPr>
          <w:trHeight w:val="750"/>
        </w:trPr>
        <w:tc>
          <w:tcPr>
            <w:tcW w:w="2197" w:type="dxa"/>
            <w:gridSpan w:val="2"/>
            <w:vMerge/>
            <w:tcBorders>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Fyzické zdraví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Prožívání</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Sociální vztahy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Prostředí</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001CF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485436" w:rsidRPr="00A90215" w:rsidTr="00CD6519">
        <w:trPr>
          <w:trHeight w:val="315"/>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0 - 1x týdně</w:t>
            </w: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4,2</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5B128D"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2,9</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r>
      <w:tr w:rsidR="00485436" w:rsidRPr="00A90215" w:rsidTr="00CD6519">
        <w:trPr>
          <w:trHeight w:val="30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2 - 3x týdně</w:t>
            </w: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47</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13,8</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14,6</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Směr. Odchylka</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3,1</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r w:rsidR="00485436" w:rsidRPr="00A90215" w:rsidTr="00CD6519">
        <w:trPr>
          <w:trHeight w:val="30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Více než 4x týdně</w:t>
            </w: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22</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15,6</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14,8</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3,9</w:t>
            </w:r>
          </w:p>
        </w:tc>
      </w:tr>
      <w:tr w:rsidR="00485436" w:rsidRPr="00A90215" w:rsidTr="00CD6519">
        <w:trPr>
          <w:trHeight w:val="300"/>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485436" w:rsidRPr="00A90215" w:rsidTr="00CD6519">
        <w:trPr>
          <w:trHeight w:val="579"/>
        </w:trPr>
        <w:tc>
          <w:tcPr>
            <w:tcW w:w="982"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215"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Smě</w:t>
            </w:r>
            <w:r w:rsidR="005B128D">
              <w:rPr>
                <w:rFonts w:ascii="Times New Roman" w:hAnsi="Times New Roman"/>
                <w:color w:val="000000"/>
              </w:rPr>
              <w:t xml:space="preserve">r. </w:t>
            </w:r>
            <w:proofErr w:type="gramStart"/>
            <w:r w:rsidR="005B128D">
              <w:rPr>
                <w:rFonts w:ascii="Times New Roman" w:hAnsi="Times New Roman"/>
                <w:color w:val="000000"/>
              </w:rPr>
              <w:t>o</w:t>
            </w:r>
            <w:r w:rsidRPr="0023573E">
              <w:rPr>
                <w:rFonts w:ascii="Times New Roman" w:hAnsi="Times New Roman"/>
                <w:color w:val="000000"/>
              </w:rPr>
              <w:t>dchylka</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r>
    </w:tbl>
    <w:p w:rsidR="001F0FF3" w:rsidRDefault="001F0FF3" w:rsidP="00485436">
      <w:pPr>
        <w:pStyle w:val="Titulek"/>
        <w:keepNext/>
        <w:jc w:val="both"/>
      </w:pPr>
    </w:p>
    <w:p w:rsidR="00A923D2" w:rsidRDefault="00485436" w:rsidP="007C75F8">
      <w:pPr>
        <w:keepNext/>
        <w:spacing w:line="276" w:lineRule="auto"/>
        <w:jc w:val="both"/>
      </w:pPr>
      <w:r>
        <w:rPr>
          <w:noProof/>
        </w:rPr>
        <w:drawing>
          <wp:inline distT="0" distB="0" distL="0" distR="0">
            <wp:extent cx="5314950" cy="2571750"/>
            <wp:effectExtent l="0" t="0" r="0" b="0"/>
            <wp:docPr id="5" name="Graf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9CA14A6-BCF9-4417-A17F-A0434B351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0FF3" w:rsidRPr="00A923D2" w:rsidRDefault="00A923D2" w:rsidP="007C75F8">
      <w:pPr>
        <w:pStyle w:val="Titulek"/>
        <w:spacing w:line="276" w:lineRule="auto"/>
        <w:jc w:val="both"/>
        <w:rPr>
          <w:color w:val="000000" w:themeColor="text1"/>
          <w:sz w:val="24"/>
          <w:szCs w:val="24"/>
        </w:rPr>
      </w:pPr>
      <w:bookmarkStart w:id="60" w:name="_Toc67215565"/>
      <w:r w:rsidRPr="00A923D2">
        <w:rPr>
          <w:color w:val="000000" w:themeColor="text1"/>
          <w:sz w:val="24"/>
          <w:szCs w:val="24"/>
        </w:rPr>
        <w:t xml:space="preserve">Graf </w:t>
      </w:r>
      <w:r w:rsidR="00613233" w:rsidRPr="00A923D2">
        <w:rPr>
          <w:color w:val="000000" w:themeColor="text1"/>
          <w:sz w:val="24"/>
          <w:szCs w:val="24"/>
        </w:rPr>
        <w:fldChar w:fldCharType="begin"/>
      </w:r>
      <w:r w:rsidRPr="00A923D2">
        <w:rPr>
          <w:color w:val="000000" w:themeColor="text1"/>
          <w:sz w:val="24"/>
          <w:szCs w:val="24"/>
        </w:rPr>
        <w:instrText xml:space="preserve"> SEQ Graf \* ARABIC </w:instrText>
      </w:r>
      <w:r w:rsidR="00613233" w:rsidRPr="00A923D2">
        <w:rPr>
          <w:color w:val="000000" w:themeColor="text1"/>
          <w:sz w:val="24"/>
          <w:szCs w:val="24"/>
        </w:rPr>
        <w:fldChar w:fldCharType="separate"/>
      </w:r>
      <w:r>
        <w:rPr>
          <w:noProof/>
          <w:color w:val="000000" w:themeColor="text1"/>
          <w:sz w:val="24"/>
          <w:szCs w:val="24"/>
        </w:rPr>
        <w:t>4</w:t>
      </w:r>
      <w:r w:rsidR="00613233" w:rsidRPr="00A923D2">
        <w:rPr>
          <w:color w:val="000000" w:themeColor="text1"/>
          <w:sz w:val="24"/>
          <w:szCs w:val="24"/>
        </w:rPr>
        <w:fldChar w:fldCharType="end"/>
      </w:r>
      <w:r w:rsidRPr="00A923D2">
        <w:rPr>
          <w:color w:val="000000" w:themeColor="text1"/>
          <w:sz w:val="24"/>
          <w:szCs w:val="24"/>
        </w:rPr>
        <w:t>. Porovnání průměrného hodnocení skór Qol jednotlivých domén podle fyzické aktivity</w:t>
      </w:r>
      <w:bookmarkEnd w:id="60"/>
    </w:p>
    <w:p w:rsidR="00485436" w:rsidRPr="002639A7" w:rsidRDefault="006B1CB8" w:rsidP="00485436">
      <w:pPr>
        <w:pStyle w:val="Odstavecseseznamem"/>
        <w:ind w:left="0" w:firstLine="284"/>
        <w:jc w:val="both"/>
      </w:pPr>
      <w:r w:rsidRPr="006B1CB8">
        <w:lastRenderedPageBreak/>
        <w:t>P</w:t>
      </w:r>
      <w:r w:rsidR="00485436" w:rsidRPr="006B1CB8">
        <w:t xml:space="preserve">ro ověření hypotézy 4 </w:t>
      </w:r>
      <w:r w:rsidRPr="006B1CB8">
        <w:t>byla použita neparametrická</w:t>
      </w:r>
      <w:r w:rsidR="007800C9">
        <w:t xml:space="preserve"> analýza</w:t>
      </w:r>
      <w:r w:rsidR="00485436" w:rsidRPr="006B1CB8">
        <w:t xml:space="preserve"> rozptylu – Kruskall Wallisův test. Výsledky testu </w:t>
      </w:r>
      <w:r w:rsidRPr="006B1CB8">
        <w:t xml:space="preserve">jsou uvedeny </w:t>
      </w:r>
      <w:r w:rsidR="00AB59B8">
        <w:t>v </w:t>
      </w:r>
      <w:r w:rsidR="000D2C1D">
        <w:t>tabulce 14</w:t>
      </w:r>
      <w:r w:rsidR="00485436" w:rsidRPr="006B1CB8">
        <w:t>. Při porovnání p-hodnot s hladinou významností α = 5 %</w:t>
      </w:r>
      <w:r w:rsidR="00702ED9">
        <w:t xml:space="preserve"> byla</w:t>
      </w:r>
      <w:r>
        <w:t xml:space="preserve"> testovaná hypotéza zamítnuta</w:t>
      </w:r>
      <w:r w:rsidR="00CD6519">
        <w:t xml:space="preserve"> pouze v případě domény </w:t>
      </w:r>
      <w:r w:rsidR="009B1F2D">
        <w:t>s</w:t>
      </w:r>
      <w:r w:rsidR="00485436">
        <w:t>ociální vz</w:t>
      </w:r>
      <w:r>
        <w:t>tahy. U všech ostatních domén</w:t>
      </w:r>
      <w:r w:rsidR="00485436">
        <w:t xml:space="preserve"> </w:t>
      </w:r>
      <w:r w:rsidR="00485436" w:rsidRPr="002639A7">
        <w:t>neexistuje statisti</w:t>
      </w:r>
      <w:r w:rsidR="007800C9">
        <w:t>c</w:t>
      </w:r>
      <w:r w:rsidR="00485436" w:rsidRPr="002639A7">
        <w:t xml:space="preserve">ky významný rozdíl </w:t>
      </w:r>
      <w:r w:rsidR="00485436">
        <w:t>m</w:t>
      </w:r>
      <w:r w:rsidR="00485436" w:rsidRPr="002639A7">
        <w:t xml:space="preserve">ezi skóre QoL jednotlivých domén sledovaného souboru </w:t>
      </w:r>
      <w:r w:rsidR="00485436" w:rsidRPr="00E916DB">
        <w:t>žáků a fyzickou aktivitou</w:t>
      </w:r>
      <w:r w:rsidR="00485436">
        <w:rPr>
          <w:b/>
        </w:rPr>
        <w:t>.</w:t>
      </w:r>
    </w:p>
    <w:p w:rsidR="00485436" w:rsidRDefault="00485436" w:rsidP="00485436">
      <w:pPr>
        <w:pStyle w:val="Titulek"/>
        <w:keepNext/>
      </w:pPr>
    </w:p>
    <w:p w:rsidR="00485436" w:rsidRPr="001F0FF3" w:rsidRDefault="00485436" w:rsidP="007C75F8">
      <w:pPr>
        <w:pStyle w:val="Titulek"/>
        <w:keepNext/>
        <w:rPr>
          <w:color w:val="000000" w:themeColor="text1"/>
          <w:sz w:val="24"/>
          <w:szCs w:val="24"/>
        </w:rPr>
      </w:pPr>
      <w:bookmarkStart w:id="61" w:name="_Toc67215534"/>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14</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Výsledky Kruskall Wallisova testu – vliv fyzické aktivity</w:t>
      </w:r>
      <w:r w:rsidR="001F0FF3" w:rsidRPr="001F0FF3">
        <w:rPr>
          <w:color w:val="000000" w:themeColor="text1"/>
          <w:sz w:val="24"/>
          <w:szCs w:val="24"/>
        </w:rPr>
        <w:t xml:space="preserve"> (h</w:t>
      </w:r>
      <w:r w:rsidRPr="001F0FF3">
        <w:rPr>
          <w:color w:val="000000" w:themeColor="text1"/>
          <w:sz w:val="24"/>
          <w:szCs w:val="24"/>
        </w:rPr>
        <w:t>ypotéza 4</w:t>
      </w:r>
      <w:r w:rsidR="001F0FF3" w:rsidRPr="001F0FF3">
        <w:rPr>
          <w:color w:val="000000" w:themeColor="text1"/>
          <w:sz w:val="24"/>
          <w:szCs w:val="24"/>
        </w:rPr>
        <w:t>)</w:t>
      </w:r>
      <w:bookmarkEnd w:id="61"/>
    </w:p>
    <w:tbl>
      <w:tblPr>
        <w:tblW w:w="8859" w:type="dxa"/>
        <w:tblCellMar>
          <w:left w:w="70" w:type="dxa"/>
          <w:right w:w="70" w:type="dxa"/>
        </w:tblCellMar>
        <w:tblLook w:val="04A0"/>
      </w:tblPr>
      <w:tblGrid>
        <w:gridCol w:w="1673"/>
        <w:gridCol w:w="1060"/>
        <w:gridCol w:w="1420"/>
        <w:gridCol w:w="1060"/>
        <w:gridCol w:w="1060"/>
        <w:gridCol w:w="1060"/>
        <w:gridCol w:w="1526"/>
      </w:tblGrid>
      <w:tr w:rsidR="00485436" w:rsidRPr="00A90215" w:rsidTr="009652E0">
        <w:trPr>
          <w:trHeight w:val="720"/>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Fyzické zdraví</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Prožívání</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 xml:space="preserve"> Sociální vztahy</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Prostředí</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7C75F8">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7C75F8">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485436" w:rsidRPr="00A90215" w:rsidTr="009652E0">
        <w:trPr>
          <w:trHeight w:val="30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2,319</w:t>
            </w:r>
          </w:p>
        </w:tc>
        <w:tc>
          <w:tcPr>
            <w:tcW w:w="142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3,767</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7,552</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CB5F91" w:rsidP="00001CF0">
            <w:pPr>
              <w:jc w:val="center"/>
              <w:rPr>
                <w:rFonts w:ascii="Times New Roman" w:hAnsi="Times New Roman"/>
                <w:color w:val="000000"/>
              </w:rPr>
            </w:pPr>
            <w:r>
              <w:rPr>
                <w:rFonts w:ascii="Times New Roman" w:hAnsi="Times New Roman"/>
                <w:color w:val="000000"/>
              </w:rPr>
              <w:t>0</w:t>
            </w:r>
            <w:r w:rsidR="00485436" w:rsidRPr="0023573E">
              <w:rPr>
                <w:rFonts w:ascii="Times New Roman" w:hAnsi="Times New Roman"/>
                <w:color w:val="000000"/>
              </w:rPr>
              <w:t>,969</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CB5F91" w:rsidP="00001CF0">
            <w:pPr>
              <w:jc w:val="center"/>
              <w:rPr>
                <w:rFonts w:ascii="Times New Roman" w:hAnsi="Times New Roman"/>
                <w:color w:val="000000"/>
              </w:rPr>
            </w:pPr>
            <w:r>
              <w:rPr>
                <w:rFonts w:ascii="Times New Roman" w:hAnsi="Times New Roman"/>
                <w:color w:val="000000"/>
              </w:rPr>
              <w:t>0</w:t>
            </w:r>
            <w:r w:rsidR="00485436" w:rsidRPr="0023573E">
              <w:rPr>
                <w:rFonts w:ascii="Times New Roman" w:hAnsi="Times New Roman"/>
                <w:color w:val="000000"/>
              </w:rPr>
              <w:t>,055</w:t>
            </w:r>
          </w:p>
        </w:tc>
        <w:tc>
          <w:tcPr>
            <w:tcW w:w="15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1,223</w:t>
            </w:r>
          </w:p>
        </w:tc>
      </w:tr>
      <w:tr w:rsidR="00485436" w:rsidRPr="00A90215" w:rsidTr="009652E0">
        <w:trPr>
          <w:trHeight w:val="30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Stupně volnosti</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5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r>
      <w:tr w:rsidR="00485436" w:rsidRPr="00A90215" w:rsidTr="009652E0">
        <w:trPr>
          <w:trHeight w:val="30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0,314</w:t>
            </w:r>
          </w:p>
        </w:tc>
        <w:tc>
          <w:tcPr>
            <w:tcW w:w="142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0,152</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0,023*</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0,616</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0,973</w:t>
            </w:r>
          </w:p>
        </w:tc>
        <w:tc>
          <w:tcPr>
            <w:tcW w:w="15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0,543</w:t>
            </w:r>
          </w:p>
        </w:tc>
      </w:tr>
    </w:tbl>
    <w:p w:rsidR="00485436" w:rsidRDefault="00485436" w:rsidP="00485436">
      <w:pPr>
        <w:pStyle w:val="Odstavecseseznamem"/>
        <w:ind w:left="0" w:firstLine="284"/>
        <w:jc w:val="both"/>
      </w:pPr>
      <w:r>
        <w:t>Pozn. *statisticky významné rozdíly na hladině významnosti α = 5 %</w:t>
      </w:r>
    </w:p>
    <w:p w:rsidR="00485436" w:rsidRDefault="00485436" w:rsidP="00485436">
      <w:pPr>
        <w:pStyle w:val="Odstavecseseznamem"/>
        <w:ind w:left="0" w:firstLine="284"/>
        <w:jc w:val="both"/>
      </w:pPr>
    </w:p>
    <w:p w:rsidR="00485436" w:rsidRDefault="007800C9" w:rsidP="00485436">
      <w:pPr>
        <w:pStyle w:val="Odstavecseseznamem"/>
        <w:ind w:left="0" w:firstLine="284"/>
        <w:jc w:val="both"/>
      </w:pPr>
      <w:r>
        <w:t>Z důvodu zamítnutí testované</w:t>
      </w:r>
      <w:r w:rsidR="00CB5F91">
        <w:t xml:space="preserve"> hypotézy </w:t>
      </w:r>
      <w:r w:rsidR="009B1F2D">
        <w:t>v případě domény s</w:t>
      </w:r>
      <w:r w:rsidR="006B1CB8">
        <w:t xml:space="preserve">ociální vztahy </w:t>
      </w:r>
      <w:r w:rsidR="00754520">
        <w:t>bylo</w:t>
      </w:r>
      <w:r w:rsidR="00485436">
        <w:t xml:space="preserve"> nutné provést post hoc analýzu a </w:t>
      </w:r>
      <w:r w:rsidR="00754520">
        <w:t>zjistit, které dvojice se mezi</w:t>
      </w:r>
      <w:r w:rsidR="00702ED9">
        <w:t> sebou statisticky významně lišily</w:t>
      </w:r>
      <w:r w:rsidR="00485436">
        <w:t xml:space="preserve">. </w:t>
      </w:r>
      <w:r w:rsidR="006B1CB8">
        <w:t>Výsledky post hoc analýzy jsou uvedeny</w:t>
      </w:r>
      <w:r w:rsidR="007971C3">
        <w:t xml:space="preserve"> v tabulce 1</w:t>
      </w:r>
      <w:r w:rsidR="000D2C1D">
        <w:t>5</w:t>
      </w:r>
      <w:r w:rsidR="006B1CB8">
        <w:t xml:space="preserve">. Statisticky významné rozdíly byly </w:t>
      </w:r>
      <w:r w:rsidR="00CB5F91">
        <w:t>mezi žák</w:t>
      </w:r>
      <w:r w:rsidR="00485436">
        <w:t>y s fyzickou aktivit</w:t>
      </w:r>
      <w:r>
        <w:t>o</w:t>
      </w:r>
      <w:r w:rsidR="00485436">
        <w:t xml:space="preserve">u 0 – 1x týdně a studenty, kteří mají fyzickou aktivitu </w:t>
      </w:r>
      <w:r w:rsidR="00CB5F91">
        <w:br/>
      </w:r>
      <w:r w:rsidR="00485436">
        <w:t xml:space="preserve">2 – 3x týdně (p-hodnota = 0,027 </w:t>
      </w:r>
      <w:r w:rsidR="00485436">
        <w:rPr>
          <w:lang w:val="en-GB"/>
        </w:rPr>
        <w:t>&lt;</w:t>
      </w:r>
      <w:r w:rsidR="00485436">
        <w:t xml:space="preserve">0,05). Ostatní dvojice se na hladině významnosti </w:t>
      </w:r>
      <w:r w:rsidR="00CB5F91">
        <w:br/>
      </w:r>
      <w:r w:rsidR="00485436">
        <w:t>α = 5 % mezi se</w:t>
      </w:r>
      <w:r w:rsidR="0027554A">
        <w:t>bou statisticky významně nelišily</w:t>
      </w:r>
    </w:p>
    <w:p w:rsidR="00485436" w:rsidRPr="00E916DB" w:rsidRDefault="00485436" w:rsidP="00485436">
      <w:pPr>
        <w:pStyle w:val="Odstavecseseznamem"/>
        <w:ind w:left="0" w:firstLine="284"/>
        <w:jc w:val="both"/>
      </w:pPr>
    </w:p>
    <w:p w:rsidR="00485436" w:rsidRPr="001F0FF3" w:rsidRDefault="00485436" w:rsidP="007C75F8">
      <w:pPr>
        <w:pStyle w:val="Titulek"/>
        <w:keepNext/>
        <w:rPr>
          <w:color w:val="000000" w:themeColor="text1"/>
          <w:sz w:val="24"/>
          <w:szCs w:val="24"/>
        </w:rPr>
      </w:pPr>
      <w:bookmarkStart w:id="62" w:name="_Toc67215535"/>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15</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 xml:space="preserve">Post hoc analýza (DSCF párové porovnávání) pro doménu </w:t>
      </w:r>
      <w:r w:rsidR="00965450">
        <w:rPr>
          <w:color w:val="000000" w:themeColor="text1"/>
          <w:sz w:val="24"/>
          <w:szCs w:val="24"/>
        </w:rPr>
        <w:t>s</w:t>
      </w:r>
      <w:r w:rsidRPr="001F0FF3">
        <w:rPr>
          <w:color w:val="000000" w:themeColor="text1"/>
          <w:sz w:val="24"/>
          <w:szCs w:val="24"/>
        </w:rPr>
        <w:t>ociální vztahy</w:t>
      </w:r>
      <w:bookmarkEnd w:id="62"/>
    </w:p>
    <w:tbl>
      <w:tblPr>
        <w:tblW w:w="8859" w:type="dxa"/>
        <w:tblCellMar>
          <w:left w:w="70" w:type="dxa"/>
          <w:right w:w="70" w:type="dxa"/>
        </w:tblCellMar>
        <w:tblLook w:val="04A0"/>
      </w:tblPr>
      <w:tblGrid>
        <w:gridCol w:w="2197"/>
        <w:gridCol w:w="2268"/>
        <w:gridCol w:w="2126"/>
        <w:gridCol w:w="2268"/>
      </w:tblGrid>
      <w:tr w:rsidR="00485436" w:rsidRPr="00A90215" w:rsidTr="009652E0">
        <w:trPr>
          <w:trHeight w:val="480"/>
        </w:trPr>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Fyzická aktivita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Testové kritérium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P-hodnota</w:t>
            </w:r>
          </w:p>
        </w:tc>
      </w:tr>
      <w:tr w:rsidR="00485436" w:rsidRPr="00A90215" w:rsidTr="009652E0">
        <w:trPr>
          <w:trHeight w:val="30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0 - 1x týdně</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2 - 3x týdně</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3,635</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0,027*</w:t>
            </w:r>
          </w:p>
        </w:tc>
      </w:tr>
      <w:tr w:rsidR="00485436" w:rsidRPr="00A90215" w:rsidTr="009652E0">
        <w:trPr>
          <w:trHeight w:val="30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0 - 1x týdně</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Více než 4x týdně</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3,008</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0,085</w:t>
            </w:r>
          </w:p>
        </w:tc>
      </w:tr>
      <w:tr w:rsidR="00485436" w:rsidRPr="00A90215" w:rsidTr="009652E0">
        <w:trPr>
          <w:trHeight w:val="30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2 - 3x týdně</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Více než 4x týdně</w:t>
            </w:r>
          </w:p>
        </w:tc>
        <w:tc>
          <w:tcPr>
            <w:tcW w:w="2126"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-0,974</w:t>
            </w:r>
          </w:p>
        </w:tc>
        <w:tc>
          <w:tcPr>
            <w:tcW w:w="226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0,770</w:t>
            </w:r>
          </w:p>
        </w:tc>
      </w:tr>
    </w:tbl>
    <w:p w:rsidR="00485436" w:rsidRDefault="00485436" w:rsidP="00485436">
      <w:pPr>
        <w:pStyle w:val="Odstavecseseznamem"/>
        <w:ind w:left="0" w:firstLine="284"/>
        <w:jc w:val="both"/>
      </w:pPr>
      <w:r>
        <w:t>Pozn. *statisticky významné rozdíly na hladině významnosti α = 5 %</w:t>
      </w:r>
    </w:p>
    <w:p w:rsidR="005B128D" w:rsidRDefault="005B128D" w:rsidP="00485436">
      <w:pPr>
        <w:jc w:val="both"/>
        <w:outlineLvl w:val="2"/>
        <w:rPr>
          <w:sz w:val="28"/>
          <w:szCs w:val="28"/>
        </w:rPr>
      </w:pPr>
      <w:bookmarkStart w:id="63" w:name="_Toc63252729"/>
    </w:p>
    <w:p w:rsidR="00485436" w:rsidRDefault="00485436" w:rsidP="00485436">
      <w:pPr>
        <w:jc w:val="both"/>
        <w:outlineLvl w:val="2"/>
        <w:rPr>
          <w:b/>
        </w:rPr>
      </w:pPr>
      <w:r w:rsidRPr="00485436">
        <w:rPr>
          <w:b/>
        </w:rPr>
        <w:t xml:space="preserve">Hypotéza </w:t>
      </w:r>
      <w:bookmarkEnd w:id="63"/>
      <w:r w:rsidR="000D2C1D">
        <w:rPr>
          <w:b/>
        </w:rPr>
        <w:t>5</w:t>
      </w:r>
    </w:p>
    <w:p w:rsidR="00485436" w:rsidRPr="00485436" w:rsidRDefault="00485436" w:rsidP="00485436">
      <w:pPr>
        <w:jc w:val="both"/>
        <w:outlineLvl w:val="2"/>
        <w:rPr>
          <w:b/>
        </w:rPr>
      </w:pPr>
    </w:p>
    <w:p w:rsidR="00485436" w:rsidRPr="002639A7" w:rsidRDefault="000D2C1D" w:rsidP="00757AFA">
      <w:pPr>
        <w:pStyle w:val="Odstavecseseznamem"/>
        <w:ind w:left="0"/>
        <w:jc w:val="both"/>
      </w:pPr>
      <w:r>
        <w:t>5</w:t>
      </w:r>
      <w:r w:rsidR="00485436" w:rsidRPr="002639A7">
        <w:t>H</w:t>
      </w:r>
      <w:r w:rsidR="00485436" w:rsidRPr="002639A7">
        <w:rPr>
          <w:sz w:val="16"/>
          <w:szCs w:val="16"/>
        </w:rPr>
        <w:t>0</w:t>
      </w:r>
      <w:r w:rsidR="00485436" w:rsidRPr="002639A7">
        <w:t xml:space="preserve">: Mezi skóre QoL jednotlivých domén sledovaného souboru žáků a </w:t>
      </w:r>
      <w:r w:rsidR="00485436" w:rsidRPr="002639A7">
        <w:rPr>
          <w:b/>
        </w:rPr>
        <w:t>studijním průměrem</w:t>
      </w:r>
      <w:r w:rsidR="00485436" w:rsidRPr="002639A7">
        <w:t xml:space="preserve"> neexistuje statisti</w:t>
      </w:r>
      <w:r w:rsidR="007800C9">
        <w:t>c</w:t>
      </w:r>
      <w:r w:rsidR="00485436" w:rsidRPr="002639A7">
        <w:t xml:space="preserve">ky významný rozdíl </w:t>
      </w:r>
    </w:p>
    <w:p w:rsidR="00754520" w:rsidRDefault="000D2C1D" w:rsidP="00757AFA">
      <w:pPr>
        <w:pStyle w:val="Odstavecseseznamem"/>
        <w:ind w:left="0"/>
        <w:jc w:val="both"/>
      </w:pPr>
      <w:r>
        <w:t>5</w:t>
      </w:r>
      <w:r w:rsidR="00485436" w:rsidRPr="002639A7">
        <w:t>H</w:t>
      </w:r>
      <w:r w:rsidR="00485436" w:rsidRPr="002639A7">
        <w:rPr>
          <w:sz w:val="16"/>
          <w:szCs w:val="16"/>
        </w:rPr>
        <w:t>A</w:t>
      </w:r>
      <w:r w:rsidR="00485436" w:rsidRPr="002639A7">
        <w:t xml:space="preserve">: Mezi skóre QoL jednotlivých domén sledovaného souboru žáků a </w:t>
      </w:r>
      <w:r w:rsidR="00485436" w:rsidRPr="002639A7">
        <w:rPr>
          <w:b/>
        </w:rPr>
        <w:t>studijním průměrem</w:t>
      </w:r>
      <w:r w:rsidR="00485436" w:rsidRPr="002639A7">
        <w:t xml:space="preserve"> existuje statisti</w:t>
      </w:r>
      <w:r w:rsidR="007800C9">
        <w:t>c</w:t>
      </w:r>
      <w:r w:rsidR="00485436" w:rsidRPr="002639A7">
        <w:t>ky významný rozdíl</w:t>
      </w:r>
    </w:p>
    <w:p w:rsidR="00485436" w:rsidRPr="00CB5F91" w:rsidRDefault="00CB5F91" w:rsidP="00CB5F91">
      <w:pPr>
        <w:pStyle w:val="Odstavecseseznamem"/>
        <w:ind w:left="0" w:firstLine="284"/>
        <w:jc w:val="both"/>
        <w:rPr>
          <w:szCs w:val="24"/>
        </w:rPr>
      </w:pPr>
      <w:r>
        <w:rPr>
          <w:szCs w:val="24"/>
        </w:rPr>
        <w:lastRenderedPageBreak/>
        <w:t>P</w:t>
      </w:r>
      <w:r w:rsidR="00757AFA">
        <w:rPr>
          <w:szCs w:val="24"/>
        </w:rPr>
        <w:t xml:space="preserve">ro ověření hypotézy </w:t>
      </w:r>
      <w:r>
        <w:rPr>
          <w:szCs w:val="24"/>
        </w:rPr>
        <w:t xml:space="preserve">byla </w:t>
      </w:r>
      <w:r w:rsidR="00757AFA">
        <w:rPr>
          <w:szCs w:val="24"/>
        </w:rPr>
        <w:t>použita neparametrická</w:t>
      </w:r>
      <w:r w:rsidR="00816AEF">
        <w:rPr>
          <w:szCs w:val="24"/>
        </w:rPr>
        <w:t xml:space="preserve"> analýza</w:t>
      </w:r>
      <w:r w:rsidR="00485436">
        <w:rPr>
          <w:szCs w:val="24"/>
        </w:rPr>
        <w:t xml:space="preserve"> ro</w:t>
      </w:r>
      <w:r>
        <w:rPr>
          <w:szCs w:val="24"/>
        </w:rPr>
        <w:t>zptylu – Kruskall Wallisův test, protož</w:t>
      </w:r>
      <w:r w:rsidR="00816AEF">
        <w:rPr>
          <w:szCs w:val="24"/>
        </w:rPr>
        <w:t>e studijní průměr může nabývat čtyř</w:t>
      </w:r>
      <w:r>
        <w:rPr>
          <w:szCs w:val="24"/>
        </w:rPr>
        <w:t xml:space="preserve"> kategorií. </w:t>
      </w:r>
      <w:r w:rsidR="00485436">
        <w:t>Základní statistické charakteristiky skór QoL za jednotlivé domény</w:t>
      </w:r>
      <w:r w:rsidR="00757AFA">
        <w:t xml:space="preserve"> podle studijního průměru jsou uvedeny </w:t>
      </w:r>
      <w:r w:rsidR="007971C3">
        <w:t>v tabulce 1</w:t>
      </w:r>
      <w:r w:rsidR="000D2C1D">
        <w:t>6</w:t>
      </w:r>
      <w:r w:rsidR="00485436">
        <w:t>.</w:t>
      </w:r>
      <w:r w:rsidR="00485436" w:rsidRPr="007800BD">
        <w:t xml:space="preserve"> </w:t>
      </w:r>
      <w:r w:rsidR="00485436">
        <w:t>Porovnání průměrného hodnocení skór Qol jednotlivých do</w:t>
      </w:r>
      <w:r w:rsidR="00757AFA">
        <w:t>mén podle studijního průměru</w:t>
      </w:r>
      <w:r w:rsidR="00485436">
        <w:t xml:space="preserve"> je</w:t>
      </w:r>
      <w:r w:rsidR="00754520">
        <w:t xml:space="preserve"> znázorněno</w:t>
      </w:r>
      <w:r w:rsidR="000D2C1D">
        <w:t xml:space="preserve"> na grafu 5</w:t>
      </w:r>
      <w:r w:rsidR="00485436">
        <w:t>.</w:t>
      </w:r>
    </w:p>
    <w:p w:rsidR="006C315A" w:rsidRPr="00361A19" w:rsidRDefault="006C315A" w:rsidP="00361A19">
      <w:pPr>
        <w:jc w:val="both"/>
      </w:pPr>
    </w:p>
    <w:p w:rsidR="00485436" w:rsidRPr="001F0FF3" w:rsidRDefault="00485436" w:rsidP="007C75F8">
      <w:pPr>
        <w:pStyle w:val="Titulek"/>
        <w:keepNext/>
        <w:jc w:val="both"/>
        <w:rPr>
          <w:color w:val="000000" w:themeColor="text1"/>
          <w:sz w:val="24"/>
          <w:szCs w:val="24"/>
        </w:rPr>
      </w:pPr>
      <w:bookmarkStart w:id="64" w:name="_Toc67215536"/>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16</w:t>
      </w:r>
      <w:r w:rsidR="00613233" w:rsidRPr="001F0FF3">
        <w:rPr>
          <w:color w:val="000000" w:themeColor="text1"/>
          <w:sz w:val="24"/>
          <w:szCs w:val="24"/>
        </w:rPr>
        <w:fldChar w:fldCharType="end"/>
      </w:r>
      <w:r w:rsidR="001F0FF3">
        <w:rPr>
          <w:color w:val="000000" w:themeColor="text1"/>
          <w:sz w:val="24"/>
          <w:szCs w:val="24"/>
        </w:rPr>
        <w:t xml:space="preserve">. </w:t>
      </w:r>
      <w:r w:rsidRPr="001F0FF3">
        <w:rPr>
          <w:color w:val="000000" w:themeColor="text1"/>
          <w:sz w:val="24"/>
          <w:szCs w:val="24"/>
        </w:rPr>
        <w:t>Základní statistické charakteristiky skór QoL za jednotlivé domény podle studijního průměru</w:t>
      </w:r>
      <w:bookmarkEnd w:id="64"/>
    </w:p>
    <w:tbl>
      <w:tblPr>
        <w:tblW w:w="9001" w:type="dxa"/>
        <w:tblLayout w:type="fixed"/>
        <w:tblCellMar>
          <w:left w:w="70" w:type="dxa"/>
          <w:right w:w="70" w:type="dxa"/>
        </w:tblCellMar>
        <w:tblLook w:val="04A0"/>
      </w:tblPr>
      <w:tblGrid>
        <w:gridCol w:w="1204"/>
        <w:gridCol w:w="1134"/>
        <w:gridCol w:w="993"/>
        <w:gridCol w:w="1134"/>
        <w:gridCol w:w="992"/>
        <w:gridCol w:w="1134"/>
        <w:gridCol w:w="992"/>
        <w:gridCol w:w="1418"/>
      </w:tblGrid>
      <w:tr w:rsidR="00485436" w:rsidRPr="00E916DB" w:rsidTr="009652E0">
        <w:trPr>
          <w:trHeight w:val="326"/>
        </w:trPr>
        <w:tc>
          <w:tcPr>
            <w:tcW w:w="2338" w:type="dxa"/>
            <w:gridSpan w:val="2"/>
            <w:vMerge w:val="restart"/>
            <w:tcBorders>
              <w:top w:val="single" w:sz="4" w:space="0" w:color="auto"/>
              <w:left w:val="single" w:sz="4" w:space="0" w:color="auto"/>
              <w:right w:val="single" w:sz="4" w:space="0" w:color="auto"/>
            </w:tcBorders>
            <w:shd w:val="clear" w:color="auto" w:fill="auto"/>
            <w:vAlign w:val="center"/>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Studijní průměr</w:t>
            </w:r>
          </w:p>
        </w:tc>
        <w:tc>
          <w:tcPr>
            <w:tcW w:w="6663" w:type="dxa"/>
            <w:gridSpan w:val="6"/>
            <w:tcBorders>
              <w:top w:val="single" w:sz="4" w:space="0" w:color="auto"/>
              <w:left w:val="nil"/>
              <w:bottom w:val="single" w:sz="4" w:space="0" w:color="auto"/>
              <w:right w:val="single" w:sz="4" w:space="0" w:color="auto"/>
            </w:tcBorders>
            <w:shd w:val="clear" w:color="auto" w:fill="auto"/>
            <w:vAlign w:val="center"/>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Domény WHOQOL</w:t>
            </w:r>
            <w:r w:rsidR="00A2544D">
              <w:rPr>
                <w:rFonts w:ascii="Times New Roman" w:hAnsi="Times New Roman"/>
                <w:color w:val="000000"/>
              </w:rPr>
              <w:t>−BREF</w:t>
            </w:r>
          </w:p>
        </w:tc>
      </w:tr>
      <w:tr w:rsidR="009652E0" w:rsidRPr="00E916DB" w:rsidTr="009652E0">
        <w:trPr>
          <w:trHeight w:val="750"/>
        </w:trPr>
        <w:tc>
          <w:tcPr>
            <w:tcW w:w="2338" w:type="dxa"/>
            <w:gridSpan w:val="2"/>
            <w:vMerge/>
            <w:tcBorders>
              <w:left w:val="single" w:sz="4" w:space="0" w:color="auto"/>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Fyzické zdraví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Prožívání</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Sociální vztahy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Prostředí</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7C75F8">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652E0" w:rsidRDefault="009652E0" w:rsidP="007C75F8">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w:t>
            </w:r>
          </w:p>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 xml:space="preserve"> se zdravím</w:t>
            </w:r>
          </w:p>
        </w:tc>
      </w:tr>
      <w:tr w:rsidR="009652E0" w:rsidRPr="00E916DB" w:rsidTr="00965450">
        <w:trPr>
          <w:trHeight w:val="315"/>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1 - 1,49</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4,4</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4,4</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27554A"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2,6</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w:t>
            </w:r>
          </w:p>
        </w:tc>
      </w:tr>
      <w:tr w:rsidR="009652E0" w:rsidRPr="00E916DB" w:rsidTr="00965450">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1,5 - 2,49</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4,2</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4,1</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27554A"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2,4</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r>
      <w:tr w:rsidR="009652E0" w:rsidRPr="00E916DB" w:rsidTr="00965450">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2,5 - 3,49</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19</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14,1</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3,6</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3,7</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14,3</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13,3</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 xml:space="preserve">Směr. </w:t>
            </w:r>
            <w:proofErr w:type="gramStart"/>
            <w:r w:rsidR="0027554A">
              <w:rPr>
                <w:rFonts w:ascii="Times New Roman" w:hAnsi="Times New Roman"/>
                <w:color w:val="000000"/>
              </w:rPr>
              <w:t>o</w:t>
            </w:r>
            <w:r w:rsidRPr="0023573E">
              <w:rPr>
                <w:rFonts w:ascii="Times New Roman" w:hAnsi="Times New Roman"/>
                <w:color w:val="000000"/>
              </w:rPr>
              <w:t>dchylka</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3,6</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w:t>
            </w:r>
          </w:p>
        </w:tc>
      </w:tr>
      <w:tr w:rsidR="009652E0" w:rsidRPr="00E916DB" w:rsidTr="00965450">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 a vyšší</w:t>
            </w: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Počet</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Průměr</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r>
      <w:tr w:rsidR="009652E0" w:rsidRPr="00E916DB" w:rsidTr="00965450">
        <w:trPr>
          <w:trHeight w:val="300"/>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Medián</w:t>
            </w:r>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13,5</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3,0</w:t>
            </w:r>
          </w:p>
        </w:tc>
      </w:tr>
      <w:tr w:rsidR="009652E0" w:rsidRPr="00E916DB" w:rsidTr="00965450">
        <w:trPr>
          <w:trHeight w:val="315"/>
        </w:trPr>
        <w:tc>
          <w:tcPr>
            <w:tcW w:w="1204" w:type="dxa"/>
            <w:vMerge/>
            <w:tcBorders>
              <w:top w:val="nil"/>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485436" w:rsidRPr="0023573E" w:rsidRDefault="0027554A" w:rsidP="00001CF0">
            <w:pPr>
              <w:jc w:val="center"/>
              <w:rPr>
                <w:rFonts w:ascii="Times New Roman" w:hAnsi="Times New Roman"/>
                <w:color w:val="000000"/>
              </w:rPr>
            </w:pPr>
            <w:r>
              <w:rPr>
                <w:rFonts w:ascii="Times New Roman" w:hAnsi="Times New Roman"/>
                <w:color w:val="000000"/>
              </w:rPr>
              <w:t xml:space="preserve">Směr. </w:t>
            </w:r>
            <w:proofErr w:type="gramStart"/>
            <w:r>
              <w:rPr>
                <w:rFonts w:ascii="Times New Roman" w:hAnsi="Times New Roman"/>
                <w:color w:val="000000"/>
              </w:rPr>
              <w:t>o</w:t>
            </w:r>
            <w:r w:rsidR="00485436" w:rsidRPr="0023573E">
              <w:rPr>
                <w:rFonts w:ascii="Times New Roman" w:hAnsi="Times New Roman"/>
                <w:color w:val="000000"/>
              </w:rPr>
              <w:t>dchylka</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5,7</w:t>
            </w:r>
          </w:p>
        </w:tc>
        <w:tc>
          <w:tcPr>
            <w:tcW w:w="992"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0,7</w:t>
            </w:r>
          </w:p>
        </w:tc>
        <w:tc>
          <w:tcPr>
            <w:tcW w:w="1418"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1,4</w:t>
            </w:r>
          </w:p>
        </w:tc>
      </w:tr>
    </w:tbl>
    <w:p w:rsidR="00A923D2" w:rsidRDefault="00485436" w:rsidP="007C75F8">
      <w:pPr>
        <w:keepNext/>
        <w:spacing w:line="276" w:lineRule="auto"/>
      </w:pPr>
      <w:r>
        <w:rPr>
          <w:noProof/>
        </w:rPr>
        <w:lastRenderedPageBreak/>
        <w:drawing>
          <wp:inline distT="0" distB="0" distL="0" distR="0">
            <wp:extent cx="5619750" cy="2743200"/>
            <wp:effectExtent l="0" t="0" r="0" b="0"/>
            <wp:docPr id="6" name="Graf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FD4CF91-683E-4B2C-A14E-16E2A2CC4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0FF3" w:rsidRDefault="00A923D2" w:rsidP="007C75F8">
      <w:pPr>
        <w:pStyle w:val="Titulek"/>
        <w:spacing w:line="276" w:lineRule="auto"/>
        <w:rPr>
          <w:color w:val="000000" w:themeColor="text1"/>
          <w:sz w:val="24"/>
          <w:szCs w:val="24"/>
        </w:rPr>
      </w:pPr>
      <w:bookmarkStart w:id="65" w:name="_Toc67215566"/>
      <w:r w:rsidRPr="00A923D2">
        <w:rPr>
          <w:color w:val="000000" w:themeColor="text1"/>
          <w:sz w:val="24"/>
          <w:szCs w:val="24"/>
        </w:rPr>
        <w:t xml:space="preserve">Graf </w:t>
      </w:r>
      <w:r w:rsidR="00613233" w:rsidRPr="00A923D2">
        <w:rPr>
          <w:color w:val="000000" w:themeColor="text1"/>
          <w:sz w:val="24"/>
          <w:szCs w:val="24"/>
        </w:rPr>
        <w:fldChar w:fldCharType="begin"/>
      </w:r>
      <w:r w:rsidRPr="00A923D2">
        <w:rPr>
          <w:color w:val="000000" w:themeColor="text1"/>
          <w:sz w:val="24"/>
          <w:szCs w:val="24"/>
        </w:rPr>
        <w:instrText xml:space="preserve"> SEQ Graf \* ARABIC </w:instrText>
      </w:r>
      <w:r w:rsidR="00613233" w:rsidRPr="00A923D2">
        <w:rPr>
          <w:color w:val="000000" w:themeColor="text1"/>
          <w:sz w:val="24"/>
          <w:szCs w:val="24"/>
        </w:rPr>
        <w:fldChar w:fldCharType="separate"/>
      </w:r>
      <w:r>
        <w:rPr>
          <w:noProof/>
          <w:color w:val="000000" w:themeColor="text1"/>
          <w:sz w:val="24"/>
          <w:szCs w:val="24"/>
        </w:rPr>
        <w:t>5</w:t>
      </w:r>
      <w:r w:rsidR="00613233" w:rsidRPr="00A923D2">
        <w:rPr>
          <w:color w:val="000000" w:themeColor="text1"/>
          <w:sz w:val="24"/>
          <w:szCs w:val="24"/>
        </w:rPr>
        <w:fldChar w:fldCharType="end"/>
      </w:r>
      <w:r w:rsidRPr="00A923D2">
        <w:rPr>
          <w:color w:val="000000" w:themeColor="text1"/>
          <w:sz w:val="24"/>
          <w:szCs w:val="24"/>
        </w:rPr>
        <w:t>. Porovnání průměrného hodnocení skór Qol jednotlivých domén podle studijního průměru</w:t>
      </w:r>
      <w:bookmarkEnd w:id="65"/>
    </w:p>
    <w:p w:rsidR="00361A19" w:rsidRPr="00361A19" w:rsidRDefault="00361A19" w:rsidP="00361A19"/>
    <w:p w:rsidR="00485436" w:rsidRDefault="007971C3" w:rsidP="00485436">
      <w:pPr>
        <w:pStyle w:val="Odstavecseseznamem"/>
        <w:ind w:left="0" w:firstLine="284"/>
        <w:jc w:val="both"/>
      </w:pPr>
      <w:r>
        <w:rPr>
          <w:szCs w:val="24"/>
        </w:rPr>
        <w:t>V tabulce 1</w:t>
      </w:r>
      <w:r w:rsidR="000D2C1D">
        <w:rPr>
          <w:szCs w:val="24"/>
        </w:rPr>
        <w:t>7</w:t>
      </w:r>
      <w:r w:rsidR="00485436" w:rsidRPr="00754520">
        <w:rPr>
          <w:szCs w:val="24"/>
        </w:rPr>
        <w:t xml:space="preserve"> </w:t>
      </w:r>
      <w:r w:rsidR="0097428C" w:rsidRPr="00754520">
        <w:rPr>
          <w:szCs w:val="24"/>
        </w:rPr>
        <w:t xml:space="preserve">jsou uvedeny </w:t>
      </w:r>
      <w:r w:rsidR="00485436" w:rsidRPr="00754520">
        <w:rPr>
          <w:szCs w:val="24"/>
        </w:rPr>
        <w:t>výsledky Kruskall Wallisova testu pro</w:t>
      </w:r>
      <w:r w:rsidR="007800C9">
        <w:rPr>
          <w:szCs w:val="24"/>
        </w:rPr>
        <w:t xml:space="preserve"> vliv studijního průměru na</w:t>
      </w:r>
      <w:r w:rsidR="00485436" w:rsidRPr="00754520">
        <w:rPr>
          <w:szCs w:val="24"/>
        </w:rPr>
        <w:t xml:space="preserve"> skóre QoL podle jednotliv</w:t>
      </w:r>
      <w:r w:rsidR="00754520">
        <w:rPr>
          <w:szCs w:val="24"/>
        </w:rPr>
        <w:t>ých domén. Testovaná hypotéza</w:t>
      </w:r>
      <w:r w:rsidR="00485436">
        <w:rPr>
          <w:szCs w:val="24"/>
        </w:rPr>
        <w:t xml:space="preserve"> o shodné úrovni skór na hladině významnosti α = 5 % </w:t>
      </w:r>
      <w:r w:rsidR="00754520">
        <w:rPr>
          <w:szCs w:val="24"/>
        </w:rPr>
        <w:t>byla zamítnuta</w:t>
      </w:r>
      <w:r w:rsidR="00965450">
        <w:rPr>
          <w:szCs w:val="24"/>
        </w:rPr>
        <w:t xml:space="preserve"> v případě domény </w:t>
      </w:r>
      <w:r w:rsidR="00485436">
        <w:rPr>
          <w:szCs w:val="24"/>
        </w:rPr>
        <w:t xml:space="preserve">sociální vztahy (p-hodnota = 0,026), domény Q1 – </w:t>
      </w:r>
      <w:r w:rsidR="009B1F2D">
        <w:rPr>
          <w:szCs w:val="24"/>
        </w:rPr>
        <w:t>celková k</w:t>
      </w:r>
      <w:r w:rsidR="00485436">
        <w:rPr>
          <w:szCs w:val="24"/>
        </w:rPr>
        <w:t xml:space="preserve">valita života (p-hodnota = 0,015) </w:t>
      </w:r>
      <w:r w:rsidR="0013399A">
        <w:rPr>
          <w:szCs w:val="24"/>
        </w:rPr>
        <w:br/>
      </w:r>
      <w:r w:rsidR="00965450">
        <w:rPr>
          <w:szCs w:val="24"/>
        </w:rPr>
        <w:t xml:space="preserve">a </w:t>
      </w:r>
      <w:r w:rsidR="009B1F2D">
        <w:rPr>
          <w:szCs w:val="24"/>
        </w:rPr>
        <w:t>celková s</w:t>
      </w:r>
      <w:r w:rsidR="00485436">
        <w:rPr>
          <w:szCs w:val="24"/>
        </w:rPr>
        <w:t xml:space="preserve">pokojenost se zdravím (p-hodnota = 0,031). V těchto případech </w:t>
      </w:r>
      <w:r w:rsidR="00485436">
        <w:t>m</w:t>
      </w:r>
      <w:r w:rsidR="00485436" w:rsidRPr="002639A7">
        <w:t xml:space="preserve">ezi skóre QoL jednotlivých domén sledovaného souboru </w:t>
      </w:r>
      <w:r w:rsidR="00485436" w:rsidRPr="007800BD">
        <w:t>žáků a studijním průměrem existuje</w:t>
      </w:r>
      <w:r w:rsidR="00485436" w:rsidRPr="002639A7">
        <w:t xml:space="preserve"> statisti</w:t>
      </w:r>
      <w:r w:rsidR="00816AEF">
        <w:t>c</w:t>
      </w:r>
      <w:r w:rsidR="00485436" w:rsidRPr="002639A7">
        <w:t>ky významný rozdíl</w:t>
      </w:r>
      <w:r w:rsidR="00485436">
        <w:t>. Ve všech ostatních domén</w:t>
      </w:r>
      <w:r w:rsidR="00965450">
        <w:t>ách (domény fyzické zdraví</w:t>
      </w:r>
      <w:r w:rsidR="00754520">
        <w:t>,</w:t>
      </w:r>
      <w:r w:rsidR="00965450">
        <w:t xml:space="preserve"> prožívání, prostředí</w:t>
      </w:r>
      <w:r w:rsidR="00754520">
        <w:t>) testovaná</w:t>
      </w:r>
      <w:r w:rsidR="00F66D67">
        <w:t xml:space="preserve"> hypotéza</w:t>
      </w:r>
      <w:r w:rsidR="00485436">
        <w:t xml:space="preserve"> na hladině významnosti α = 5 % </w:t>
      </w:r>
      <w:r w:rsidR="00754520">
        <w:t xml:space="preserve">nebyla zamítnuta. </w:t>
      </w:r>
      <w:r w:rsidR="00965450">
        <w:br/>
      </w:r>
      <w:r w:rsidR="00754520">
        <w:t xml:space="preserve">Z toho důvodu lze </w:t>
      </w:r>
      <w:r w:rsidR="00485436">
        <w:t>říci, že</w:t>
      </w:r>
      <w:r w:rsidR="00485436" w:rsidRPr="007800BD">
        <w:t xml:space="preserve"> </w:t>
      </w:r>
      <w:r w:rsidR="00485436">
        <w:t>m</w:t>
      </w:r>
      <w:r w:rsidR="00485436" w:rsidRPr="002639A7">
        <w:t>ezi skór</w:t>
      </w:r>
      <w:r w:rsidR="00485436">
        <w:t>y</w:t>
      </w:r>
      <w:r w:rsidR="00485436" w:rsidRPr="002639A7">
        <w:t xml:space="preserve"> QoL jednotlivých domén sledovaného souboru žáků </w:t>
      </w:r>
      <w:r w:rsidR="00485436" w:rsidRPr="007800BD">
        <w:t>a studijním průměrem</w:t>
      </w:r>
      <w:r w:rsidR="00485436" w:rsidRPr="002639A7">
        <w:t xml:space="preserve"> neexistuj</w:t>
      </w:r>
      <w:r w:rsidR="00816AEF">
        <w:t>e statisticky významný</w:t>
      </w:r>
      <w:r w:rsidR="00485436" w:rsidRPr="002639A7">
        <w:t xml:space="preserve"> rozdíl</w:t>
      </w:r>
      <w:r w:rsidR="00816AEF">
        <w:t>.</w:t>
      </w:r>
    </w:p>
    <w:p w:rsidR="00485436" w:rsidRDefault="00485436" w:rsidP="00485436">
      <w:pPr>
        <w:pStyle w:val="Odstavecseseznamem"/>
        <w:ind w:left="0" w:firstLine="284"/>
        <w:jc w:val="both"/>
      </w:pPr>
    </w:p>
    <w:p w:rsidR="00485436" w:rsidRPr="001F0FF3" w:rsidRDefault="00485436" w:rsidP="007C75F8">
      <w:pPr>
        <w:pStyle w:val="Titulek"/>
        <w:keepNext/>
        <w:jc w:val="both"/>
        <w:rPr>
          <w:color w:val="000000" w:themeColor="text1"/>
          <w:sz w:val="24"/>
          <w:szCs w:val="24"/>
        </w:rPr>
      </w:pPr>
      <w:bookmarkStart w:id="66" w:name="_Toc67215537"/>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17</w:t>
      </w:r>
      <w:r w:rsidR="00613233" w:rsidRPr="001F0FF3">
        <w:rPr>
          <w:color w:val="000000" w:themeColor="text1"/>
          <w:sz w:val="24"/>
          <w:szCs w:val="24"/>
        </w:rPr>
        <w:fldChar w:fldCharType="end"/>
      </w:r>
      <w:r w:rsidR="001F0FF3" w:rsidRPr="001F0FF3">
        <w:rPr>
          <w:color w:val="000000" w:themeColor="text1"/>
          <w:sz w:val="24"/>
          <w:szCs w:val="24"/>
        </w:rPr>
        <w:t xml:space="preserve">. </w:t>
      </w:r>
      <w:r w:rsidRPr="001F0FF3">
        <w:rPr>
          <w:color w:val="000000" w:themeColor="text1"/>
          <w:sz w:val="24"/>
          <w:szCs w:val="24"/>
        </w:rPr>
        <w:t>Výsledky Kruskall Wallisova testu – vliv studijního průměru</w:t>
      </w:r>
      <w:r w:rsidR="001F0FF3" w:rsidRPr="001F0FF3">
        <w:rPr>
          <w:color w:val="000000" w:themeColor="text1"/>
          <w:sz w:val="24"/>
          <w:szCs w:val="24"/>
        </w:rPr>
        <w:t xml:space="preserve"> </w:t>
      </w:r>
      <w:r w:rsidR="001F0FF3">
        <w:rPr>
          <w:color w:val="000000" w:themeColor="text1"/>
          <w:sz w:val="24"/>
          <w:szCs w:val="24"/>
        </w:rPr>
        <w:br/>
      </w:r>
      <w:r w:rsidR="001F0FF3" w:rsidRPr="001F0FF3">
        <w:rPr>
          <w:color w:val="000000" w:themeColor="text1"/>
          <w:sz w:val="24"/>
          <w:szCs w:val="24"/>
        </w:rPr>
        <w:t>(h</w:t>
      </w:r>
      <w:r w:rsidRPr="001F0FF3">
        <w:rPr>
          <w:color w:val="000000" w:themeColor="text1"/>
          <w:sz w:val="24"/>
          <w:szCs w:val="24"/>
        </w:rPr>
        <w:t>ypotéza 5</w:t>
      </w:r>
      <w:r w:rsidR="001F0FF3" w:rsidRPr="001F0FF3">
        <w:rPr>
          <w:color w:val="000000" w:themeColor="text1"/>
          <w:sz w:val="24"/>
          <w:szCs w:val="24"/>
        </w:rPr>
        <w:t>)</w:t>
      </w:r>
      <w:bookmarkEnd w:id="66"/>
    </w:p>
    <w:tbl>
      <w:tblPr>
        <w:tblW w:w="8840" w:type="dxa"/>
        <w:tblCellMar>
          <w:left w:w="70" w:type="dxa"/>
          <w:right w:w="70" w:type="dxa"/>
        </w:tblCellMar>
        <w:tblLook w:val="04A0"/>
      </w:tblPr>
      <w:tblGrid>
        <w:gridCol w:w="1653"/>
        <w:gridCol w:w="1060"/>
        <w:gridCol w:w="1680"/>
        <w:gridCol w:w="1040"/>
        <w:gridCol w:w="1060"/>
        <w:gridCol w:w="1060"/>
        <w:gridCol w:w="1287"/>
      </w:tblGrid>
      <w:tr w:rsidR="00485436" w:rsidRPr="00E916DB" w:rsidTr="00485436">
        <w:trPr>
          <w:trHeight w:val="72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 xml:space="preserve"> Fyzické zdraví</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Prožívání</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 xml:space="preserve"> Sociální vztahy</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7C75F8">
            <w:pPr>
              <w:jc w:val="center"/>
              <w:rPr>
                <w:rFonts w:ascii="Times New Roman" w:hAnsi="Times New Roman"/>
                <w:color w:val="000000"/>
              </w:rPr>
            </w:pPr>
            <w:r w:rsidRPr="0023573E">
              <w:rPr>
                <w:rFonts w:ascii="Times New Roman" w:hAnsi="Times New Roman"/>
                <w:color w:val="000000"/>
              </w:rPr>
              <w:t xml:space="preserve"> Prostředí</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001CF0" w:rsidP="007C75F8">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001CF0" w:rsidP="007C75F8">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485436" w:rsidRPr="00E916DB" w:rsidTr="0048543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3,129</w:t>
            </w:r>
          </w:p>
        </w:tc>
        <w:tc>
          <w:tcPr>
            <w:tcW w:w="16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5,083</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9,268</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3,397</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10,412</w:t>
            </w:r>
          </w:p>
        </w:tc>
        <w:tc>
          <w:tcPr>
            <w:tcW w:w="12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8,865</w:t>
            </w:r>
          </w:p>
        </w:tc>
      </w:tr>
      <w:tr w:rsidR="00485436" w:rsidRPr="00E916DB" w:rsidTr="0048543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Stupně volnosti</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c>
          <w:tcPr>
            <w:tcW w:w="16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c>
          <w:tcPr>
            <w:tcW w:w="12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w:t>
            </w:r>
          </w:p>
        </w:tc>
      </w:tr>
      <w:tr w:rsidR="00485436" w:rsidRPr="00E916DB" w:rsidTr="00485436">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0,372</w:t>
            </w:r>
          </w:p>
        </w:tc>
        <w:tc>
          <w:tcPr>
            <w:tcW w:w="16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0,166</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0,026*</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0,334</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0,015*</w:t>
            </w:r>
          </w:p>
        </w:tc>
        <w:tc>
          <w:tcPr>
            <w:tcW w:w="12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0,031*</w:t>
            </w:r>
          </w:p>
        </w:tc>
      </w:tr>
    </w:tbl>
    <w:p w:rsidR="00485436" w:rsidRDefault="00485436" w:rsidP="00485436">
      <w:pPr>
        <w:pStyle w:val="Odstavecseseznamem"/>
        <w:ind w:left="0" w:firstLine="284"/>
        <w:jc w:val="both"/>
      </w:pPr>
      <w:r>
        <w:t>Pozn. *statisticky významné rozdíly na hladině významnosti α = 5 %</w:t>
      </w:r>
    </w:p>
    <w:p w:rsidR="00485436" w:rsidRDefault="00485436" w:rsidP="00485436">
      <w:pPr>
        <w:pStyle w:val="Odstavecseseznamem"/>
        <w:ind w:left="0" w:firstLine="284"/>
        <w:jc w:val="both"/>
      </w:pPr>
    </w:p>
    <w:p w:rsidR="00485436" w:rsidRDefault="00485436" w:rsidP="00754520">
      <w:pPr>
        <w:pStyle w:val="Odstavecseseznamem"/>
        <w:spacing w:before="120"/>
        <w:ind w:left="0" w:firstLine="284"/>
        <w:jc w:val="both"/>
        <w:rPr>
          <w:szCs w:val="24"/>
        </w:rPr>
      </w:pPr>
      <w:r>
        <w:rPr>
          <w:szCs w:val="24"/>
        </w:rPr>
        <w:lastRenderedPageBreak/>
        <w:t>S</w:t>
      </w:r>
      <w:r w:rsidR="007971C3">
        <w:rPr>
          <w:szCs w:val="24"/>
        </w:rPr>
        <w:t>tejně jako u hypotézy 5</w:t>
      </w:r>
      <w:r w:rsidR="00754520">
        <w:rPr>
          <w:szCs w:val="24"/>
        </w:rPr>
        <w:t xml:space="preserve"> i zde bylo</w:t>
      </w:r>
      <w:r>
        <w:rPr>
          <w:szCs w:val="24"/>
        </w:rPr>
        <w:t xml:space="preserve"> </w:t>
      </w:r>
      <w:r w:rsidR="0027554A">
        <w:rPr>
          <w:szCs w:val="24"/>
        </w:rPr>
        <w:t>nutné pro domény, u kterých byl prokázán</w:t>
      </w:r>
      <w:r w:rsidR="00816AEF">
        <w:rPr>
          <w:szCs w:val="24"/>
        </w:rPr>
        <w:t xml:space="preserve"> statisticky významný rozdíl</w:t>
      </w:r>
      <w:r>
        <w:rPr>
          <w:szCs w:val="24"/>
        </w:rPr>
        <w:t xml:space="preserve"> v úrovni skóre QoL, určit, které z dvo</w:t>
      </w:r>
      <w:r w:rsidR="00754520">
        <w:rPr>
          <w:szCs w:val="24"/>
        </w:rPr>
        <w:t>jic studijních průměrů se mezi</w:t>
      </w:r>
      <w:r>
        <w:rPr>
          <w:szCs w:val="24"/>
        </w:rPr>
        <w:t> sebou statisti</w:t>
      </w:r>
      <w:r w:rsidR="0027554A">
        <w:rPr>
          <w:szCs w:val="24"/>
        </w:rPr>
        <w:t>cky významně lišily</w:t>
      </w:r>
      <w:r w:rsidR="00754520">
        <w:rPr>
          <w:szCs w:val="24"/>
        </w:rPr>
        <w:t>. Opět zde byla</w:t>
      </w:r>
      <w:r>
        <w:rPr>
          <w:szCs w:val="24"/>
        </w:rPr>
        <w:t xml:space="preserve"> provedena post hoc analýza. Výsledky pro v</w:t>
      </w:r>
      <w:r w:rsidR="00754520">
        <w:rPr>
          <w:szCs w:val="24"/>
        </w:rPr>
        <w:t xml:space="preserve">šechny 3 významné domény jsou uvedeny </w:t>
      </w:r>
      <w:r w:rsidR="007971C3">
        <w:rPr>
          <w:szCs w:val="24"/>
        </w:rPr>
        <w:t xml:space="preserve">v tabulce </w:t>
      </w:r>
      <w:r w:rsidR="000D2C1D">
        <w:rPr>
          <w:szCs w:val="24"/>
        </w:rPr>
        <w:t>18</w:t>
      </w:r>
      <w:r>
        <w:rPr>
          <w:szCs w:val="24"/>
        </w:rPr>
        <w:t xml:space="preserve">. </w:t>
      </w:r>
      <w:r w:rsidR="00754520">
        <w:rPr>
          <w:szCs w:val="24"/>
        </w:rPr>
        <w:br/>
      </w:r>
      <w:r>
        <w:rPr>
          <w:szCs w:val="24"/>
        </w:rPr>
        <w:t>U</w:t>
      </w:r>
      <w:r w:rsidR="009B1F2D">
        <w:rPr>
          <w:szCs w:val="24"/>
        </w:rPr>
        <w:t xml:space="preserve"> domény s</w:t>
      </w:r>
      <w:r w:rsidR="0027554A">
        <w:rPr>
          <w:szCs w:val="24"/>
        </w:rPr>
        <w:t>ociální vztahy byly</w:t>
      </w:r>
      <w:r>
        <w:rPr>
          <w:szCs w:val="24"/>
        </w:rPr>
        <w:t xml:space="preserve"> statisticky významné rozdíly u skupiny průměrů </w:t>
      </w:r>
      <w:r w:rsidR="00754520">
        <w:rPr>
          <w:szCs w:val="24"/>
        </w:rPr>
        <w:br/>
      </w:r>
      <w:r>
        <w:rPr>
          <w:szCs w:val="24"/>
        </w:rPr>
        <w:t xml:space="preserve">1 – 1,49 a 1,5 – 2,49. </w:t>
      </w:r>
      <w:r w:rsidR="00CB5F91">
        <w:rPr>
          <w:szCs w:val="24"/>
        </w:rPr>
        <w:t xml:space="preserve">Statisticky významný rozdíl mezi skupinou průměrů 1 – 1,49 </w:t>
      </w:r>
      <w:r w:rsidR="0013399A">
        <w:rPr>
          <w:szCs w:val="24"/>
        </w:rPr>
        <w:br/>
      </w:r>
      <w:r w:rsidR="00CB5F91">
        <w:rPr>
          <w:szCs w:val="24"/>
        </w:rPr>
        <w:t>a 2,5 – 3,49 byl také zaznamenán u</w:t>
      </w:r>
      <w:r>
        <w:rPr>
          <w:szCs w:val="24"/>
        </w:rPr>
        <w:t xml:space="preserve"> domény sledující celkovou kvalitu života </w:t>
      </w:r>
      <w:r w:rsidR="0013399A">
        <w:rPr>
          <w:szCs w:val="24"/>
        </w:rPr>
        <w:br/>
      </w:r>
      <w:r w:rsidR="009B1F2D">
        <w:rPr>
          <w:szCs w:val="24"/>
        </w:rPr>
        <w:t>a c</w:t>
      </w:r>
      <w:r>
        <w:rPr>
          <w:szCs w:val="24"/>
        </w:rPr>
        <w:t>elkové spokojenos</w:t>
      </w:r>
      <w:r w:rsidR="00965450">
        <w:rPr>
          <w:szCs w:val="24"/>
        </w:rPr>
        <w:t xml:space="preserve">ti se zdravím. </w:t>
      </w:r>
      <w:r w:rsidR="0027554A">
        <w:rPr>
          <w:szCs w:val="24"/>
        </w:rPr>
        <w:t xml:space="preserve">U všech uvedených dvojic byly </w:t>
      </w:r>
      <w:r>
        <w:rPr>
          <w:szCs w:val="24"/>
        </w:rPr>
        <w:t>statisticky významné rozdíly na hladině významnosti α = 5 %.</w:t>
      </w:r>
    </w:p>
    <w:p w:rsidR="001F0FF3" w:rsidRPr="00754520" w:rsidRDefault="001F0FF3" w:rsidP="00754520">
      <w:pPr>
        <w:pStyle w:val="Odstavecseseznamem"/>
        <w:spacing w:before="120"/>
        <w:ind w:left="0" w:firstLine="284"/>
        <w:jc w:val="both"/>
        <w:rPr>
          <w:szCs w:val="24"/>
        </w:rPr>
      </w:pPr>
    </w:p>
    <w:p w:rsidR="00485436" w:rsidRPr="001F0FF3" w:rsidRDefault="00485436" w:rsidP="00965450">
      <w:pPr>
        <w:pStyle w:val="Titulek"/>
        <w:keepNext/>
        <w:jc w:val="both"/>
        <w:rPr>
          <w:color w:val="000000" w:themeColor="text1"/>
          <w:sz w:val="24"/>
          <w:szCs w:val="24"/>
        </w:rPr>
      </w:pPr>
      <w:bookmarkStart w:id="67" w:name="_Toc67215538"/>
      <w:r w:rsidRPr="001F0FF3">
        <w:rPr>
          <w:color w:val="000000" w:themeColor="text1"/>
          <w:sz w:val="24"/>
          <w:szCs w:val="24"/>
        </w:rPr>
        <w:t xml:space="preserve">Tabulka </w:t>
      </w:r>
      <w:r w:rsidR="00613233" w:rsidRPr="001F0FF3">
        <w:rPr>
          <w:color w:val="000000" w:themeColor="text1"/>
          <w:sz w:val="24"/>
          <w:szCs w:val="24"/>
        </w:rPr>
        <w:fldChar w:fldCharType="begin"/>
      </w:r>
      <w:r w:rsidR="00393430" w:rsidRPr="001F0FF3">
        <w:rPr>
          <w:color w:val="000000" w:themeColor="text1"/>
          <w:sz w:val="24"/>
          <w:szCs w:val="24"/>
        </w:rPr>
        <w:instrText xml:space="preserve"> SEQ Tabulka \* ARABIC </w:instrText>
      </w:r>
      <w:r w:rsidR="00613233" w:rsidRPr="001F0FF3">
        <w:rPr>
          <w:color w:val="000000" w:themeColor="text1"/>
          <w:sz w:val="24"/>
          <w:szCs w:val="24"/>
        </w:rPr>
        <w:fldChar w:fldCharType="separate"/>
      </w:r>
      <w:r w:rsidR="009D0942">
        <w:rPr>
          <w:noProof/>
          <w:color w:val="000000" w:themeColor="text1"/>
          <w:sz w:val="24"/>
          <w:szCs w:val="24"/>
        </w:rPr>
        <w:t>18</w:t>
      </w:r>
      <w:r w:rsidR="00613233" w:rsidRPr="001F0FF3">
        <w:rPr>
          <w:color w:val="000000" w:themeColor="text1"/>
          <w:sz w:val="24"/>
          <w:szCs w:val="24"/>
        </w:rPr>
        <w:fldChar w:fldCharType="end"/>
      </w:r>
      <w:r w:rsidR="001F0FF3">
        <w:rPr>
          <w:color w:val="000000" w:themeColor="text1"/>
          <w:sz w:val="24"/>
          <w:szCs w:val="24"/>
        </w:rPr>
        <w:t xml:space="preserve">. </w:t>
      </w:r>
      <w:r w:rsidR="006E29A3">
        <w:rPr>
          <w:color w:val="000000" w:themeColor="text1"/>
          <w:sz w:val="24"/>
          <w:szCs w:val="24"/>
        </w:rPr>
        <w:t xml:space="preserve">Post hoc analýza </w:t>
      </w:r>
      <w:r w:rsidRPr="001F0FF3">
        <w:rPr>
          <w:color w:val="000000" w:themeColor="text1"/>
          <w:sz w:val="24"/>
          <w:szCs w:val="24"/>
        </w:rPr>
        <w:t xml:space="preserve">(DSCF test párového porovnávání) pro domény </w:t>
      </w:r>
      <w:r w:rsidR="00646F4D">
        <w:rPr>
          <w:color w:val="000000" w:themeColor="text1"/>
          <w:sz w:val="24"/>
          <w:szCs w:val="24"/>
        </w:rPr>
        <w:br/>
      </w:r>
      <w:r w:rsidRPr="001F0FF3">
        <w:rPr>
          <w:color w:val="000000" w:themeColor="text1"/>
          <w:sz w:val="24"/>
          <w:szCs w:val="24"/>
        </w:rPr>
        <w:t>se statisticky významnými rozdíly</w:t>
      </w:r>
      <w:bookmarkEnd w:id="67"/>
    </w:p>
    <w:tbl>
      <w:tblPr>
        <w:tblW w:w="8980" w:type="dxa"/>
        <w:tblCellMar>
          <w:left w:w="70" w:type="dxa"/>
          <w:right w:w="70" w:type="dxa"/>
        </w:tblCellMar>
        <w:tblLook w:val="04A0"/>
      </w:tblPr>
      <w:tblGrid>
        <w:gridCol w:w="1160"/>
        <w:gridCol w:w="1060"/>
        <w:gridCol w:w="1360"/>
        <w:gridCol w:w="1040"/>
        <w:gridCol w:w="1060"/>
        <w:gridCol w:w="1060"/>
        <w:gridCol w:w="1180"/>
        <w:gridCol w:w="1060"/>
      </w:tblGrid>
      <w:tr w:rsidR="00485436" w:rsidRPr="003450E7" w:rsidTr="00485436">
        <w:trPr>
          <w:trHeight w:val="450"/>
        </w:trPr>
        <w:tc>
          <w:tcPr>
            <w:tcW w:w="22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36" w:rsidRPr="0023573E" w:rsidRDefault="00485436" w:rsidP="00965450">
            <w:pPr>
              <w:jc w:val="center"/>
              <w:rPr>
                <w:rFonts w:ascii="Times New Roman" w:hAnsi="Times New Roman"/>
                <w:color w:val="000000"/>
              </w:rPr>
            </w:pPr>
            <w:r w:rsidRPr="0023573E">
              <w:rPr>
                <w:rFonts w:ascii="Times New Roman" w:hAnsi="Times New Roman"/>
                <w:color w:val="000000"/>
              </w:rPr>
              <w:t>Studijní průměry</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485436" w:rsidP="00965450">
            <w:pPr>
              <w:jc w:val="center"/>
              <w:rPr>
                <w:rFonts w:ascii="Times New Roman" w:hAnsi="Times New Roman"/>
                <w:color w:val="000000"/>
              </w:rPr>
            </w:pPr>
            <w:r w:rsidRPr="0023573E">
              <w:rPr>
                <w:rFonts w:ascii="Times New Roman" w:hAnsi="Times New Roman"/>
                <w:color w:val="000000"/>
              </w:rPr>
              <w:t>Sociální vztahy</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965450">
            <w:pPr>
              <w:jc w:val="center"/>
              <w:rPr>
                <w:rFonts w:ascii="Times New Roman" w:hAnsi="Times New Roman"/>
                <w:color w:val="000000"/>
              </w:rPr>
            </w:pPr>
            <w:r>
              <w:rPr>
                <w:rFonts w:ascii="Times New Roman" w:hAnsi="Times New Roman"/>
                <w:color w:val="000000"/>
              </w:rPr>
              <w:t>Celková k</w:t>
            </w:r>
            <w:r w:rsidR="00485436" w:rsidRPr="0023573E">
              <w:rPr>
                <w:rFonts w:ascii="Times New Roman" w:hAnsi="Times New Roman"/>
                <w:color w:val="000000"/>
              </w:rPr>
              <w:t>valita života</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485436" w:rsidRPr="0023573E" w:rsidRDefault="009652E0" w:rsidP="00965450">
            <w:pPr>
              <w:jc w:val="center"/>
              <w:rPr>
                <w:rFonts w:ascii="Times New Roman" w:hAnsi="Times New Roman"/>
                <w:color w:val="000000"/>
              </w:rPr>
            </w:pPr>
            <w:r>
              <w:rPr>
                <w:rFonts w:ascii="Times New Roman" w:hAnsi="Times New Roman"/>
                <w:color w:val="000000"/>
              </w:rPr>
              <w:t>Celková s</w:t>
            </w:r>
            <w:r w:rsidR="00485436" w:rsidRPr="0023573E">
              <w:rPr>
                <w:rFonts w:ascii="Times New Roman" w:hAnsi="Times New Roman"/>
                <w:color w:val="000000"/>
              </w:rPr>
              <w:t>pokojenost se zdravím</w:t>
            </w:r>
          </w:p>
        </w:tc>
      </w:tr>
      <w:tr w:rsidR="00485436" w:rsidRPr="003450E7" w:rsidTr="00485436">
        <w:trPr>
          <w:trHeight w:val="480"/>
        </w:trPr>
        <w:tc>
          <w:tcPr>
            <w:tcW w:w="2220" w:type="dxa"/>
            <w:gridSpan w:val="2"/>
            <w:vMerge/>
            <w:tcBorders>
              <w:top w:val="single" w:sz="4" w:space="0" w:color="auto"/>
              <w:left w:val="single" w:sz="4" w:space="0" w:color="auto"/>
              <w:bottom w:val="single" w:sz="4" w:space="0" w:color="auto"/>
              <w:right w:val="single" w:sz="4" w:space="0" w:color="auto"/>
            </w:tcBorders>
            <w:vAlign w:val="center"/>
            <w:hideMark/>
          </w:tcPr>
          <w:p w:rsidR="00485436" w:rsidRPr="0023573E" w:rsidRDefault="00485436" w:rsidP="00001CF0">
            <w:pPr>
              <w:jc w:val="center"/>
              <w:rPr>
                <w:rFonts w:ascii="Times New Roman" w:hAnsi="Times New Roman"/>
                <w:color w:val="000000"/>
              </w:rPr>
            </w:pPr>
          </w:p>
        </w:tc>
        <w:tc>
          <w:tcPr>
            <w:tcW w:w="13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4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c>
          <w:tcPr>
            <w:tcW w:w="118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Testové kritérium</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P-hodnota</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1 - 1,49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1,5 - 2,49</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4,222</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0,015*</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-1,824</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0,570</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-1,140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0,846</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1 - 1,49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2,5 - 3,49</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2,103</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0,446</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-4,030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0,023*</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3,830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0,034*</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1 - 1,49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 a vyšší</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0,548</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0,980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-2,371</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0,336</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-2,610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0,252</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1,5 - 2,49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2,5 - 3,49</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-1,563</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0,687</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-3,228</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0,102</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-2,810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0,194</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1,5 - 2,49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 a vyšší</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-1,224</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0,823</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-1,771</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0,594</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-2,060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0,462</w:t>
            </w:r>
          </w:p>
        </w:tc>
      </w:tr>
      <w:tr w:rsidR="00485436" w:rsidRPr="003450E7" w:rsidTr="0048543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2,5 - 3,49</w:t>
            </w:r>
          </w:p>
        </w:tc>
        <w:tc>
          <w:tcPr>
            <w:tcW w:w="1060" w:type="dxa"/>
            <w:tcBorders>
              <w:top w:val="nil"/>
              <w:left w:val="nil"/>
              <w:bottom w:val="single" w:sz="4" w:space="0" w:color="auto"/>
              <w:right w:val="single" w:sz="4" w:space="0" w:color="auto"/>
            </w:tcBorders>
            <w:shd w:val="clear" w:color="auto" w:fill="auto"/>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3,5 a vyšší</w:t>
            </w:r>
          </w:p>
        </w:tc>
        <w:tc>
          <w:tcPr>
            <w:tcW w:w="13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-0,427</w:t>
            </w:r>
          </w:p>
        </w:tc>
        <w:tc>
          <w:tcPr>
            <w:tcW w:w="104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0,990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-0,361</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0,994</w:t>
            </w:r>
          </w:p>
        </w:tc>
        <w:tc>
          <w:tcPr>
            <w:tcW w:w="118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-1,260</w:t>
            </w:r>
          </w:p>
        </w:tc>
        <w:tc>
          <w:tcPr>
            <w:tcW w:w="1060" w:type="dxa"/>
            <w:tcBorders>
              <w:top w:val="nil"/>
              <w:left w:val="nil"/>
              <w:bottom w:val="single" w:sz="4" w:space="0" w:color="auto"/>
              <w:right w:val="single" w:sz="4" w:space="0" w:color="auto"/>
            </w:tcBorders>
            <w:shd w:val="clear" w:color="auto" w:fill="auto"/>
            <w:noWrap/>
            <w:vAlign w:val="center"/>
            <w:hideMark/>
          </w:tcPr>
          <w:p w:rsidR="00485436" w:rsidRPr="0023573E" w:rsidRDefault="00485436" w:rsidP="00001CF0">
            <w:pPr>
              <w:jc w:val="center"/>
              <w:rPr>
                <w:rFonts w:ascii="Times New Roman" w:hAnsi="Times New Roman"/>
                <w:color w:val="000000"/>
              </w:rPr>
            </w:pPr>
            <w:r w:rsidRPr="0023573E">
              <w:rPr>
                <w:rFonts w:ascii="Times New Roman" w:hAnsi="Times New Roman"/>
                <w:color w:val="000000"/>
              </w:rPr>
              <w:t>0,808</w:t>
            </w:r>
          </w:p>
        </w:tc>
      </w:tr>
    </w:tbl>
    <w:p w:rsidR="006C315A" w:rsidRPr="00361A19" w:rsidRDefault="00485436" w:rsidP="00361A19">
      <w:pPr>
        <w:pStyle w:val="Odstavecseseznamem"/>
        <w:ind w:left="0" w:firstLine="284"/>
        <w:jc w:val="both"/>
      </w:pPr>
      <w:r>
        <w:t>Pozn. *statisticky významné rozdíly na hladině významnosti α = 5 %</w:t>
      </w:r>
    </w:p>
    <w:p w:rsidR="006C315A" w:rsidRDefault="006C315A" w:rsidP="00F268E7">
      <w:pPr>
        <w:jc w:val="both"/>
        <w:rPr>
          <w:b/>
          <w:sz w:val="28"/>
          <w:szCs w:val="28"/>
        </w:rPr>
      </w:pPr>
    </w:p>
    <w:p w:rsidR="009D0942" w:rsidRPr="009D0942" w:rsidRDefault="009D0942" w:rsidP="009D0942">
      <w:pPr>
        <w:spacing w:line="360" w:lineRule="auto"/>
        <w:jc w:val="both"/>
        <w:rPr>
          <w:b/>
        </w:rPr>
      </w:pPr>
      <w:r w:rsidRPr="009D0942">
        <w:rPr>
          <w:b/>
        </w:rPr>
        <w:t>Hypotéza 6</w:t>
      </w:r>
    </w:p>
    <w:p w:rsidR="009D0942" w:rsidRDefault="009D0942" w:rsidP="009D0942">
      <w:pPr>
        <w:spacing w:line="360" w:lineRule="auto"/>
        <w:jc w:val="both"/>
      </w:pPr>
      <w:r>
        <w:t>6H</w:t>
      </w:r>
      <w:r w:rsidRPr="00247BB8">
        <w:rPr>
          <w:sz w:val="16"/>
          <w:szCs w:val="16"/>
        </w:rPr>
        <w:t>0</w:t>
      </w:r>
      <w:r>
        <w:t xml:space="preserve">: Mezi skóre QoL jednotlivých domén sledovaného souboru žáků a </w:t>
      </w:r>
      <w:r w:rsidRPr="00247BB8">
        <w:rPr>
          <w:b/>
        </w:rPr>
        <w:t>populačním průměrem</w:t>
      </w:r>
      <w:r>
        <w:t xml:space="preserve"> neexistuje statisticky významný rozdíl </w:t>
      </w:r>
    </w:p>
    <w:p w:rsidR="00965450" w:rsidRDefault="009D0942" w:rsidP="00965450">
      <w:pPr>
        <w:spacing w:line="360" w:lineRule="auto"/>
        <w:jc w:val="both"/>
      </w:pPr>
      <w:r>
        <w:t>6H</w:t>
      </w:r>
      <w:r w:rsidRPr="00247BB8">
        <w:rPr>
          <w:sz w:val="16"/>
          <w:szCs w:val="16"/>
        </w:rPr>
        <w:t>A</w:t>
      </w:r>
      <w:r>
        <w:t>:</w:t>
      </w:r>
      <w:r w:rsidRPr="00B37064">
        <w:t xml:space="preserve"> </w:t>
      </w:r>
      <w:r>
        <w:t xml:space="preserve">Mezi skóre QoL jednotlivých domén sledovaného souboru žáků a </w:t>
      </w:r>
      <w:r w:rsidRPr="00247BB8">
        <w:rPr>
          <w:b/>
        </w:rPr>
        <w:t>populačním průměrem</w:t>
      </w:r>
      <w:r>
        <w:t xml:space="preserve"> existuje statisticky významný rozdíl</w:t>
      </w:r>
    </w:p>
    <w:p w:rsidR="00965450" w:rsidRPr="00965450" w:rsidRDefault="00965450" w:rsidP="00965450">
      <w:pPr>
        <w:spacing w:line="360" w:lineRule="auto"/>
        <w:jc w:val="both"/>
        <w:rPr>
          <w:i/>
        </w:rPr>
      </w:pPr>
    </w:p>
    <w:p w:rsidR="009D0942" w:rsidRPr="00A7281E" w:rsidRDefault="009D0942" w:rsidP="009D0942">
      <w:pPr>
        <w:pStyle w:val="Odstavecseseznamem"/>
        <w:spacing w:before="120"/>
        <w:ind w:left="0" w:firstLine="360"/>
        <w:jc w:val="both"/>
        <w:rPr>
          <w:highlight w:val="yellow"/>
          <w:vertAlign w:val="subscript"/>
        </w:rPr>
      </w:pPr>
      <w:r>
        <w:t>Bylo otestováno, zda průměrné hodnoty skór QoL z  výzkumu odpovídají populačním průměrům uvedených v</w:t>
      </w:r>
      <w:r w:rsidR="00F66D67">
        <w:t xml:space="preserve"> publikaci od </w:t>
      </w:r>
      <w:r w:rsidR="00F66D67">
        <w:rPr>
          <w:szCs w:val="24"/>
        </w:rPr>
        <w:t>Dragomirecké</w:t>
      </w:r>
      <w:r w:rsidRPr="00EA0716">
        <w:rPr>
          <w:szCs w:val="24"/>
        </w:rPr>
        <w:t>, Barto</w:t>
      </w:r>
      <w:r>
        <w:rPr>
          <w:szCs w:val="24"/>
        </w:rPr>
        <w:t>ň</w:t>
      </w:r>
      <w:r w:rsidR="00F66D67">
        <w:rPr>
          <w:szCs w:val="24"/>
        </w:rPr>
        <w:t>ové</w:t>
      </w:r>
      <w:r>
        <w:rPr>
          <w:szCs w:val="24"/>
        </w:rPr>
        <w:t xml:space="preserve"> (</w:t>
      </w:r>
      <w:r w:rsidRPr="00EA0716">
        <w:rPr>
          <w:szCs w:val="24"/>
        </w:rPr>
        <w:t>2006</w:t>
      </w:r>
      <w:r>
        <w:rPr>
          <w:szCs w:val="24"/>
        </w:rPr>
        <w:t>).</w:t>
      </w:r>
      <w:r w:rsidRPr="001B7E39">
        <w:t xml:space="preserve"> </w:t>
      </w:r>
      <w:r>
        <w:t>Jako testované hodnoty byly zvoleny hodnoty populačních průměrů</w:t>
      </w:r>
      <w:r w:rsidRPr="00A7281E">
        <w:t>. Pro ověření výše uvedených hypotéz pro jednotlivé domény byl použit jednovýběrový t-test, tj. test o střední hodno</w:t>
      </w:r>
      <w:r w:rsidR="000D2C1D">
        <w:t xml:space="preserve">tě. </w:t>
      </w:r>
      <w:r w:rsidR="000D2C1D">
        <w:lastRenderedPageBreak/>
        <w:t>Z výsledků testů z tabulky 19</w:t>
      </w:r>
      <w:r w:rsidRPr="00A7281E">
        <w:t xml:space="preserve"> vyplývá, že u všech sledovaných domén, kromě</w:t>
      </w:r>
      <w:r w:rsidR="00965450">
        <w:t xml:space="preserve"> domény</w:t>
      </w:r>
      <w:r w:rsidR="009B1F2D">
        <w:t xml:space="preserve"> s</w:t>
      </w:r>
      <w:r>
        <w:t>ociální vztah</w:t>
      </w:r>
      <w:r w:rsidR="00702ED9">
        <w:t>y, průměrné hodnoty neodpovídaly</w:t>
      </w:r>
      <w:r>
        <w:t xml:space="preserve"> populačním </w:t>
      </w:r>
      <w:r w:rsidR="00702ED9">
        <w:t>průměrům uvedených</w:t>
      </w:r>
      <w:r w:rsidRPr="00C45249">
        <w:t xml:space="preserve"> </w:t>
      </w:r>
      <w:r w:rsidR="00F66D67">
        <w:rPr>
          <w:szCs w:val="24"/>
        </w:rPr>
        <w:t>Dragomireckou a Bartoňovou</w:t>
      </w:r>
      <w:r>
        <w:rPr>
          <w:szCs w:val="24"/>
        </w:rPr>
        <w:t xml:space="preserve"> (</w:t>
      </w:r>
      <w:r w:rsidRPr="00EA0716">
        <w:rPr>
          <w:szCs w:val="24"/>
        </w:rPr>
        <w:t>2006</w:t>
      </w:r>
      <w:r w:rsidR="00965450">
        <w:rPr>
          <w:szCs w:val="24"/>
        </w:rPr>
        <w:t>). V případě domén</w:t>
      </w:r>
      <w:r w:rsidR="009B1F2D">
        <w:rPr>
          <w:szCs w:val="24"/>
        </w:rPr>
        <w:t xml:space="preserve"> fyzické zdraví</w:t>
      </w:r>
      <w:r w:rsidR="008F6F46">
        <w:rPr>
          <w:szCs w:val="24"/>
        </w:rPr>
        <w:t xml:space="preserve">, </w:t>
      </w:r>
      <w:r w:rsidR="009B1F2D">
        <w:rPr>
          <w:szCs w:val="24"/>
        </w:rPr>
        <w:t>p</w:t>
      </w:r>
      <w:r w:rsidR="008F6F46">
        <w:rPr>
          <w:szCs w:val="24"/>
        </w:rPr>
        <w:t>rožívání</w:t>
      </w:r>
      <w:r w:rsidR="00702ED9">
        <w:rPr>
          <w:szCs w:val="24"/>
        </w:rPr>
        <w:t xml:space="preserve"> byly</w:t>
      </w:r>
      <w:r>
        <w:rPr>
          <w:szCs w:val="24"/>
        </w:rPr>
        <w:t xml:space="preserve"> sledované hodnoty nižší než populač</w:t>
      </w:r>
      <w:r w:rsidR="00965450">
        <w:rPr>
          <w:szCs w:val="24"/>
        </w:rPr>
        <w:t>ní průměr. V případě domény prostředí</w:t>
      </w:r>
      <w:r w:rsidR="009B1F2D">
        <w:rPr>
          <w:szCs w:val="24"/>
        </w:rPr>
        <w:t>, c</w:t>
      </w:r>
      <w:r>
        <w:rPr>
          <w:szCs w:val="24"/>
        </w:rPr>
        <w:t>elkové kvality života a celková s</w:t>
      </w:r>
      <w:r w:rsidR="008F6F46">
        <w:rPr>
          <w:szCs w:val="24"/>
        </w:rPr>
        <w:t xml:space="preserve">pokojenost </w:t>
      </w:r>
      <w:r w:rsidR="00965450">
        <w:rPr>
          <w:szCs w:val="24"/>
        </w:rPr>
        <w:t xml:space="preserve">se zdravím </w:t>
      </w:r>
      <w:r w:rsidR="00702ED9">
        <w:rPr>
          <w:szCs w:val="24"/>
        </w:rPr>
        <w:t>byly</w:t>
      </w:r>
      <w:r>
        <w:rPr>
          <w:szCs w:val="24"/>
        </w:rPr>
        <w:t xml:space="preserve"> průměrné hodnoty z realizovaného výzkumu vyšší, než populační průměr.</w:t>
      </w:r>
      <w:r w:rsidR="000D2C1D">
        <w:rPr>
          <w:szCs w:val="24"/>
        </w:rPr>
        <w:t xml:space="preserve"> </w:t>
      </w:r>
      <w:r w:rsidR="00F77AC8">
        <w:t>Porovnání průměrných hodnot</w:t>
      </w:r>
      <w:r w:rsidR="000D2C1D">
        <w:t xml:space="preserve"> </w:t>
      </w:r>
      <w:r w:rsidR="00F77AC8" w:rsidRPr="00A15C2F">
        <w:rPr>
          <w:color w:val="000000" w:themeColor="text1"/>
          <w:szCs w:val="24"/>
        </w:rPr>
        <w:t xml:space="preserve">domén </w:t>
      </w:r>
      <w:r w:rsidR="00F66D67">
        <w:rPr>
          <w:color w:val="000000" w:themeColor="text1"/>
          <w:szCs w:val="24"/>
        </w:rPr>
        <w:br/>
      </w:r>
      <w:r w:rsidR="00F77AC8" w:rsidRPr="00A15C2F">
        <w:rPr>
          <w:color w:val="000000" w:themeColor="text1"/>
          <w:szCs w:val="24"/>
        </w:rPr>
        <w:t>WHOQOL-BREF za sledovaný soubor a populační hodnoty</w:t>
      </w:r>
      <w:r w:rsidR="00F77AC8">
        <w:t xml:space="preserve"> jsou znázorněny</w:t>
      </w:r>
      <w:r w:rsidR="000D2C1D">
        <w:t xml:space="preserve"> na grafu </w:t>
      </w:r>
      <w:r w:rsidR="00F77AC8">
        <w:t>6</w:t>
      </w:r>
      <w:r w:rsidR="000D2C1D">
        <w:t>.</w:t>
      </w:r>
      <w:r w:rsidR="00F77AC8" w:rsidRPr="00F77AC8">
        <w:rPr>
          <w:color w:val="000000" w:themeColor="text1"/>
          <w:szCs w:val="24"/>
        </w:rPr>
        <w:t xml:space="preserve"> </w:t>
      </w:r>
    </w:p>
    <w:p w:rsidR="009D0942" w:rsidRPr="002F39B3" w:rsidRDefault="009D0942" w:rsidP="009D0942">
      <w:pPr>
        <w:pStyle w:val="Titulek"/>
        <w:keepNext/>
        <w:rPr>
          <w:color w:val="000000" w:themeColor="text1"/>
          <w:sz w:val="24"/>
          <w:szCs w:val="24"/>
        </w:rPr>
      </w:pPr>
    </w:p>
    <w:p w:rsidR="009D0942" w:rsidRPr="009D0942" w:rsidRDefault="009D0942" w:rsidP="009D0942">
      <w:pPr>
        <w:pStyle w:val="Titulek"/>
        <w:keepNext/>
        <w:rPr>
          <w:color w:val="000000" w:themeColor="text1"/>
          <w:sz w:val="24"/>
          <w:szCs w:val="24"/>
        </w:rPr>
      </w:pPr>
      <w:bookmarkStart w:id="68" w:name="_Toc67215539"/>
      <w:r w:rsidRPr="009D0942">
        <w:rPr>
          <w:color w:val="000000" w:themeColor="text1"/>
          <w:sz w:val="24"/>
          <w:szCs w:val="24"/>
        </w:rPr>
        <w:t xml:space="preserve">Tabulka </w:t>
      </w:r>
      <w:r w:rsidR="00613233" w:rsidRPr="009D0942">
        <w:rPr>
          <w:color w:val="000000" w:themeColor="text1"/>
          <w:sz w:val="24"/>
          <w:szCs w:val="24"/>
        </w:rPr>
        <w:fldChar w:fldCharType="begin"/>
      </w:r>
      <w:r w:rsidRPr="009D0942">
        <w:rPr>
          <w:color w:val="000000" w:themeColor="text1"/>
          <w:sz w:val="24"/>
          <w:szCs w:val="24"/>
        </w:rPr>
        <w:instrText xml:space="preserve"> SEQ Tabulka \* ARABIC </w:instrText>
      </w:r>
      <w:r w:rsidR="00613233" w:rsidRPr="009D0942">
        <w:rPr>
          <w:color w:val="000000" w:themeColor="text1"/>
          <w:sz w:val="24"/>
          <w:szCs w:val="24"/>
        </w:rPr>
        <w:fldChar w:fldCharType="separate"/>
      </w:r>
      <w:r w:rsidRPr="009D0942">
        <w:rPr>
          <w:noProof/>
          <w:color w:val="000000" w:themeColor="text1"/>
          <w:sz w:val="24"/>
          <w:szCs w:val="24"/>
        </w:rPr>
        <w:t>19</w:t>
      </w:r>
      <w:r w:rsidR="00613233" w:rsidRPr="009D0942">
        <w:rPr>
          <w:color w:val="000000" w:themeColor="text1"/>
          <w:sz w:val="24"/>
          <w:szCs w:val="24"/>
        </w:rPr>
        <w:fldChar w:fldCharType="end"/>
      </w:r>
      <w:r>
        <w:rPr>
          <w:color w:val="000000" w:themeColor="text1"/>
          <w:sz w:val="24"/>
          <w:szCs w:val="24"/>
        </w:rPr>
        <w:t>.</w:t>
      </w:r>
      <w:r w:rsidRPr="009D0942">
        <w:rPr>
          <w:color w:val="000000" w:themeColor="text1"/>
          <w:sz w:val="24"/>
          <w:szCs w:val="24"/>
        </w:rPr>
        <w:t xml:space="preserve"> Porovnání průměrných hodnot s populačním průměrem</w:t>
      </w:r>
      <w:bookmarkEnd w:id="68"/>
    </w:p>
    <w:tbl>
      <w:tblPr>
        <w:tblW w:w="9001" w:type="dxa"/>
        <w:tblCellMar>
          <w:left w:w="70" w:type="dxa"/>
          <w:right w:w="70" w:type="dxa"/>
        </w:tblCellMar>
        <w:tblLook w:val="04A0"/>
      </w:tblPr>
      <w:tblGrid>
        <w:gridCol w:w="2055"/>
        <w:gridCol w:w="1559"/>
        <w:gridCol w:w="1701"/>
        <w:gridCol w:w="1843"/>
        <w:gridCol w:w="1843"/>
      </w:tblGrid>
      <w:tr w:rsidR="009D0942" w:rsidRPr="00155D48" w:rsidTr="005E7170">
        <w:trPr>
          <w:trHeight w:val="330"/>
        </w:trPr>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Domény WHOQOL</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Sledovaný soubor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Populační průměr</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Jednovýběrový</w:t>
            </w:r>
            <w:r>
              <w:rPr>
                <w:rFonts w:ascii="Times New Roman" w:hAnsi="Times New Roman"/>
                <w:color w:val="000000"/>
              </w:rPr>
              <w:br/>
            </w:r>
            <w:r w:rsidRPr="0023573E">
              <w:rPr>
                <w:rFonts w:ascii="Times New Roman" w:hAnsi="Times New Roman"/>
                <w:color w:val="000000"/>
              </w:rPr>
              <w:t xml:space="preserve"> t-test</w:t>
            </w:r>
          </w:p>
        </w:tc>
      </w:tr>
      <w:tr w:rsidR="009D0942" w:rsidRPr="00155D48" w:rsidTr="005E7170">
        <w:trPr>
          <w:trHeight w:val="510"/>
        </w:trPr>
        <w:tc>
          <w:tcPr>
            <w:tcW w:w="2055" w:type="dxa"/>
            <w:vMerge/>
            <w:tcBorders>
              <w:top w:val="single" w:sz="4" w:space="0" w:color="auto"/>
              <w:left w:val="single" w:sz="4" w:space="0" w:color="auto"/>
              <w:bottom w:val="single" w:sz="4" w:space="0" w:color="auto"/>
              <w:right w:val="single" w:sz="4" w:space="0" w:color="auto"/>
            </w:tcBorders>
            <w:vAlign w:val="center"/>
            <w:hideMark/>
          </w:tcPr>
          <w:p w:rsidR="009D0942" w:rsidRPr="0023573E" w:rsidRDefault="009D0942" w:rsidP="00001CF0">
            <w:pPr>
              <w:jc w:val="center"/>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D0942" w:rsidRPr="0023573E" w:rsidRDefault="009D0942" w:rsidP="00001CF0">
            <w:pPr>
              <w:jc w:val="center"/>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0942" w:rsidRPr="0023573E" w:rsidRDefault="009D0942" w:rsidP="00001CF0">
            <w:pPr>
              <w:jc w:val="center"/>
              <w:rPr>
                <w:rFonts w:ascii="Times New Roman" w:hAnsi="Times New Roman"/>
                <w:color w:val="000000"/>
              </w:rPr>
            </w:pP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Testové kritérium</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P-hodnota</w:t>
            </w:r>
          </w:p>
        </w:tc>
      </w:tr>
      <w:tr w:rsidR="009D0942" w:rsidRPr="00155D48" w:rsidTr="005E7170">
        <w:trPr>
          <w:trHeight w:val="315"/>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Fyzické zdraví</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15,2</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16,05</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-3,272</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0,002*</w:t>
            </w:r>
          </w:p>
        </w:tc>
      </w:tr>
      <w:tr w:rsidR="009D0942" w:rsidRPr="00155D48" w:rsidTr="005E7170">
        <w:trPr>
          <w:trHeight w:val="33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Prožívání</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13,4</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15,12</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-5,873</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0,000*</w:t>
            </w:r>
          </w:p>
        </w:tc>
      </w:tr>
      <w:tr w:rsidR="009D0942" w:rsidRPr="00155D48" w:rsidTr="005E7170">
        <w:trPr>
          <w:trHeight w:val="33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 xml:space="preserve"> Sociální vztahy</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14,9</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15,14</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-0,824</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0,412</w:t>
            </w:r>
          </w:p>
        </w:tc>
      </w:tr>
      <w:tr w:rsidR="009D0942" w:rsidRPr="00155D48" w:rsidTr="005E7170">
        <w:trPr>
          <w:trHeight w:val="33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Prostředí</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14,5</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13,56</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4,316</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0,000*</w:t>
            </w:r>
          </w:p>
        </w:tc>
      </w:tr>
      <w:tr w:rsidR="009D0942" w:rsidRPr="00155D48" w:rsidTr="005E7170">
        <w:trPr>
          <w:trHeight w:val="315"/>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652E0" w:rsidP="00001CF0">
            <w:pPr>
              <w:jc w:val="center"/>
              <w:rPr>
                <w:rFonts w:ascii="Times New Roman" w:hAnsi="Times New Roman"/>
                <w:color w:val="000000"/>
              </w:rPr>
            </w:pPr>
            <w:r>
              <w:rPr>
                <w:rFonts w:ascii="Times New Roman" w:hAnsi="Times New Roman"/>
                <w:color w:val="000000"/>
              </w:rPr>
              <w:t>Celková k</w:t>
            </w:r>
            <w:r w:rsidR="009D0942" w:rsidRPr="0023573E">
              <w:rPr>
                <w:rFonts w:ascii="Times New Roman" w:hAnsi="Times New Roman"/>
                <w:color w:val="000000"/>
              </w:rPr>
              <w:t>valita života</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4,1</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3,89</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2,607</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0,011*</w:t>
            </w:r>
          </w:p>
        </w:tc>
      </w:tr>
      <w:tr w:rsidR="009D0942" w:rsidRPr="00155D48" w:rsidTr="005E7170">
        <w:trPr>
          <w:trHeight w:val="495"/>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9D0942" w:rsidRPr="0023573E" w:rsidRDefault="009652E0" w:rsidP="00001CF0">
            <w:pPr>
              <w:jc w:val="center"/>
              <w:rPr>
                <w:rFonts w:ascii="Times New Roman" w:hAnsi="Times New Roman"/>
                <w:color w:val="000000"/>
              </w:rPr>
            </w:pPr>
            <w:r>
              <w:rPr>
                <w:rFonts w:ascii="Times New Roman" w:hAnsi="Times New Roman"/>
                <w:color w:val="000000"/>
              </w:rPr>
              <w:t>Celková s</w:t>
            </w:r>
            <w:r w:rsidR="009D0942" w:rsidRPr="0023573E">
              <w:rPr>
                <w:rFonts w:ascii="Times New Roman" w:hAnsi="Times New Roman"/>
                <w:color w:val="000000"/>
              </w:rPr>
              <w:t>pokojenost se zdravím</w:t>
            </w:r>
          </w:p>
        </w:tc>
        <w:tc>
          <w:tcPr>
            <w:tcW w:w="1559"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4,1</w:t>
            </w:r>
          </w:p>
        </w:tc>
        <w:tc>
          <w:tcPr>
            <w:tcW w:w="1701"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3,85</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2,769</w:t>
            </w:r>
          </w:p>
        </w:tc>
        <w:tc>
          <w:tcPr>
            <w:tcW w:w="1843" w:type="dxa"/>
            <w:tcBorders>
              <w:top w:val="nil"/>
              <w:left w:val="nil"/>
              <w:bottom w:val="single" w:sz="4" w:space="0" w:color="auto"/>
              <w:right w:val="single" w:sz="4" w:space="0" w:color="auto"/>
            </w:tcBorders>
            <w:shd w:val="clear" w:color="auto" w:fill="auto"/>
            <w:vAlign w:val="center"/>
            <w:hideMark/>
          </w:tcPr>
          <w:p w:rsidR="009D0942" w:rsidRPr="0023573E" w:rsidRDefault="009D0942" w:rsidP="00001CF0">
            <w:pPr>
              <w:jc w:val="center"/>
              <w:rPr>
                <w:rFonts w:ascii="Times New Roman" w:hAnsi="Times New Roman"/>
                <w:color w:val="000000"/>
              </w:rPr>
            </w:pPr>
            <w:r w:rsidRPr="0023573E">
              <w:rPr>
                <w:rFonts w:ascii="Times New Roman" w:hAnsi="Times New Roman"/>
                <w:color w:val="000000"/>
              </w:rPr>
              <w:t>0,007*</w:t>
            </w:r>
          </w:p>
        </w:tc>
      </w:tr>
    </w:tbl>
    <w:p w:rsidR="009D0942" w:rsidRPr="00C45249" w:rsidRDefault="009D0942" w:rsidP="009D0942">
      <w:r w:rsidRPr="00C45249">
        <w:t>Dragomirecká, Bartoň</w:t>
      </w:r>
      <w:r>
        <w:t>ová (</w:t>
      </w:r>
      <w:r w:rsidRPr="00C45249">
        <w:t>2006, s. 43</w:t>
      </w:r>
      <w:r>
        <w:t>)</w:t>
      </w:r>
    </w:p>
    <w:p w:rsidR="009D0942" w:rsidRDefault="009D0942" w:rsidP="009D0942">
      <w:pPr>
        <w:pStyle w:val="Odstavecseseznamem"/>
        <w:ind w:left="360"/>
        <w:rPr>
          <w:szCs w:val="24"/>
        </w:rPr>
      </w:pPr>
      <w:r>
        <w:rPr>
          <w:szCs w:val="24"/>
        </w:rPr>
        <w:tab/>
        <w:t xml:space="preserve">    *Zamítnutí hyp. H0 – neshoda s populačním průměrem</w:t>
      </w:r>
    </w:p>
    <w:p w:rsidR="009D0942" w:rsidRPr="001B7E39" w:rsidRDefault="009D0942" w:rsidP="009D0942">
      <w:pPr>
        <w:pStyle w:val="Odstavecseseznamem"/>
        <w:ind w:left="360"/>
        <w:rPr>
          <w:szCs w:val="24"/>
        </w:rPr>
      </w:pPr>
    </w:p>
    <w:p w:rsidR="00A923D2" w:rsidRDefault="009D0942" w:rsidP="007C75F8">
      <w:pPr>
        <w:keepNext/>
        <w:spacing w:line="276" w:lineRule="auto"/>
      </w:pPr>
      <w:r>
        <w:rPr>
          <w:noProof/>
        </w:rPr>
        <w:drawing>
          <wp:inline distT="0" distB="0" distL="0" distR="0">
            <wp:extent cx="5391150" cy="2743200"/>
            <wp:effectExtent l="0" t="0" r="0" b="0"/>
            <wp:docPr id="7" name="Graf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3E1137E-28A5-4B95-9F96-9EF79A997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1B08" w:rsidRPr="00965450" w:rsidRDefault="00A923D2" w:rsidP="007C75F8">
      <w:pPr>
        <w:pStyle w:val="Titulek"/>
        <w:jc w:val="both"/>
        <w:rPr>
          <w:color w:val="000000" w:themeColor="text1"/>
          <w:sz w:val="24"/>
          <w:szCs w:val="24"/>
        </w:rPr>
      </w:pPr>
      <w:bookmarkStart w:id="69" w:name="_Toc67215567"/>
      <w:r w:rsidRPr="00A923D2">
        <w:rPr>
          <w:color w:val="000000" w:themeColor="text1"/>
          <w:sz w:val="24"/>
          <w:szCs w:val="24"/>
        </w:rPr>
        <w:t xml:space="preserve">Graf </w:t>
      </w:r>
      <w:r w:rsidR="00613233" w:rsidRPr="00A923D2">
        <w:rPr>
          <w:color w:val="000000" w:themeColor="text1"/>
          <w:sz w:val="24"/>
          <w:szCs w:val="24"/>
        </w:rPr>
        <w:fldChar w:fldCharType="begin"/>
      </w:r>
      <w:r w:rsidRPr="00A923D2">
        <w:rPr>
          <w:color w:val="000000" w:themeColor="text1"/>
          <w:sz w:val="24"/>
          <w:szCs w:val="24"/>
        </w:rPr>
        <w:instrText xml:space="preserve"> SEQ Graf \* ARABIC </w:instrText>
      </w:r>
      <w:r w:rsidR="00613233" w:rsidRPr="00A923D2">
        <w:rPr>
          <w:color w:val="000000" w:themeColor="text1"/>
          <w:sz w:val="24"/>
          <w:szCs w:val="24"/>
        </w:rPr>
        <w:fldChar w:fldCharType="separate"/>
      </w:r>
      <w:r w:rsidRPr="00A923D2">
        <w:rPr>
          <w:noProof/>
          <w:color w:val="000000" w:themeColor="text1"/>
          <w:sz w:val="24"/>
          <w:szCs w:val="24"/>
        </w:rPr>
        <w:t>6</w:t>
      </w:r>
      <w:r w:rsidR="00613233" w:rsidRPr="00A923D2">
        <w:rPr>
          <w:color w:val="000000" w:themeColor="text1"/>
          <w:sz w:val="24"/>
          <w:szCs w:val="24"/>
        </w:rPr>
        <w:fldChar w:fldCharType="end"/>
      </w:r>
      <w:r w:rsidRPr="00A923D2">
        <w:rPr>
          <w:color w:val="000000" w:themeColor="text1"/>
          <w:sz w:val="24"/>
          <w:szCs w:val="24"/>
        </w:rPr>
        <w:t>. Průměrné hodnoty domén WHOQOL-BREF za sledovaný soubor</w:t>
      </w:r>
      <w:r>
        <w:rPr>
          <w:color w:val="000000" w:themeColor="text1"/>
          <w:sz w:val="24"/>
          <w:szCs w:val="24"/>
        </w:rPr>
        <w:t xml:space="preserve"> </w:t>
      </w:r>
      <w:r>
        <w:rPr>
          <w:color w:val="000000" w:themeColor="text1"/>
          <w:sz w:val="24"/>
          <w:szCs w:val="24"/>
        </w:rPr>
        <w:br/>
        <w:t>a populační hodnoty</w:t>
      </w:r>
      <w:bookmarkEnd w:id="69"/>
    </w:p>
    <w:p w:rsidR="00B00B00" w:rsidRDefault="00F268E7" w:rsidP="00293F1E">
      <w:pPr>
        <w:spacing w:line="360" w:lineRule="auto"/>
        <w:jc w:val="both"/>
        <w:rPr>
          <w:b/>
          <w:sz w:val="28"/>
          <w:szCs w:val="28"/>
        </w:rPr>
      </w:pPr>
      <w:r>
        <w:rPr>
          <w:b/>
          <w:sz w:val="28"/>
          <w:szCs w:val="28"/>
        </w:rPr>
        <w:lastRenderedPageBreak/>
        <w:t>Souhr</w:t>
      </w:r>
      <w:r w:rsidR="00E21B08">
        <w:rPr>
          <w:b/>
          <w:sz w:val="28"/>
          <w:szCs w:val="28"/>
        </w:rPr>
        <w:t xml:space="preserve">n výsledků </w:t>
      </w:r>
    </w:p>
    <w:p w:rsidR="00557D6D" w:rsidRDefault="00293F1E" w:rsidP="00557D6D">
      <w:pPr>
        <w:spacing w:line="360" w:lineRule="auto"/>
        <w:ind w:firstLine="709"/>
        <w:jc w:val="both"/>
      </w:pPr>
      <w:r w:rsidRPr="002764A1">
        <w:t xml:space="preserve">Na podkladě výsledků statistické analýzy k první hypotéze lze konstatovat, </w:t>
      </w:r>
      <w:r w:rsidR="002764A1">
        <w:br/>
      </w:r>
      <w:r w:rsidRPr="002764A1">
        <w:t>že ve sledovaném souboru byly prokázány signifikantní shody mezi d</w:t>
      </w:r>
      <w:r w:rsidR="00032262">
        <w:t>oménou fyzické zdraví, prostřed</w:t>
      </w:r>
      <w:r w:rsidRPr="002764A1">
        <w:t>í a studovaným ročníkem. V obou obla</w:t>
      </w:r>
      <w:r w:rsidR="00725CA7">
        <w:t>stech QoL</w:t>
      </w:r>
      <w:r w:rsidR="002D6534">
        <w:t xml:space="preserve"> měla vyšší skóre </w:t>
      </w:r>
      <w:r w:rsidRPr="002764A1">
        <w:t>skupina žáků z prvního ročníku</w:t>
      </w:r>
      <w:r w:rsidR="0076661A" w:rsidRPr="002764A1">
        <w:t>, ve srovnání s žáky absolvující čtvrtý ročník. Podle výsledků</w:t>
      </w:r>
      <w:r w:rsidR="000351E8" w:rsidRPr="002764A1">
        <w:t xml:space="preserve"> statistických testů</w:t>
      </w:r>
      <w:r w:rsidR="0076661A" w:rsidRPr="002764A1">
        <w:t xml:space="preserve"> k výše zmíněné hypotéze nebyly </w:t>
      </w:r>
      <w:r w:rsidR="00725CA7" w:rsidRPr="002764A1">
        <w:t xml:space="preserve">u zkoumaného souboru </w:t>
      </w:r>
      <w:r w:rsidRPr="002764A1">
        <w:t xml:space="preserve">prokázány signifikantní rozdíly mezi </w:t>
      </w:r>
      <w:r w:rsidR="000351E8" w:rsidRPr="002764A1">
        <w:t xml:space="preserve">doménou prožívání, </w:t>
      </w:r>
      <w:r w:rsidRPr="002764A1">
        <w:t>sociální vztahy</w:t>
      </w:r>
      <w:r w:rsidR="006828D4" w:rsidRPr="002764A1">
        <w:t xml:space="preserve">, položkou celková kvalita života, otázkou zjišťující </w:t>
      </w:r>
      <w:r w:rsidR="002D6534">
        <w:t xml:space="preserve">celkovou </w:t>
      </w:r>
      <w:r w:rsidR="006828D4" w:rsidRPr="002764A1">
        <w:t>spokojenost se zdravím</w:t>
      </w:r>
      <w:r w:rsidRPr="002764A1">
        <w:t xml:space="preserve"> a studovaným ročníkem. </w:t>
      </w:r>
      <w:r w:rsidRPr="002D6534">
        <w:rPr>
          <w:color w:val="000000" w:themeColor="text1"/>
        </w:rPr>
        <w:t>Z výsledků ind</w:t>
      </w:r>
      <w:r w:rsidR="0076661A" w:rsidRPr="002D6534">
        <w:rPr>
          <w:color w:val="000000" w:themeColor="text1"/>
        </w:rPr>
        <w:t>uktivní statistiky realizované</w:t>
      </w:r>
      <w:r w:rsidRPr="002D6534">
        <w:rPr>
          <w:color w:val="000000" w:themeColor="text1"/>
        </w:rPr>
        <w:t xml:space="preserve"> k</w:t>
      </w:r>
      <w:r w:rsidR="00F66D67">
        <w:rPr>
          <w:color w:val="000000" w:themeColor="text1"/>
        </w:rPr>
        <w:t>e</w:t>
      </w:r>
      <w:r w:rsidRPr="002D6534">
        <w:rPr>
          <w:color w:val="000000" w:themeColor="text1"/>
        </w:rPr>
        <w:t> druhé hypotéze</w:t>
      </w:r>
      <w:r w:rsidRPr="002D6534">
        <w:t xml:space="preserve"> plyne</w:t>
      </w:r>
      <w:r w:rsidRPr="002764A1">
        <w:t>, že</w:t>
      </w:r>
      <w:r w:rsidR="00FD568C" w:rsidRPr="002764A1">
        <w:t xml:space="preserve"> </w:t>
      </w:r>
      <w:r w:rsidRPr="002764A1">
        <w:t>při porovnání hodnot u sledované skupiny žáků nebyly prokázány signifikantní shod</w:t>
      </w:r>
      <w:r w:rsidR="002D6534">
        <w:t>y mezi oblastí</w:t>
      </w:r>
      <w:r w:rsidRPr="002764A1">
        <w:t xml:space="preserve"> fyzické zdraví, prožívání, sociální vztahy</w:t>
      </w:r>
      <w:r w:rsidR="006828D4" w:rsidRPr="002764A1">
        <w:t xml:space="preserve">, </w:t>
      </w:r>
      <w:r w:rsidR="00032262">
        <w:t>prostřed</w:t>
      </w:r>
      <w:r w:rsidR="00625FD2" w:rsidRPr="002764A1">
        <w:t xml:space="preserve">í, </w:t>
      </w:r>
      <w:r w:rsidR="006828D4" w:rsidRPr="002764A1">
        <w:t xml:space="preserve">položkou zaměřenou na celkovou kvalitu života, </w:t>
      </w:r>
      <w:r w:rsidR="002D6534">
        <w:t xml:space="preserve">celkovou </w:t>
      </w:r>
      <w:r w:rsidR="006828D4" w:rsidRPr="002764A1">
        <w:t>spokojenost se zdravím</w:t>
      </w:r>
      <w:r w:rsidRPr="002764A1">
        <w:t xml:space="preserve"> a pohlavím. </w:t>
      </w:r>
      <w:r w:rsidR="006828D4" w:rsidRPr="002764A1">
        <w:t xml:space="preserve">Signifikantní shody mezi jednotlivými doménami a lokací bydliště nebyly </w:t>
      </w:r>
      <w:r w:rsidR="00725CA7">
        <w:t xml:space="preserve">u zkoumaného vzorku </w:t>
      </w:r>
      <w:r w:rsidR="006828D4" w:rsidRPr="002764A1">
        <w:t xml:space="preserve">prokázány </w:t>
      </w:r>
      <w:r w:rsidR="00032262">
        <w:br/>
      </w:r>
      <w:r w:rsidR="006828D4" w:rsidRPr="002764A1">
        <w:t xml:space="preserve">ani u </w:t>
      </w:r>
      <w:r w:rsidRPr="002764A1">
        <w:t>třetí hypotézy</w:t>
      </w:r>
      <w:r w:rsidR="006828D4" w:rsidRPr="002764A1">
        <w:t>.</w:t>
      </w:r>
      <w:r w:rsidRPr="002764A1">
        <w:t xml:space="preserve"> S oporou o výsledky statistické analýzy k</w:t>
      </w:r>
      <w:r w:rsidR="00F66D67">
        <w:t>e</w:t>
      </w:r>
      <w:r w:rsidRPr="002764A1">
        <w:t xml:space="preserve"> čtvrté </w:t>
      </w:r>
      <w:r w:rsidR="00F66D67">
        <w:t xml:space="preserve">hypotéze </w:t>
      </w:r>
      <w:r w:rsidR="00032262">
        <w:br/>
      </w:r>
      <w:r w:rsidR="00F66D67">
        <w:t>lze u zkoumaného soubo</w:t>
      </w:r>
      <w:r w:rsidRPr="002764A1">
        <w:t>ru prezentovat signifikantní shody mezi oblastí sociální vztahy</w:t>
      </w:r>
      <w:r w:rsidR="002C2D28" w:rsidRPr="002764A1">
        <w:t xml:space="preserve"> </w:t>
      </w:r>
      <w:r w:rsidR="00625FD2">
        <w:br/>
      </w:r>
      <w:r w:rsidRPr="002764A1">
        <w:t xml:space="preserve">a četností fyzické aktivity za týden. Na podkladě </w:t>
      </w:r>
      <w:r w:rsidR="00FD568C" w:rsidRPr="002764A1">
        <w:t>provedené post hoc analýzy</w:t>
      </w:r>
      <w:r w:rsidR="006828D4" w:rsidRPr="002764A1">
        <w:t xml:space="preserve"> je přípustné</w:t>
      </w:r>
      <w:r w:rsidRPr="002764A1">
        <w:t xml:space="preserve"> říci, že žáci věnující se fyzické aktivitě maximálně jednou za týden,</w:t>
      </w:r>
      <w:r w:rsidR="002D6534">
        <w:t xml:space="preserve"> měli nižší úroveň QoL v doméně</w:t>
      </w:r>
      <w:r w:rsidRPr="002764A1">
        <w:t xml:space="preserve"> sociální vztahy než studenti,</w:t>
      </w:r>
      <w:r w:rsidR="00032262">
        <w:t xml:space="preserve"> kteří uvedli, že si během týdne</w:t>
      </w:r>
      <w:r w:rsidRPr="002764A1">
        <w:t xml:space="preserve"> vymezují dva až tři dny na tělesné cvičení.  </w:t>
      </w:r>
      <w:r w:rsidR="00FD568C" w:rsidRPr="002764A1">
        <w:t>V návaznosti na</w:t>
      </w:r>
      <w:r w:rsidRPr="002764A1">
        <w:t xml:space="preserve"> statistic</w:t>
      </w:r>
      <w:r w:rsidR="00FD568C" w:rsidRPr="002764A1">
        <w:t>ké</w:t>
      </w:r>
      <w:r w:rsidRPr="002764A1">
        <w:t xml:space="preserve"> test</w:t>
      </w:r>
      <w:r w:rsidR="00FD568C" w:rsidRPr="002764A1">
        <w:t>y</w:t>
      </w:r>
      <w:r w:rsidRPr="002764A1">
        <w:t xml:space="preserve"> k</w:t>
      </w:r>
      <w:r w:rsidR="00F66D67">
        <w:t>e</w:t>
      </w:r>
      <w:r w:rsidRPr="002764A1">
        <w:t xml:space="preserve"> čtvrté hypotéze lze uvést, </w:t>
      </w:r>
      <w:r w:rsidR="00625FD2">
        <w:br/>
      </w:r>
      <w:r w:rsidRPr="002764A1">
        <w:t xml:space="preserve">že </w:t>
      </w:r>
      <w:r w:rsidR="00625FD2">
        <w:t xml:space="preserve">u výzkumného vzorku </w:t>
      </w:r>
      <w:r w:rsidRPr="002764A1">
        <w:t>nebyly prokázány signifikantní rozdíly mezi oblastí fyzické zdraví, prožívání</w:t>
      </w:r>
      <w:r w:rsidR="006828D4" w:rsidRPr="002764A1">
        <w:t xml:space="preserve">, </w:t>
      </w:r>
      <w:r w:rsidR="00F66D67">
        <w:t>prostřed</w:t>
      </w:r>
      <w:r w:rsidR="00625FD2" w:rsidRPr="002764A1">
        <w:t xml:space="preserve">í, </w:t>
      </w:r>
      <w:r w:rsidR="006828D4" w:rsidRPr="002764A1">
        <w:t xml:space="preserve">položkou celková kvalita života, </w:t>
      </w:r>
      <w:r w:rsidR="002D6534">
        <w:t xml:space="preserve">celková </w:t>
      </w:r>
      <w:r w:rsidR="006828D4" w:rsidRPr="002764A1">
        <w:t xml:space="preserve">spokojenost </w:t>
      </w:r>
      <w:r w:rsidR="00625FD2">
        <w:br/>
      </w:r>
      <w:r w:rsidR="006828D4" w:rsidRPr="002764A1">
        <w:t>se zdravím</w:t>
      </w:r>
      <w:r w:rsidRPr="002764A1">
        <w:t xml:space="preserve"> a frekvencí fyzické aktivity za týden. </w:t>
      </w:r>
      <w:r w:rsidR="00032262">
        <w:t>Pomocí</w:t>
      </w:r>
      <w:r w:rsidR="002A7EAE" w:rsidRPr="002764A1">
        <w:t xml:space="preserve"> výsledků</w:t>
      </w:r>
      <w:r w:rsidR="00FD568C" w:rsidRPr="002764A1">
        <w:t xml:space="preserve"> </w:t>
      </w:r>
      <w:r w:rsidR="002A7EAE" w:rsidRPr="002764A1">
        <w:t>statistické analýzy k páté hypotéze lze konstatovat, ž</w:t>
      </w:r>
      <w:r w:rsidR="00625FD2">
        <w:t xml:space="preserve">e u participantů </w:t>
      </w:r>
      <w:r w:rsidR="002A7EAE" w:rsidRPr="002764A1">
        <w:t>byly prokázány signifikantní shody mezi doménou sociální vztahy</w:t>
      </w:r>
      <w:r w:rsidR="002C2D28" w:rsidRPr="002764A1">
        <w:t xml:space="preserve">, položkou celková kvalita života, </w:t>
      </w:r>
      <w:r w:rsidR="00557D6D" w:rsidRPr="002764A1">
        <w:t xml:space="preserve">otázkou zaměřenou </w:t>
      </w:r>
      <w:r w:rsidR="00625FD2">
        <w:br/>
      </w:r>
      <w:r w:rsidR="00557D6D" w:rsidRPr="002764A1">
        <w:t xml:space="preserve">na </w:t>
      </w:r>
      <w:r w:rsidR="002D6534">
        <w:t xml:space="preserve">celkovou </w:t>
      </w:r>
      <w:r w:rsidR="002C2D28" w:rsidRPr="002764A1">
        <w:t>spokojenost se zdravím</w:t>
      </w:r>
      <w:r w:rsidR="00973A97" w:rsidRPr="002764A1">
        <w:t xml:space="preserve"> </w:t>
      </w:r>
      <w:r w:rsidR="002A7EAE" w:rsidRPr="002764A1">
        <w:t>a studijn</w:t>
      </w:r>
      <w:r w:rsidR="00973A97" w:rsidRPr="002764A1">
        <w:t>í</w:t>
      </w:r>
      <w:r w:rsidR="002A7EAE" w:rsidRPr="002764A1">
        <w:t xml:space="preserve">m průměrem. </w:t>
      </w:r>
      <w:r w:rsidR="00B84102" w:rsidRPr="002764A1">
        <w:t xml:space="preserve">Podle post hoc analýzy </w:t>
      </w:r>
      <w:r w:rsidR="000351E8" w:rsidRPr="002764A1">
        <w:t xml:space="preserve">byla </w:t>
      </w:r>
      <w:r w:rsidR="00625FD2">
        <w:br/>
      </w:r>
      <w:r w:rsidR="000351E8" w:rsidRPr="002764A1">
        <w:t xml:space="preserve">u zkoumaného souboru zaznamenána shoda mezi průměrem </w:t>
      </w:r>
      <w:r w:rsidR="002764A1" w:rsidRPr="002764A1">
        <w:t xml:space="preserve">1 – 1,49 a </w:t>
      </w:r>
      <w:r w:rsidR="000351E8" w:rsidRPr="002764A1">
        <w:t>1,5 – 2,49</w:t>
      </w:r>
      <w:r w:rsidR="002764A1" w:rsidRPr="002764A1">
        <w:t xml:space="preserve">. </w:t>
      </w:r>
      <w:r w:rsidR="00F66D67">
        <w:t>Žáci, kteří</w:t>
      </w:r>
      <w:r w:rsidR="00657C4D">
        <w:t xml:space="preserve"> zvolili s</w:t>
      </w:r>
      <w:r w:rsidR="002C2D28" w:rsidRPr="002764A1">
        <w:t>tudijní</w:t>
      </w:r>
      <w:r w:rsidR="002764A1">
        <w:t xml:space="preserve"> </w:t>
      </w:r>
      <w:r w:rsidR="00973A97" w:rsidRPr="002764A1">
        <w:t xml:space="preserve">průměr </w:t>
      </w:r>
      <w:r w:rsidR="00557D6D" w:rsidRPr="002764A1">
        <w:t>1,5 – 2,49</w:t>
      </w:r>
      <w:r w:rsidR="00F66D67">
        <w:t>;</w:t>
      </w:r>
      <w:r w:rsidR="00557D6D" w:rsidRPr="002764A1">
        <w:t xml:space="preserve"> </w:t>
      </w:r>
      <w:r w:rsidR="00032262">
        <w:t>vykazovali lepší úrov</w:t>
      </w:r>
      <w:r w:rsidR="00657C4D">
        <w:t>eň</w:t>
      </w:r>
      <w:r w:rsidR="002D6534">
        <w:t xml:space="preserve"> QoL v doméně </w:t>
      </w:r>
      <w:r w:rsidR="00657C4D">
        <w:t>sociální vztahy, položce celková kvalita života, otázce zaměřené</w:t>
      </w:r>
      <w:r w:rsidR="002D6534" w:rsidRPr="002764A1">
        <w:t xml:space="preserve"> na </w:t>
      </w:r>
      <w:r w:rsidR="002D6534">
        <w:t xml:space="preserve">celkovou </w:t>
      </w:r>
      <w:r w:rsidR="002D6534" w:rsidRPr="002764A1">
        <w:t xml:space="preserve">spokojenost </w:t>
      </w:r>
      <w:r w:rsidR="00657C4D">
        <w:br/>
      </w:r>
      <w:r w:rsidR="002D6534" w:rsidRPr="002764A1">
        <w:t>se zdravím</w:t>
      </w:r>
      <w:r w:rsidR="00557D6D" w:rsidRPr="002764A1">
        <w:t xml:space="preserve">, a to </w:t>
      </w:r>
      <w:r w:rsidR="00973A97" w:rsidRPr="002764A1">
        <w:t>ve srovnání s</w:t>
      </w:r>
      <w:r w:rsidR="00657C4D">
        <w:t> </w:t>
      </w:r>
      <w:r w:rsidR="00973A97" w:rsidRPr="002764A1">
        <w:t>žáky</w:t>
      </w:r>
      <w:r w:rsidR="00657C4D">
        <w:t>, kteří uvedli studijní průměr</w:t>
      </w:r>
      <w:r w:rsidR="00973A97" w:rsidRPr="002764A1">
        <w:t xml:space="preserve"> 1 – 1,49</w:t>
      </w:r>
      <w:r w:rsidR="00B84102" w:rsidRPr="002764A1">
        <w:t xml:space="preserve">.  Signifikantní rozdíly </w:t>
      </w:r>
      <w:r w:rsidR="00625FD2">
        <w:t>u sledovaného vzorku</w:t>
      </w:r>
      <w:r w:rsidR="00B84102" w:rsidRPr="002764A1">
        <w:t xml:space="preserve"> nebyly </w:t>
      </w:r>
      <w:r w:rsidR="009B1F2D">
        <w:t>prokázány mezi oblastí</w:t>
      </w:r>
      <w:r w:rsidR="00B84102" w:rsidRPr="002764A1">
        <w:t xml:space="preserve"> </w:t>
      </w:r>
      <w:r w:rsidR="00625FD2" w:rsidRPr="002764A1">
        <w:t>fyzické zdraví, prožívání</w:t>
      </w:r>
      <w:r w:rsidR="00625FD2">
        <w:t>,</w:t>
      </w:r>
      <w:r w:rsidR="00625FD2" w:rsidRPr="002764A1">
        <w:t xml:space="preserve"> </w:t>
      </w:r>
      <w:r w:rsidR="00625FD2">
        <w:t>prostředí</w:t>
      </w:r>
      <w:r w:rsidR="00B84102" w:rsidRPr="002764A1">
        <w:t xml:space="preserve"> a studijním průměrem. V návaznosti na výsledky statistických testů</w:t>
      </w:r>
      <w:r w:rsidR="002764A1" w:rsidRPr="002764A1">
        <w:t xml:space="preserve"> k šesté hypotéze je možn</w:t>
      </w:r>
      <w:r w:rsidR="00625FD2">
        <w:t>é prezentovat, že u zkoumané skupiny</w:t>
      </w:r>
      <w:r w:rsidR="00B84102" w:rsidRPr="002764A1">
        <w:t xml:space="preserve"> byly prokázány signifikantní shody mezi doménou </w:t>
      </w:r>
      <w:r w:rsidR="00625FD2" w:rsidRPr="002764A1">
        <w:t>fyzické zdraví</w:t>
      </w:r>
      <w:r w:rsidR="00625FD2">
        <w:t>,</w:t>
      </w:r>
      <w:r w:rsidR="00625FD2" w:rsidRPr="002764A1">
        <w:t xml:space="preserve"> prožívání, </w:t>
      </w:r>
      <w:r w:rsidR="00625FD2">
        <w:t xml:space="preserve">prostředí, </w:t>
      </w:r>
      <w:r w:rsidR="00557D6D" w:rsidRPr="002764A1">
        <w:t xml:space="preserve">položkou celková kvalita života, </w:t>
      </w:r>
      <w:r w:rsidR="002D6534">
        <w:lastRenderedPageBreak/>
        <w:t xml:space="preserve">celková </w:t>
      </w:r>
      <w:r w:rsidR="00557D6D" w:rsidRPr="002764A1">
        <w:t xml:space="preserve">spokojenost se zdravím a </w:t>
      </w:r>
      <w:r w:rsidR="00557D6D" w:rsidRPr="002D6534">
        <w:t>populačním průměrem.</w:t>
      </w:r>
      <w:r w:rsidR="00557D6D" w:rsidRPr="002764A1">
        <w:t xml:space="preserve"> V případě do</w:t>
      </w:r>
      <w:r w:rsidR="009B1F2D">
        <w:t xml:space="preserve">mény fyzické zdraví </w:t>
      </w:r>
      <w:r w:rsidR="00725CA7">
        <w:t xml:space="preserve">a </w:t>
      </w:r>
      <w:r w:rsidR="00557D6D" w:rsidRPr="002764A1">
        <w:t>prožívání byl</w:t>
      </w:r>
      <w:r w:rsidR="00625FD2">
        <w:t xml:space="preserve">y sledované hodnoty u participantů </w:t>
      </w:r>
      <w:r w:rsidR="00557D6D" w:rsidRPr="002764A1">
        <w:t>nižší než populační průměr. Naop</w:t>
      </w:r>
      <w:r w:rsidR="002764A1" w:rsidRPr="002764A1">
        <w:t>a</w:t>
      </w:r>
      <w:r w:rsidR="00557D6D" w:rsidRPr="002764A1">
        <w:t xml:space="preserve">k u domény prostředí, </w:t>
      </w:r>
      <w:r w:rsidR="008719BF">
        <w:t>položky celkové kvality života a celkové</w:t>
      </w:r>
      <w:r w:rsidR="00557D6D" w:rsidRPr="002764A1">
        <w:t xml:space="preserve"> spokojenost</w:t>
      </w:r>
      <w:r w:rsidR="008719BF">
        <w:t>i</w:t>
      </w:r>
      <w:r w:rsidR="00557D6D" w:rsidRPr="002764A1">
        <w:t xml:space="preserve"> </w:t>
      </w:r>
      <w:r w:rsidR="009B1F2D">
        <w:br/>
      </w:r>
      <w:r w:rsidR="00557D6D" w:rsidRPr="002764A1">
        <w:t xml:space="preserve">se zdravím byly průměrné hodnoty z realizovaného výzkumu vyšší, než populační průměr. </w:t>
      </w:r>
      <w:r w:rsidR="00557D6D" w:rsidRPr="002764A1">
        <w:rPr>
          <w:color w:val="000000" w:themeColor="text1"/>
        </w:rPr>
        <w:t xml:space="preserve"> U zkoumaného souboru nebyly prokázány </w:t>
      </w:r>
      <w:r w:rsidR="00557D6D" w:rsidRPr="002764A1">
        <w:t>signifikantní rozdíly mezi ob</w:t>
      </w:r>
      <w:r w:rsidR="002D6534">
        <w:t xml:space="preserve">lastí sociální vztahy </w:t>
      </w:r>
      <w:r w:rsidR="00557D6D" w:rsidRPr="002764A1">
        <w:t xml:space="preserve">a populačním průměrem. </w:t>
      </w:r>
    </w:p>
    <w:p w:rsidR="002A4B18" w:rsidRPr="002C0630" w:rsidRDefault="00200246" w:rsidP="00200246">
      <w:pPr>
        <w:spacing w:line="360" w:lineRule="auto"/>
        <w:ind w:firstLine="709"/>
        <w:jc w:val="both"/>
      </w:pPr>
      <w:r>
        <w:t xml:space="preserve">Hlavním cílem kvantitativní studie bylo </w:t>
      </w:r>
      <w:r w:rsidRPr="002C0630">
        <w:t>zhodnotit QoL žáků oboru PS. Dílčí</w:t>
      </w:r>
      <w:r>
        <w:t>mi</w:t>
      </w:r>
      <w:r w:rsidRPr="002C0630">
        <w:t xml:space="preserve"> cí</w:t>
      </w:r>
      <w:r>
        <w:t>li bylo</w:t>
      </w:r>
      <w:r w:rsidRPr="002C0630">
        <w:t xml:space="preserve"> zjistit rozdíly a shody v hodnocení QoL</w:t>
      </w:r>
      <w:r>
        <w:t xml:space="preserve"> </w:t>
      </w:r>
      <w:r w:rsidRPr="002C0630">
        <w:t xml:space="preserve">žáků 1. ročníku </w:t>
      </w:r>
      <w:r>
        <w:t xml:space="preserve">oboru </w:t>
      </w:r>
      <w:r w:rsidRPr="002C0630">
        <w:t xml:space="preserve">PS a žáků </w:t>
      </w:r>
      <w:r>
        <w:br/>
      </w:r>
      <w:r w:rsidRPr="002C0630">
        <w:t xml:space="preserve">4. ročníku </w:t>
      </w:r>
      <w:r>
        <w:t xml:space="preserve">oboru </w:t>
      </w:r>
      <w:r w:rsidRPr="002C0630">
        <w:t>PS</w:t>
      </w:r>
      <w:r>
        <w:t xml:space="preserve">, </w:t>
      </w:r>
      <w:r w:rsidRPr="002C0630">
        <w:t>zjistit rozdíly a shody v hodnocení QoL</w:t>
      </w:r>
      <w:r>
        <w:t xml:space="preserve"> žáků </w:t>
      </w:r>
      <w:r w:rsidRPr="002C0630">
        <w:t xml:space="preserve">oboru PS v závislosti </w:t>
      </w:r>
      <w:r>
        <w:br/>
      </w:r>
      <w:r w:rsidRPr="002C0630">
        <w:t>na pohlaví, lokaci bydliště, fyzick</w:t>
      </w:r>
      <w:r>
        <w:t xml:space="preserve">é aktivitě a </w:t>
      </w:r>
      <w:r w:rsidRPr="00F16209">
        <w:t>studijním průměru. Dalším dílčím cílem bylo zjistit rozdíly a</w:t>
      </w:r>
      <w:r>
        <w:t xml:space="preserve"> shody v hodnocení QoL žáků </w:t>
      </w:r>
      <w:r w:rsidRPr="00F16209">
        <w:t>oboru PS a populačním průměrem QoL.</w:t>
      </w:r>
      <w:r>
        <w:t xml:space="preserve"> </w:t>
      </w:r>
      <w:r w:rsidR="002A4B18">
        <w:t>Cíle diplomové práce byly splněny.</w:t>
      </w:r>
    </w:p>
    <w:p w:rsidR="002A4B18" w:rsidRDefault="002A4B18" w:rsidP="00557D6D">
      <w:pPr>
        <w:spacing w:line="360" w:lineRule="auto"/>
        <w:ind w:firstLine="709"/>
        <w:jc w:val="both"/>
      </w:pPr>
    </w:p>
    <w:p w:rsidR="00B00B00" w:rsidRDefault="00673D3B" w:rsidP="00673D3B">
      <w:r>
        <w:br w:type="page"/>
      </w:r>
    </w:p>
    <w:p w:rsidR="00A2544D" w:rsidRDefault="00F16B0F" w:rsidP="00646213">
      <w:pPr>
        <w:pStyle w:val="NadpisA"/>
      </w:pPr>
      <w:bookmarkStart w:id="70" w:name="_Toc69194922"/>
      <w:r>
        <w:lastRenderedPageBreak/>
        <w:t>diskuse a závěry</w:t>
      </w:r>
      <w:bookmarkEnd w:id="70"/>
    </w:p>
    <w:p w:rsidR="00D70845" w:rsidRDefault="00D70845" w:rsidP="00D70845">
      <w:pPr>
        <w:spacing w:line="360" w:lineRule="auto"/>
        <w:ind w:firstLine="709"/>
        <w:jc w:val="both"/>
      </w:pPr>
      <w:r>
        <w:t>Zjištěná QoL u sledovaného souboru žáků oboru Praktická sestra z 1. a 4. ročníku je ve srovnání s běžnou populací snížena v doméně fyzické zdraví a prožívání. Naopak zvýšení QoL oproti běžné populaci bylo zaznamenáno v oblasti prostředí, celkové kvality života a celkové spokojenosti se zdravím. Hodnoty populačního průměru byly převzaty z práce Dragomirecké a Bartoňové (2006), j</w:t>
      </w:r>
      <w:r w:rsidR="006C01BD">
        <w:t xml:space="preserve">ejichž výzkumný soubor tvořilo </w:t>
      </w:r>
      <w:r w:rsidR="00AC13BC">
        <w:br/>
      </w:r>
      <w:r w:rsidR="006C01BD">
        <w:t>3</w:t>
      </w:r>
      <w:r>
        <w:t>1</w:t>
      </w:r>
      <w:r w:rsidR="006C01BD">
        <w:t>0</w:t>
      </w:r>
      <w:r>
        <w:t xml:space="preserve"> respondentů. Našeho výzkumu se z</w:t>
      </w:r>
      <w:r w:rsidR="006C01BD">
        <w:t>účastnilo pouze 97 participantů</w:t>
      </w:r>
      <w:r>
        <w:t xml:space="preserve">. Domníváme </w:t>
      </w:r>
      <w:r w:rsidR="00442945">
        <w:br/>
      </w:r>
      <w:r>
        <w:t xml:space="preserve">se, že odchylky v hodnocení QoL mohou být zapříčiněny menším počtem respondentů </w:t>
      </w:r>
      <w:r w:rsidR="00AC13BC">
        <w:br/>
      </w:r>
      <w:r>
        <w:t xml:space="preserve">nebo obdobím, ve kterém náš sběr dat probíhal. Dotazníkové šetření pro účel </w:t>
      </w:r>
      <w:r w:rsidR="00AC13BC">
        <w:br/>
      </w:r>
      <w:r>
        <w:t xml:space="preserve">tohoto výzkumu </w:t>
      </w:r>
      <w:r w:rsidR="00071861">
        <w:t xml:space="preserve">bylo </w:t>
      </w:r>
      <w:r w:rsidR="006C01BD">
        <w:t xml:space="preserve">realizováno </w:t>
      </w:r>
      <w:r>
        <w:t>v</w:t>
      </w:r>
      <w:r w:rsidR="006C01BD">
        <w:t> </w:t>
      </w:r>
      <w:r>
        <w:t>době</w:t>
      </w:r>
      <w:r w:rsidR="006C01BD">
        <w:t xml:space="preserve"> n</w:t>
      </w:r>
      <w:r>
        <w:t>ouzového stavu, jenž byl</w:t>
      </w:r>
      <w:r w:rsidR="006C01BD">
        <w:t xml:space="preserve"> vyhlášen kvůli onemocnění COVID</w:t>
      </w:r>
      <w:r>
        <w:t xml:space="preserve">-19. Vzniklá pandemie mohla ovlivnit hodnocení QoL, jelikož byla spojena s širokým spektrem </w:t>
      </w:r>
      <w:r w:rsidR="00AC13BC">
        <w:t xml:space="preserve">vládních nařízení a omezení, které mohly být impulzem </w:t>
      </w:r>
      <w:r w:rsidR="00AC13BC">
        <w:br/>
        <w:t xml:space="preserve">pro vznik náročných životních situací. </w:t>
      </w:r>
      <w:r>
        <w:t>Mezi konkrétní příklady</w:t>
      </w:r>
      <w:r w:rsidR="00AC13BC">
        <w:t xml:space="preserve"> potencionálně působících faktorů na naši cílovou skupinu patří například </w:t>
      </w:r>
      <w:r>
        <w:t>zavření sporto</w:t>
      </w:r>
      <w:r w:rsidR="00AC13BC">
        <w:t>višť, omezení shlukování os</w:t>
      </w:r>
      <w:r w:rsidR="00071861">
        <w:t>ob, přechod na distanční výuku nebo</w:t>
      </w:r>
      <w:r w:rsidR="00AC13BC">
        <w:t xml:space="preserve"> </w:t>
      </w:r>
      <w:r>
        <w:t>udělení p</w:t>
      </w:r>
      <w:r w:rsidR="00AC13BC">
        <w:t>racovní povinnosti pro žáky 4. r</w:t>
      </w:r>
      <w:r>
        <w:t>očníků oboru Praktická sestra.</w:t>
      </w:r>
      <w:r w:rsidR="00AC13BC">
        <w:t xml:space="preserve">  </w:t>
      </w:r>
    </w:p>
    <w:p w:rsidR="00D70845" w:rsidRDefault="00D70845" w:rsidP="00D70845">
      <w:pPr>
        <w:pStyle w:val="Odstavecseseznamem"/>
        <w:ind w:left="0" w:firstLine="709"/>
        <w:jc w:val="both"/>
      </w:pPr>
      <w:r w:rsidRPr="00921745">
        <w:t xml:space="preserve">V naší studii bylo </w:t>
      </w:r>
      <w:r w:rsidR="006748AB" w:rsidRPr="00921745">
        <w:t xml:space="preserve">dále </w:t>
      </w:r>
      <w:r w:rsidRPr="00921745">
        <w:t xml:space="preserve">zjištěno, že </w:t>
      </w:r>
      <w:r w:rsidR="006E6185" w:rsidRPr="00921745">
        <w:t>výzkumný soubor žáků</w:t>
      </w:r>
      <w:r w:rsidRPr="00921745">
        <w:t xml:space="preserve"> z prvního ročníku</w:t>
      </w:r>
      <w:r w:rsidR="006E6185" w:rsidRPr="00921745">
        <w:t xml:space="preserve"> měl</w:t>
      </w:r>
      <w:r w:rsidRPr="00877010">
        <w:t xml:space="preserve"> </w:t>
      </w:r>
      <w:r w:rsidR="00442945">
        <w:br/>
      </w:r>
      <w:r w:rsidRPr="00877010">
        <w:t>u d</w:t>
      </w:r>
      <w:r w:rsidR="006748AB">
        <w:t>omény fyzické zdraví a oblasti p</w:t>
      </w:r>
      <w:r w:rsidRPr="00877010">
        <w:t>ro</w:t>
      </w:r>
      <w:r w:rsidR="006E6185">
        <w:t xml:space="preserve">středí vyšší skóre, než </w:t>
      </w:r>
      <w:r w:rsidR="00442945">
        <w:t>skupina žáků</w:t>
      </w:r>
      <w:r w:rsidRPr="00877010">
        <w:t xml:space="preserve"> ze čtvrtého ročníku. Existuje několik možných důvodů k vysvětlení tohoto problému. </w:t>
      </w:r>
      <w:r w:rsidR="00A6371B">
        <w:t xml:space="preserve">Podle ŠVP PS Ostrava (2020) </w:t>
      </w:r>
      <w:r w:rsidR="009A6E16">
        <w:t xml:space="preserve">žáci </w:t>
      </w:r>
      <w:r w:rsidR="00A6371B" w:rsidRPr="00AB4E82">
        <w:t>čtvrtého</w:t>
      </w:r>
      <w:r w:rsidR="00442945">
        <w:t xml:space="preserve"> ročníku absolvují předmět</w:t>
      </w:r>
      <w:r w:rsidR="009A6E16" w:rsidRPr="00AB4E82">
        <w:t xml:space="preserve"> Ošetřování nemocných</w:t>
      </w:r>
      <w:r w:rsidR="0093483E" w:rsidRPr="00AB4E82">
        <w:t xml:space="preserve"> v počtu </w:t>
      </w:r>
      <w:r w:rsidR="00442945">
        <w:br/>
      </w:r>
      <w:r w:rsidR="0093483E" w:rsidRPr="00AB4E82">
        <w:t>14 hodin za týden</w:t>
      </w:r>
      <w:r w:rsidR="009A6E16" w:rsidRPr="00AB4E82">
        <w:t>,</w:t>
      </w:r>
      <w:r w:rsidR="0093483E" w:rsidRPr="00AB4E82">
        <w:t xml:space="preserve"> a také odbornou praxi ve zdravotnickém zařízení. </w:t>
      </w:r>
      <w:r w:rsidR="00A6371B" w:rsidRPr="00AB4E82">
        <w:t xml:space="preserve">Domníváme </w:t>
      </w:r>
      <w:r w:rsidR="00442945">
        <w:br/>
      </w:r>
      <w:r w:rsidR="00A6371B" w:rsidRPr="00AB4E82">
        <w:t>se, že z</w:t>
      </w:r>
      <w:r w:rsidR="0093483E" w:rsidRPr="00AB4E82">
        <w:t>míněné praktické zku</w:t>
      </w:r>
      <w:r w:rsidR="00A6371B" w:rsidRPr="00AB4E82">
        <w:t xml:space="preserve">šenosti </w:t>
      </w:r>
      <w:r w:rsidR="0093483E" w:rsidRPr="00AB4E82">
        <w:t xml:space="preserve">mohou negativně poznamenat jejich fyzické zdraví. </w:t>
      </w:r>
      <w:r w:rsidR="00A6371B" w:rsidRPr="00AB4E82">
        <w:t xml:space="preserve">Dalším možným důvodem by mohla být blížící se maturitní zkouška, která čeká žáky </w:t>
      </w:r>
      <w:r w:rsidR="00442945">
        <w:br/>
      </w:r>
      <w:r w:rsidR="00A6371B" w:rsidRPr="00AB4E82">
        <w:t xml:space="preserve">na konci čtvrtého ročníku. </w:t>
      </w:r>
      <w:r w:rsidR="00AB4E82" w:rsidRPr="00AB4E82">
        <w:t>Budoucí absolventi věnují velké množství svého</w:t>
      </w:r>
      <w:r w:rsidR="00C60304">
        <w:t xml:space="preserve"> volného času pilné přípravě na</w:t>
      </w:r>
      <w:r w:rsidR="00A6371B" w:rsidRPr="00AB4E82">
        <w:t xml:space="preserve"> </w:t>
      </w:r>
      <w:r w:rsidR="00AB4E82" w:rsidRPr="00AB4E82">
        <w:t xml:space="preserve">„zkoušku dospělosti“, a proto jim zbývá méně času na péči </w:t>
      </w:r>
      <w:r w:rsidR="00442945">
        <w:br/>
      </w:r>
      <w:r w:rsidR="00AB4E82" w:rsidRPr="00AB4E82">
        <w:t>o jejich fyzické zdraví</w:t>
      </w:r>
      <w:r w:rsidR="00AB4E82" w:rsidRPr="00C71F56">
        <w:t>. Někteří žáci se navíc věnují také náročný</w:t>
      </w:r>
      <w:r w:rsidR="00032262">
        <w:t>m přípravám na navazující studiu</w:t>
      </w:r>
      <w:r w:rsidR="00AB4E82" w:rsidRPr="00C71F56">
        <w:t xml:space="preserve">m v podobě VOŠ nebo VŠ. </w:t>
      </w:r>
      <w:r w:rsidR="00C71F56">
        <w:t xml:space="preserve">Poznatek z naší studie úzce souvisí s výsledky výzkumu </w:t>
      </w:r>
      <w:r w:rsidR="00C71F56" w:rsidRPr="00921745">
        <w:t>autora</w:t>
      </w:r>
      <w:r w:rsidRPr="00921745">
        <w:t xml:space="preserve"> Shareef (2015),</w:t>
      </w:r>
      <w:r w:rsidR="00442945">
        <w:t xml:space="preserve"> jelikož </w:t>
      </w:r>
      <w:r w:rsidR="00C71F56" w:rsidRPr="00921745">
        <w:t>u jeho zkoumaného souboru měli studenti</w:t>
      </w:r>
      <w:r w:rsidRPr="00921745">
        <w:t xml:space="preserve"> z prvního ročníku </w:t>
      </w:r>
      <w:r w:rsidR="00C71F56" w:rsidRPr="00921745">
        <w:t xml:space="preserve">významně vyšší skóre v doméně fyzické zdraví a v oblasti </w:t>
      </w:r>
      <w:r w:rsidRPr="00921745">
        <w:t xml:space="preserve">prožívání. Naopak </w:t>
      </w:r>
      <w:r w:rsidR="00442945">
        <w:br/>
      </w:r>
      <w:r w:rsidRPr="00921745">
        <w:t>Zhang (2012) ve své studii zjistil, že studenti vyššího ročníku měli lepší skóre Q</w:t>
      </w:r>
      <w:r w:rsidR="00C71F56" w:rsidRPr="00921745">
        <w:t>oL v doméně prožívání a v oblasti</w:t>
      </w:r>
      <w:r w:rsidRPr="00921745">
        <w:t xml:space="preserve"> sociální vztahy. Zkoumání vlivu ročníku na QoL studentů </w:t>
      </w:r>
      <w:r w:rsidR="00442945">
        <w:br/>
      </w:r>
      <w:r w:rsidRPr="00921745">
        <w:t xml:space="preserve">se ve své studii věnoval také Malibary (2019). Autor uvádí, že v jeho výzkumném šetření </w:t>
      </w:r>
      <w:r w:rsidRPr="00921745">
        <w:lastRenderedPageBreak/>
        <w:t>nebyly prokázány žádné významné rozdíly vztahující se k diskutované problematice. Vliv ročníku na QoL nebyl prokázán ani ve výzkumu od Serinolli, Novaretti a Steward (2017).</w:t>
      </w:r>
    </w:p>
    <w:p w:rsidR="00D70845" w:rsidRPr="00B86625" w:rsidRDefault="00D70845" w:rsidP="00D70845">
      <w:pPr>
        <w:spacing w:line="360" w:lineRule="auto"/>
        <w:ind w:firstLine="709"/>
        <w:jc w:val="both"/>
      </w:pPr>
      <w:r>
        <w:t>U sledovaného sou</w:t>
      </w:r>
      <w:r w:rsidR="001F4DE3">
        <w:t>boru žáků v naší studii nebyly potvrzeny</w:t>
      </w:r>
      <w:r>
        <w:t xml:space="preserve"> rozdíly v hodnocení QoL v </w:t>
      </w:r>
      <w:r w:rsidRPr="00877010">
        <w:t xml:space="preserve">závislosti </w:t>
      </w:r>
      <w:r w:rsidRPr="00921745">
        <w:t xml:space="preserve">na pohlaví. Zjištěný poznatek může být následkem stejného přístupu k oběma pohlavím v rámci vzdělávání, ve kterém jsou u sledovaného souboru rovnoměrně rozvíjeny všechny domény, a proto nedochází k rozdílům v hodnocení jejich QoL. </w:t>
      </w:r>
      <w:r w:rsidR="00442945">
        <w:br/>
      </w:r>
      <w:r w:rsidRPr="00921745">
        <w:t xml:space="preserve">Naše zjištění je v souladu s autorem Malibary (2019), jelikož u jeho skupiny studentů rovněž nebyl prokázán výrazný vliv pohlaví na QoL. Tento výsledek byl zaznamenán </w:t>
      </w:r>
      <w:r w:rsidR="00442945">
        <w:br/>
      </w:r>
      <w:r w:rsidRPr="00921745">
        <w:t>také ve studii autora Heidari (2013). Diskutované p</w:t>
      </w:r>
      <w:r w:rsidR="00C71F56" w:rsidRPr="00921745">
        <w:t>roblematice se věnovali rovněž</w:t>
      </w:r>
      <w:r w:rsidRPr="00921745">
        <w:t xml:space="preserve"> </w:t>
      </w:r>
      <w:r w:rsidR="00442945">
        <w:br/>
      </w:r>
      <w:r w:rsidRPr="00921745">
        <w:t>Al-Shibani a Al-Kattan (2019), kteří u jejich skupiny studentů také nezaznamenali rozdíly v hodnocení QoL v závislosti na pohlaví. K opačnému tvrzení se ve své studii dopracoval autor Chanzan (2015)</w:t>
      </w:r>
      <w:r w:rsidR="00C71F56" w:rsidRPr="00921745">
        <w:t>, neboť</w:t>
      </w:r>
      <w:r w:rsidRPr="00921745">
        <w:t xml:space="preserve"> u jeho zkoumaného souboru měli muži významně vyšší skóre QoL v doméně fyzické zdraví a v doméně prožívání, než ženy. Ke stejnému závěru došel </w:t>
      </w:r>
      <w:r w:rsidR="00C71F56" w:rsidRPr="00921745">
        <w:br/>
      </w:r>
      <w:r w:rsidRPr="00921745">
        <w:t xml:space="preserve">ve své studii rovněž Zhang (2012), a také autor Shareef (2015). Podle Zhang (2012) je </w:t>
      </w:r>
      <w:r w:rsidR="00C71F56" w:rsidRPr="00921745">
        <w:br/>
      </w:r>
      <w:r w:rsidRPr="00921745">
        <w:t xml:space="preserve">to z důvodu, že ženy jsou citlivější a emocionálnější. </w:t>
      </w:r>
      <w:r w:rsidR="00C71F56" w:rsidRPr="00921745">
        <w:t>Podobné zjištění</w:t>
      </w:r>
      <w:r w:rsidRPr="00921745">
        <w:t xml:space="preserve"> publikovali </w:t>
      </w:r>
      <w:r w:rsidR="00C71F56" w:rsidRPr="00921745">
        <w:br/>
      </w:r>
      <w:r w:rsidRPr="00921745">
        <w:t xml:space="preserve">také Serinolli, Novaretti a Steward (2017), jelikož výsledky </w:t>
      </w:r>
      <w:r w:rsidR="00C71F56" w:rsidRPr="00921745">
        <w:t xml:space="preserve">jejich studie ukázaly </w:t>
      </w:r>
      <w:r w:rsidR="00C71F56" w:rsidRPr="00921745">
        <w:br/>
        <w:t xml:space="preserve">u </w:t>
      </w:r>
      <w:r w:rsidRPr="00921745">
        <w:t xml:space="preserve">studentek nižší skóre QoL v doméně prožívání, fyzické zdraví a sociální vztahy </w:t>
      </w:r>
      <w:r w:rsidR="00C71F56" w:rsidRPr="00921745">
        <w:br/>
      </w:r>
      <w:r w:rsidRPr="00921745">
        <w:t>ve srovnání se studenty. Problematice se věnoval také Abdel-Khalek (2010),</w:t>
      </w:r>
      <w:r>
        <w:t xml:space="preserve"> </w:t>
      </w:r>
      <w:r w:rsidR="00C71F56">
        <w:br/>
      </w:r>
      <w:r>
        <w:t>který ve svém výzkumu došel k podobným závěrů</w:t>
      </w:r>
      <w:r w:rsidR="00C71F56">
        <w:t>m jako předchozí autoři. U</w:t>
      </w:r>
      <w:r>
        <w:t xml:space="preserve">vádí, že vyšší skóre QoL v doméně fyzické zdraví, prožívání a prostředí bylo prokázáno rovněž u mužů. </w:t>
      </w:r>
    </w:p>
    <w:p w:rsidR="00D70845" w:rsidRPr="00B86625" w:rsidRDefault="006E6185" w:rsidP="00D70845">
      <w:pPr>
        <w:pStyle w:val="Odstavecseseznamem"/>
        <w:ind w:left="0" w:firstLine="709"/>
        <w:jc w:val="both"/>
        <w:rPr>
          <w:szCs w:val="24"/>
        </w:rPr>
      </w:pPr>
      <w:r>
        <w:rPr>
          <w:szCs w:val="24"/>
        </w:rPr>
        <w:t xml:space="preserve">Podle výsledků naší </w:t>
      </w:r>
      <w:r w:rsidR="00D70845">
        <w:rPr>
          <w:szCs w:val="24"/>
        </w:rPr>
        <w:t xml:space="preserve">studie </w:t>
      </w:r>
      <w:r>
        <w:rPr>
          <w:szCs w:val="24"/>
        </w:rPr>
        <w:t>u</w:t>
      </w:r>
      <w:r w:rsidR="00FA45DA">
        <w:rPr>
          <w:szCs w:val="24"/>
        </w:rPr>
        <w:t xml:space="preserve"> zkoumaného souboru nebyly potvrzeny</w:t>
      </w:r>
      <w:r w:rsidR="00D70845">
        <w:rPr>
          <w:szCs w:val="24"/>
        </w:rPr>
        <w:t xml:space="preserve"> rozdíly v hodnocení QoL v závislosti </w:t>
      </w:r>
      <w:r w:rsidR="00D70845" w:rsidRPr="00921745">
        <w:rPr>
          <w:szCs w:val="24"/>
        </w:rPr>
        <w:t xml:space="preserve">na lokaci bydliště. Domníváme se, že </w:t>
      </w:r>
      <w:r w:rsidRPr="00921745">
        <w:rPr>
          <w:szCs w:val="24"/>
        </w:rPr>
        <w:t>je to z důvodu strategického umístění školy, neboť</w:t>
      </w:r>
      <w:r w:rsidR="00D70845" w:rsidRPr="00921745">
        <w:rPr>
          <w:szCs w:val="24"/>
        </w:rPr>
        <w:t xml:space="preserve"> sídlí v centru města, které je </w:t>
      </w:r>
      <w:r w:rsidRPr="00921745">
        <w:rPr>
          <w:szCs w:val="24"/>
        </w:rPr>
        <w:t xml:space="preserve">kvůli adekvátnímu zavedení hromadné dopravy </w:t>
      </w:r>
      <w:r w:rsidR="00D70845" w:rsidRPr="00921745">
        <w:rPr>
          <w:szCs w:val="24"/>
        </w:rPr>
        <w:t xml:space="preserve">dostupné i pro žáky ze vzdálenějších oblastí. Neexistující vztah mezi doménou fyzická aktivita a lokací bydliště může </w:t>
      </w:r>
      <w:r w:rsidRPr="00921745">
        <w:rPr>
          <w:szCs w:val="24"/>
        </w:rPr>
        <w:t xml:space="preserve">být </w:t>
      </w:r>
      <w:r w:rsidR="00D70845" w:rsidRPr="00921745">
        <w:rPr>
          <w:szCs w:val="24"/>
        </w:rPr>
        <w:t>zapříčiněn četnou nabídkou sportovišť v blízkosti školy, které mohou žáci navštěvovat</w:t>
      </w:r>
      <w:r w:rsidR="00D70845" w:rsidRPr="00624B38">
        <w:rPr>
          <w:szCs w:val="24"/>
        </w:rPr>
        <w:t xml:space="preserve">. </w:t>
      </w:r>
      <w:r w:rsidR="00D70845">
        <w:rPr>
          <w:szCs w:val="24"/>
        </w:rPr>
        <w:t xml:space="preserve">Naopak </w:t>
      </w:r>
      <w:r w:rsidR="00D70845" w:rsidRPr="009F36E4">
        <w:rPr>
          <w:szCs w:val="24"/>
        </w:rPr>
        <w:t xml:space="preserve">existenci rozdílu v hodnocení QoL v závislosti na lokaci bydliště </w:t>
      </w:r>
      <w:r w:rsidR="00D70845" w:rsidRPr="00921745">
        <w:rPr>
          <w:szCs w:val="24"/>
        </w:rPr>
        <w:t>zaznamenal Zhang (2012). Autor uvádí, že s</w:t>
      </w:r>
      <w:r w:rsidR="00D70845" w:rsidRPr="00921745">
        <w:t xml:space="preserve">kóre studentů pocházejících z města bylo výrazně vyšší, než od jedinců </w:t>
      </w:r>
      <w:r w:rsidRPr="00921745">
        <w:br/>
      </w:r>
      <w:r w:rsidR="00D70845" w:rsidRPr="00921745">
        <w:t xml:space="preserve">z venkovských oblastí. Podle výsledků jeho výzkumu došlo u zkoumaného souboru </w:t>
      </w:r>
      <w:r w:rsidRPr="00921745">
        <w:br/>
      </w:r>
      <w:r w:rsidR="00D70845" w:rsidRPr="00921745">
        <w:t xml:space="preserve">ke změnám v oblasti prožívání a </w:t>
      </w:r>
      <w:r w:rsidRPr="00921745">
        <w:t xml:space="preserve">doméně </w:t>
      </w:r>
      <w:r w:rsidR="00D70845" w:rsidRPr="00921745">
        <w:t>sociální vztahy. Autor uvádí, že zjištěný</w:t>
      </w:r>
      <w:r w:rsidR="00D70845">
        <w:t xml:space="preserve"> poznatek může být zapříčiněn tím, že studenti z vesnice se museli přizpůsobit novým podmínkám </w:t>
      </w:r>
      <w:r>
        <w:br/>
      </w:r>
      <w:r w:rsidR="00D70845">
        <w:t>ve městě. Uvedený proces pro ně může představovat velkou výzvu, která úzce souv</w:t>
      </w:r>
      <w:r w:rsidR="00032262">
        <w:t>isí s výskytem většího množství stresu a navazováním nových</w:t>
      </w:r>
      <w:r w:rsidR="00D70845">
        <w:t xml:space="preserve"> sociálních vztahů. </w:t>
      </w:r>
    </w:p>
    <w:p w:rsidR="00D70845" w:rsidRPr="00921745" w:rsidRDefault="00D70845" w:rsidP="00D70845">
      <w:pPr>
        <w:pStyle w:val="Odstavecseseznamem"/>
        <w:ind w:left="0" w:firstLine="709"/>
        <w:jc w:val="both"/>
      </w:pPr>
      <w:r w:rsidRPr="00624B38">
        <w:rPr>
          <w:szCs w:val="24"/>
        </w:rPr>
        <w:lastRenderedPageBreak/>
        <w:t>Z výsledků</w:t>
      </w:r>
      <w:r w:rsidRPr="00293CBE">
        <w:rPr>
          <w:szCs w:val="24"/>
        </w:rPr>
        <w:t xml:space="preserve"> naší studie vyplývá, že u zkoumaného souboru b</w:t>
      </w:r>
      <w:r w:rsidRPr="00877010">
        <w:rPr>
          <w:szCs w:val="24"/>
        </w:rPr>
        <w:t xml:space="preserve">yla </w:t>
      </w:r>
      <w:r w:rsidRPr="00921745">
        <w:rPr>
          <w:szCs w:val="24"/>
        </w:rPr>
        <w:t xml:space="preserve">vyšší </w:t>
      </w:r>
      <w:r w:rsidRPr="00921745">
        <w:t xml:space="preserve">frekvence fyzické aktivity spojena s lepší úrovní sociálních vztahů. </w:t>
      </w:r>
      <w:r w:rsidR="00032262">
        <w:t>Může to být z důvodu účasti žáků</w:t>
      </w:r>
      <w:r w:rsidRPr="00921745">
        <w:t xml:space="preserve"> ve sportovních klubech, v nichž jsou jedinci obklopeni </w:t>
      </w:r>
      <w:r w:rsidR="006E6185" w:rsidRPr="00921745">
        <w:t>mnoha vrstevníky</w:t>
      </w:r>
      <w:r w:rsidRPr="00921745">
        <w:t xml:space="preserve">, </w:t>
      </w:r>
      <w:r w:rsidR="00442945">
        <w:br/>
      </w:r>
      <w:r w:rsidRPr="00921745">
        <w:t>se kterými si udržují prospěšné sociální vztahy.</w:t>
      </w:r>
      <w:r w:rsidR="00DB11A7" w:rsidRPr="00921745">
        <w:t xml:space="preserve"> Dále se domníváme, že pravidelná fyzická aktivita posiluje sebevědomí jedinců, které souvisí s navazováním nových kontaktů.</w:t>
      </w:r>
      <w:r w:rsidRPr="00921745">
        <w:t xml:space="preserve"> </w:t>
      </w:r>
      <w:r w:rsidR="00442945">
        <w:br/>
      </w:r>
      <w:r w:rsidRPr="00921745">
        <w:t xml:space="preserve">Tento výsledek je v souladu se zjištěním autora Zhang (2012), který také zaznamenal pozitivní vliv fyzické aktivity na QoL studentů. Autor uvádí, že u jeho výzkumného souboru došlo ke zvýšení QoL nejen v doméně sociální vztahy, ale výrazně lepší skóre bylo </w:t>
      </w:r>
      <w:r w:rsidR="00DB11A7" w:rsidRPr="00921745">
        <w:t>potvrzeno</w:t>
      </w:r>
      <w:r w:rsidRPr="00921745">
        <w:t xml:space="preserve"> také v doméně fyzické zdraví, prožívání a prostředí.  Stejné problematice se věnovali Brodáni, Spisiak a Paska (2015), kteří u výzkumné skupiny adolescentů zaznamenali pozitivní interakci mezi vysokou frekvencí fyzické aktivity vykonávanou týdně a doménou prožívání. Doplňují, že podle výsled</w:t>
      </w:r>
      <w:r w:rsidR="00032262">
        <w:t>k</w:t>
      </w:r>
      <w:r w:rsidRPr="00921745">
        <w:t xml:space="preserve">ů jejich výzkumu bylo </w:t>
      </w:r>
      <w:r w:rsidR="00442945">
        <w:br/>
      </w:r>
      <w:r w:rsidRPr="00921745">
        <w:t xml:space="preserve">u nesportujících adolescentů prokázáno výrazně nižší skóre QoL v doméně fyzické zdraví, sociální vztahy a prožívání. </w:t>
      </w:r>
    </w:p>
    <w:p w:rsidR="00D70845" w:rsidRDefault="001F4DE3" w:rsidP="00D70845">
      <w:pPr>
        <w:pStyle w:val="Odstavecseseznamem"/>
        <w:ind w:left="0" w:firstLine="709"/>
        <w:jc w:val="both"/>
      </w:pPr>
      <w:r w:rsidRPr="00921745">
        <w:t>U</w:t>
      </w:r>
      <w:r w:rsidR="001F32BF">
        <w:t> našeho zkouman</w:t>
      </w:r>
      <w:r w:rsidR="00DB11A7" w:rsidRPr="00921745">
        <w:t xml:space="preserve">ého vzorku </w:t>
      </w:r>
      <w:r w:rsidR="00D70845" w:rsidRPr="00921745">
        <w:t>bylo</w:t>
      </w:r>
      <w:r w:rsidR="00032262">
        <w:t xml:space="preserve"> zjištěno, že studijní</w:t>
      </w:r>
      <w:r w:rsidR="00D70845" w:rsidRPr="00921745">
        <w:t xml:space="preserve"> průměr </w:t>
      </w:r>
      <w:r w:rsidR="00D70845" w:rsidRPr="00921745">
        <w:rPr>
          <w:szCs w:val="24"/>
        </w:rPr>
        <w:t>1,5 – 2,49 byl spojen s lepšími sociálními vztahy, celkovou kvalitou život</w:t>
      </w:r>
      <w:r w:rsidR="00032262">
        <w:rPr>
          <w:szCs w:val="24"/>
        </w:rPr>
        <w:t>a</w:t>
      </w:r>
      <w:r w:rsidR="00D70845" w:rsidRPr="00921745">
        <w:rPr>
          <w:szCs w:val="24"/>
        </w:rPr>
        <w:t xml:space="preserve"> a spokojeností se zdravím, </w:t>
      </w:r>
      <w:r w:rsidR="00442945">
        <w:rPr>
          <w:szCs w:val="24"/>
        </w:rPr>
        <w:br/>
      </w:r>
      <w:r w:rsidR="00D70845" w:rsidRPr="00921745">
        <w:rPr>
          <w:szCs w:val="24"/>
        </w:rPr>
        <w:t>ve</w:t>
      </w:r>
      <w:r w:rsidR="00D70845" w:rsidRPr="00293CBE">
        <w:rPr>
          <w:szCs w:val="24"/>
        </w:rPr>
        <w:t xml:space="preserve"> srovnání s žáky se studijním průměrem 1 – 1,49. </w:t>
      </w:r>
      <w:r w:rsidR="00D70845" w:rsidRPr="00293CBE">
        <w:t xml:space="preserve">Z našeho úhlu pohledu studenti </w:t>
      </w:r>
      <w:r w:rsidR="001F32BF">
        <w:br/>
        <w:t xml:space="preserve">s </w:t>
      </w:r>
      <w:r w:rsidR="00D70845" w:rsidRPr="00293CBE">
        <w:t>výborným studijním průměrem věnují více času vzdělávání, než</w:t>
      </w:r>
      <w:r w:rsidR="001F32BF">
        <w:t xml:space="preserve"> budování kladných</w:t>
      </w:r>
      <w:r w:rsidR="00D70845">
        <w:t xml:space="preserve"> sociálních vztahů, péčí o své zdraví a podporování jejich celkové QoL. Domníváme </w:t>
      </w:r>
      <w:r w:rsidR="00442945">
        <w:br/>
      </w:r>
      <w:r w:rsidR="00D70845">
        <w:t xml:space="preserve">se, že žáci s velmi dobrým průměrem se vyváženě věnují studiu, podpoře sociálních vztahů, a proto jsou spokojenější se svým zdravím, které pozitivně působí </w:t>
      </w:r>
      <w:r w:rsidR="00442945">
        <w:br/>
      </w:r>
      <w:r w:rsidR="00D70845">
        <w:t xml:space="preserve">na jejich celkovou QoL. K podobnému zjištění se ve své studii dopracoval </w:t>
      </w:r>
      <w:r w:rsidR="00D70845" w:rsidRPr="00921745">
        <w:t xml:space="preserve">autor </w:t>
      </w:r>
      <w:r w:rsidR="00442945">
        <w:br/>
      </w:r>
      <w:r w:rsidR="00D70845" w:rsidRPr="00921745">
        <w:t>Malibary (2019), jelikož u jeho výzkumné skupiny měli studenti s výborným průměrem nižší skóre QoL v doméně sociální vztahy a v doméně prožívání. Vlivu průměru na QoL studentů se ve svém výzkumu věnoval také Shareef (2015). Autor došel k podobným závěrům, jelikož u jeho zkoumaného souboru měli studenti s průměrem pod 3,5 le</w:t>
      </w:r>
      <w:r w:rsidR="00D70845">
        <w:t xml:space="preserve">pší skóre QoL v doméně prožívání a fyzické zdraví. </w:t>
      </w:r>
    </w:p>
    <w:p w:rsidR="008A09FF" w:rsidRPr="000551D5" w:rsidRDefault="004C785F" w:rsidP="000551D5">
      <w:pPr>
        <w:pStyle w:val="Odstavecseseznamem"/>
        <w:ind w:left="0" w:firstLine="709"/>
        <w:jc w:val="both"/>
        <w:rPr>
          <w:highlight w:val="yellow"/>
        </w:rPr>
      </w:pPr>
      <w:r>
        <w:t xml:space="preserve">Zajímavou variantou navazujícího výzkumu by bylo využít ke sběru dat u žáků PS nástroj PedsQL </w:t>
      </w:r>
      <w:r w:rsidRPr="001F4DE3">
        <w:t>(viz. 2.3)</w:t>
      </w:r>
      <w:r>
        <w:t xml:space="preserve"> a výsledky výzkumu následně diskutovat s naším zjištěním</w:t>
      </w:r>
      <w:r w:rsidR="00560863">
        <w:t xml:space="preserve">. </w:t>
      </w:r>
      <w:r w:rsidR="00560863" w:rsidRPr="007B014A">
        <w:t>Awasthi (2012)</w:t>
      </w:r>
      <w:r w:rsidR="00032262">
        <w:t xml:space="preserve"> ve své studii porovnával aplikaci</w:t>
      </w:r>
      <w:r w:rsidR="00560863">
        <w:t xml:space="preserve"> výše zmíněných nástrojů. </w:t>
      </w:r>
      <w:r w:rsidR="00933F1D">
        <w:t>Podle</w:t>
      </w:r>
      <w:r w:rsidR="00560863">
        <w:t xml:space="preserve"> autora</w:t>
      </w:r>
      <w:r>
        <w:t xml:space="preserve"> </w:t>
      </w:r>
      <w:r w:rsidR="00560863">
        <w:t>je vhodnějším nástrojem k měření QoL u</w:t>
      </w:r>
      <w:r>
        <w:t xml:space="preserve"> </w:t>
      </w:r>
      <w:r w:rsidR="00560863">
        <w:t>dospívající</w:t>
      </w:r>
      <w:r w:rsidR="001F32BF">
        <w:t>ch</w:t>
      </w:r>
      <w:r w:rsidR="00560863">
        <w:t xml:space="preserve"> </w:t>
      </w:r>
      <w:r>
        <w:t xml:space="preserve">námi využitý standardizovaný dotazník WHOQL-BREF. </w:t>
      </w:r>
      <w:r w:rsidR="00560863">
        <w:t xml:space="preserve">Dále doporučujeme zkoumat QoL </w:t>
      </w:r>
      <w:r w:rsidR="00292DA8">
        <w:t xml:space="preserve">u </w:t>
      </w:r>
      <w:r w:rsidR="00560863">
        <w:t>rozsáhlejšího so</w:t>
      </w:r>
      <w:r w:rsidR="00F25E61">
        <w:t xml:space="preserve">uboru žáků a četnější </w:t>
      </w:r>
      <w:r w:rsidR="00560863">
        <w:t xml:space="preserve">měření QoL u žáků PS, jelikož si zvolili velmi </w:t>
      </w:r>
      <w:r w:rsidR="001B7979">
        <w:t xml:space="preserve">fyzicky a psychicky náročnou </w:t>
      </w:r>
      <w:r w:rsidR="001B7979">
        <w:lastRenderedPageBreak/>
        <w:t xml:space="preserve">profesi. Mnoho autorů se zabývá </w:t>
      </w:r>
      <w:r w:rsidR="00292DA8">
        <w:t xml:space="preserve">faktory </w:t>
      </w:r>
      <w:r w:rsidR="001B7979">
        <w:t xml:space="preserve">ovlivňujících </w:t>
      </w:r>
      <w:r w:rsidR="001B7979" w:rsidRPr="000551D5">
        <w:t>QoL Praktických a Všeobecných sester</w:t>
      </w:r>
      <w:r w:rsidR="00B02253" w:rsidRPr="000551D5">
        <w:t xml:space="preserve"> (viz. 2.2)</w:t>
      </w:r>
      <w:r w:rsidR="001B7979" w:rsidRPr="000551D5">
        <w:t>. Doporučujeme</w:t>
      </w:r>
      <w:r w:rsidR="00292DA8" w:rsidRPr="000551D5">
        <w:t xml:space="preserve">, aby školy reagovaly na </w:t>
      </w:r>
      <w:r w:rsidR="00B02253" w:rsidRPr="000551D5">
        <w:t xml:space="preserve">tyto </w:t>
      </w:r>
      <w:r w:rsidR="00292DA8" w:rsidRPr="000551D5">
        <w:t xml:space="preserve">determinanty již v rámci studia. Vhodné je žáky informovat o pozitivních faktorech a naopak naučit je </w:t>
      </w:r>
      <w:r w:rsidR="00B02253" w:rsidRPr="000551D5">
        <w:t>čelit například stresu, neade</w:t>
      </w:r>
      <w:r w:rsidR="00F25E61">
        <w:t>kvátním mezilidským</w:t>
      </w:r>
      <w:r w:rsidR="00B02253" w:rsidRPr="000551D5">
        <w:t xml:space="preserve"> vztahům a únavě. </w:t>
      </w:r>
      <w:r w:rsidR="001B7979" w:rsidRPr="000551D5">
        <w:t>Jelikož ne nadarmo se říká: „Kdo je připraven, není překvapen“.</w:t>
      </w:r>
      <w:r w:rsidR="008021D0" w:rsidRPr="000551D5">
        <w:t xml:space="preserve"> </w:t>
      </w:r>
      <w:r w:rsidR="001B7979" w:rsidRPr="000551D5">
        <w:t xml:space="preserve"> </w:t>
      </w:r>
      <w:r w:rsidR="008021D0" w:rsidRPr="000551D5">
        <w:t>Na podkladě testovaných hypotéz u našeho zkoumaného souboru radíme podporovat</w:t>
      </w:r>
      <w:r w:rsidR="001B7979" w:rsidRPr="000551D5">
        <w:t xml:space="preserve"> žáky v budování </w:t>
      </w:r>
      <w:r w:rsidR="008021D0" w:rsidRPr="000551D5">
        <w:t>sociálních vztahů a návyků</w:t>
      </w:r>
      <w:r w:rsidR="001B7979" w:rsidRPr="000551D5">
        <w:t xml:space="preserve"> pravidelné fyzické aktivit</w:t>
      </w:r>
      <w:r w:rsidR="000551D5" w:rsidRPr="000551D5">
        <w:t>y. Efektivní může být například</w:t>
      </w:r>
      <w:r w:rsidR="008021D0" w:rsidRPr="000551D5">
        <w:t xml:space="preserve"> poskytnutí dostatečně široké </w:t>
      </w:r>
      <w:r w:rsidR="00F25E61">
        <w:br/>
      </w:r>
      <w:r w:rsidR="008021D0" w:rsidRPr="000551D5">
        <w:t xml:space="preserve">a pestré nabídky </w:t>
      </w:r>
      <w:r w:rsidR="000551D5" w:rsidRPr="000551D5">
        <w:t xml:space="preserve">mimoškolních aktivit </w:t>
      </w:r>
      <w:r w:rsidR="008021D0" w:rsidRPr="000551D5">
        <w:t>pro žáky</w:t>
      </w:r>
      <w:r w:rsidR="000551D5" w:rsidRPr="000551D5">
        <w:t xml:space="preserve"> oboru PS, </w:t>
      </w:r>
      <w:r w:rsidR="008021D0" w:rsidRPr="000551D5">
        <w:t xml:space="preserve">v rámci </w:t>
      </w:r>
      <w:r w:rsidR="000551D5" w:rsidRPr="000551D5">
        <w:t>kterých by si žáci přirozenou cest</w:t>
      </w:r>
      <w:r w:rsidR="00F25E61">
        <w:t>o</w:t>
      </w:r>
      <w:r w:rsidR="000551D5" w:rsidRPr="000551D5">
        <w:t xml:space="preserve">u utužovali mezilidské vztahy a nalézali lásku k pohybu. Vhodné mohou být například aktivní kolektivní sporty nebo relaxační lekce jógy. Podle experimentu </w:t>
      </w:r>
      <w:r w:rsidR="00BB348D">
        <w:br/>
      </w:r>
      <w:r w:rsidR="000551D5" w:rsidRPr="000551D5">
        <w:t>od Patil (2018) cvičení jógy má blahodárné účinky QoL sester pracují</w:t>
      </w:r>
      <w:r w:rsidR="000551D5">
        <w:t>cí</w:t>
      </w:r>
      <w:r w:rsidR="000551D5" w:rsidRPr="000551D5">
        <w:t>ch v nemocnic</w:t>
      </w:r>
      <w:r w:rsidR="00442945">
        <w:t>ích</w:t>
      </w:r>
      <w:r w:rsidR="000551D5" w:rsidRPr="000551D5">
        <w:t xml:space="preserve">. Dále je rovněž </w:t>
      </w:r>
      <w:r w:rsidR="001B7979" w:rsidRPr="000551D5">
        <w:t xml:space="preserve">důležité poukázat na </w:t>
      </w:r>
      <w:r w:rsidR="008021D0" w:rsidRPr="000551D5">
        <w:t xml:space="preserve">negativní efekt </w:t>
      </w:r>
      <w:r w:rsidR="001B7979" w:rsidRPr="000551D5">
        <w:t>perfekcionismu z hledi</w:t>
      </w:r>
      <w:r w:rsidR="008021D0" w:rsidRPr="000551D5">
        <w:t>s</w:t>
      </w:r>
      <w:r w:rsidR="001B7979" w:rsidRPr="000551D5">
        <w:t xml:space="preserve">ka </w:t>
      </w:r>
      <w:r w:rsidR="008021D0" w:rsidRPr="000551D5">
        <w:t xml:space="preserve">školního </w:t>
      </w:r>
      <w:r w:rsidR="001B7979" w:rsidRPr="000551D5">
        <w:t xml:space="preserve">prospěchu, jelikož u našeho </w:t>
      </w:r>
      <w:r w:rsidR="008021D0" w:rsidRPr="000551D5">
        <w:t xml:space="preserve">výzkumného </w:t>
      </w:r>
      <w:r w:rsidR="001B7979" w:rsidRPr="000551D5">
        <w:t xml:space="preserve">souboru měli žáci s výborným prospěchem horší QoL. </w:t>
      </w:r>
      <w:r w:rsidR="00933F1D" w:rsidRPr="000551D5">
        <w:t xml:space="preserve">Z našeho úhlu pohledu je </w:t>
      </w:r>
      <w:r w:rsidR="000551D5" w:rsidRPr="000551D5">
        <w:t>účinné</w:t>
      </w:r>
      <w:r w:rsidR="00933F1D" w:rsidRPr="000551D5">
        <w:t xml:space="preserve"> </w:t>
      </w:r>
      <w:r w:rsidR="008021D0" w:rsidRPr="000551D5">
        <w:t>směrovat</w:t>
      </w:r>
      <w:r w:rsidR="00933F1D" w:rsidRPr="000551D5">
        <w:t xml:space="preserve"> žáky k vytvoření „balance“ </w:t>
      </w:r>
      <w:r w:rsidR="00BB348D">
        <w:br/>
      </w:r>
      <w:r w:rsidR="00933F1D" w:rsidRPr="000551D5">
        <w:t>mezi vzdě</w:t>
      </w:r>
      <w:r w:rsidR="00442945">
        <w:t>láváním a volnočasovými aktivitami</w:t>
      </w:r>
      <w:r w:rsidR="00933F1D" w:rsidRPr="000551D5">
        <w:t>.</w:t>
      </w:r>
    </w:p>
    <w:p w:rsidR="001F4DE3" w:rsidRDefault="00043847" w:rsidP="00921745">
      <w:pPr>
        <w:spacing w:line="360" w:lineRule="auto"/>
        <w:ind w:firstLine="709"/>
        <w:jc w:val="both"/>
      </w:pPr>
      <w:r>
        <w:t>Hlavním omeze</w:t>
      </w:r>
      <w:r w:rsidR="007237FD">
        <w:t>ním našeho výzkumného šetření byl</w:t>
      </w:r>
      <w:r>
        <w:t xml:space="preserve"> sběr dat pouze na jedné SZŠ </w:t>
      </w:r>
      <w:r>
        <w:br/>
        <w:t xml:space="preserve">a nízká demografická rozmanitost souboru. Další limitací může být realizace výzkumu v období dlouhodobě trvající pandemie, kterou doprovázela široká škála omezení </w:t>
      </w:r>
      <w:r w:rsidR="00442945">
        <w:br/>
      </w:r>
      <w:r>
        <w:t xml:space="preserve">a </w:t>
      </w:r>
      <w:r w:rsidRPr="001F4DE3">
        <w:t>nelehkých životních situací. Po pr</w:t>
      </w:r>
      <w:r w:rsidR="00CD5453">
        <w:t>ovedení literární rešerše se</w:t>
      </w:r>
      <w:r w:rsidRPr="001F4DE3">
        <w:t xml:space="preserve"> nepovedlo </w:t>
      </w:r>
      <w:r w:rsidR="007237FD">
        <w:t>vyhledat</w:t>
      </w:r>
      <w:r w:rsidRPr="001F4DE3">
        <w:t xml:space="preserve"> dostatečné množství studií, jejichž výzkumným souborem by byli žáci oboru PS. </w:t>
      </w:r>
      <w:r w:rsidR="00442945">
        <w:br/>
      </w:r>
      <w:r w:rsidR="008E52F2">
        <w:t>Z toho důvodu byly</w:t>
      </w:r>
      <w:r w:rsidRPr="001F4DE3">
        <w:t xml:space="preserve"> výsledky porovnávány také se studenty lékařských fakult, u kterých byla data sbírána stejným nástrojem jako v našem výzkumu. Pouze jedna z devíti studií, využitých pro účel této diskuse, použila ke sběhu dat nástroj SQUALA</w:t>
      </w:r>
      <w:r>
        <w:t>, jenž je možno označit za alternativu dotazníku WHOQOL-BREF</w:t>
      </w:r>
      <w:r w:rsidRPr="001F4DE3">
        <w:t xml:space="preserve"> (viz. 2.3).  </w:t>
      </w:r>
    </w:p>
    <w:p w:rsidR="00FC5787" w:rsidRDefault="00FC5787" w:rsidP="00921745">
      <w:pPr>
        <w:spacing w:line="360" w:lineRule="auto"/>
        <w:ind w:firstLine="709"/>
        <w:jc w:val="both"/>
      </w:pPr>
    </w:p>
    <w:p w:rsidR="00F30EEE" w:rsidRPr="00FC5787" w:rsidRDefault="00F30EEE" w:rsidP="00FC5787">
      <w:pPr>
        <w:pStyle w:val="normlntext"/>
        <w:rPr>
          <w:b/>
          <w:sz w:val="28"/>
          <w:szCs w:val="28"/>
        </w:rPr>
      </w:pPr>
      <w:r w:rsidRPr="00FC5787">
        <w:rPr>
          <w:b/>
          <w:sz w:val="28"/>
          <w:szCs w:val="28"/>
        </w:rPr>
        <w:t xml:space="preserve">Metodika </w:t>
      </w:r>
      <w:r w:rsidR="00E75B84" w:rsidRPr="00FC5787">
        <w:rPr>
          <w:b/>
          <w:sz w:val="28"/>
          <w:szCs w:val="28"/>
        </w:rPr>
        <w:t xml:space="preserve">a </w:t>
      </w:r>
      <w:r w:rsidRPr="00FC5787">
        <w:rPr>
          <w:b/>
          <w:sz w:val="28"/>
          <w:szCs w:val="28"/>
        </w:rPr>
        <w:t>výsledky literárních rešerší</w:t>
      </w:r>
      <w:r w:rsidR="00E75B84" w:rsidRPr="00FC5787">
        <w:rPr>
          <w:b/>
          <w:sz w:val="28"/>
          <w:szCs w:val="28"/>
        </w:rPr>
        <w:t xml:space="preserve"> k tvorbě diskuse</w:t>
      </w:r>
    </w:p>
    <w:p w:rsidR="00FC5787" w:rsidRDefault="00F30EEE" w:rsidP="00FC5787">
      <w:pPr>
        <w:spacing w:line="360" w:lineRule="auto"/>
        <w:ind w:firstLine="709"/>
        <w:jc w:val="both"/>
        <w:rPr>
          <w:rFonts w:ascii="Times New Roman" w:hAnsi="Times New Roman"/>
        </w:rPr>
      </w:pPr>
      <w:r w:rsidRPr="00847434">
        <w:rPr>
          <w:rFonts w:ascii="Times New Roman" w:hAnsi="Times New Roman"/>
        </w:rPr>
        <w:t>Vyhledávání literárních zdrojů a jejich následné třídění bylo provedeno podle níže popsaných kroků</w:t>
      </w:r>
      <w:r w:rsidR="00B176E9" w:rsidRPr="00847434">
        <w:rPr>
          <w:rFonts w:ascii="Times New Roman" w:hAnsi="Times New Roman"/>
        </w:rPr>
        <w:t>. Byl formulován soubor sedmi</w:t>
      </w:r>
      <w:r w:rsidRPr="00847434">
        <w:rPr>
          <w:rFonts w:ascii="Times New Roman" w:hAnsi="Times New Roman"/>
        </w:rPr>
        <w:t xml:space="preserve"> rešeršních otázek (RO), který tvoří </w:t>
      </w:r>
      <w:r w:rsidR="00B176E9" w:rsidRPr="00847434">
        <w:rPr>
          <w:rFonts w:ascii="Times New Roman" w:hAnsi="Times New Roman"/>
        </w:rPr>
        <w:t>cílené RO zaměřené na výzkum</w:t>
      </w:r>
      <w:r w:rsidRPr="00847434">
        <w:rPr>
          <w:rFonts w:ascii="Times New Roman" w:hAnsi="Times New Roman"/>
        </w:rPr>
        <w:t xml:space="preserve">. </w:t>
      </w:r>
      <w:r w:rsidR="00B176E9" w:rsidRPr="00847434">
        <w:rPr>
          <w:rFonts w:ascii="Times New Roman" w:hAnsi="Times New Roman"/>
        </w:rPr>
        <w:t>Při formulaci  RO</w:t>
      </w:r>
      <w:r w:rsidRPr="00847434">
        <w:rPr>
          <w:rFonts w:ascii="Times New Roman" w:hAnsi="Times New Roman"/>
        </w:rPr>
        <w:t xml:space="preserve"> byla uplatněna struktura podle a</w:t>
      </w:r>
      <w:r w:rsidR="00104E7A" w:rsidRPr="00847434">
        <w:rPr>
          <w:rFonts w:ascii="Times New Roman" w:hAnsi="Times New Roman"/>
        </w:rPr>
        <w:t xml:space="preserve">kronymu </w:t>
      </w:r>
      <w:r w:rsidR="007C75F8">
        <w:rPr>
          <w:rFonts w:ascii="Times New Roman" w:hAnsi="Times New Roman"/>
        </w:rPr>
        <w:br/>
      </w:r>
      <w:r w:rsidR="00104E7A" w:rsidRPr="00847434">
        <w:rPr>
          <w:rFonts w:ascii="Times New Roman" w:hAnsi="Times New Roman"/>
        </w:rPr>
        <w:t>P (</w:t>
      </w:r>
      <w:r w:rsidR="00104E7A" w:rsidRPr="00847434">
        <w:rPr>
          <w:rFonts w:ascii="Times New Roman" w:hAnsi="Times New Roman"/>
          <w:b/>
        </w:rPr>
        <w:t>P</w:t>
      </w:r>
      <w:r w:rsidR="00104E7A" w:rsidRPr="00847434">
        <w:rPr>
          <w:rFonts w:ascii="Times New Roman" w:hAnsi="Times New Roman"/>
        </w:rPr>
        <w:t>articipant/účastník výzkumu</w:t>
      </w:r>
      <w:r w:rsidR="00B176E9" w:rsidRPr="00847434">
        <w:rPr>
          <w:rFonts w:ascii="Times New Roman" w:hAnsi="Times New Roman"/>
        </w:rPr>
        <w:t>), I (</w:t>
      </w:r>
      <w:r w:rsidR="00104E7A" w:rsidRPr="00847434">
        <w:rPr>
          <w:rFonts w:ascii="Times New Roman" w:hAnsi="Times New Roman"/>
          <w:b/>
        </w:rPr>
        <w:t>I</w:t>
      </w:r>
      <w:r w:rsidR="00104E7A" w:rsidRPr="00847434">
        <w:rPr>
          <w:rFonts w:ascii="Times New Roman" w:hAnsi="Times New Roman"/>
        </w:rPr>
        <w:t>ntervention/výzkumná metoda</w:t>
      </w:r>
      <w:r w:rsidR="00B176E9" w:rsidRPr="00847434">
        <w:rPr>
          <w:rFonts w:ascii="Times New Roman" w:hAnsi="Times New Roman"/>
        </w:rPr>
        <w:t xml:space="preserve">) </w:t>
      </w:r>
      <w:r w:rsidR="007C75F8">
        <w:rPr>
          <w:rFonts w:ascii="Times New Roman" w:hAnsi="Times New Roman"/>
        </w:rPr>
        <w:br/>
      </w:r>
      <w:r w:rsidR="00B176E9" w:rsidRPr="00847434">
        <w:rPr>
          <w:rFonts w:ascii="Times New Roman" w:hAnsi="Times New Roman"/>
        </w:rPr>
        <w:t>a O</w:t>
      </w:r>
      <w:r w:rsidR="00104E7A" w:rsidRPr="00847434">
        <w:rPr>
          <w:rFonts w:ascii="Times New Roman" w:hAnsi="Times New Roman"/>
        </w:rPr>
        <w:t xml:space="preserve"> </w:t>
      </w:r>
      <w:r w:rsidR="00B176E9" w:rsidRPr="00847434">
        <w:rPr>
          <w:rFonts w:ascii="Times New Roman" w:hAnsi="Times New Roman"/>
        </w:rPr>
        <w:t>(</w:t>
      </w:r>
      <w:r w:rsidR="00104E7A" w:rsidRPr="00847434">
        <w:rPr>
          <w:rFonts w:ascii="Times New Roman" w:hAnsi="Times New Roman"/>
          <w:b/>
        </w:rPr>
        <w:t>O</w:t>
      </w:r>
      <w:r w:rsidR="00B176E9" w:rsidRPr="00847434">
        <w:rPr>
          <w:rFonts w:ascii="Times New Roman" w:hAnsi="Times New Roman"/>
        </w:rPr>
        <w:t>utcome</w:t>
      </w:r>
      <w:r w:rsidRPr="00847434">
        <w:rPr>
          <w:rFonts w:ascii="Times New Roman" w:hAnsi="Times New Roman"/>
        </w:rPr>
        <w:t>/</w:t>
      </w:r>
      <w:r w:rsidR="00B176E9" w:rsidRPr="00847434">
        <w:rPr>
          <w:rFonts w:ascii="Times New Roman" w:hAnsi="Times New Roman"/>
        </w:rPr>
        <w:t xml:space="preserve">výsledek/výstup zkoumání). Postup </w:t>
      </w:r>
      <w:r w:rsidRPr="00847434">
        <w:rPr>
          <w:rFonts w:ascii="Times New Roman" w:hAnsi="Times New Roman"/>
        </w:rPr>
        <w:t>při třídění vyhledávaných literárních zdrojů a výběr relevantních studií byl znázorněn Postupovým diagramem r</w:t>
      </w:r>
      <w:r w:rsidR="00921745">
        <w:rPr>
          <w:rFonts w:ascii="Times New Roman" w:hAnsi="Times New Roman"/>
        </w:rPr>
        <w:t xml:space="preserve">ešerší (ukázka </w:t>
      </w:r>
      <w:r w:rsidR="00921745">
        <w:rPr>
          <w:rFonts w:ascii="Times New Roman" w:hAnsi="Times New Roman"/>
        </w:rPr>
        <w:br/>
        <w:t xml:space="preserve">viz. </w:t>
      </w:r>
      <w:proofErr w:type="gramStart"/>
      <w:r w:rsidR="00847434" w:rsidRPr="00847434">
        <w:rPr>
          <w:rFonts w:ascii="Times New Roman" w:hAnsi="Times New Roman"/>
        </w:rPr>
        <w:t>obrázek</w:t>
      </w:r>
      <w:proofErr w:type="gramEnd"/>
      <w:r w:rsidR="00847434" w:rsidRPr="00847434">
        <w:rPr>
          <w:rFonts w:ascii="Times New Roman" w:hAnsi="Times New Roman"/>
        </w:rPr>
        <w:t xml:space="preserve"> č.3 </w:t>
      </w:r>
      <w:r w:rsidRPr="00847434">
        <w:rPr>
          <w:rFonts w:ascii="Times New Roman" w:hAnsi="Times New Roman"/>
        </w:rPr>
        <w:t xml:space="preserve"> </w:t>
      </w:r>
      <w:r w:rsidRPr="00900258">
        <w:rPr>
          <w:rFonts w:ascii="Times New Roman" w:hAnsi="Times New Roman"/>
        </w:rPr>
        <w:t>Postup</w:t>
      </w:r>
      <w:r w:rsidR="00F25E61">
        <w:rPr>
          <w:rFonts w:ascii="Times New Roman" w:hAnsi="Times New Roman"/>
        </w:rPr>
        <w:t>ový diagram</w:t>
      </w:r>
      <w:r w:rsidR="00847434" w:rsidRPr="00900258">
        <w:rPr>
          <w:rFonts w:ascii="Times New Roman" w:hAnsi="Times New Roman"/>
        </w:rPr>
        <w:t xml:space="preserve"> rešerší k</w:t>
      </w:r>
      <w:r w:rsidR="00921745">
        <w:rPr>
          <w:rFonts w:ascii="Times New Roman" w:hAnsi="Times New Roman"/>
        </w:rPr>
        <w:t> </w:t>
      </w:r>
      <w:r w:rsidR="00900258">
        <w:rPr>
          <w:rFonts w:ascii="Times New Roman" w:hAnsi="Times New Roman"/>
        </w:rPr>
        <w:t>diskusi</w:t>
      </w:r>
      <w:r w:rsidR="00921745">
        <w:rPr>
          <w:rFonts w:ascii="Times New Roman" w:hAnsi="Times New Roman"/>
        </w:rPr>
        <w:t>)</w:t>
      </w:r>
      <w:r w:rsidR="00900258" w:rsidRPr="00900258">
        <w:rPr>
          <w:rFonts w:ascii="Times New Roman" w:hAnsi="Times New Roman"/>
        </w:rPr>
        <w:t>.</w:t>
      </w:r>
    </w:p>
    <w:p w:rsidR="00F30EEE" w:rsidRPr="00FC5787" w:rsidRDefault="00F30EEE" w:rsidP="00FC5787">
      <w:pPr>
        <w:spacing w:line="360" w:lineRule="auto"/>
        <w:jc w:val="both"/>
        <w:rPr>
          <w:rFonts w:ascii="Times New Roman" w:hAnsi="Times New Roman"/>
        </w:rPr>
      </w:pPr>
      <w:r w:rsidRPr="0044100E">
        <w:rPr>
          <w:rFonts w:ascii="Times New Roman" w:hAnsi="Times New Roman"/>
          <w:u w:val="single"/>
        </w:rPr>
        <w:lastRenderedPageBreak/>
        <w:t>Formulace RO:</w:t>
      </w:r>
    </w:p>
    <w:p w:rsidR="0044100E" w:rsidRPr="00B176E9" w:rsidRDefault="0044100E" w:rsidP="001630AF">
      <w:pPr>
        <w:pStyle w:val="Odstavecseseznamem"/>
        <w:numPr>
          <w:ilvl w:val="0"/>
          <w:numId w:val="24"/>
        </w:numPr>
        <w:jc w:val="both"/>
      </w:pPr>
      <w:r w:rsidRPr="00B176E9">
        <w:t xml:space="preserve">„Jaké je </w:t>
      </w:r>
      <w:r w:rsidRPr="00B176E9">
        <w:rPr>
          <w:b/>
        </w:rPr>
        <w:t>skóre QoL</w:t>
      </w:r>
      <w:r w:rsidRPr="00B176E9">
        <w:t xml:space="preserve"> (O) žáků oboru Praktická sestra (P) hodnocené </w:t>
      </w:r>
      <w:r w:rsidRPr="00B176E9">
        <w:rPr>
          <w:b/>
        </w:rPr>
        <w:t>standardizovaným dotazníkem WHOQOL-BREF</w:t>
      </w:r>
      <w:r w:rsidRPr="00B176E9">
        <w:t xml:space="preserve"> (I)?“</w:t>
      </w:r>
    </w:p>
    <w:p w:rsidR="0044100E" w:rsidRPr="0044100E" w:rsidRDefault="0044100E" w:rsidP="0044100E">
      <w:pPr>
        <w:pStyle w:val="Odstavecseseznamem"/>
        <w:numPr>
          <w:ilvl w:val="0"/>
          <w:numId w:val="24"/>
        </w:numPr>
        <w:jc w:val="both"/>
      </w:pPr>
      <w:r>
        <w:t>„</w:t>
      </w:r>
      <w:r w:rsidRPr="0044100E">
        <w:t xml:space="preserve">Jaký je </w:t>
      </w:r>
      <w:r w:rsidRPr="00B176E9">
        <w:rPr>
          <w:b/>
        </w:rPr>
        <w:t>vliv studijního ročníku</w:t>
      </w:r>
      <w:r>
        <w:t xml:space="preserve"> (O)</w:t>
      </w:r>
      <w:r w:rsidRPr="0044100E">
        <w:t xml:space="preserve"> žáků </w:t>
      </w:r>
      <w:r>
        <w:t xml:space="preserve">(P) </w:t>
      </w:r>
      <w:r w:rsidRPr="0044100E">
        <w:t xml:space="preserve">na QoL hodnocenou </w:t>
      </w:r>
      <w:r w:rsidRPr="00B176E9">
        <w:rPr>
          <w:b/>
        </w:rPr>
        <w:t>standardizovaným dotazníkem WHOQOL-BREF</w:t>
      </w:r>
      <w:r>
        <w:t xml:space="preserve"> (I)</w:t>
      </w:r>
      <w:r w:rsidRPr="0044100E">
        <w:t>?</w:t>
      </w:r>
      <w:r>
        <w:t>“</w:t>
      </w:r>
    </w:p>
    <w:p w:rsidR="0044100E" w:rsidRPr="0044100E" w:rsidRDefault="0044100E" w:rsidP="00B176E9">
      <w:pPr>
        <w:pStyle w:val="Odstavecseseznamem"/>
        <w:numPr>
          <w:ilvl w:val="0"/>
          <w:numId w:val="24"/>
        </w:numPr>
        <w:ind w:left="714" w:hanging="357"/>
        <w:jc w:val="both"/>
      </w:pPr>
      <w:r>
        <w:t>„</w:t>
      </w:r>
      <w:r w:rsidRPr="0044100E">
        <w:t xml:space="preserve">Jaký je </w:t>
      </w:r>
      <w:r w:rsidRPr="00B176E9">
        <w:rPr>
          <w:b/>
        </w:rPr>
        <w:t>vliv pohlaví</w:t>
      </w:r>
      <w:r w:rsidR="008C4BB7">
        <w:t xml:space="preserve"> (O)</w:t>
      </w:r>
      <w:r w:rsidR="008C4BB7" w:rsidRPr="0044100E">
        <w:t xml:space="preserve"> </w:t>
      </w:r>
      <w:r w:rsidRPr="0044100E">
        <w:t xml:space="preserve">žáků </w:t>
      </w:r>
      <w:r w:rsidR="008C4BB7">
        <w:t xml:space="preserve">(P) </w:t>
      </w:r>
      <w:r w:rsidRPr="0044100E">
        <w:t xml:space="preserve">na QoL hodnocenou </w:t>
      </w:r>
      <w:r w:rsidRPr="00B176E9">
        <w:rPr>
          <w:b/>
        </w:rPr>
        <w:t>standardizovaným dotazníkem WHOQOL-BREF</w:t>
      </w:r>
      <w:r>
        <w:t xml:space="preserve"> (I)</w:t>
      </w:r>
      <w:r w:rsidRPr="0044100E">
        <w:t>?</w:t>
      </w:r>
      <w:r>
        <w:t>“</w:t>
      </w:r>
    </w:p>
    <w:p w:rsidR="0044100E" w:rsidRPr="0044100E" w:rsidRDefault="0044100E" w:rsidP="00B176E9">
      <w:pPr>
        <w:pStyle w:val="Odstavecseseznamem"/>
        <w:numPr>
          <w:ilvl w:val="0"/>
          <w:numId w:val="24"/>
        </w:numPr>
        <w:ind w:left="714" w:hanging="357"/>
        <w:jc w:val="both"/>
      </w:pPr>
      <w:r>
        <w:t>„</w:t>
      </w:r>
      <w:r w:rsidRPr="0044100E">
        <w:t xml:space="preserve">Jaký je </w:t>
      </w:r>
      <w:r w:rsidRPr="00B176E9">
        <w:rPr>
          <w:b/>
        </w:rPr>
        <w:t>vliv lokace bydliště</w:t>
      </w:r>
      <w:r w:rsidRPr="0044100E">
        <w:t xml:space="preserve"> </w:t>
      </w:r>
      <w:r w:rsidR="008C4BB7">
        <w:t>(O)</w:t>
      </w:r>
      <w:r w:rsidR="008C4BB7" w:rsidRPr="0044100E">
        <w:t xml:space="preserve"> </w:t>
      </w:r>
      <w:r w:rsidRPr="0044100E">
        <w:t>žáků</w:t>
      </w:r>
      <w:r w:rsidR="008C4BB7">
        <w:t xml:space="preserve"> (P)</w:t>
      </w:r>
      <w:r w:rsidRPr="0044100E">
        <w:t xml:space="preserve"> na QoL hodnocenou </w:t>
      </w:r>
      <w:r w:rsidRPr="00B176E9">
        <w:rPr>
          <w:b/>
        </w:rPr>
        <w:t>standardizovaným dotazníkem WHOQOL-BREF</w:t>
      </w:r>
      <w:r>
        <w:t xml:space="preserve"> (I)</w:t>
      </w:r>
      <w:r w:rsidRPr="0044100E">
        <w:t>?</w:t>
      </w:r>
      <w:r>
        <w:t>“</w:t>
      </w:r>
    </w:p>
    <w:p w:rsidR="0044100E" w:rsidRPr="0044100E" w:rsidRDefault="0044100E" w:rsidP="00B176E9">
      <w:pPr>
        <w:pStyle w:val="Odstavecseseznamem"/>
        <w:numPr>
          <w:ilvl w:val="0"/>
          <w:numId w:val="24"/>
        </w:numPr>
        <w:ind w:left="714" w:hanging="357"/>
        <w:jc w:val="both"/>
      </w:pPr>
      <w:r>
        <w:t>„</w:t>
      </w:r>
      <w:r w:rsidRPr="0044100E">
        <w:t xml:space="preserve">Jaký je </w:t>
      </w:r>
      <w:r w:rsidRPr="00B176E9">
        <w:rPr>
          <w:b/>
        </w:rPr>
        <w:t>vliv fyzické aktivity</w:t>
      </w:r>
      <w:r w:rsidR="008C4BB7">
        <w:t xml:space="preserve"> (O)</w:t>
      </w:r>
      <w:r w:rsidRPr="0044100E">
        <w:t xml:space="preserve"> žáků</w:t>
      </w:r>
      <w:r w:rsidR="008C4BB7">
        <w:t xml:space="preserve"> (P) </w:t>
      </w:r>
      <w:r w:rsidRPr="0044100E">
        <w:t xml:space="preserve">na QoL hodnocenou </w:t>
      </w:r>
      <w:r w:rsidRPr="00B176E9">
        <w:rPr>
          <w:b/>
        </w:rPr>
        <w:t>standardizovaným dotazníkem WHOQOL-BRE</w:t>
      </w:r>
      <w:r w:rsidRPr="004A7242">
        <w:rPr>
          <w:b/>
        </w:rPr>
        <w:t>F</w:t>
      </w:r>
      <w:r>
        <w:t xml:space="preserve"> (I)</w:t>
      </w:r>
      <w:r w:rsidRPr="0044100E">
        <w:t>?</w:t>
      </w:r>
      <w:r>
        <w:t>“</w:t>
      </w:r>
    </w:p>
    <w:p w:rsidR="00F30EEE" w:rsidRPr="0044100E" w:rsidRDefault="0044100E" w:rsidP="00B176E9">
      <w:pPr>
        <w:pStyle w:val="Odstavecseseznamem"/>
        <w:numPr>
          <w:ilvl w:val="0"/>
          <w:numId w:val="24"/>
        </w:numPr>
        <w:ind w:left="714" w:hanging="357"/>
        <w:jc w:val="both"/>
      </w:pPr>
      <w:r>
        <w:t>„</w:t>
      </w:r>
      <w:r w:rsidRPr="0044100E">
        <w:t xml:space="preserve">Jaký je </w:t>
      </w:r>
      <w:r w:rsidRPr="00B176E9">
        <w:rPr>
          <w:b/>
        </w:rPr>
        <w:t>vliv studijního průměru</w:t>
      </w:r>
      <w:r w:rsidRPr="0044100E">
        <w:t xml:space="preserve"> </w:t>
      </w:r>
      <w:r w:rsidR="008C4BB7">
        <w:t>(O)</w:t>
      </w:r>
      <w:r w:rsidR="008C4BB7" w:rsidRPr="0044100E">
        <w:t xml:space="preserve"> </w:t>
      </w:r>
      <w:r w:rsidRPr="0044100E">
        <w:t xml:space="preserve">žáků </w:t>
      </w:r>
      <w:r w:rsidR="008C4BB7">
        <w:t xml:space="preserve">(P) </w:t>
      </w:r>
      <w:r w:rsidRPr="0044100E">
        <w:t xml:space="preserve">na QoL hodnocenou </w:t>
      </w:r>
      <w:r w:rsidRPr="00B176E9">
        <w:rPr>
          <w:b/>
        </w:rPr>
        <w:t>standardizovaným dotazníkem WHOQOL-BREF</w:t>
      </w:r>
      <w:r>
        <w:t xml:space="preserve"> (I)</w:t>
      </w:r>
      <w:r w:rsidRPr="0044100E">
        <w:t>?</w:t>
      </w:r>
      <w:r>
        <w:t>“</w:t>
      </w:r>
    </w:p>
    <w:p w:rsidR="00F30EEE" w:rsidRPr="00F30EEE" w:rsidRDefault="00F30EEE" w:rsidP="00F30EEE">
      <w:pPr>
        <w:spacing w:line="360" w:lineRule="auto"/>
        <w:jc w:val="both"/>
        <w:rPr>
          <w:rFonts w:ascii="Times New Roman" w:hAnsi="Times New Roman"/>
          <w:highlight w:val="yellow"/>
        </w:rPr>
      </w:pPr>
    </w:p>
    <w:p w:rsidR="00F30EEE" w:rsidRPr="00BF0215" w:rsidRDefault="00F30EEE" w:rsidP="00F30EEE">
      <w:pPr>
        <w:spacing w:line="360" w:lineRule="auto"/>
        <w:jc w:val="both"/>
        <w:rPr>
          <w:rFonts w:ascii="Times New Roman" w:hAnsi="Times New Roman"/>
          <w:u w:val="single"/>
        </w:rPr>
      </w:pPr>
      <w:r w:rsidRPr="00BF0215">
        <w:rPr>
          <w:rFonts w:ascii="Times New Roman" w:hAnsi="Times New Roman"/>
          <w:u w:val="single"/>
        </w:rPr>
        <w:t>K jednotlivým rešerším v českém jazyce byla uplatněna následující primární hesla:</w:t>
      </w:r>
    </w:p>
    <w:p w:rsidR="00F30EEE" w:rsidRPr="00BF0215" w:rsidRDefault="007272E1" w:rsidP="00F30EEE">
      <w:pPr>
        <w:spacing w:line="360" w:lineRule="auto"/>
        <w:jc w:val="both"/>
        <w:rPr>
          <w:rFonts w:ascii="Times New Roman" w:hAnsi="Times New Roman"/>
        </w:rPr>
      </w:pPr>
      <w:r w:rsidRPr="00BF0215">
        <w:rPr>
          <w:rFonts w:ascii="Times New Roman" w:hAnsi="Times New Roman"/>
          <w:b/>
        </w:rPr>
        <w:t>Participant</w:t>
      </w:r>
      <w:r w:rsidR="00F30EEE" w:rsidRPr="00BF0215">
        <w:rPr>
          <w:rFonts w:ascii="Times New Roman" w:hAnsi="Times New Roman"/>
          <w:b/>
        </w:rPr>
        <w:t>:</w:t>
      </w:r>
      <w:r w:rsidR="00F30EEE" w:rsidRPr="00BF0215">
        <w:rPr>
          <w:rFonts w:ascii="Times New Roman" w:hAnsi="Times New Roman"/>
        </w:rPr>
        <w:t xml:space="preserve"> </w:t>
      </w:r>
      <w:r w:rsidRPr="00BF0215">
        <w:rPr>
          <w:rFonts w:ascii="Times New Roman" w:hAnsi="Times New Roman"/>
        </w:rPr>
        <w:t>žák oboru praktická sestra OR žák střední zdravotnické školy</w:t>
      </w:r>
      <w:r w:rsidR="00F30EEE" w:rsidRPr="00BF0215">
        <w:rPr>
          <w:rFonts w:ascii="Times New Roman" w:hAnsi="Times New Roman"/>
        </w:rPr>
        <w:t xml:space="preserve"> OR </w:t>
      </w:r>
      <w:r w:rsidRPr="00BF0215">
        <w:rPr>
          <w:rFonts w:ascii="Times New Roman" w:hAnsi="Times New Roman"/>
        </w:rPr>
        <w:t>žák OR student OR adolescent OR teenager</w:t>
      </w:r>
      <w:r w:rsidR="00F30EEE" w:rsidRPr="00BF0215">
        <w:rPr>
          <w:rFonts w:ascii="Times New Roman" w:hAnsi="Times New Roman"/>
        </w:rPr>
        <w:t xml:space="preserve"> </w:t>
      </w:r>
    </w:p>
    <w:p w:rsidR="007272E1" w:rsidRPr="00BF0215" w:rsidRDefault="007272E1" w:rsidP="00F30EEE">
      <w:pPr>
        <w:spacing w:line="360" w:lineRule="auto"/>
        <w:jc w:val="both"/>
        <w:rPr>
          <w:rFonts w:ascii="Times New Roman" w:hAnsi="Times New Roman"/>
        </w:rPr>
      </w:pPr>
      <w:r w:rsidRPr="00BF0215">
        <w:rPr>
          <w:rFonts w:ascii="Times New Roman" w:hAnsi="Times New Roman"/>
          <w:b/>
        </w:rPr>
        <w:t>Intervention</w:t>
      </w:r>
      <w:r w:rsidR="00F30EEE" w:rsidRPr="00BF0215">
        <w:rPr>
          <w:rFonts w:ascii="Times New Roman" w:hAnsi="Times New Roman"/>
          <w:b/>
        </w:rPr>
        <w:t>:</w:t>
      </w:r>
      <w:r w:rsidR="00F30EEE" w:rsidRPr="00BF0215">
        <w:rPr>
          <w:rFonts w:ascii="Times New Roman" w:hAnsi="Times New Roman"/>
        </w:rPr>
        <w:t xml:space="preserve"> </w:t>
      </w:r>
      <w:r w:rsidRPr="00BF0215">
        <w:rPr>
          <w:rFonts w:ascii="Times New Roman" w:hAnsi="Times New Roman"/>
        </w:rPr>
        <w:t>standardizovaný dotazník WHOQOL-BREF OR WHOQOL-BREF</w:t>
      </w:r>
      <w:r w:rsidR="008A09FF">
        <w:rPr>
          <w:rFonts w:ascii="Times New Roman" w:hAnsi="Times New Roman"/>
        </w:rPr>
        <w:t xml:space="preserve"> OR SQUALA</w:t>
      </w:r>
    </w:p>
    <w:p w:rsidR="00F30EEE" w:rsidRPr="00BF0215" w:rsidRDefault="007272E1" w:rsidP="00F30EEE">
      <w:pPr>
        <w:spacing w:line="360" w:lineRule="auto"/>
        <w:jc w:val="both"/>
        <w:rPr>
          <w:rFonts w:ascii="Times New Roman" w:hAnsi="Times New Roman"/>
        </w:rPr>
      </w:pPr>
      <w:r w:rsidRPr="00BF0215">
        <w:rPr>
          <w:rFonts w:ascii="Times New Roman" w:hAnsi="Times New Roman"/>
          <w:b/>
        </w:rPr>
        <w:t>Outcome</w:t>
      </w:r>
      <w:r w:rsidR="00F30EEE" w:rsidRPr="00BF0215">
        <w:rPr>
          <w:rFonts w:ascii="Times New Roman" w:hAnsi="Times New Roman"/>
          <w:b/>
        </w:rPr>
        <w:t>:</w:t>
      </w:r>
      <w:r w:rsidRPr="00BF0215">
        <w:rPr>
          <w:rFonts w:ascii="Times New Roman" w:hAnsi="Times New Roman"/>
        </w:rPr>
        <w:t xml:space="preserve"> skóre kvality života OR úroveň kvality života OR vliv studijního ročníku OR </w:t>
      </w:r>
      <w:r w:rsidR="001630AF">
        <w:rPr>
          <w:rFonts w:ascii="Times New Roman" w:hAnsi="Times New Roman"/>
        </w:rPr>
        <w:t xml:space="preserve">studijní ročník OR </w:t>
      </w:r>
      <w:r w:rsidRPr="00BF0215">
        <w:rPr>
          <w:rFonts w:ascii="Times New Roman" w:hAnsi="Times New Roman"/>
        </w:rPr>
        <w:t xml:space="preserve">vliv pohlaví OR </w:t>
      </w:r>
      <w:r w:rsidR="001630AF">
        <w:rPr>
          <w:rFonts w:ascii="Times New Roman" w:hAnsi="Times New Roman"/>
        </w:rPr>
        <w:t xml:space="preserve">pohlaví OR </w:t>
      </w:r>
      <w:r w:rsidRPr="00BF0215">
        <w:rPr>
          <w:rFonts w:ascii="Times New Roman" w:hAnsi="Times New Roman"/>
        </w:rPr>
        <w:t>vliv ženské pohlaví OR</w:t>
      </w:r>
      <w:r w:rsidR="001630AF">
        <w:rPr>
          <w:rFonts w:ascii="Times New Roman" w:hAnsi="Times New Roman"/>
        </w:rPr>
        <w:t xml:space="preserve"> žena OR</w:t>
      </w:r>
      <w:r w:rsidRPr="00BF0215">
        <w:rPr>
          <w:rFonts w:ascii="Times New Roman" w:hAnsi="Times New Roman"/>
        </w:rPr>
        <w:t xml:space="preserve"> vliv mužské pohlaví OR </w:t>
      </w:r>
      <w:r w:rsidR="001630AF">
        <w:rPr>
          <w:rFonts w:ascii="Times New Roman" w:hAnsi="Times New Roman"/>
        </w:rPr>
        <w:t xml:space="preserve">muž OR </w:t>
      </w:r>
      <w:r w:rsidRPr="00BF0215">
        <w:rPr>
          <w:rFonts w:ascii="Times New Roman" w:hAnsi="Times New Roman"/>
        </w:rPr>
        <w:t xml:space="preserve">vliv lokace bydliště OR </w:t>
      </w:r>
      <w:r w:rsidR="001630AF">
        <w:rPr>
          <w:rFonts w:ascii="Times New Roman" w:hAnsi="Times New Roman"/>
        </w:rPr>
        <w:t xml:space="preserve">bydliště OR </w:t>
      </w:r>
      <w:r w:rsidRPr="00BF0215">
        <w:rPr>
          <w:rFonts w:ascii="Times New Roman" w:hAnsi="Times New Roman"/>
        </w:rPr>
        <w:t xml:space="preserve">vliv vesnice OR </w:t>
      </w:r>
      <w:r w:rsidR="001630AF">
        <w:rPr>
          <w:rFonts w:ascii="Times New Roman" w:hAnsi="Times New Roman"/>
        </w:rPr>
        <w:t xml:space="preserve">venice OR </w:t>
      </w:r>
      <w:r w:rsidRPr="00BF0215">
        <w:rPr>
          <w:rFonts w:ascii="Times New Roman" w:hAnsi="Times New Roman"/>
        </w:rPr>
        <w:t xml:space="preserve">vliv města OR </w:t>
      </w:r>
      <w:r w:rsidR="001630AF">
        <w:rPr>
          <w:rFonts w:ascii="Times New Roman" w:hAnsi="Times New Roman"/>
        </w:rPr>
        <w:t xml:space="preserve">město OR </w:t>
      </w:r>
      <w:r w:rsidRPr="00BF0215">
        <w:rPr>
          <w:rFonts w:ascii="Times New Roman" w:hAnsi="Times New Roman"/>
        </w:rPr>
        <w:t>vliv fyzické aktivit</w:t>
      </w:r>
      <w:r w:rsidR="00BF0215" w:rsidRPr="00BF0215">
        <w:rPr>
          <w:rFonts w:ascii="Times New Roman" w:hAnsi="Times New Roman"/>
        </w:rPr>
        <w:t xml:space="preserve">y OR </w:t>
      </w:r>
      <w:r w:rsidR="001630AF">
        <w:rPr>
          <w:rFonts w:ascii="Times New Roman" w:hAnsi="Times New Roman"/>
        </w:rPr>
        <w:t xml:space="preserve">fyzická aktivita OR </w:t>
      </w:r>
      <w:r w:rsidR="00BF0215" w:rsidRPr="00BF0215">
        <w:rPr>
          <w:rFonts w:ascii="Times New Roman" w:hAnsi="Times New Roman"/>
        </w:rPr>
        <w:t xml:space="preserve">vliv sport OR </w:t>
      </w:r>
      <w:r w:rsidR="001630AF">
        <w:rPr>
          <w:rFonts w:ascii="Times New Roman" w:hAnsi="Times New Roman"/>
        </w:rPr>
        <w:t xml:space="preserve">sport OR </w:t>
      </w:r>
      <w:r w:rsidR="00BF0215" w:rsidRPr="00BF0215">
        <w:rPr>
          <w:rFonts w:ascii="Times New Roman" w:hAnsi="Times New Roman"/>
        </w:rPr>
        <w:t>vliv studijní</w:t>
      </w:r>
      <w:r w:rsidRPr="00BF0215">
        <w:rPr>
          <w:rFonts w:ascii="Times New Roman" w:hAnsi="Times New Roman"/>
        </w:rPr>
        <w:t>ho průměru OR</w:t>
      </w:r>
      <w:r w:rsidR="001630AF">
        <w:rPr>
          <w:rFonts w:ascii="Times New Roman" w:hAnsi="Times New Roman"/>
        </w:rPr>
        <w:t xml:space="preserve"> studijní průměr OR</w:t>
      </w:r>
      <w:r w:rsidRPr="00BF0215">
        <w:rPr>
          <w:rFonts w:ascii="Times New Roman" w:hAnsi="Times New Roman"/>
        </w:rPr>
        <w:t xml:space="preserve"> vliv studijních výsledků</w:t>
      </w:r>
      <w:r w:rsidR="001630AF">
        <w:rPr>
          <w:rFonts w:ascii="Times New Roman" w:hAnsi="Times New Roman"/>
        </w:rPr>
        <w:t xml:space="preserve"> OR studijní výsledky</w:t>
      </w:r>
      <w:r w:rsidR="00F30EEE" w:rsidRPr="00BF0215">
        <w:rPr>
          <w:rFonts w:ascii="Times New Roman" w:hAnsi="Times New Roman"/>
        </w:rPr>
        <w:t xml:space="preserve"> </w:t>
      </w:r>
    </w:p>
    <w:p w:rsidR="00F30EEE" w:rsidRPr="00F30EEE" w:rsidRDefault="00F30EEE" w:rsidP="00F30EEE">
      <w:pPr>
        <w:spacing w:line="360" w:lineRule="auto"/>
        <w:jc w:val="both"/>
        <w:rPr>
          <w:rFonts w:ascii="Times New Roman" w:hAnsi="Times New Roman"/>
          <w:highlight w:val="yellow"/>
        </w:rPr>
      </w:pPr>
    </w:p>
    <w:p w:rsidR="00F30EEE" w:rsidRDefault="00F30EEE" w:rsidP="00F30EEE">
      <w:pPr>
        <w:spacing w:line="360" w:lineRule="auto"/>
        <w:jc w:val="both"/>
        <w:rPr>
          <w:rFonts w:ascii="Times New Roman" w:hAnsi="Times New Roman"/>
          <w:u w:val="single"/>
        </w:rPr>
      </w:pPr>
      <w:r w:rsidRPr="00BF0215">
        <w:rPr>
          <w:rFonts w:ascii="Times New Roman" w:hAnsi="Times New Roman"/>
          <w:u w:val="single"/>
        </w:rPr>
        <w:t>Pro vyhledávání v anglickém jazyce byla uplatněna tato primární hesla:</w:t>
      </w:r>
    </w:p>
    <w:p w:rsidR="00A25CC7" w:rsidRPr="00BF0215" w:rsidRDefault="00A25CC7" w:rsidP="00F30EEE">
      <w:pPr>
        <w:spacing w:line="360" w:lineRule="auto"/>
        <w:jc w:val="both"/>
        <w:rPr>
          <w:rFonts w:ascii="Times New Roman" w:hAnsi="Times New Roman"/>
          <w:u w:val="single"/>
        </w:rPr>
      </w:pPr>
    </w:p>
    <w:p w:rsidR="00DA47ED" w:rsidRDefault="00DA47ED" w:rsidP="007C75F8">
      <w:pPr>
        <w:pStyle w:val="Titulek"/>
        <w:keepNext/>
      </w:pPr>
      <w:bookmarkStart w:id="71" w:name="_Toc67215540"/>
      <w:r w:rsidRPr="00A25CC7">
        <w:rPr>
          <w:color w:val="000000" w:themeColor="text1"/>
          <w:sz w:val="24"/>
          <w:szCs w:val="24"/>
        </w:rPr>
        <w:t xml:space="preserve">Tabulka </w:t>
      </w:r>
      <w:r w:rsidR="00613233" w:rsidRPr="00A25CC7">
        <w:rPr>
          <w:color w:val="000000" w:themeColor="text1"/>
          <w:sz w:val="24"/>
          <w:szCs w:val="24"/>
        </w:rPr>
        <w:fldChar w:fldCharType="begin"/>
      </w:r>
      <w:r w:rsidRPr="00A25CC7">
        <w:rPr>
          <w:color w:val="000000" w:themeColor="text1"/>
          <w:sz w:val="24"/>
          <w:szCs w:val="24"/>
        </w:rPr>
        <w:instrText xml:space="preserve"> SEQ Tabulka \* ARABIC </w:instrText>
      </w:r>
      <w:r w:rsidR="00613233" w:rsidRPr="00A25CC7">
        <w:rPr>
          <w:color w:val="000000" w:themeColor="text1"/>
          <w:sz w:val="24"/>
          <w:szCs w:val="24"/>
        </w:rPr>
        <w:fldChar w:fldCharType="separate"/>
      </w:r>
      <w:r w:rsidR="009D0942">
        <w:rPr>
          <w:noProof/>
          <w:color w:val="000000" w:themeColor="text1"/>
          <w:sz w:val="24"/>
          <w:szCs w:val="24"/>
        </w:rPr>
        <w:t>20</w:t>
      </w:r>
      <w:r w:rsidR="00613233" w:rsidRPr="00A25CC7">
        <w:rPr>
          <w:color w:val="000000" w:themeColor="text1"/>
          <w:sz w:val="24"/>
          <w:szCs w:val="24"/>
        </w:rPr>
        <w:fldChar w:fldCharType="end"/>
      </w:r>
      <w:r w:rsidR="00A25CC7" w:rsidRPr="00A25CC7">
        <w:rPr>
          <w:color w:val="000000" w:themeColor="text1"/>
          <w:sz w:val="24"/>
          <w:szCs w:val="24"/>
        </w:rPr>
        <w:t>.</w:t>
      </w:r>
      <w:r w:rsidR="00A25CC7">
        <w:t xml:space="preserve"> </w:t>
      </w:r>
      <w:r w:rsidR="00A25CC7" w:rsidRPr="00BB0C3B">
        <w:rPr>
          <w:color w:val="000000" w:themeColor="text1"/>
          <w:sz w:val="24"/>
          <w:szCs w:val="24"/>
        </w:rPr>
        <w:t>Primární hesla</w:t>
      </w:r>
      <w:r w:rsidR="00A25CC7">
        <w:rPr>
          <w:color w:val="000000" w:themeColor="text1"/>
          <w:sz w:val="24"/>
          <w:szCs w:val="24"/>
        </w:rPr>
        <w:t xml:space="preserve"> v AJ</w:t>
      </w:r>
      <w:r w:rsidR="00A25CC7" w:rsidRPr="00BB0C3B">
        <w:rPr>
          <w:color w:val="000000" w:themeColor="text1"/>
          <w:sz w:val="24"/>
          <w:szCs w:val="24"/>
        </w:rPr>
        <w:t xml:space="preserve"> pro</w:t>
      </w:r>
      <w:r w:rsidR="00A25CC7">
        <w:rPr>
          <w:color w:val="000000" w:themeColor="text1"/>
          <w:sz w:val="24"/>
          <w:szCs w:val="24"/>
        </w:rPr>
        <w:t xml:space="preserve"> kapitolu č. 5</w:t>
      </w:r>
      <w:bookmarkEnd w:id="71"/>
    </w:p>
    <w:tbl>
      <w:tblPr>
        <w:tblStyle w:val="Mkatabulky"/>
        <w:tblW w:w="0" w:type="auto"/>
        <w:tblLook w:val="04A0"/>
      </w:tblPr>
      <w:tblGrid>
        <w:gridCol w:w="1242"/>
        <w:gridCol w:w="2127"/>
        <w:gridCol w:w="2268"/>
        <w:gridCol w:w="3260"/>
      </w:tblGrid>
      <w:tr w:rsidR="00F30EEE" w:rsidRPr="00BF0215" w:rsidTr="007272E1">
        <w:tc>
          <w:tcPr>
            <w:tcW w:w="1242" w:type="dxa"/>
          </w:tcPr>
          <w:p w:rsidR="00F30EEE" w:rsidRPr="00BF0215" w:rsidRDefault="00F30EEE" w:rsidP="007C75F8">
            <w:pPr>
              <w:jc w:val="center"/>
              <w:rPr>
                <w:rFonts w:ascii="Times New Roman" w:hAnsi="Times New Roman"/>
                <w:b/>
              </w:rPr>
            </w:pPr>
            <w:r w:rsidRPr="00BF0215">
              <w:rPr>
                <w:rFonts w:ascii="Times New Roman" w:hAnsi="Times New Roman"/>
                <w:b/>
              </w:rPr>
              <w:t>Číslo RO</w:t>
            </w:r>
          </w:p>
        </w:tc>
        <w:tc>
          <w:tcPr>
            <w:tcW w:w="2127" w:type="dxa"/>
          </w:tcPr>
          <w:p w:rsidR="00F30EEE" w:rsidRPr="00BF0215" w:rsidRDefault="005A402E" w:rsidP="007C75F8">
            <w:pPr>
              <w:jc w:val="center"/>
              <w:rPr>
                <w:rFonts w:ascii="Times New Roman" w:hAnsi="Times New Roman"/>
                <w:b/>
              </w:rPr>
            </w:pPr>
            <w:r w:rsidRPr="00BF0215">
              <w:rPr>
                <w:rFonts w:ascii="Times New Roman" w:hAnsi="Times New Roman"/>
                <w:b/>
              </w:rPr>
              <w:t>P (Participant</w:t>
            </w:r>
            <w:r w:rsidR="00F30EEE" w:rsidRPr="00BF0215">
              <w:rPr>
                <w:rFonts w:ascii="Times New Roman" w:hAnsi="Times New Roman"/>
                <w:b/>
              </w:rPr>
              <w:t>)</w:t>
            </w:r>
          </w:p>
        </w:tc>
        <w:tc>
          <w:tcPr>
            <w:tcW w:w="2268" w:type="dxa"/>
          </w:tcPr>
          <w:p w:rsidR="00F30EEE" w:rsidRPr="00BF0215" w:rsidRDefault="005A402E" w:rsidP="007C75F8">
            <w:pPr>
              <w:jc w:val="center"/>
              <w:rPr>
                <w:rFonts w:ascii="Times New Roman" w:hAnsi="Times New Roman"/>
                <w:b/>
              </w:rPr>
            </w:pPr>
            <w:r w:rsidRPr="00BF0215">
              <w:rPr>
                <w:rFonts w:ascii="Times New Roman" w:hAnsi="Times New Roman"/>
                <w:b/>
              </w:rPr>
              <w:t>I (Intervention</w:t>
            </w:r>
            <w:r w:rsidR="00F30EEE" w:rsidRPr="00BF0215">
              <w:rPr>
                <w:rFonts w:ascii="Times New Roman" w:hAnsi="Times New Roman"/>
                <w:b/>
              </w:rPr>
              <w:t>)</w:t>
            </w:r>
          </w:p>
        </w:tc>
        <w:tc>
          <w:tcPr>
            <w:tcW w:w="3260" w:type="dxa"/>
          </w:tcPr>
          <w:p w:rsidR="00F30EEE" w:rsidRPr="00BF0215" w:rsidRDefault="005A402E" w:rsidP="007C75F8">
            <w:pPr>
              <w:jc w:val="center"/>
              <w:rPr>
                <w:rFonts w:ascii="Times New Roman" w:hAnsi="Times New Roman"/>
                <w:b/>
              </w:rPr>
            </w:pPr>
            <w:r w:rsidRPr="00BF0215">
              <w:rPr>
                <w:rFonts w:ascii="Times New Roman" w:hAnsi="Times New Roman"/>
                <w:b/>
              </w:rPr>
              <w:t>O (Outcome</w:t>
            </w:r>
            <w:r w:rsidR="00F30EEE" w:rsidRPr="00BF0215">
              <w:rPr>
                <w:rFonts w:ascii="Times New Roman" w:hAnsi="Times New Roman"/>
                <w:b/>
              </w:rPr>
              <w:t>)</w:t>
            </w:r>
          </w:p>
        </w:tc>
      </w:tr>
      <w:tr w:rsidR="00F30EEE" w:rsidRPr="00BF0215" w:rsidTr="007272E1">
        <w:tc>
          <w:tcPr>
            <w:tcW w:w="1242" w:type="dxa"/>
          </w:tcPr>
          <w:p w:rsidR="00F30EEE" w:rsidRPr="00BF0215" w:rsidRDefault="00F30EEE" w:rsidP="007C75F8">
            <w:pPr>
              <w:jc w:val="center"/>
              <w:rPr>
                <w:rFonts w:ascii="Times New Roman" w:hAnsi="Times New Roman"/>
              </w:rPr>
            </w:pPr>
            <w:r w:rsidRPr="00BF0215">
              <w:rPr>
                <w:rFonts w:ascii="Times New Roman" w:hAnsi="Times New Roman"/>
              </w:rPr>
              <w:t>1.</w:t>
            </w:r>
          </w:p>
        </w:tc>
        <w:tc>
          <w:tcPr>
            <w:tcW w:w="2127" w:type="dxa"/>
          </w:tcPr>
          <w:p w:rsidR="00F30EEE" w:rsidRPr="00BF0215" w:rsidRDefault="005A402E" w:rsidP="007C75F8">
            <w:pPr>
              <w:jc w:val="center"/>
              <w:rPr>
                <w:rFonts w:ascii="Times New Roman" w:hAnsi="Times New Roman"/>
              </w:rPr>
            </w:pPr>
            <w:r w:rsidRPr="00BF0215">
              <w:rPr>
                <w:rFonts w:ascii="Times New Roman" w:hAnsi="Times New Roman"/>
              </w:rPr>
              <w:t>Pupil field Practical nurse</w:t>
            </w:r>
          </w:p>
        </w:tc>
        <w:tc>
          <w:tcPr>
            <w:tcW w:w="2268" w:type="dxa"/>
          </w:tcPr>
          <w:p w:rsidR="00F30EEE" w:rsidRPr="00BF0215" w:rsidRDefault="005A402E" w:rsidP="007C75F8">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7C75F8">
            <w:pPr>
              <w:jc w:val="center"/>
              <w:rPr>
                <w:rFonts w:ascii="Times New Roman" w:hAnsi="Times New Roman"/>
              </w:rPr>
            </w:pPr>
            <w:r w:rsidRPr="00BF0215">
              <w:rPr>
                <w:rFonts w:ascii="Times New Roman" w:hAnsi="Times New Roman"/>
              </w:rPr>
              <w:t>Quality of life score</w:t>
            </w:r>
          </w:p>
        </w:tc>
      </w:tr>
      <w:tr w:rsidR="00F30EEE" w:rsidRPr="00BF0215" w:rsidTr="007272E1">
        <w:tc>
          <w:tcPr>
            <w:tcW w:w="1242" w:type="dxa"/>
          </w:tcPr>
          <w:p w:rsidR="00F30EEE" w:rsidRPr="00BF0215" w:rsidRDefault="001630AF" w:rsidP="00680D19">
            <w:pPr>
              <w:jc w:val="center"/>
              <w:rPr>
                <w:rFonts w:ascii="Times New Roman" w:hAnsi="Times New Roman"/>
              </w:rPr>
            </w:pPr>
            <w:r>
              <w:rPr>
                <w:rFonts w:ascii="Times New Roman" w:hAnsi="Times New Roman"/>
              </w:rPr>
              <w:t>2</w:t>
            </w:r>
            <w:r w:rsidR="00F30EEE" w:rsidRPr="00BF0215">
              <w:rPr>
                <w:rFonts w:ascii="Times New Roman" w:hAnsi="Times New Roman"/>
              </w:rPr>
              <w:t>.</w:t>
            </w:r>
          </w:p>
        </w:tc>
        <w:tc>
          <w:tcPr>
            <w:tcW w:w="2127" w:type="dxa"/>
          </w:tcPr>
          <w:p w:rsidR="00F30EEE" w:rsidRPr="00BF0215" w:rsidRDefault="005A402E" w:rsidP="00680D19">
            <w:pPr>
              <w:jc w:val="center"/>
              <w:rPr>
                <w:rFonts w:ascii="Times New Roman" w:hAnsi="Times New Roman"/>
              </w:rPr>
            </w:pPr>
            <w:r w:rsidRPr="00BF0215">
              <w:rPr>
                <w:rFonts w:ascii="Times New Roman" w:hAnsi="Times New Roman"/>
              </w:rPr>
              <w:t>Pupil</w:t>
            </w:r>
          </w:p>
        </w:tc>
        <w:tc>
          <w:tcPr>
            <w:tcW w:w="2268" w:type="dxa"/>
          </w:tcPr>
          <w:p w:rsidR="00F30EEE" w:rsidRPr="00BF0215" w:rsidRDefault="005A402E" w:rsidP="00680D19">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680D19">
            <w:pPr>
              <w:jc w:val="center"/>
              <w:rPr>
                <w:rFonts w:ascii="Times New Roman" w:hAnsi="Times New Roman"/>
              </w:rPr>
            </w:pPr>
            <w:r w:rsidRPr="00BF0215">
              <w:rPr>
                <w:rFonts w:ascii="Times New Roman" w:hAnsi="Times New Roman"/>
              </w:rPr>
              <w:t>Influence study year</w:t>
            </w:r>
          </w:p>
        </w:tc>
      </w:tr>
      <w:tr w:rsidR="00F30EEE" w:rsidRPr="00BF0215" w:rsidTr="007272E1">
        <w:tc>
          <w:tcPr>
            <w:tcW w:w="1242" w:type="dxa"/>
          </w:tcPr>
          <w:p w:rsidR="00F30EEE" w:rsidRPr="00BF0215" w:rsidRDefault="001630AF" w:rsidP="00680D19">
            <w:pPr>
              <w:jc w:val="center"/>
              <w:rPr>
                <w:rFonts w:ascii="Times New Roman" w:hAnsi="Times New Roman"/>
              </w:rPr>
            </w:pPr>
            <w:r>
              <w:rPr>
                <w:rFonts w:ascii="Times New Roman" w:hAnsi="Times New Roman"/>
              </w:rPr>
              <w:t>3</w:t>
            </w:r>
            <w:r w:rsidR="00F30EEE" w:rsidRPr="00BF0215">
              <w:rPr>
                <w:rFonts w:ascii="Times New Roman" w:hAnsi="Times New Roman"/>
              </w:rPr>
              <w:t>.</w:t>
            </w:r>
          </w:p>
        </w:tc>
        <w:tc>
          <w:tcPr>
            <w:tcW w:w="2127" w:type="dxa"/>
          </w:tcPr>
          <w:p w:rsidR="00F30EEE" w:rsidRPr="00BF0215" w:rsidRDefault="005A402E" w:rsidP="00680D19">
            <w:pPr>
              <w:jc w:val="center"/>
              <w:rPr>
                <w:rFonts w:ascii="Times New Roman" w:hAnsi="Times New Roman"/>
              </w:rPr>
            </w:pPr>
            <w:r w:rsidRPr="00BF0215">
              <w:rPr>
                <w:rFonts w:ascii="Times New Roman" w:hAnsi="Times New Roman"/>
              </w:rPr>
              <w:t>Pupil</w:t>
            </w:r>
          </w:p>
        </w:tc>
        <w:tc>
          <w:tcPr>
            <w:tcW w:w="2268" w:type="dxa"/>
          </w:tcPr>
          <w:p w:rsidR="00F30EEE" w:rsidRPr="00BF0215" w:rsidRDefault="005A402E" w:rsidP="00680D19">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680D19">
            <w:pPr>
              <w:jc w:val="center"/>
              <w:rPr>
                <w:rFonts w:ascii="Times New Roman" w:hAnsi="Times New Roman"/>
              </w:rPr>
            </w:pPr>
            <w:r w:rsidRPr="00BF0215">
              <w:rPr>
                <w:rFonts w:ascii="Times New Roman" w:hAnsi="Times New Roman"/>
              </w:rPr>
              <w:t xml:space="preserve">Influence </w:t>
            </w:r>
            <w:r w:rsidR="001630AF">
              <w:rPr>
                <w:rFonts w:ascii="Times New Roman" w:hAnsi="Times New Roman"/>
              </w:rPr>
              <w:t>genders</w:t>
            </w:r>
          </w:p>
        </w:tc>
      </w:tr>
      <w:tr w:rsidR="00F30EEE" w:rsidRPr="00BF0215" w:rsidTr="007272E1">
        <w:tc>
          <w:tcPr>
            <w:tcW w:w="1242" w:type="dxa"/>
          </w:tcPr>
          <w:p w:rsidR="00F30EEE" w:rsidRPr="00BF0215" w:rsidRDefault="001630AF" w:rsidP="00680D19">
            <w:pPr>
              <w:jc w:val="center"/>
              <w:rPr>
                <w:rFonts w:ascii="Times New Roman" w:hAnsi="Times New Roman"/>
              </w:rPr>
            </w:pPr>
            <w:r>
              <w:rPr>
                <w:rFonts w:ascii="Times New Roman" w:hAnsi="Times New Roman"/>
              </w:rPr>
              <w:t>4</w:t>
            </w:r>
            <w:r w:rsidR="00F30EEE" w:rsidRPr="00BF0215">
              <w:rPr>
                <w:rFonts w:ascii="Times New Roman" w:hAnsi="Times New Roman"/>
              </w:rPr>
              <w:t>.</w:t>
            </w:r>
          </w:p>
        </w:tc>
        <w:tc>
          <w:tcPr>
            <w:tcW w:w="2127" w:type="dxa"/>
          </w:tcPr>
          <w:p w:rsidR="00F30EEE" w:rsidRPr="00BF0215" w:rsidRDefault="005A402E" w:rsidP="00680D19">
            <w:pPr>
              <w:jc w:val="center"/>
              <w:rPr>
                <w:rFonts w:ascii="Times New Roman" w:hAnsi="Times New Roman"/>
              </w:rPr>
            </w:pPr>
            <w:r w:rsidRPr="00BF0215">
              <w:rPr>
                <w:rFonts w:ascii="Times New Roman" w:hAnsi="Times New Roman"/>
              </w:rPr>
              <w:t>Pupil</w:t>
            </w:r>
          </w:p>
        </w:tc>
        <w:tc>
          <w:tcPr>
            <w:tcW w:w="2268" w:type="dxa"/>
          </w:tcPr>
          <w:p w:rsidR="00F30EEE" w:rsidRPr="00BF0215" w:rsidRDefault="005A402E" w:rsidP="00680D19">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680D19">
            <w:pPr>
              <w:jc w:val="center"/>
              <w:rPr>
                <w:rFonts w:ascii="Times New Roman" w:hAnsi="Times New Roman"/>
              </w:rPr>
            </w:pPr>
            <w:r w:rsidRPr="00BF0215">
              <w:rPr>
                <w:rFonts w:ascii="Times New Roman" w:hAnsi="Times New Roman"/>
              </w:rPr>
              <w:t>Influence r</w:t>
            </w:r>
            <w:r w:rsidR="005A402E" w:rsidRPr="00BF0215">
              <w:rPr>
                <w:rFonts w:ascii="Times New Roman" w:hAnsi="Times New Roman"/>
              </w:rPr>
              <w:t>esidence</w:t>
            </w:r>
            <w:r w:rsidRPr="00BF0215">
              <w:rPr>
                <w:rFonts w:ascii="Times New Roman" w:hAnsi="Times New Roman"/>
              </w:rPr>
              <w:t xml:space="preserve"> location</w:t>
            </w:r>
          </w:p>
        </w:tc>
      </w:tr>
      <w:tr w:rsidR="00F30EEE" w:rsidRPr="00BF0215" w:rsidTr="007272E1">
        <w:tc>
          <w:tcPr>
            <w:tcW w:w="1242" w:type="dxa"/>
          </w:tcPr>
          <w:p w:rsidR="00F30EEE" w:rsidRPr="00BF0215" w:rsidRDefault="001630AF" w:rsidP="00680D19">
            <w:pPr>
              <w:jc w:val="center"/>
              <w:rPr>
                <w:rFonts w:ascii="Times New Roman" w:hAnsi="Times New Roman"/>
              </w:rPr>
            </w:pPr>
            <w:r>
              <w:rPr>
                <w:rFonts w:ascii="Times New Roman" w:hAnsi="Times New Roman"/>
              </w:rPr>
              <w:lastRenderedPageBreak/>
              <w:t>5</w:t>
            </w:r>
            <w:r w:rsidR="00F30EEE" w:rsidRPr="00BF0215">
              <w:rPr>
                <w:rFonts w:ascii="Times New Roman" w:hAnsi="Times New Roman"/>
              </w:rPr>
              <w:t>.</w:t>
            </w:r>
          </w:p>
        </w:tc>
        <w:tc>
          <w:tcPr>
            <w:tcW w:w="2127" w:type="dxa"/>
          </w:tcPr>
          <w:p w:rsidR="00F30EEE" w:rsidRPr="00BF0215" w:rsidRDefault="005A402E" w:rsidP="00680D19">
            <w:pPr>
              <w:jc w:val="center"/>
              <w:rPr>
                <w:rFonts w:ascii="Times New Roman" w:hAnsi="Times New Roman"/>
              </w:rPr>
            </w:pPr>
            <w:r w:rsidRPr="00BF0215">
              <w:rPr>
                <w:rFonts w:ascii="Times New Roman" w:hAnsi="Times New Roman"/>
              </w:rPr>
              <w:t>Pupil</w:t>
            </w:r>
          </w:p>
        </w:tc>
        <w:tc>
          <w:tcPr>
            <w:tcW w:w="2268" w:type="dxa"/>
          </w:tcPr>
          <w:p w:rsidR="00F30EEE" w:rsidRPr="00BF0215" w:rsidRDefault="005A402E" w:rsidP="00680D19">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680D19">
            <w:pPr>
              <w:jc w:val="center"/>
              <w:rPr>
                <w:rFonts w:ascii="Times New Roman" w:hAnsi="Times New Roman"/>
              </w:rPr>
            </w:pPr>
            <w:r w:rsidRPr="00BF0215">
              <w:rPr>
                <w:rFonts w:ascii="Times New Roman" w:hAnsi="Times New Roman"/>
              </w:rPr>
              <w:t>Influence p</w:t>
            </w:r>
            <w:r w:rsidR="005A402E" w:rsidRPr="00BF0215">
              <w:rPr>
                <w:rFonts w:ascii="Times New Roman" w:hAnsi="Times New Roman"/>
              </w:rPr>
              <w:t>hysical activity</w:t>
            </w:r>
          </w:p>
        </w:tc>
      </w:tr>
      <w:tr w:rsidR="00F30EEE" w:rsidRPr="00F30EEE" w:rsidTr="007272E1">
        <w:tc>
          <w:tcPr>
            <w:tcW w:w="1242" w:type="dxa"/>
          </w:tcPr>
          <w:p w:rsidR="00F30EEE" w:rsidRPr="00BF0215" w:rsidRDefault="001630AF" w:rsidP="00680D19">
            <w:pPr>
              <w:jc w:val="center"/>
              <w:rPr>
                <w:rFonts w:ascii="Times New Roman" w:hAnsi="Times New Roman"/>
              </w:rPr>
            </w:pPr>
            <w:r>
              <w:rPr>
                <w:rFonts w:ascii="Times New Roman" w:hAnsi="Times New Roman"/>
              </w:rPr>
              <w:t>6</w:t>
            </w:r>
            <w:r w:rsidR="00F30EEE" w:rsidRPr="00BF0215">
              <w:rPr>
                <w:rFonts w:ascii="Times New Roman" w:hAnsi="Times New Roman"/>
              </w:rPr>
              <w:t>.</w:t>
            </w:r>
          </w:p>
        </w:tc>
        <w:tc>
          <w:tcPr>
            <w:tcW w:w="2127" w:type="dxa"/>
          </w:tcPr>
          <w:p w:rsidR="00F30EEE" w:rsidRPr="00BF0215" w:rsidRDefault="005A402E" w:rsidP="00680D19">
            <w:pPr>
              <w:jc w:val="center"/>
              <w:rPr>
                <w:rFonts w:ascii="Times New Roman" w:hAnsi="Times New Roman"/>
              </w:rPr>
            </w:pPr>
            <w:r w:rsidRPr="00BF0215">
              <w:rPr>
                <w:rFonts w:ascii="Times New Roman" w:hAnsi="Times New Roman"/>
              </w:rPr>
              <w:t>Pupil</w:t>
            </w:r>
          </w:p>
        </w:tc>
        <w:tc>
          <w:tcPr>
            <w:tcW w:w="2268" w:type="dxa"/>
          </w:tcPr>
          <w:p w:rsidR="00F30EEE" w:rsidRPr="00BF0215" w:rsidRDefault="005A402E" w:rsidP="00680D19">
            <w:pPr>
              <w:jc w:val="center"/>
              <w:rPr>
                <w:rFonts w:ascii="Times New Roman" w:hAnsi="Times New Roman"/>
              </w:rPr>
            </w:pPr>
            <w:r w:rsidRPr="00BF0215">
              <w:rPr>
                <w:rFonts w:ascii="Times New Roman" w:hAnsi="Times New Roman"/>
              </w:rPr>
              <w:t>WHOQOL−BREF</w:t>
            </w:r>
          </w:p>
        </w:tc>
        <w:tc>
          <w:tcPr>
            <w:tcW w:w="3260" w:type="dxa"/>
          </w:tcPr>
          <w:p w:rsidR="00F30EEE" w:rsidRPr="00BF0215" w:rsidRDefault="007272E1" w:rsidP="00680D19">
            <w:pPr>
              <w:jc w:val="center"/>
              <w:rPr>
                <w:rFonts w:ascii="Times New Roman" w:hAnsi="Times New Roman"/>
              </w:rPr>
            </w:pPr>
            <w:r w:rsidRPr="00BF0215">
              <w:rPr>
                <w:rFonts w:ascii="Times New Roman" w:hAnsi="Times New Roman"/>
              </w:rPr>
              <w:t>Influence s</w:t>
            </w:r>
            <w:r w:rsidR="005A402E" w:rsidRPr="00BF0215">
              <w:rPr>
                <w:rFonts w:ascii="Times New Roman" w:hAnsi="Times New Roman"/>
              </w:rPr>
              <w:t>tudy average</w:t>
            </w:r>
          </w:p>
        </w:tc>
      </w:tr>
    </w:tbl>
    <w:p w:rsidR="00F30EEE" w:rsidRPr="00F30EEE" w:rsidRDefault="00F30EEE" w:rsidP="00F30EEE">
      <w:pPr>
        <w:spacing w:line="360" w:lineRule="auto"/>
        <w:rPr>
          <w:rFonts w:ascii="Times New Roman" w:hAnsi="Times New Roman"/>
          <w:highlight w:val="yellow"/>
        </w:rPr>
      </w:pPr>
    </w:p>
    <w:p w:rsidR="00F30EEE" w:rsidRPr="00BF0215" w:rsidRDefault="00F30EEE" w:rsidP="00F30EEE">
      <w:pPr>
        <w:pStyle w:val="Default"/>
        <w:spacing w:line="360" w:lineRule="auto"/>
        <w:jc w:val="both"/>
        <w:rPr>
          <w:u w:val="single"/>
        </w:rPr>
      </w:pPr>
      <w:r w:rsidRPr="00BF0215">
        <w:rPr>
          <w:u w:val="single"/>
        </w:rPr>
        <w:t xml:space="preserve">V průběhu vyhledávání byla primární hesla rozšiřována/nahrazována těmito synonymy </w:t>
      </w:r>
      <w:r w:rsidRPr="00BF0215">
        <w:rPr>
          <w:u w:val="single"/>
        </w:rPr>
        <w:br/>
        <w:t xml:space="preserve">a příbuznými pojmy: </w:t>
      </w:r>
    </w:p>
    <w:p w:rsidR="00F30EEE" w:rsidRPr="00BF0215" w:rsidRDefault="00F30EEE" w:rsidP="00BF0215">
      <w:pPr>
        <w:pStyle w:val="Default"/>
        <w:spacing w:line="360" w:lineRule="auto"/>
        <w:jc w:val="both"/>
      </w:pPr>
      <w:r w:rsidRPr="000B3BC4">
        <w:rPr>
          <w:b/>
          <w:bCs/>
        </w:rPr>
        <w:t>Participant</w:t>
      </w:r>
      <w:r w:rsidRPr="000B3BC4">
        <w:t xml:space="preserve">: </w:t>
      </w:r>
      <w:r w:rsidR="00BF0215" w:rsidRPr="000B3BC4">
        <w:t xml:space="preserve">pupil field practical nurse OR </w:t>
      </w:r>
      <w:r w:rsidR="0082734D">
        <w:t xml:space="preserve">secondary school students OR </w:t>
      </w:r>
      <w:r w:rsidR="00BF0215" w:rsidRPr="000B3BC4">
        <w:t xml:space="preserve">high school medical student </w:t>
      </w:r>
      <w:r w:rsidR="000B3BC4" w:rsidRPr="000B3BC4">
        <w:t xml:space="preserve">OR pupil OR student OR </w:t>
      </w:r>
      <w:r w:rsidR="00BF0215" w:rsidRPr="000B3BC4">
        <w:t>a</w:t>
      </w:r>
      <w:r w:rsidR="000B3BC4" w:rsidRPr="000B3BC4">
        <w:t xml:space="preserve">dolescent OR teenager </w:t>
      </w:r>
    </w:p>
    <w:p w:rsidR="00F30EEE" w:rsidRPr="00BF0215" w:rsidRDefault="00BF0215" w:rsidP="00BF0215">
      <w:pPr>
        <w:spacing w:line="360" w:lineRule="auto"/>
        <w:jc w:val="both"/>
        <w:rPr>
          <w:rFonts w:ascii="Times New Roman" w:hAnsi="Times New Roman"/>
          <w:b/>
        </w:rPr>
      </w:pPr>
      <w:r w:rsidRPr="00BF0215">
        <w:rPr>
          <w:rFonts w:ascii="Times New Roman" w:hAnsi="Times New Roman"/>
          <w:b/>
        </w:rPr>
        <w:t>Intervention</w:t>
      </w:r>
      <w:r w:rsidR="00F30EEE" w:rsidRPr="00BF0215">
        <w:rPr>
          <w:rFonts w:ascii="Times New Roman" w:hAnsi="Times New Roman"/>
          <w:b/>
        </w:rPr>
        <w:t xml:space="preserve">: </w:t>
      </w:r>
      <w:r w:rsidRPr="00BF0215">
        <w:rPr>
          <w:rFonts w:ascii="Times New Roman" w:hAnsi="Times New Roman"/>
        </w:rPr>
        <w:t>standardized questionnaire</w:t>
      </w:r>
      <w:r w:rsidRPr="00BF0215">
        <w:rPr>
          <w:rFonts w:ascii="Times New Roman" w:hAnsi="Times New Roman"/>
          <w:b/>
        </w:rPr>
        <w:t xml:space="preserve"> </w:t>
      </w:r>
      <w:r w:rsidRPr="00BF0215">
        <w:rPr>
          <w:rFonts w:ascii="Times New Roman" w:hAnsi="Times New Roman"/>
        </w:rPr>
        <w:t xml:space="preserve">WHOQOL-BREF </w:t>
      </w:r>
      <w:r w:rsidR="00F30EEE" w:rsidRPr="00BF0215">
        <w:rPr>
          <w:rFonts w:ascii="Times New Roman" w:hAnsi="Times New Roman"/>
        </w:rPr>
        <w:t>OR</w:t>
      </w:r>
      <w:r w:rsidRPr="00BF0215">
        <w:rPr>
          <w:rFonts w:ascii="Times New Roman" w:hAnsi="Times New Roman"/>
        </w:rPr>
        <w:t xml:space="preserve"> WHOQOL-BREF</w:t>
      </w:r>
      <w:r w:rsidR="008A09FF">
        <w:rPr>
          <w:rFonts w:ascii="Times New Roman" w:hAnsi="Times New Roman"/>
        </w:rPr>
        <w:t xml:space="preserve"> OR SQUALA</w:t>
      </w:r>
    </w:p>
    <w:p w:rsidR="00F30EEE" w:rsidRPr="00BF0215" w:rsidRDefault="00BF0215" w:rsidP="00BF0215">
      <w:pPr>
        <w:spacing w:line="360" w:lineRule="auto"/>
        <w:jc w:val="both"/>
        <w:rPr>
          <w:bCs/>
        </w:rPr>
      </w:pPr>
      <w:r w:rsidRPr="00BF0215">
        <w:rPr>
          <w:b/>
          <w:bCs/>
        </w:rPr>
        <w:t>Outcome</w:t>
      </w:r>
      <w:r w:rsidR="00F30EEE" w:rsidRPr="00BF0215">
        <w:rPr>
          <w:b/>
          <w:bCs/>
        </w:rPr>
        <w:t xml:space="preserve">: </w:t>
      </w:r>
      <w:r w:rsidRPr="00BF0215">
        <w:rPr>
          <w:b/>
          <w:bCs/>
        </w:rPr>
        <w:t>quality of life score</w:t>
      </w:r>
      <w:r w:rsidR="00F30EEE" w:rsidRPr="00BF0215">
        <w:rPr>
          <w:b/>
          <w:bCs/>
        </w:rPr>
        <w:t xml:space="preserve"> </w:t>
      </w:r>
      <w:r w:rsidRPr="00BF0215">
        <w:rPr>
          <w:bCs/>
        </w:rPr>
        <w:t>OR level of quality of life OR influence of study year</w:t>
      </w:r>
      <w:r w:rsidR="00F30EEE" w:rsidRPr="00BF0215">
        <w:rPr>
          <w:bCs/>
        </w:rPr>
        <w:t xml:space="preserve"> OR </w:t>
      </w:r>
      <w:r w:rsidRPr="00BF0215">
        <w:t xml:space="preserve">influence of </w:t>
      </w:r>
      <w:r w:rsidR="0082734D">
        <w:t xml:space="preserve">genders </w:t>
      </w:r>
      <w:r w:rsidR="001630AF">
        <w:t xml:space="preserve">OR gender </w:t>
      </w:r>
      <w:r w:rsidR="0082734D">
        <w:t>OR</w:t>
      </w:r>
      <w:r w:rsidR="0082734D" w:rsidRPr="00BF0215">
        <w:t xml:space="preserve"> </w:t>
      </w:r>
      <w:r w:rsidR="0082734D">
        <w:t xml:space="preserve">sex </w:t>
      </w:r>
      <w:r w:rsidRPr="00BF0215">
        <w:t>OR influence of female</w:t>
      </w:r>
      <w:r w:rsidR="00F30EEE" w:rsidRPr="00BF0215">
        <w:t xml:space="preserve"> OR </w:t>
      </w:r>
      <w:r w:rsidR="001630AF">
        <w:t xml:space="preserve">fiale OR </w:t>
      </w:r>
      <w:r w:rsidRPr="00BF0215">
        <w:t xml:space="preserve">influence </w:t>
      </w:r>
      <w:r w:rsidR="001630AF">
        <w:br/>
      </w:r>
      <w:r w:rsidRPr="00BF0215">
        <w:t xml:space="preserve">of male OR </w:t>
      </w:r>
      <w:r w:rsidR="001630AF">
        <w:t xml:space="preserve">male OR </w:t>
      </w:r>
      <w:r w:rsidRPr="00BF0215">
        <w:t xml:space="preserve">influence of residence location OR </w:t>
      </w:r>
      <w:r w:rsidR="001630AF">
        <w:t xml:space="preserve">location OR </w:t>
      </w:r>
      <w:r w:rsidRPr="00BF0215">
        <w:t>influence of village OR influence of city OR</w:t>
      </w:r>
      <w:r w:rsidR="001630AF">
        <w:t xml:space="preserve"> village OR city</w:t>
      </w:r>
      <w:r w:rsidRPr="00BF0215">
        <w:t xml:space="preserve"> influence of physical activity OR</w:t>
      </w:r>
      <w:r w:rsidR="001630AF">
        <w:t xml:space="preserve"> physical activity OR</w:t>
      </w:r>
      <w:r w:rsidRPr="00BF0215">
        <w:t xml:space="preserve"> influence of sport OR</w:t>
      </w:r>
      <w:r w:rsidR="001630AF">
        <w:t xml:space="preserve"> sport OR</w:t>
      </w:r>
      <w:r w:rsidRPr="00BF0215">
        <w:t xml:space="preserve"> influence of study average OR</w:t>
      </w:r>
      <w:r w:rsidR="001630AF">
        <w:t xml:space="preserve"> study average OR</w:t>
      </w:r>
      <w:r w:rsidRPr="00BF0215">
        <w:t xml:space="preserve"> influence of study results</w:t>
      </w:r>
      <w:r w:rsidR="00F30EEE">
        <w:rPr>
          <w:rFonts w:ascii="Times New Roman" w:hAnsi="Times New Roman"/>
        </w:rPr>
        <w:t xml:space="preserve"> </w:t>
      </w:r>
      <w:r w:rsidR="001630AF">
        <w:rPr>
          <w:rFonts w:ascii="Times New Roman" w:hAnsi="Times New Roman"/>
        </w:rPr>
        <w:t>OR study results</w:t>
      </w:r>
    </w:p>
    <w:p w:rsidR="00F30EEE" w:rsidRPr="00A83D54" w:rsidRDefault="00F30EEE" w:rsidP="00F30EEE">
      <w:pPr>
        <w:pStyle w:val="Default"/>
        <w:spacing w:line="360" w:lineRule="auto"/>
        <w:jc w:val="both"/>
      </w:pPr>
    </w:p>
    <w:p w:rsidR="00F30EEE" w:rsidRPr="00A83D54" w:rsidRDefault="00F30EEE" w:rsidP="00F30EEE">
      <w:pPr>
        <w:pStyle w:val="Default"/>
        <w:spacing w:line="360" w:lineRule="auto"/>
        <w:jc w:val="both"/>
      </w:pPr>
      <w:r w:rsidRPr="00A83D54">
        <w:rPr>
          <w:b/>
          <w:bCs/>
        </w:rPr>
        <w:t xml:space="preserve">Uplatněné elektronické zdroje </w:t>
      </w:r>
    </w:p>
    <w:p w:rsidR="00F30EEE" w:rsidRPr="00A83D54" w:rsidRDefault="00F30EEE" w:rsidP="00F30EEE">
      <w:pPr>
        <w:pStyle w:val="Default"/>
        <w:spacing w:line="360" w:lineRule="auto"/>
        <w:jc w:val="both"/>
      </w:pPr>
      <w:r w:rsidRPr="00A83D54">
        <w:t>Vyhledávání bylo provedeno v prostředí elektronických zdrojů: Google Sch</w:t>
      </w:r>
      <w:r>
        <w:t>olar, Medvik, Multivyhledávač EDS, Nursing ovid database a ProQuest.</w:t>
      </w:r>
    </w:p>
    <w:p w:rsidR="00F30EEE" w:rsidRPr="00A83D54" w:rsidRDefault="00F30EEE" w:rsidP="00F30EEE">
      <w:pPr>
        <w:pStyle w:val="Default"/>
        <w:spacing w:line="360" w:lineRule="auto"/>
        <w:jc w:val="both"/>
      </w:pPr>
    </w:p>
    <w:p w:rsidR="00F30EEE" w:rsidRPr="00A83D54" w:rsidRDefault="00F30EEE" w:rsidP="00F30EEE">
      <w:pPr>
        <w:pStyle w:val="Default"/>
        <w:spacing w:line="360" w:lineRule="auto"/>
        <w:jc w:val="both"/>
      </w:pPr>
      <w:r w:rsidRPr="00A83D54">
        <w:rPr>
          <w:b/>
          <w:bCs/>
        </w:rPr>
        <w:t xml:space="preserve">Období realizace a limitace rešerší </w:t>
      </w:r>
    </w:p>
    <w:p w:rsidR="00F30EEE" w:rsidRDefault="00F30EEE" w:rsidP="00F30EEE">
      <w:pPr>
        <w:pStyle w:val="Default"/>
        <w:spacing w:line="360" w:lineRule="auto"/>
        <w:jc w:val="both"/>
      </w:pPr>
      <w:r w:rsidRPr="00A83D54">
        <w:t>Jednotlivé reše</w:t>
      </w:r>
      <w:r>
        <w:t>rše byly provedeny v období leden 2021 až únor 2021</w:t>
      </w:r>
      <w:r w:rsidRPr="00A83D54">
        <w:t>. Uplatněna byla tato omezení/limitace výstupů: publikační období za posledních deset let (2010-2020), plný text, anglický jazyk,</w:t>
      </w:r>
      <w:r>
        <w:t xml:space="preserve"> český jazyk, slovenský j</w:t>
      </w:r>
      <w:r w:rsidR="001F32BF">
        <w:t>azyk;</w:t>
      </w:r>
      <w:r w:rsidRPr="00A83D54">
        <w:t xml:space="preserve"> </w:t>
      </w:r>
      <w:proofErr w:type="gramStart"/>
      <w:r w:rsidRPr="00A83D54">
        <w:t>bez: knih</w:t>
      </w:r>
      <w:proofErr w:type="gramEnd"/>
      <w:r w:rsidRPr="00A83D54">
        <w:t>, bakalářských</w:t>
      </w:r>
      <w:r>
        <w:t xml:space="preserve">, diplomových </w:t>
      </w:r>
      <w:r w:rsidR="00BF0215">
        <w:br/>
      </w:r>
      <w:r>
        <w:t xml:space="preserve">a závěrečných </w:t>
      </w:r>
      <w:r w:rsidRPr="00A83D54">
        <w:t xml:space="preserve">prací. </w:t>
      </w:r>
    </w:p>
    <w:p w:rsidR="00F30EEE" w:rsidRPr="00754520" w:rsidRDefault="00F30EEE" w:rsidP="00A2544D">
      <w:pPr>
        <w:pStyle w:val="Odstavecseseznamem"/>
        <w:spacing w:before="120"/>
        <w:ind w:left="0" w:firstLine="284"/>
        <w:jc w:val="both"/>
        <w:rPr>
          <w:szCs w:val="24"/>
        </w:rPr>
      </w:pPr>
    </w:p>
    <w:p w:rsidR="00A2544D" w:rsidRDefault="00A2544D" w:rsidP="0050293B">
      <w:pPr>
        <w:pStyle w:val="Odstavecseseznamem"/>
        <w:ind w:left="0" w:firstLine="284"/>
        <w:jc w:val="both"/>
      </w:pPr>
    </w:p>
    <w:p w:rsidR="0050293B" w:rsidRPr="002639A7" w:rsidRDefault="0050293B" w:rsidP="0050293B">
      <w:pPr>
        <w:pStyle w:val="Odstavecseseznamem"/>
        <w:ind w:left="0" w:firstLine="284"/>
        <w:jc w:val="both"/>
      </w:pPr>
    </w:p>
    <w:p w:rsidR="0050293B" w:rsidRDefault="0050293B" w:rsidP="0050293B">
      <w:pPr>
        <w:pStyle w:val="Odstavecseseznamem"/>
        <w:ind w:left="0"/>
        <w:jc w:val="both"/>
      </w:pPr>
    </w:p>
    <w:p w:rsidR="00680D19" w:rsidRDefault="00680D19" w:rsidP="0050293B">
      <w:pPr>
        <w:pStyle w:val="Odstavecseseznamem"/>
        <w:ind w:left="0"/>
        <w:jc w:val="both"/>
      </w:pPr>
    </w:p>
    <w:p w:rsidR="00680D19" w:rsidRDefault="00680D19" w:rsidP="0050293B">
      <w:pPr>
        <w:pStyle w:val="Odstavecseseznamem"/>
        <w:ind w:left="0"/>
        <w:jc w:val="both"/>
      </w:pPr>
    </w:p>
    <w:p w:rsidR="00680D19" w:rsidRDefault="00680D19" w:rsidP="0050293B">
      <w:pPr>
        <w:pStyle w:val="Odstavecseseznamem"/>
        <w:ind w:left="0"/>
        <w:jc w:val="both"/>
      </w:pPr>
    </w:p>
    <w:p w:rsidR="00680D19" w:rsidRDefault="00680D19" w:rsidP="0050293B">
      <w:pPr>
        <w:pStyle w:val="Odstavecseseznamem"/>
        <w:ind w:left="0"/>
        <w:jc w:val="both"/>
      </w:pPr>
    </w:p>
    <w:p w:rsidR="00680D19" w:rsidRDefault="00680D19" w:rsidP="0050293B">
      <w:pPr>
        <w:pStyle w:val="Odstavecseseznamem"/>
        <w:ind w:left="0"/>
        <w:jc w:val="both"/>
      </w:pPr>
    </w:p>
    <w:p w:rsidR="00055ED9" w:rsidRDefault="00055ED9" w:rsidP="000E5CAF">
      <w:pPr>
        <w:jc w:val="both"/>
      </w:pPr>
    </w:p>
    <w:p w:rsidR="00055ED9" w:rsidRDefault="00613233" w:rsidP="00055ED9">
      <w:pPr>
        <w:pStyle w:val="Odstavecseseznamem"/>
        <w:ind w:left="0" w:firstLine="284"/>
        <w:jc w:val="both"/>
      </w:pPr>
      <w:r w:rsidRPr="00613233">
        <w:rPr>
          <w:rFonts w:ascii="Times New (W1)" w:hAnsi="Times New (W1)"/>
          <w:b/>
          <w:bCs/>
          <w:caps/>
          <w:noProof/>
          <w:szCs w:val="24"/>
        </w:rPr>
        <w:pict>
          <v:rect id="_x0000_s1120" style="position:absolute;left:0;text-align:left;margin-left:1.75pt;margin-top:10.05pt;width:414.2pt;height:594.7pt;z-index:251758592" fillcolor="white [3201]" strokecolor="black [3200]" strokeweight="2.5pt">
            <v:shadow color="#868686"/>
          </v:rect>
        </w:pict>
      </w:r>
    </w:p>
    <w:p w:rsidR="00900258" w:rsidRDefault="00613233" w:rsidP="008A09FF">
      <w:pPr>
        <w:pStyle w:val="NadpisA"/>
        <w:numPr>
          <w:ilvl w:val="0"/>
          <w:numId w:val="0"/>
        </w:numPr>
        <w:rPr>
          <w:rFonts w:ascii="Times New (W1)" w:hAnsi="Times New (W1)" w:cs="Times New Roman"/>
          <w:b w:val="0"/>
          <w:bCs w:val="0"/>
          <w:caps w:val="0"/>
          <w:kern w:val="0"/>
          <w:sz w:val="24"/>
          <w:szCs w:val="24"/>
        </w:rPr>
      </w:pPr>
      <w:r>
        <w:rPr>
          <w:rFonts w:ascii="Times New (W1)" w:hAnsi="Times New (W1)" w:cs="Times New Roman"/>
          <w:b w:val="0"/>
          <w:bCs w:val="0"/>
          <w:caps w:val="0"/>
          <w:noProof/>
          <w:kern w:val="0"/>
          <w:sz w:val="24"/>
          <w:szCs w:val="24"/>
        </w:rPr>
        <w:pict>
          <v:shape id="_x0000_s1135" type="#_x0000_t202" style="position:absolute;margin-left:103.6pt;margin-top:4.1pt;width:173.25pt;height:120.1pt;z-index:251772928;mso-width-percent:400;mso-height-percent:200;mso-width-percent:400;mso-height-percent:200;mso-width-relative:margin;mso-height-relative:margin" fillcolor="white [3201]" strokecolor="black [3200]" strokeweight="2.5pt">
            <v:shadow color="#868686"/>
            <v:textbox style="mso-next-textbox:#_x0000_s1135;mso-fit-shape-to-text:t">
              <w:txbxContent>
                <w:p w:rsidR="00816AEF" w:rsidRPr="00F22838" w:rsidRDefault="00816AEF" w:rsidP="00F22838">
                  <w:pPr>
                    <w:spacing w:line="360" w:lineRule="auto"/>
                    <w:rPr>
                      <w:b/>
                    </w:rPr>
                  </w:pPr>
                  <w:r w:rsidRPr="00F22838">
                    <w:rPr>
                      <w:b/>
                    </w:rPr>
                    <w:t>e-zdroje:</w:t>
                  </w:r>
                </w:p>
                <w:p w:rsidR="00816AEF" w:rsidRDefault="00816AEF" w:rsidP="00F22838">
                  <w:pPr>
                    <w:spacing w:line="360" w:lineRule="auto"/>
                  </w:pPr>
                  <w:r>
                    <w:t xml:space="preserve">Google Scholar </w:t>
                  </w:r>
                  <w:r>
                    <w:rPr>
                      <w:rFonts w:ascii="Times New Roman" w:hAnsi="Times New Roman"/>
                    </w:rPr>
                    <w:t>– 2 900</w:t>
                  </w:r>
                </w:p>
                <w:p w:rsidR="00816AEF" w:rsidRDefault="00816AEF" w:rsidP="00F22838">
                  <w:pPr>
                    <w:spacing w:line="360" w:lineRule="auto"/>
                  </w:pPr>
                  <w:r>
                    <w:t xml:space="preserve">Medvik </w:t>
                  </w:r>
                  <w:r>
                    <w:rPr>
                      <w:rFonts w:ascii="Times New Roman" w:hAnsi="Times New Roman"/>
                    </w:rPr>
                    <w:t>− 1</w:t>
                  </w:r>
                </w:p>
                <w:p w:rsidR="00816AEF" w:rsidRDefault="00816AEF" w:rsidP="00F22838">
                  <w:pPr>
                    <w:spacing w:line="360" w:lineRule="auto"/>
                  </w:pPr>
                  <w:r>
                    <w:t xml:space="preserve">Multivyhledávač EDS </w:t>
                  </w:r>
                  <w:r>
                    <w:rPr>
                      <w:rFonts w:ascii="Times New Roman" w:hAnsi="Times New Roman"/>
                    </w:rPr>
                    <w:t>– 1 384</w:t>
                  </w:r>
                </w:p>
                <w:p w:rsidR="00816AEF" w:rsidRDefault="00816AEF" w:rsidP="00F22838">
                  <w:pPr>
                    <w:spacing w:line="360" w:lineRule="auto"/>
                  </w:pPr>
                  <w:r>
                    <w:t xml:space="preserve">Nursing ovid database </w:t>
                  </w:r>
                  <w:r>
                    <w:rPr>
                      <w:rFonts w:ascii="Times New Roman" w:hAnsi="Times New Roman"/>
                    </w:rPr>
                    <w:t>− 127</w:t>
                  </w:r>
                </w:p>
                <w:p w:rsidR="00816AEF" w:rsidRDefault="00816AEF" w:rsidP="00F22838">
                  <w:pPr>
                    <w:spacing w:line="360" w:lineRule="auto"/>
                  </w:pPr>
                  <w:r>
                    <w:t xml:space="preserve">Proquest </w:t>
                  </w:r>
                  <w:r>
                    <w:rPr>
                      <w:rFonts w:ascii="Times New Roman" w:hAnsi="Times New Roman"/>
                    </w:rPr>
                    <w:t>− 103</w:t>
                  </w:r>
                </w:p>
                <w:p w:rsidR="00816AEF" w:rsidRDefault="00816AEF" w:rsidP="00F22838">
                  <w:pPr>
                    <w:spacing w:line="360" w:lineRule="auto"/>
                  </w:pPr>
                  <w:r>
                    <w:t>(n= 4 515)</w:t>
                  </w:r>
                </w:p>
              </w:txbxContent>
            </v:textbox>
          </v:shape>
        </w:pict>
      </w:r>
    </w:p>
    <w:p w:rsidR="00E52258" w:rsidRDefault="00613233" w:rsidP="00B0256B">
      <w:pPr>
        <w:pStyle w:val="Nadpisy"/>
      </w:pPr>
      <w:r>
        <w:rPr>
          <w:noProof/>
        </w:rPr>
        <w:pict>
          <v:shape id="_x0000_s1140" type="#_x0000_t32" style="position:absolute;margin-left:235.9pt;margin-top:380.45pt;width:42.15pt;height:0;z-index:251778048" o:connectortype="straight" strokecolor="black [3200]" strokeweight="2.5pt">
            <v:stroke endarrow="block"/>
            <v:shadow color="#868686"/>
          </v:shape>
        </w:pict>
      </w:r>
      <w:r>
        <w:rPr>
          <w:noProof/>
        </w:rPr>
        <w:pict>
          <v:shape id="_x0000_s1142" type="#_x0000_t32" style="position:absolute;margin-left:235.9pt;margin-top:241.4pt;width:42.15pt;height:0;z-index:251779072" o:connectortype="straight" strokecolor="black [3200]" strokeweight="2.5pt">
            <v:stroke endarrow="block"/>
            <v:shadow color="#868686"/>
          </v:shape>
        </w:pict>
      </w:r>
      <w:r>
        <w:rPr>
          <w:noProof/>
        </w:rPr>
        <w:pict>
          <v:shape id="_x0000_s1139" type="#_x0000_t32" style="position:absolute;margin-left:182.55pt;margin-top:428.85pt;width:0;height:63.3pt;z-index:251777024" o:connectortype="straight" strokecolor="black [3200]" strokeweight="2.5pt">
            <v:stroke endarrow="block"/>
            <v:shadow color="#868686"/>
          </v:shape>
        </w:pict>
      </w:r>
      <w:r>
        <w:rPr>
          <w:noProof/>
        </w:rPr>
        <w:pict>
          <v:shape id="_x0000_s1138" type="#_x0000_t32" style="position:absolute;margin-left:183.8pt;margin-top:281.2pt;width:0;height:44.65pt;z-index:251776000" o:connectortype="straight" strokecolor="black [3200]" strokeweight="2.5pt">
            <v:stroke endarrow="block"/>
            <v:shadow color="#868686"/>
          </v:shape>
        </w:pict>
      </w:r>
      <w:r>
        <w:rPr>
          <w:noProof/>
        </w:rPr>
        <w:pict>
          <v:shape id="_x0000_s1137" type="#_x0000_t32" style="position:absolute;margin-left:182.55pt;margin-top:154.5pt;width:1.25pt;height:38.5pt;z-index:251774976" o:connectortype="straight" strokecolor="black [3200]" strokeweight="2.5pt">
            <v:stroke endarrow="block"/>
            <v:shadow color="#868686"/>
          </v:shape>
        </w:pict>
      </w:r>
      <w:r>
        <w:rPr>
          <w:noProof/>
        </w:rPr>
        <w:pict>
          <v:shape id="_x0000_s1136" type="#_x0000_t32" style="position:absolute;margin-left:293.45pt;margin-top:51.5pt;width:18.2pt;height:.05pt;z-index:251773952" o:connectortype="straight" strokecolor="black [3200]" strokeweight="2.5pt">
            <v:stroke endarrow="block"/>
            <v:shadow color="#868686"/>
          </v:shape>
        </w:pict>
      </w:r>
      <w:r>
        <w:rPr>
          <w:noProof/>
        </w:rPr>
        <w:pict>
          <v:shape id="_x0000_s1134" type="#_x0000_t202" style="position:absolute;margin-left:146.6pt;margin-top:353.15pt;width:79.35pt;height:51.1pt;z-index:251771904;mso-height-percent:200;mso-height-percent:200;mso-width-relative:margin;mso-height-relative:margin" fillcolor="white [3201]" strokecolor="black [3200]" strokeweight="2.5pt">
            <v:shadow color="#868686"/>
            <v:textbox style="mso-next-textbox:#_x0000_s1134;mso-fit-shape-to-text:t">
              <w:txbxContent>
                <w:p w:rsidR="00816AEF" w:rsidRDefault="00816AEF" w:rsidP="00E33EEB">
                  <w:r>
                    <w:t>hodnoceno</w:t>
                  </w:r>
                </w:p>
                <w:p w:rsidR="00816AEF" w:rsidRDefault="00816AEF" w:rsidP="00E33EEB"/>
                <w:p w:rsidR="00816AEF" w:rsidRDefault="00816AEF" w:rsidP="00E33EEB">
                  <w:r>
                    <w:t>(n= 41)</w:t>
                  </w:r>
                </w:p>
              </w:txbxContent>
            </v:textbox>
          </v:shape>
        </w:pict>
      </w:r>
      <w:r>
        <w:rPr>
          <w:noProof/>
        </w:rPr>
        <w:pict>
          <v:shape id="_x0000_s1133" type="#_x0000_t202" style="position:absolute;margin-left:292.15pt;margin-top:332.15pt;width:111.65pt;height:85.6pt;z-index:251770880;mso-height-percent:200;mso-height-percent:200;mso-width-relative:margin;mso-height-relative:margin" fillcolor="white [3201]" strokecolor="black [3200]" strokeweight="2.5pt">
            <v:shadow color="#868686"/>
            <v:textbox style="mso-next-textbox:#_x0000_s1133;mso-fit-shape-to-text:t">
              <w:txbxContent>
                <w:p w:rsidR="00816AEF" w:rsidRDefault="00816AEF" w:rsidP="00F22838">
                  <w:pPr>
                    <w:spacing w:line="360" w:lineRule="auto"/>
                  </w:pPr>
                  <w:r>
                    <w:t xml:space="preserve">z nich odstraněné </w:t>
                  </w:r>
                </w:p>
                <w:p w:rsidR="00816AEF" w:rsidRDefault="00816AEF" w:rsidP="00F22838">
                  <w:pPr>
                    <w:spacing w:line="360" w:lineRule="auto"/>
                  </w:pPr>
                  <w:r>
                    <w:t>nerelevantní</w:t>
                  </w:r>
                </w:p>
                <w:p w:rsidR="00816AEF" w:rsidRDefault="00816AEF" w:rsidP="00F22838">
                  <w:pPr>
                    <w:spacing w:line="360" w:lineRule="auto"/>
                  </w:pPr>
                  <w:r>
                    <w:t>(n= 32)</w:t>
                  </w:r>
                </w:p>
                <w:p w:rsidR="00816AEF" w:rsidRDefault="00816AEF" w:rsidP="00E33EEB"/>
              </w:txbxContent>
            </v:textbox>
          </v:shape>
        </w:pict>
      </w:r>
      <w:r>
        <w:rPr>
          <w:noProof/>
        </w:rPr>
        <w:pict>
          <v:shape id="_x0000_s1129" type="#_x0000_t202" style="position:absolute;margin-left:295.1pt;margin-top:208.1pt;width:107.4pt;height:71.8pt;z-index:251766784;mso-height-percent:200;mso-height-percent:200;mso-width-relative:margin;mso-height-relative:margin" fillcolor="white [3201]" strokecolor="black [3200]" strokeweight="2.5pt">
            <v:shadow color="#868686"/>
            <v:textbox style="mso-next-textbox:#_x0000_s1129;mso-fit-shape-to-text:t">
              <w:txbxContent>
                <w:p w:rsidR="00816AEF" w:rsidRDefault="00816AEF" w:rsidP="00F22838">
                  <w:pPr>
                    <w:spacing w:line="360" w:lineRule="auto"/>
                  </w:pPr>
                  <w:r>
                    <w:t xml:space="preserve">z nich odstraněné </w:t>
                  </w:r>
                </w:p>
                <w:p w:rsidR="00816AEF" w:rsidRDefault="00816AEF" w:rsidP="00F22838">
                  <w:pPr>
                    <w:spacing w:line="360" w:lineRule="auto"/>
                  </w:pPr>
                  <w:r>
                    <w:t>nerelevantní</w:t>
                  </w:r>
                </w:p>
                <w:p w:rsidR="00816AEF" w:rsidRDefault="00816AEF" w:rsidP="00F22838">
                  <w:pPr>
                    <w:spacing w:line="360" w:lineRule="auto"/>
                  </w:pPr>
                  <w:r>
                    <w:t>(n= 790)</w:t>
                  </w:r>
                </w:p>
              </w:txbxContent>
            </v:textbox>
          </v:shape>
        </w:pict>
      </w:r>
      <w:r>
        <w:rPr>
          <w:noProof/>
        </w:rPr>
        <w:pict>
          <v:shape id="_x0000_s1131" type="#_x0000_t202" style="position:absolute;margin-left:145.3pt;margin-top:214.75pt;width:77.3pt;height:51.1pt;z-index:251768832;mso-height-percent:200;mso-height-percent:200;mso-width-relative:margin;mso-height-relative:margin" fillcolor="white [3201]" strokecolor="black [3200]" strokeweight="2.5pt">
            <v:shadow color="#868686"/>
            <v:textbox style="mso-next-textbox:#_x0000_s1131;mso-fit-shape-to-text:t">
              <w:txbxContent>
                <w:p w:rsidR="00816AEF" w:rsidRDefault="00816AEF" w:rsidP="00E33EEB">
                  <w:r>
                    <w:t>hodnoceno</w:t>
                  </w:r>
                </w:p>
                <w:p w:rsidR="00816AEF" w:rsidRDefault="00816AEF" w:rsidP="00E33EEB"/>
                <w:p w:rsidR="00816AEF" w:rsidRDefault="00816AEF" w:rsidP="00E33EEB">
                  <w:r>
                    <w:t>(n= 831)</w:t>
                  </w:r>
                </w:p>
              </w:txbxContent>
            </v:textbox>
          </v:shape>
        </w:pict>
      </w:r>
      <w:r>
        <w:rPr>
          <w:noProof/>
          <w:lang w:eastAsia="en-US"/>
        </w:rPr>
        <w:pict>
          <v:shape id="_x0000_s1124" type="#_x0000_t202" style="position:absolute;margin-left:16.2pt;margin-top:165.15pt;width:101.95pt;height:137.5pt;z-index:251762688;mso-width-percent:400;mso-height-percent:200;mso-width-percent:400;mso-height-percent:200;mso-width-relative:margin;mso-height-relative:margin" fillcolor="white [3201]" strokecolor="black [3200]" strokeweight="2.5pt">
            <v:shadow color="#868686"/>
            <v:textbox style="layout-flow:vertical;mso-layout-flow-alt:bottom-to-top;mso-next-textbox:#_x0000_s1124;mso-fit-shape-to-text:t">
              <w:txbxContent>
                <w:p w:rsidR="00816AEF" w:rsidRPr="00E33EEB" w:rsidRDefault="00816AEF" w:rsidP="00E33EEB">
                  <w:pPr>
                    <w:jc w:val="center"/>
                    <w:rPr>
                      <w:b/>
                    </w:rPr>
                  </w:pPr>
                  <w:r w:rsidRPr="00E33EEB">
                    <w:rPr>
                      <w:b/>
                    </w:rPr>
                    <w:t>HODNOCENÍ</w:t>
                  </w:r>
                </w:p>
                <w:p w:rsidR="00816AEF" w:rsidRPr="00E33EEB" w:rsidRDefault="00816AEF" w:rsidP="00E33EEB">
                  <w:pPr>
                    <w:jc w:val="center"/>
                    <w:rPr>
                      <w:b/>
                    </w:rPr>
                  </w:pPr>
                </w:p>
                <w:p w:rsidR="00816AEF" w:rsidRPr="00E33EEB" w:rsidRDefault="00816AEF" w:rsidP="00E33EEB">
                  <w:pPr>
                    <w:jc w:val="center"/>
                    <w:rPr>
                      <w:b/>
                    </w:rPr>
                  </w:pPr>
                  <w:r w:rsidRPr="00E33EEB">
                    <w:rPr>
                      <w:b/>
                    </w:rPr>
                    <w:t>relevance</w:t>
                  </w:r>
                </w:p>
                <w:p w:rsidR="00816AEF" w:rsidRPr="00E33EEB" w:rsidRDefault="00816AEF" w:rsidP="00E33EEB">
                  <w:pPr>
                    <w:jc w:val="center"/>
                    <w:rPr>
                      <w:b/>
                    </w:rPr>
                  </w:pPr>
                </w:p>
                <w:p w:rsidR="00816AEF" w:rsidRPr="00E33EEB" w:rsidRDefault="00816AEF" w:rsidP="00E33EEB">
                  <w:pPr>
                    <w:jc w:val="center"/>
                    <w:rPr>
                      <w:b/>
                    </w:rPr>
                  </w:pPr>
                  <w:r w:rsidRPr="00E33EEB">
                    <w:rPr>
                      <w:b/>
                    </w:rPr>
                    <w:t>názvů a abstraktů</w:t>
                  </w:r>
                </w:p>
                <w:p w:rsidR="00816AEF" w:rsidRDefault="00816AEF"/>
              </w:txbxContent>
            </v:textbox>
          </v:shape>
        </w:pict>
      </w:r>
      <w:r>
        <w:rPr>
          <w:noProof/>
        </w:rPr>
        <w:pict>
          <v:shape id="_x0000_s1132" type="#_x0000_t202" style="position:absolute;margin-left:167.05pt;margin-top:514.45pt;width:235.45pt;height:23.5pt;z-index:251769856;mso-height-percent:200;mso-height-percent:200;mso-width-relative:margin;mso-height-relative:margin" fillcolor="white [3201]" strokecolor="black [3200]" strokeweight="2.5pt">
            <v:shadow color="#868686"/>
            <v:textbox style="mso-next-textbox:#_x0000_s1132;mso-fit-shape-to-text:t">
              <w:txbxContent>
                <w:p w:rsidR="00816AEF" w:rsidRDefault="00816AEF" w:rsidP="00E33EEB">
                  <w:r>
                    <w:t>RELEVANTNÍ VÝSTUPY REŠERŠÍ n= 9</w:t>
                  </w:r>
                </w:p>
              </w:txbxContent>
            </v:textbox>
          </v:shape>
        </w:pict>
      </w:r>
      <w:r>
        <w:rPr>
          <w:noProof/>
        </w:rPr>
        <w:pict>
          <v:shape id="_x0000_s1130" type="#_x0000_t202" style="position:absolute;margin-left:317.75pt;margin-top:1.75pt;width:83.45pt;height:64.9pt;z-index:251767808;mso-height-percent:200;mso-height-percent:200;mso-width-relative:margin;mso-height-relative:margin" fillcolor="white [3201]" strokecolor="black [3200]" strokeweight="2.5pt">
            <v:shadow color="#868686"/>
            <v:textbox style="mso-next-textbox:#_x0000_s1130;mso-fit-shape-to-text:t">
              <w:txbxContent>
                <w:p w:rsidR="00816AEF" w:rsidRDefault="00816AEF" w:rsidP="00F22838">
                  <w:pPr>
                    <w:spacing w:line="360" w:lineRule="auto"/>
                  </w:pPr>
                  <w:r>
                    <w:t>z nich</w:t>
                  </w:r>
                </w:p>
                <w:p w:rsidR="00816AEF" w:rsidRDefault="00816AEF" w:rsidP="00F22838">
                  <w:pPr>
                    <w:spacing w:line="360" w:lineRule="auto"/>
                  </w:pPr>
                  <w:r>
                    <w:t xml:space="preserve">odstraněné </w:t>
                  </w:r>
                </w:p>
                <w:p w:rsidR="00816AEF" w:rsidRDefault="00816AEF" w:rsidP="00F22838">
                  <w:pPr>
                    <w:spacing w:line="360" w:lineRule="auto"/>
                  </w:pPr>
                  <w:r>
                    <w:t>duplicity</w:t>
                  </w:r>
                </w:p>
                <w:p w:rsidR="00816AEF" w:rsidRDefault="00816AEF" w:rsidP="00F22838">
                  <w:pPr>
                    <w:spacing w:line="360" w:lineRule="auto"/>
                  </w:pPr>
                  <w:r>
                    <w:t>(n= 21)</w:t>
                  </w:r>
                </w:p>
              </w:txbxContent>
            </v:textbox>
          </v:shape>
        </w:pict>
      </w:r>
      <w:r>
        <w:rPr>
          <w:noProof/>
        </w:rPr>
        <w:pict>
          <v:shape id="_x0000_s1127" type="#_x0000_t202" style="position:absolute;margin-left:16.2pt;margin-top:317.7pt;width:101.95pt;height:118.45pt;z-index:251764736;mso-width-percent:400;mso-width-percent:400;mso-width-relative:margin;mso-height-relative:margin" fillcolor="white [3201]" strokecolor="black [3200]" strokeweight="2.5pt">
            <v:shadow color="#868686"/>
            <v:textbox style="layout-flow:vertical;mso-layout-flow-alt:bottom-to-top;mso-next-textbox:#_x0000_s1127;mso-fit-shape-to-text:t">
              <w:txbxContent>
                <w:p w:rsidR="00816AEF" w:rsidRPr="00E33EEB" w:rsidRDefault="00816AEF" w:rsidP="00E33EEB">
                  <w:pPr>
                    <w:jc w:val="center"/>
                    <w:rPr>
                      <w:b/>
                    </w:rPr>
                  </w:pPr>
                  <w:r w:rsidRPr="00E33EEB">
                    <w:rPr>
                      <w:b/>
                    </w:rPr>
                    <w:t>HODNOCENÍ</w:t>
                  </w:r>
                </w:p>
                <w:p w:rsidR="00816AEF" w:rsidRPr="00E33EEB" w:rsidRDefault="00816AEF" w:rsidP="00E33EEB">
                  <w:pPr>
                    <w:jc w:val="center"/>
                    <w:rPr>
                      <w:b/>
                    </w:rPr>
                  </w:pPr>
                </w:p>
                <w:p w:rsidR="00816AEF" w:rsidRPr="00E33EEB" w:rsidRDefault="00816AEF" w:rsidP="00E33EEB">
                  <w:pPr>
                    <w:jc w:val="center"/>
                    <w:rPr>
                      <w:b/>
                    </w:rPr>
                  </w:pPr>
                  <w:r w:rsidRPr="00E33EEB">
                    <w:rPr>
                      <w:b/>
                    </w:rPr>
                    <w:t>relevance</w:t>
                  </w:r>
                </w:p>
                <w:p w:rsidR="00816AEF" w:rsidRPr="00E33EEB" w:rsidRDefault="00816AEF" w:rsidP="00E33EEB">
                  <w:pPr>
                    <w:jc w:val="center"/>
                    <w:rPr>
                      <w:b/>
                    </w:rPr>
                  </w:pPr>
                </w:p>
                <w:p w:rsidR="00816AEF" w:rsidRPr="00E33EEB" w:rsidRDefault="00816AEF" w:rsidP="00E33EEB">
                  <w:pPr>
                    <w:jc w:val="center"/>
                    <w:rPr>
                      <w:b/>
                    </w:rPr>
                  </w:pPr>
                  <w:r w:rsidRPr="00E33EEB">
                    <w:rPr>
                      <w:b/>
                    </w:rPr>
                    <w:t>plných textů</w:t>
                  </w:r>
                </w:p>
                <w:p w:rsidR="00816AEF" w:rsidRDefault="00816AEF"/>
              </w:txbxContent>
            </v:textbox>
          </v:shape>
        </w:pict>
      </w:r>
      <w:r>
        <w:rPr>
          <w:noProof/>
        </w:rPr>
        <w:pict>
          <v:shape id="_x0000_s1125" type="#_x0000_t202" style="position:absolute;margin-left:16.2pt;margin-top:1.75pt;width:59.4pt;height:111.8pt;z-index:251763712;mso-width-relative:margin;mso-height-relative:margin" fillcolor="white [3201]" strokecolor="black [3200]" strokeweight="2.5pt">
            <v:shadow color="#868686"/>
            <v:textbox style="layout-flow:vertical;mso-layout-flow-alt:bottom-to-top;mso-next-textbox:#_x0000_s1125;mso-fit-shape-to-text:t">
              <w:txbxContent>
                <w:p w:rsidR="00816AEF" w:rsidRPr="00E33EEB" w:rsidRDefault="00816AEF" w:rsidP="00E33EEB">
                  <w:pPr>
                    <w:jc w:val="center"/>
                    <w:rPr>
                      <w:b/>
                    </w:rPr>
                  </w:pPr>
                  <w:r w:rsidRPr="00E33EEB">
                    <w:rPr>
                      <w:b/>
                    </w:rPr>
                    <w:t>VYHLEDÁVÁNÍ</w:t>
                  </w:r>
                </w:p>
                <w:p w:rsidR="00816AEF" w:rsidRPr="00E33EEB" w:rsidRDefault="00816AEF" w:rsidP="00E33EEB">
                  <w:pPr>
                    <w:jc w:val="center"/>
                    <w:rPr>
                      <w:b/>
                    </w:rPr>
                  </w:pPr>
                </w:p>
                <w:p w:rsidR="00816AEF" w:rsidRPr="00E33EEB" w:rsidRDefault="00816AEF" w:rsidP="00E33EEB">
                  <w:pPr>
                    <w:jc w:val="center"/>
                    <w:rPr>
                      <w:b/>
                    </w:rPr>
                  </w:pPr>
                  <w:r w:rsidRPr="00E33EEB">
                    <w:rPr>
                      <w:b/>
                    </w:rPr>
                    <w:t>textů</w:t>
                  </w:r>
                </w:p>
              </w:txbxContent>
            </v:textbox>
          </v:shape>
        </w:pict>
      </w:r>
      <w:r>
        <w:rPr>
          <w:noProof/>
        </w:rPr>
        <w:pict>
          <v:shape id="_x0000_s1128" type="#_x0000_t202" style="position:absolute;margin-left:10.2pt;margin-top:461.2pt;width:64.15pt;height:82.85pt;z-index:251765760;mso-width-relative:margin;mso-height-relative:margin" fillcolor="white [3201]" strokecolor="black [3200]" strokeweight="2.5pt">
            <v:shadow color="#868686"/>
            <v:textbox style="layout-flow:vertical;mso-layout-flow-alt:bottom-to-top;mso-next-textbox:#_x0000_s1128">
              <w:txbxContent>
                <w:p w:rsidR="00816AEF" w:rsidRDefault="00816AEF" w:rsidP="00E33EEB">
                  <w:pPr>
                    <w:jc w:val="center"/>
                    <w:rPr>
                      <w:b/>
                    </w:rPr>
                  </w:pPr>
                  <w:r w:rsidRPr="00E33EEB">
                    <w:rPr>
                      <w:b/>
                    </w:rPr>
                    <w:t xml:space="preserve">VÝSTUP </w:t>
                  </w:r>
                </w:p>
                <w:p w:rsidR="00816AEF" w:rsidRDefault="00816AEF" w:rsidP="00E33EEB">
                  <w:pPr>
                    <w:jc w:val="center"/>
                    <w:rPr>
                      <w:b/>
                    </w:rPr>
                  </w:pPr>
                </w:p>
                <w:p w:rsidR="00816AEF" w:rsidRPr="00E33EEB" w:rsidRDefault="00816AEF" w:rsidP="00E33EEB">
                  <w:pPr>
                    <w:jc w:val="center"/>
                    <w:rPr>
                      <w:b/>
                    </w:rPr>
                  </w:pPr>
                  <w:r w:rsidRPr="00E33EEB">
                    <w:rPr>
                      <w:b/>
                    </w:rPr>
                    <w:t>REŠERŠE</w:t>
                  </w:r>
                </w:p>
                <w:p w:rsidR="00816AEF" w:rsidRDefault="00816AEF" w:rsidP="00E33EEB"/>
                <w:p w:rsidR="00816AEF" w:rsidRPr="00E33EEB" w:rsidRDefault="00816AEF" w:rsidP="00E33EEB">
                  <w:pPr>
                    <w:jc w:val="center"/>
                    <w:rPr>
                      <w:b/>
                    </w:rPr>
                  </w:pPr>
                </w:p>
              </w:txbxContent>
            </v:textbox>
          </v:shape>
        </w:pict>
      </w:r>
      <w:r>
        <w:rPr>
          <w:noProof/>
        </w:rPr>
        <w:pict>
          <v:shape id="_x0000_s1121" type="#_x0000_t202" style="position:absolute;margin-left:1.75pt;margin-top:572.35pt;width:414.2pt;height:20.35pt;z-index:251760640" stroked="f">
            <v:textbox style="mso-next-textbox:#_x0000_s1121;mso-fit-shape-to-text:t" inset="0,0,0,0">
              <w:txbxContent>
                <w:p w:rsidR="00816AEF" w:rsidRPr="004B067E" w:rsidRDefault="00816AEF" w:rsidP="00900258">
                  <w:pPr>
                    <w:pStyle w:val="Titulek"/>
                    <w:rPr>
                      <w:noProof/>
                      <w:color w:val="000000" w:themeColor="text1"/>
                      <w:sz w:val="24"/>
                      <w:szCs w:val="24"/>
                    </w:rPr>
                  </w:pPr>
                  <w:bookmarkStart w:id="72" w:name="_Toc67215543"/>
                  <w:r w:rsidRPr="004B067E">
                    <w:rPr>
                      <w:color w:val="000000" w:themeColor="text1"/>
                      <w:sz w:val="24"/>
                      <w:szCs w:val="24"/>
                    </w:rPr>
                    <w:t xml:space="preserve">Obrázek </w:t>
                  </w:r>
                  <w:r w:rsidR="00613233" w:rsidRPr="004B067E">
                    <w:rPr>
                      <w:color w:val="000000" w:themeColor="text1"/>
                      <w:sz w:val="24"/>
                      <w:szCs w:val="24"/>
                    </w:rPr>
                    <w:fldChar w:fldCharType="begin"/>
                  </w:r>
                  <w:r w:rsidRPr="004B067E">
                    <w:rPr>
                      <w:color w:val="000000" w:themeColor="text1"/>
                      <w:sz w:val="24"/>
                      <w:szCs w:val="24"/>
                    </w:rPr>
                    <w:instrText xml:space="preserve"> SEQ Obrázek \* ARABIC </w:instrText>
                  </w:r>
                  <w:r w:rsidR="00613233" w:rsidRPr="004B067E">
                    <w:rPr>
                      <w:color w:val="000000" w:themeColor="text1"/>
                      <w:sz w:val="24"/>
                      <w:szCs w:val="24"/>
                    </w:rPr>
                    <w:fldChar w:fldCharType="separate"/>
                  </w:r>
                  <w:r w:rsidRPr="004B067E">
                    <w:rPr>
                      <w:noProof/>
                      <w:color w:val="000000" w:themeColor="text1"/>
                      <w:sz w:val="24"/>
                      <w:szCs w:val="24"/>
                    </w:rPr>
                    <w:t>3</w:t>
                  </w:r>
                  <w:r w:rsidR="00613233" w:rsidRPr="004B067E">
                    <w:rPr>
                      <w:color w:val="000000" w:themeColor="text1"/>
                      <w:sz w:val="24"/>
                      <w:szCs w:val="24"/>
                    </w:rPr>
                    <w:fldChar w:fldCharType="end"/>
                  </w:r>
                  <w:r>
                    <w:rPr>
                      <w:color w:val="000000" w:themeColor="text1"/>
                      <w:sz w:val="24"/>
                      <w:szCs w:val="24"/>
                    </w:rPr>
                    <w:t>.</w:t>
                  </w:r>
                  <w:r w:rsidRPr="004B067E">
                    <w:rPr>
                      <w:color w:val="000000" w:themeColor="text1"/>
                      <w:sz w:val="24"/>
                      <w:szCs w:val="24"/>
                    </w:rPr>
                    <w:t xml:space="preserve"> Postupový diagram rešerší k diskusi</w:t>
                  </w:r>
                  <w:bookmarkEnd w:id="72"/>
                </w:p>
              </w:txbxContent>
            </v:textbox>
          </v:shape>
        </w:pict>
      </w:r>
      <w:bookmarkStart w:id="73" w:name="_Toc209253219"/>
      <w:bookmarkStart w:id="74" w:name="_Toc209253406"/>
      <w:bookmarkStart w:id="75" w:name="_Toc209321260"/>
      <w:r w:rsidR="00FE2846">
        <w:br w:type="page"/>
      </w:r>
      <w:bookmarkEnd w:id="73"/>
      <w:bookmarkEnd w:id="74"/>
      <w:bookmarkEnd w:id="75"/>
      <w:r w:rsidR="007F0154">
        <w:lastRenderedPageBreak/>
        <w:t xml:space="preserve"> </w:t>
      </w:r>
      <w:bookmarkStart w:id="76" w:name="_Toc69194923"/>
      <w:r w:rsidR="007F0154">
        <w:t>REFERENČNÍ SEZNAM</w:t>
      </w:r>
      <w:bookmarkEnd w:id="76"/>
      <w:r w:rsidR="00075025">
        <w:t xml:space="preserve"> </w:t>
      </w:r>
    </w:p>
    <w:p w:rsidR="00524749" w:rsidRDefault="00524749" w:rsidP="00C37054">
      <w:pPr>
        <w:spacing w:line="360" w:lineRule="auto"/>
        <w:rPr>
          <w:rFonts w:ascii="Times New Roman" w:hAnsi="Times New Roman"/>
          <w:color w:val="212529"/>
          <w:shd w:val="clear" w:color="auto" w:fill="FFFFFF"/>
        </w:rPr>
      </w:pPr>
      <w:r w:rsidRPr="00524749">
        <w:rPr>
          <w:rFonts w:ascii="Times New Roman" w:hAnsi="Times New Roman"/>
          <w:b/>
          <w:color w:val="000000" w:themeColor="text1"/>
          <w:shd w:val="clear" w:color="auto" w:fill="FFFFFF"/>
        </w:rPr>
        <w:t>ABDEL-KHALEK, Ahmed.</w:t>
      </w:r>
      <w:r w:rsidRPr="00524749">
        <w:rPr>
          <w:rFonts w:ascii="Times New Roman" w:hAnsi="Times New Roman"/>
          <w:color w:val="000000" w:themeColor="text1"/>
          <w:shd w:val="clear" w:color="auto" w:fill="FFFFFF"/>
        </w:rPr>
        <w:t xml:space="preserve"> 2010. </w:t>
      </w:r>
      <w:r w:rsidRPr="00524749">
        <w:rPr>
          <w:rFonts w:ascii="Times New Roman" w:hAnsi="Times New Roman"/>
          <w:i/>
          <w:color w:val="000000" w:themeColor="text1"/>
          <w:shd w:val="clear" w:color="auto" w:fill="FFFFFF"/>
        </w:rPr>
        <w:t>Quality of life, subjective well-being, and religiosity in Muslim college students</w:t>
      </w:r>
      <w:r w:rsidRPr="00524749">
        <w:rPr>
          <w:rFonts w:ascii="Times New Roman" w:hAnsi="Times New Roman"/>
          <w:color w:val="000000" w:themeColor="text1"/>
          <w:shd w:val="clear" w:color="auto" w:fill="FFFFFF"/>
        </w:rPr>
        <w:t xml:space="preserve">. Quality of Life Research [online]. 19(8), 1133-1143 [cit. 2020-12-22]. ISSN 0962-9343. Dostupné z: </w:t>
      </w:r>
      <w:hyperlink r:id="rId15" w:history="1">
        <w:r w:rsidRPr="00195759">
          <w:rPr>
            <w:rStyle w:val="Hypertextovodkaz"/>
            <w:rFonts w:ascii="Times New Roman" w:hAnsi="Times New Roman"/>
            <w:shd w:val="clear" w:color="auto" w:fill="FFFFFF"/>
          </w:rPr>
          <w:t>https://search.proquest.com/docview/872253615/D1A13B143D8C4A3APQ/1?accountid=16730</w:t>
        </w:r>
      </w:hyperlink>
      <w:r>
        <w:rPr>
          <w:rFonts w:ascii="Times New Roman" w:hAnsi="Times New Roman"/>
          <w:color w:val="212529"/>
          <w:shd w:val="clear" w:color="auto" w:fill="FFFFFF"/>
        </w:rPr>
        <w:t xml:space="preserve">. </w:t>
      </w:r>
    </w:p>
    <w:p w:rsidR="00FB0C5B" w:rsidRPr="00524749" w:rsidRDefault="00FB0C5B" w:rsidP="00C37054">
      <w:pPr>
        <w:spacing w:line="360" w:lineRule="auto"/>
        <w:rPr>
          <w:rFonts w:ascii="Times New Roman" w:hAnsi="Times New Roman"/>
          <w:color w:val="212529"/>
          <w:shd w:val="clear" w:color="auto" w:fill="FFFFFF"/>
        </w:rPr>
      </w:pPr>
      <w:r w:rsidRPr="00FB0C5B">
        <w:rPr>
          <w:rFonts w:ascii="Times New Roman" w:hAnsi="Times New Roman"/>
          <w:b/>
          <w:color w:val="000000" w:themeColor="text1"/>
          <w:shd w:val="clear" w:color="auto" w:fill="FFFFFF"/>
        </w:rPr>
        <w:t>AL-SHIBANI, Nouf a Reem AL-KATTAN.</w:t>
      </w:r>
      <w:r w:rsidRPr="00FB0C5B">
        <w:rPr>
          <w:rFonts w:ascii="Times New Roman" w:hAnsi="Times New Roman"/>
          <w:color w:val="000000" w:themeColor="text1"/>
          <w:shd w:val="clear" w:color="auto" w:fill="FFFFFF"/>
        </w:rPr>
        <w:t xml:space="preserve"> 2019. </w:t>
      </w:r>
      <w:r w:rsidRPr="00FB0C5B">
        <w:rPr>
          <w:rFonts w:ascii="Times New Roman" w:hAnsi="Times New Roman"/>
          <w:i/>
          <w:color w:val="000000" w:themeColor="text1"/>
          <w:shd w:val="clear" w:color="auto" w:fill="FFFFFF"/>
        </w:rPr>
        <w:t>Evaluation of quality of life among dental students using WHOQOL-BREF questionnaire in Saudi Arabia: A cross sectional study</w:t>
      </w:r>
      <w:r w:rsidRPr="00FB0C5B">
        <w:rPr>
          <w:rFonts w:ascii="Times New Roman" w:hAnsi="Times New Roman"/>
          <w:color w:val="000000" w:themeColor="text1"/>
          <w:shd w:val="clear" w:color="auto" w:fill="FFFFFF"/>
        </w:rPr>
        <w:t>. Pakistan Journal of Medical Sciences [online]. 35(3) [cit. 2021-01-22]. ISSN 1681-715X. Dostupné z:</w:t>
      </w:r>
      <w:r w:rsidRPr="00FB0C5B">
        <w:rPr>
          <w:rFonts w:ascii="Times New Roman" w:hAnsi="Times New Roman"/>
          <w:color w:val="212529"/>
          <w:shd w:val="clear" w:color="auto" w:fill="FFFFFF"/>
        </w:rPr>
        <w:t xml:space="preserve"> </w:t>
      </w:r>
      <w:hyperlink r:id="rId16" w:history="1">
        <w:r w:rsidRPr="00195759">
          <w:rPr>
            <w:rStyle w:val="Hypertextovodkaz"/>
            <w:rFonts w:ascii="Times New Roman" w:hAnsi="Times New Roman"/>
            <w:shd w:val="clear" w:color="auto" w:fill="FFFFFF"/>
          </w:rPr>
          <w:t>https://search.proquest.com/docview/2348771339/6CB2F78B10074DC5PQ/1?accountid=16730</w:t>
        </w:r>
      </w:hyperlink>
      <w:r>
        <w:rPr>
          <w:rFonts w:ascii="Times New Roman" w:hAnsi="Times New Roman"/>
          <w:color w:val="212529"/>
          <w:shd w:val="clear" w:color="auto" w:fill="FFFFFF"/>
        </w:rPr>
        <w:t xml:space="preserve">. </w:t>
      </w:r>
    </w:p>
    <w:p w:rsidR="005744BE" w:rsidRPr="00C37054" w:rsidRDefault="00E00BD2" w:rsidP="00C37054">
      <w:pPr>
        <w:spacing w:line="360" w:lineRule="auto"/>
        <w:rPr>
          <w:rFonts w:ascii="Times New Roman" w:hAnsi="Times New Roman"/>
        </w:rPr>
      </w:pPr>
      <w:r w:rsidRPr="00C37054">
        <w:rPr>
          <w:rFonts w:ascii="Times New Roman" w:hAnsi="Times New Roman"/>
          <w:b/>
          <w:color w:val="212529"/>
          <w:shd w:val="clear" w:color="auto" w:fill="FFFFFF"/>
        </w:rPr>
        <w:t>ALVES, Everton.</w:t>
      </w:r>
      <w:r w:rsidRPr="00C37054">
        <w:rPr>
          <w:rFonts w:ascii="Times New Roman" w:hAnsi="Times New Roman"/>
          <w:color w:val="212529"/>
          <w:shd w:val="clear" w:color="auto" w:fill="FFFFFF"/>
        </w:rPr>
        <w:t xml:space="preserve"> 2013. </w:t>
      </w:r>
      <w:r w:rsidRPr="00C37054">
        <w:rPr>
          <w:rFonts w:ascii="Times New Roman" w:hAnsi="Times New Roman"/>
          <w:i/>
          <w:color w:val="212529"/>
          <w:shd w:val="clear" w:color="auto" w:fill="FFFFFF"/>
        </w:rPr>
        <w:t>Quality of life of the nursing caregiver and its relationship with care.</w:t>
      </w:r>
      <w:r w:rsidRPr="00C37054">
        <w:rPr>
          <w:rFonts w:ascii="Times New Roman" w:hAnsi="Times New Roman"/>
          <w:color w:val="212529"/>
          <w:shd w:val="clear" w:color="auto" w:fill="FFFFFF"/>
        </w:rPr>
        <w:t> </w:t>
      </w:r>
      <w:r w:rsidRPr="00C37054">
        <w:rPr>
          <w:rFonts w:ascii="Times New Roman" w:hAnsi="Times New Roman"/>
          <w:iCs/>
          <w:color w:val="212529"/>
          <w:shd w:val="clear" w:color="auto" w:fill="FFFFFF"/>
        </w:rPr>
        <w:t xml:space="preserve">Revista Brasileira em Promocao da </w:t>
      </w:r>
      <w:proofErr w:type="gramStart"/>
      <w:r w:rsidRPr="00C37054">
        <w:rPr>
          <w:rFonts w:ascii="Times New Roman" w:hAnsi="Times New Roman"/>
          <w:iCs/>
          <w:color w:val="212529"/>
          <w:shd w:val="clear" w:color="auto" w:fill="FFFFFF"/>
        </w:rPr>
        <w:t>Saude</w:t>
      </w:r>
      <w:proofErr w:type="gramEnd"/>
      <w:r w:rsidRPr="00C37054">
        <w:rPr>
          <w:rFonts w:ascii="Times New Roman" w:hAnsi="Times New Roman"/>
          <w:iCs/>
          <w:color w:val="212529"/>
          <w:shd w:val="clear" w:color="auto" w:fill="FFFFFF"/>
        </w:rPr>
        <w:t xml:space="preserve"> </w:t>
      </w:r>
      <w:r w:rsidRPr="00C37054">
        <w:rPr>
          <w:rFonts w:ascii="Times New Roman" w:hAnsi="Times New Roman"/>
        </w:rPr>
        <w:t>[online]</w:t>
      </w:r>
      <w:r w:rsidRPr="00C37054">
        <w:rPr>
          <w:rFonts w:ascii="Times New Roman" w:hAnsi="Times New Roman"/>
          <w:color w:val="212529"/>
          <w:shd w:val="clear" w:color="auto" w:fill="FFFFFF"/>
        </w:rPr>
        <w:t xml:space="preserve">. </w:t>
      </w:r>
      <w:r w:rsidRPr="00C37054">
        <w:rPr>
          <w:rFonts w:ascii="Times New Roman" w:hAnsi="Times New Roman"/>
          <w:bCs/>
          <w:color w:val="212529"/>
          <w:shd w:val="clear" w:color="auto" w:fill="FFFFFF"/>
        </w:rPr>
        <w:t>26</w:t>
      </w:r>
      <w:r w:rsidRPr="00C37054">
        <w:rPr>
          <w:rFonts w:ascii="Times New Roman" w:hAnsi="Times New Roman"/>
          <w:color w:val="212529"/>
          <w:shd w:val="clear" w:color="auto" w:fill="FFFFFF"/>
        </w:rPr>
        <w:t xml:space="preserve">(1), 36-44 [cit. 2020-06-30]. DOI: 10.5020/2616. Dostupné z: </w:t>
      </w:r>
      <w:hyperlink r:id="rId17" w:history="1">
        <w:r w:rsidRPr="00C37054">
          <w:rPr>
            <w:rStyle w:val="Hypertextovodkaz"/>
            <w:rFonts w:ascii="Times New Roman" w:hAnsi="Times New Roman"/>
          </w:rPr>
          <w:t>https://search.proquest.com/docview/1957207603/C7BB6FDA77F94A6BPQ/2?accountid=16730</w:t>
        </w:r>
      </w:hyperlink>
      <w:r w:rsidRPr="00C37054">
        <w:rPr>
          <w:rFonts w:ascii="Times New Roman" w:hAnsi="Times New Roman"/>
        </w:rPr>
        <w:t xml:space="preserve">. </w:t>
      </w:r>
    </w:p>
    <w:p w:rsidR="00156D48" w:rsidRPr="00C37054" w:rsidRDefault="00156D48" w:rsidP="00C37054">
      <w:pPr>
        <w:spacing w:line="360" w:lineRule="auto"/>
        <w:rPr>
          <w:rFonts w:ascii="Times New Roman" w:hAnsi="Times New Roman"/>
        </w:rPr>
      </w:pPr>
      <w:r w:rsidRPr="00C37054">
        <w:rPr>
          <w:rFonts w:ascii="Times New Roman" w:hAnsi="Times New Roman"/>
          <w:b/>
        </w:rPr>
        <w:t>AWASTHI, Sita, et al.</w:t>
      </w:r>
      <w:r w:rsidRPr="00C37054">
        <w:rPr>
          <w:rFonts w:ascii="Times New Roman" w:hAnsi="Times New Roman"/>
        </w:rPr>
        <w:t xml:space="preserve"> 2012. </w:t>
      </w:r>
      <w:r w:rsidRPr="00C37054">
        <w:rPr>
          <w:rFonts w:ascii="Times New Roman" w:hAnsi="Times New Roman"/>
          <w:i/>
        </w:rPr>
        <w:t>Assessment of Health-Related Quality of Life in school-going adolescents: validation of PedsQL instrument and comparison with WHOQOL-BREF.</w:t>
      </w:r>
      <w:r w:rsidRPr="00C37054">
        <w:rPr>
          <w:rFonts w:ascii="Times New Roman" w:hAnsi="Times New Roman"/>
        </w:rPr>
        <w:t xml:space="preserve"> Natl Med J India. 25(2),74-9 [cit. 2021-02-01]. ISSN: 22686712. Dostupné z: </w:t>
      </w:r>
      <w:hyperlink r:id="rId18" w:history="1">
        <w:r w:rsidRPr="00C37054">
          <w:rPr>
            <w:rStyle w:val="Hypertextovodkaz"/>
            <w:rFonts w:ascii="Times New Roman" w:hAnsi="Times New Roman"/>
          </w:rPr>
          <w:t>https://pubmed.ncbi.nlm.nih.gov/22686712/</w:t>
        </w:r>
      </w:hyperlink>
      <w:r w:rsidRPr="00C37054">
        <w:rPr>
          <w:rFonts w:ascii="Times New Roman" w:hAnsi="Times New Roman"/>
        </w:rPr>
        <w:t xml:space="preserve">. </w:t>
      </w:r>
    </w:p>
    <w:p w:rsidR="00156D48" w:rsidRPr="00D93791" w:rsidRDefault="00156D48" w:rsidP="00C37054">
      <w:pPr>
        <w:spacing w:line="360" w:lineRule="auto"/>
        <w:rPr>
          <w:rFonts w:ascii="Times New Roman" w:hAnsi="Times New Roman"/>
          <w:i/>
        </w:rPr>
      </w:pPr>
      <w:r w:rsidRPr="00D93791">
        <w:rPr>
          <w:rFonts w:ascii="Times New Roman" w:hAnsi="Times New Roman"/>
          <w:b/>
        </w:rPr>
        <w:t>BALOUN, Indrid a Miloš VELEMÍNSKÝ</w:t>
      </w:r>
      <w:r w:rsidRPr="00D93791">
        <w:rPr>
          <w:rFonts w:ascii="Times New Roman" w:hAnsi="Times New Roman"/>
        </w:rPr>
        <w:t xml:space="preserve">. 2018. </w:t>
      </w:r>
      <w:r w:rsidRPr="00D93791">
        <w:rPr>
          <w:rFonts w:ascii="Times New Roman" w:hAnsi="Times New Roman"/>
          <w:i/>
        </w:rPr>
        <w:t>Validation of PedsQLTM guestionnaires for assessing the quality of life in children and their families.</w:t>
      </w:r>
    </w:p>
    <w:p w:rsidR="00156D48" w:rsidRPr="00D93791" w:rsidRDefault="00156D48" w:rsidP="00C37054">
      <w:pPr>
        <w:spacing w:line="360" w:lineRule="auto"/>
        <w:rPr>
          <w:rFonts w:ascii="Times New Roman" w:hAnsi="Times New Roman"/>
        </w:rPr>
      </w:pPr>
      <w:r w:rsidRPr="00D93791">
        <w:rPr>
          <w:rFonts w:ascii="Times New Roman" w:hAnsi="Times New Roman"/>
        </w:rPr>
        <w:t xml:space="preserve">Kontakt. 20(2): </w:t>
      </w:r>
      <w:proofErr w:type="gramStart"/>
      <w:r w:rsidRPr="00D93791">
        <w:rPr>
          <w:rFonts w:ascii="Times New Roman" w:hAnsi="Times New Roman"/>
        </w:rPr>
        <w:t>e160–e165</w:t>
      </w:r>
      <w:proofErr w:type="gramEnd"/>
      <w:r w:rsidRPr="00D93791">
        <w:rPr>
          <w:rFonts w:ascii="Times New Roman" w:hAnsi="Times New Roman"/>
        </w:rPr>
        <w:t xml:space="preserve">[cit. 2020-03.30]. Dostupné z: </w:t>
      </w:r>
      <w:hyperlink r:id="rId19" w:history="1">
        <w:r w:rsidRPr="00D93791">
          <w:rPr>
            <w:rStyle w:val="Hypertextovodkaz"/>
            <w:rFonts w:ascii="Times New Roman" w:hAnsi="Times New Roman"/>
          </w:rPr>
          <w:t>http://dx.doi.org/10.1016/j.kontakt.2018.04.003</w:t>
        </w:r>
      </w:hyperlink>
      <w:r w:rsidRPr="00D93791">
        <w:rPr>
          <w:rFonts w:ascii="Times New Roman" w:hAnsi="Times New Roman"/>
        </w:rPr>
        <w:t xml:space="preserve">. </w:t>
      </w:r>
    </w:p>
    <w:p w:rsidR="005744BE" w:rsidRPr="00D93791" w:rsidRDefault="00B53C0A" w:rsidP="00C37054">
      <w:pPr>
        <w:spacing w:line="360" w:lineRule="auto"/>
        <w:rPr>
          <w:rFonts w:ascii="Times New Roman" w:hAnsi="Times New Roman"/>
          <w:color w:val="000000" w:themeColor="text1"/>
          <w:shd w:val="clear" w:color="auto" w:fill="FFFFFF"/>
        </w:rPr>
      </w:pPr>
      <w:r w:rsidRPr="00D93791">
        <w:rPr>
          <w:rFonts w:ascii="Times New Roman" w:hAnsi="Times New Roman"/>
          <w:b/>
          <w:color w:val="000000" w:themeColor="text1"/>
          <w:shd w:val="clear" w:color="auto" w:fill="FFFFFF"/>
        </w:rPr>
        <w:t>BARCACCIA, Barbara, et al.</w:t>
      </w:r>
      <w:r w:rsidRPr="00D93791">
        <w:rPr>
          <w:rFonts w:ascii="Times New Roman" w:hAnsi="Times New Roman"/>
          <w:color w:val="000000" w:themeColor="text1"/>
          <w:shd w:val="clear" w:color="auto" w:fill="FFFFFF"/>
        </w:rPr>
        <w:t xml:space="preserve"> 2013.  </w:t>
      </w:r>
      <w:r w:rsidRPr="00D93791">
        <w:rPr>
          <w:rFonts w:ascii="Times New Roman" w:hAnsi="Times New Roman"/>
          <w:i/>
          <w:color w:val="000000" w:themeColor="text1"/>
          <w:shd w:val="clear" w:color="auto" w:fill="FFFFFF"/>
        </w:rPr>
        <w:t>Defining Quality of Life: A Wild-Goose Chase?</w:t>
      </w:r>
      <w:r w:rsidRPr="00D93791">
        <w:rPr>
          <w:rFonts w:ascii="Times New Roman" w:hAnsi="Times New Roman"/>
          <w:color w:val="000000" w:themeColor="text1"/>
          <w:shd w:val="clear" w:color="auto" w:fill="FFFFFF"/>
        </w:rPr>
        <w:t> </w:t>
      </w:r>
      <w:r w:rsidRPr="00D93791">
        <w:rPr>
          <w:rFonts w:ascii="Times New Roman" w:hAnsi="Times New Roman"/>
          <w:iCs/>
          <w:color w:val="000000" w:themeColor="text1"/>
          <w:shd w:val="clear" w:color="auto" w:fill="FFFFFF"/>
        </w:rPr>
        <w:t>Europe’s Journal of Psychology</w:t>
      </w:r>
      <w:r w:rsidRPr="00D93791">
        <w:rPr>
          <w:rFonts w:ascii="Times New Roman" w:hAnsi="Times New Roman"/>
          <w:color w:val="000000" w:themeColor="text1"/>
          <w:shd w:val="clear" w:color="auto" w:fill="FFFFFF"/>
        </w:rPr>
        <w:t xml:space="preserve"> [online]. </w:t>
      </w:r>
      <w:r w:rsidRPr="00D93791">
        <w:rPr>
          <w:rFonts w:ascii="Times New Roman" w:hAnsi="Times New Roman"/>
          <w:b/>
          <w:bCs/>
          <w:color w:val="000000" w:themeColor="text1"/>
          <w:shd w:val="clear" w:color="auto" w:fill="FFFFFF"/>
        </w:rPr>
        <w:t>9</w:t>
      </w:r>
      <w:r w:rsidRPr="00D93791">
        <w:rPr>
          <w:rFonts w:ascii="Times New Roman" w:hAnsi="Times New Roman"/>
          <w:color w:val="000000" w:themeColor="text1"/>
          <w:shd w:val="clear" w:color="auto" w:fill="FFFFFF"/>
        </w:rPr>
        <w:t xml:space="preserve">(1), 185-203 [cit. 2020-09-05]. DOI: 10.5964/ejop.v9i1.484. ISSN 1841-0413. Dostupné z: </w:t>
      </w:r>
      <w:hyperlink r:id="rId20" w:history="1">
        <w:r w:rsidRPr="00D93791">
          <w:rPr>
            <w:rStyle w:val="Hypertextovodkaz"/>
            <w:rFonts w:ascii="Times New Roman" w:hAnsi="Times New Roman"/>
            <w:shd w:val="clear" w:color="auto" w:fill="FFFFFF"/>
          </w:rPr>
          <w:t>https://search.proquest.com/docview/1314381154/28CA7F8948F44435PQ/1?accountid=16730</w:t>
        </w:r>
      </w:hyperlink>
      <w:r w:rsidRPr="00D93791">
        <w:rPr>
          <w:rFonts w:ascii="Times New Roman" w:hAnsi="Times New Roman"/>
          <w:color w:val="000000" w:themeColor="text1"/>
          <w:shd w:val="clear" w:color="auto" w:fill="FFFFFF"/>
        </w:rPr>
        <w:t xml:space="preserve">. </w:t>
      </w:r>
    </w:p>
    <w:p w:rsidR="00D93791" w:rsidRPr="00D93791" w:rsidRDefault="00D93791" w:rsidP="00D93791">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BAUMANN, Michèle</w:t>
      </w:r>
      <w:r w:rsidRPr="00C37054">
        <w:rPr>
          <w:rFonts w:ascii="Times New Roman" w:hAnsi="Times New Roman"/>
          <w:shd w:val="clear" w:color="auto" w:fill="FFFFFF"/>
        </w:rPr>
        <w:t xml:space="preserve">, </w:t>
      </w:r>
      <w:r w:rsidRPr="00C37054">
        <w:rPr>
          <w:rFonts w:ascii="Times New Roman" w:hAnsi="Times New Roman"/>
          <w:b/>
          <w:shd w:val="clear" w:color="auto" w:fill="FFFFFF"/>
        </w:rPr>
        <w:t>et al.</w:t>
      </w:r>
      <w:r w:rsidRPr="00C37054">
        <w:rPr>
          <w:rFonts w:ascii="Times New Roman" w:hAnsi="Times New Roman"/>
          <w:shd w:val="clear" w:color="auto" w:fill="FFFFFF"/>
        </w:rPr>
        <w:t xml:space="preserve"> 2014. </w:t>
      </w:r>
      <w:r w:rsidRPr="00C37054">
        <w:rPr>
          <w:rFonts w:ascii="Times New Roman" w:hAnsi="Times New Roman"/>
          <w:i/>
          <w:shd w:val="clear" w:color="auto" w:fill="FFFFFF"/>
        </w:rPr>
        <w:t>Association between health-related quality of life and being an immigrant among adolescents, and the role of socioeconomic and health-related difficulties.</w:t>
      </w:r>
      <w:r w:rsidRPr="00C37054">
        <w:rPr>
          <w:rFonts w:ascii="Times New Roman" w:hAnsi="Times New Roman"/>
          <w:shd w:val="clear" w:color="auto" w:fill="FFFFFF"/>
        </w:rPr>
        <w:t xml:space="preserve"> International Journal of Environmental Research and Public Health. 11(2) </w:t>
      </w:r>
      <w:r w:rsidRPr="00C37054">
        <w:rPr>
          <w:rFonts w:ascii="Times New Roman" w:hAnsi="Times New Roman"/>
          <w:shd w:val="clear" w:color="auto" w:fill="FFFFFF"/>
        </w:rPr>
        <w:lastRenderedPageBreak/>
        <w:t xml:space="preserve">ISSN 1694-714. Dostupné z: </w:t>
      </w:r>
      <w:hyperlink r:id="rId21" w:history="1">
        <w:r w:rsidRPr="00D93791">
          <w:rPr>
            <w:rStyle w:val="Hypertextovodkaz"/>
            <w:rFonts w:ascii="Times New Roman" w:hAnsi="Times New Roman"/>
            <w:shd w:val="clear" w:color="auto" w:fill="FFFFFF"/>
          </w:rPr>
          <w:t>https://search.proquest.com/docview/1511552525/4E358D950F874BADPQ/4?accountid=16730</w:t>
        </w:r>
      </w:hyperlink>
      <w:r w:rsidRPr="00D93791">
        <w:rPr>
          <w:rFonts w:ascii="Times New Roman" w:hAnsi="Times New Roman"/>
          <w:color w:val="454545"/>
          <w:shd w:val="clear" w:color="auto" w:fill="FFFFFF"/>
        </w:rPr>
        <w:t xml:space="preserve">. </w:t>
      </w:r>
    </w:p>
    <w:p w:rsidR="005744BE" w:rsidRPr="00D93791" w:rsidRDefault="005744BE" w:rsidP="00C37054">
      <w:pPr>
        <w:spacing w:line="360" w:lineRule="auto"/>
        <w:rPr>
          <w:rFonts w:ascii="Times New Roman" w:hAnsi="Times New Roman"/>
        </w:rPr>
      </w:pPr>
      <w:r w:rsidRPr="00D93791">
        <w:rPr>
          <w:rFonts w:ascii="Times New Roman" w:hAnsi="Times New Roman"/>
          <w:b/>
        </w:rPr>
        <w:t>BLENDEA, Sevatian.</w:t>
      </w:r>
      <w:r w:rsidRPr="00D93791">
        <w:rPr>
          <w:rFonts w:ascii="Times New Roman" w:hAnsi="Times New Roman"/>
        </w:rPr>
        <w:t xml:space="preserve"> 2016. </w:t>
      </w:r>
      <w:r w:rsidRPr="00D93791">
        <w:rPr>
          <w:rFonts w:ascii="Times New Roman" w:hAnsi="Times New Roman"/>
          <w:i/>
        </w:rPr>
        <w:t>Concept and quality of life issues.</w:t>
      </w:r>
      <w:r w:rsidRPr="00D93791">
        <w:rPr>
          <w:rFonts w:ascii="Times New Roman" w:hAnsi="Times New Roman"/>
        </w:rPr>
        <w:t xml:space="preserve"> Analele Universitatii "Constantin Brancusi" Din Targu Jiu.Serie Litere Si Stiinte Sociale, (1), 69-77</w:t>
      </w:r>
      <w:r w:rsidR="000541CD" w:rsidRPr="00D93791">
        <w:rPr>
          <w:rFonts w:ascii="Times New Roman" w:hAnsi="Times New Roman"/>
        </w:rPr>
        <w:t xml:space="preserve"> </w:t>
      </w:r>
      <w:r w:rsidR="000541CD" w:rsidRPr="00D93791">
        <w:rPr>
          <w:rFonts w:ascii="Times New Roman" w:hAnsi="Times New Roman"/>
          <w:color w:val="000000" w:themeColor="text1"/>
          <w:shd w:val="clear" w:color="auto" w:fill="FFFFFF"/>
        </w:rPr>
        <w:t>[cit. 2020-06-30]</w:t>
      </w:r>
      <w:r w:rsidRPr="00D93791">
        <w:rPr>
          <w:rFonts w:ascii="Times New Roman" w:hAnsi="Times New Roman"/>
        </w:rPr>
        <w:t xml:space="preserve">. Dostupné z: </w:t>
      </w:r>
      <w:hyperlink r:id="rId22" w:history="1">
        <w:r w:rsidRPr="00D93791">
          <w:rPr>
            <w:rStyle w:val="Hypertextovodkaz"/>
            <w:rFonts w:ascii="Times New Roman" w:hAnsi="Times New Roman"/>
          </w:rPr>
          <w:t>https://search.proquest.com/docview/1827243008?accountid=16730</w:t>
        </w:r>
      </w:hyperlink>
      <w:r w:rsidRPr="00D93791">
        <w:rPr>
          <w:rFonts w:ascii="Times New Roman" w:hAnsi="Times New Roman"/>
        </w:rPr>
        <w:t xml:space="preserve">. </w:t>
      </w:r>
    </w:p>
    <w:p w:rsidR="00D71739" w:rsidRPr="00C37054" w:rsidRDefault="00D71739" w:rsidP="00C37054">
      <w:pPr>
        <w:spacing w:line="360" w:lineRule="auto"/>
        <w:rPr>
          <w:rFonts w:ascii="Times New Roman" w:hAnsi="Times New Roman"/>
        </w:rPr>
      </w:pPr>
      <w:r w:rsidRPr="00D93791">
        <w:rPr>
          <w:rFonts w:ascii="Times New Roman" w:hAnsi="Times New Roman"/>
          <w:b/>
        </w:rPr>
        <w:t>BRUM, Maria, et al.</w:t>
      </w:r>
      <w:r w:rsidRPr="00D93791">
        <w:rPr>
          <w:rFonts w:ascii="Times New Roman" w:hAnsi="Times New Roman"/>
        </w:rPr>
        <w:t xml:space="preserve"> 2020. </w:t>
      </w:r>
      <w:r w:rsidRPr="00D93791">
        <w:rPr>
          <w:rFonts w:ascii="Times New Roman" w:hAnsi="Times New Roman"/>
          <w:i/>
        </w:rPr>
        <w:t>Night shift work, short sleep and obesity.</w:t>
      </w:r>
      <w:r w:rsidRPr="00D93791">
        <w:rPr>
          <w:rFonts w:ascii="Times New Roman" w:hAnsi="Times New Roman"/>
        </w:rPr>
        <w:t xml:space="preserve"> Diabetology &amp; Metabolic Syndrome [online]. 12(1) [cit. 2020-09-22]. ISSN 1758-5996. Dostupné z: </w:t>
      </w:r>
      <w:hyperlink r:id="rId23" w:history="1">
        <w:r w:rsidRPr="00D93791">
          <w:rPr>
            <w:rStyle w:val="Hypertextovodkaz"/>
            <w:rFonts w:ascii="Times New Roman" w:hAnsi="Times New Roman"/>
          </w:rPr>
          <w:t>https://search.proquest.com/docview/2357355338/B05CE920491040D5PQ/1?accountid=16730</w:t>
        </w:r>
      </w:hyperlink>
      <w:r w:rsidRPr="00D93791">
        <w:rPr>
          <w:rFonts w:ascii="Times New Roman" w:hAnsi="Times New Roman"/>
        </w:rPr>
        <w:t>.</w:t>
      </w:r>
      <w:r w:rsidRPr="00C37054">
        <w:rPr>
          <w:rFonts w:ascii="Times New Roman" w:hAnsi="Times New Roman"/>
        </w:rPr>
        <w:t xml:space="preserve"> </w:t>
      </w:r>
    </w:p>
    <w:p w:rsidR="005744BE" w:rsidRPr="00D93791" w:rsidRDefault="00156D48" w:rsidP="00C37054">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BRODÁNI, Jaroslav, SPISIAK Matej a Lubomír PASKA</w:t>
      </w:r>
      <w:r w:rsidRPr="00D93791">
        <w:rPr>
          <w:rFonts w:ascii="Times New Roman" w:hAnsi="Times New Roman"/>
          <w:shd w:val="clear" w:color="auto" w:fill="FFFFFF"/>
        </w:rPr>
        <w:t xml:space="preserve">. 2015. </w:t>
      </w:r>
      <w:r w:rsidRPr="00D93791">
        <w:rPr>
          <w:rFonts w:ascii="Times New Roman" w:hAnsi="Times New Roman"/>
          <w:i/>
          <w:shd w:val="clear" w:color="auto" w:fill="FFFFFF"/>
        </w:rPr>
        <w:t xml:space="preserve">The interaction of physical activity and quality of life of adolescents. </w:t>
      </w:r>
      <w:r w:rsidRPr="00D93791">
        <w:rPr>
          <w:rFonts w:ascii="Times New Roman" w:hAnsi="Times New Roman"/>
          <w:shd w:val="clear" w:color="auto" w:fill="FFFFFF"/>
        </w:rPr>
        <w:t xml:space="preserve">Journal of Physical Education and Sport [online]. 15(3), 518-524[cit. 2021-02-01]. ISSN 22478051. Dostupné z: </w:t>
      </w:r>
      <w:hyperlink r:id="rId24" w:history="1">
        <w:r w:rsidRPr="00D93791">
          <w:rPr>
            <w:rStyle w:val="Hypertextovodkaz"/>
            <w:rFonts w:ascii="Times New Roman" w:hAnsi="Times New Roman"/>
            <w:shd w:val="clear" w:color="auto" w:fill="FFFFFF"/>
          </w:rPr>
          <w:t>https://search.proquest.com/docview/1726772369/7762EA580E444BEFPQ/1?accountid=16730</w:t>
        </w:r>
      </w:hyperlink>
      <w:r w:rsidRPr="00D93791">
        <w:rPr>
          <w:rFonts w:ascii="Times New Roman" w:hAnsi="Times New Roman"/>
          <w:color w:val="454545"/>
          <w:shd w:val="clear" w:color="auto" w:fill="FFFFFF"/>
        </w:rPr>
        <w:t xml:space="preserve">. </w:t>
      </w:r>
    </w:p>
    <w:p w:rsidR="00B53C0A" w:rsidRPr="00D93791" w:rsidRDefault="00B53C0A" w:rsidP="00C37054">
      <w:pPr>
        <w:spacing w:line="360" w:lineRule="auto"/>
        <w:rPr>
          <w:rFonts w:ascii="Times New Roman" w:hAnsi="Times New Roman"/>
        </w:rPr>
      </w:pPr>
      <w:r w:rsidRPr="00D93791">
        <w:rPr>
          <w:rFonts w:ascii="Times New Roman" w:hAnsi="Times New Roman"/>
          <w:b/>
        </w:rPr>
        <w:t>COSTA, Daniel S. J</w:t>
      </w:r>
      <w:r w:rsidRPr="00D93791">
        <w:rPr>
          <w:rFonts w:ascii="Times New Roman" w:hAnsi="Times New Roman"/>
        </w:rPr>
        <w:t xml:space="preserve">. 2015. </w:t>
      </w:r>
      <w:r w:rsidRPr="00D93791">
        <w:rPr>
          <w:rFonts w:ascii="Times New Roman" w:hAnsi="Times New Roman"/>
          <w:i/>
        </w:rPr>
        <w:t xml:space="preserve">Reflective, causal, and composite indicators of quality of life: A conceptual or an empirical distinction? </w:t>
      </w:r>
      <w:r w:rsidRPr="00D93791">
        <w:rPr>
          <w:rFonts w:ascii="Times New Roman" w:hAnsi="Times New Roman"/>
        </w:rPr>
        <w:t xml:space="preserve">Quality of Life Research [online]. 24(9), 2057-2065 [cit. 2020-09-06]. DOI: 10.1007/s11136-015-0954-2. ISSN 0962-9343. Dostupné z: </w:t>
      </w:r>
      <w:hyperlink r:id="rId25" w:history="1">
        <w:r w:rsidRPr="00D93791">
          <w:rPr>
            <w:rStyle w:val="Hypertextovodkaz"/>
            <w:rFonts w:ascii="Times New Roman" w:hAnsi="Times New Roman"/>
          </w:rPr>
          <w:t>https://search.proquest.com/docview/1702240918/D7A68D1B9C324672PQ/2?accountid=16730</w:t>
        </w:r>
      </w:hyperlink>
      <w:r w:rsidRPr="00D93791">
        <w:rPr>
          <w:rFonts w:ascii="Times New Roman" w:hAnsi="Times New Roman"/>
        </w:rPr>
        <w:t>.</w:t>
      </w:r>
    </w:p>
    <w:p w:rsidR="00ED3999" w:rsidRDefault="00ED3999" w:rsidP="00C37054">
      <w:pPr>
        <w:spacing w:line="360" w:lineRule="auto"/>
        <w:rPr>
          <w:rFonts w:ascii="Times New Roman" w:hAnsi="Times New Roman"/>
        </w:rPr>
      </w:pPr>
      <w:r w:rsidRPr="00D93791">
        <w:rPr>
          <w:rFonts w:ascii="Times New Roman" w:hAnsi="Times New Roman"/>
          <w:b/>
        </w:rPr>
        <w:t>DRAGOMIRECKÁ, Eva a Jitka BARTOŇOVÁ.</w:t>
      </w:r>
      <w:r w:rsidRPr="00D93791">
        <w:rPr>
          <w:rFonts w:ascii="Times New Roman" w:hAnsi="Times New Roman"/>
        </w:rPr>
        <w:t xml:space="preserve"> 2006.  </w:t>
      </w:r>
      <w:r w:rsidRPr="00D93791">
        <w:rPr>
          <w:rFonts w:ascii="Times New Roman" w:hAnsi="Times New Roman"/>
          <w:i/>
        </w:rPr>
        <w:t xml:space="preserve">WHOQOL-BREF, WHOQOL-100: World Health Organization Quality of Life Assessment: příručka pro uživatele české verze dotazníků kvality života Světové zdravotnické organizace. </w:t>
      </w:r>
      <w:r w:rsidRPr="00D93791">
        <w:rPr>
          <w:rFonts w:ascii="Times New Roman" w:hAnsi="Times New Roman"/>
        </w:rPr>
        <w:t>Praha: Psychiatrické centrum. ISBN 80-85121-82-4.</w:t>
      </w:r>
    </w:p>
    <w:p w:rsidR="009125D8" w:rsidRPr="00D93791" w:rsidRDefault="009125D8" w:rsidP="00C37054">
      <w:pPr>
        <w:spacing w:line="360" w:lineRule="auto"/>
        <w:rPr>
          <w:rFonts w:ascii="Times New Roman" w:hAnsi="Times New Roman"/>
        </w:rPr>
      </w:pPr>
      <w:r w:rsidRPr="009125D8">
        <w:rPr>
          <w:rFonts w:ascii="Times New Roman" w:hAnsi="Times New Roman"/>
          <w:b/>
        </w:rPr>
        <w:t>DVOŘÁČKOVÁ, Dagmar</w:t>
      </w:r>
      <w:r w:rsidRPr="009125D8">
        <w:rPr>
          <w:rFonts w:ascii="Times New Roman" w:hAnsi="Times New Roman"/>
        </w:rPr>
        <w:t xml:space="preserve">. </w:t>
      </w:r>
      <w:r>
        <w:rPr>
          <w:rFonts w:ascii="Times New Roman" w:hAnsi="Times New Roman"/>
        </w:rPr>
        <w:t xml:space="preserve">2012. </w:t>
      </w:r>
      <w:r w:rsidRPr="009125D8">
        <w:rPr>
          <w:rFonts w:ascii="Times New Roman" w:hAnsi="Times New Roman"/>
          <w:i/>
        </w:rPr>
        <w:t>Kvalita života seniorů: v domovech pro seniory.</w:t>
      </w:r>
      <w:r>
        <w:rPr>
          <w:rFonts w:ascii="Times New Roman" w:hAnsi="Times New Roman"/>
        </w:rPr>
        <w:t xml:space="preserve"> Praha: Grada</w:t>
      </w:r>
      <w:r w:rsidRPr="009125D8">
        <w:rPr>
          <w:rFonts w:ascii="Times New Roman" w:hAnsi="Times New Roman"/>
        </w:rPr>
        <w:t>. ISBN 978-80-247-4138-3.</w:t>
      </w:r>
    </w:p>
    <w:p w:rsidR="00156D48" w:rsidRPr="00D93791" w:rsidRDefault="00156D48" w:rsidP="00C37054">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EWERTSSON, Mona, et al.</w:t>
      </w:r>
      <w:r w:rsidRPr="00D93791">
        <w:rPr>
          <w:rFonts w:ascii="Times New Roman" w:hAnsi="Times New Roman"/>
          <w:shd w:val="clear" w:color="auto" w:fill="FFFFFF"/>
        </w:rPr>
        <w:t xml:space="preserve"> 2015. </w:t>
      </w:r>
      <w:r w:rsidRPr="00D93791">
        <w:rPr>
          <w:rFonts w:ascii="Times New Roman" w:hAnsi="Times New Roman"/>
          <w:i/>
          <w:shd w:val="clear" w:color="auto" w:fill="FFFFFF"/>
        </w:rPr>
        <w:t>Walking the bridge: Nursing students' learning in clinical skill laboratories</w:t>
      </w:r>
      <w:r w:rsidRPr="00D93791">
        <w:rPr>
          <w:rFonts w:ascii="Times New Roman" w:hAnsi="Times New Roman"/>
          <w:shd w:val="clear" w:color="auto" w:fill="FFFFFF"/>
        </w:rPr>
        <w:t>. Nurse Education in Practice [online]. 15(4), 277-283 [cit. 2021-01-23]. ISSN 14715953. Dostupné z:</w:t>
      </w:r>
      <w:r w:rsidRPr="00D93791">
        <w:rPr>
          <w:rFonts w:ascii="Times New Roman" w:hAnsi="Times New Roman"/>
          <w:color w:val="454545"/>
          <w:shd w:val="clear" w:color="auto" w:fill="FFFFFF"/>
        </w:rPr>
        <w:t xml:space="preserve"> </w:t>
      </w:r>
      <w:hyperlink r:id="rId26" w:history="1">
        <w:r w:rsidRPr="00D93791">
          <w:rPr>
            <w:rStyle w:val="Hypertextovodkaz"/>
            <w:rFonts w:ascii="Times New Roman" w:hAnsi="Times New Roman"/>
            <w:shd w:val="clear" w:color="auto" w:fill="FFFFFF"/>
          </w:rPr>
          <w:t>https://search.proquest.com/docview/1702718296/DE66B59711F7468BPQ/80?accountid=16730</w:t>
        </w:r>
      </w:hyperlink>
      <w:r w:rsidRPr="00D93791">
        <w:rPr>
          <w:rFonts w:ascii="Times New Roman" w:hAnsi="Times New Roman"/>
          <w:color w:val="454545"/>
          <w:shd w:val="clear" w:color="auto" w:fill="FFFFFF"/>
        </w:rPr>
        <w:t xml:space="preserve">. </w:t>
      </w:r>
    </w:p>
    <w:p w:rsidR="00156D48" w:rsidRPr="00C37054" w:rsidRDefault="00156D48" w:rsidP="00C37054">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lastRenderedPageBreak/>
        <w:t>FARAHANINIA, Marhamat, et al.</w:t>
      </w:r>
      <w:r w:rsidRPr="00D93791">
        <w:rPr>
          <w:rFonts w:ascii="Times New Roman" w:hAnsi="Times New Roman"/>
          <w:shd w:val="clear" w:color="auto" w:fill="FFFFFF"/>
        </w:rPr>
        <w:t xml:space="preserve"> 2019. </w:t>
      </w:r>
      <w:r w:rsidRPr="00D93791">
        <w:rPr>
          <w:rFonts w:ascii="Times New Roman" w:hAnsi="Times New Roman"/>
          <w:i/>
          <w:shd w:val="clear" w:color="auto" w:fill="FFFFFF"/>
        </w:rPr>
        <w:t>Relationship Between Nurses’ Social Health and Quality of Life.</w:t>
      </w:r>
      <w:r w:rsidRPr="00D93791">
        <w:rPr>
          <w:rFonts w:ascii="Times New Roman" w:hAnsi="Times New Roman"/>
          <w:shd w:val="clear" w:color="auto" w:fill="FFFFFF"/>
        </w:rPr>
        <w:t> </w:t>
      </w:r>
      <w:r w:rsidRPr="00D93791">
        <w:rPr>
          <w:rFonts w:ascii="Times New Roman" w:hAnsi="Times New Roman"/>
          <w:iCs/>
          <w:shd w:val="clear" w:color="auto" w:fill="FFFFFF"/>
        </w:rPr>
        <w:t>Journal of Client-centered Nursing Care</w:t>
      </w:r>
      <w:r w:rsidRPr="00D93791">
        <w:rPr>
          <w:rFonts w:ascii="Times New Roman" w:hAnsi="Times New Roman"/>
          <w:shd w:val="clear" w:color="auto" w:fill="FFFFFF"/>
        </w:rPr>
        <w:t xml:space="preserve"> [online]. 131 </w:t>
      </w:r>
      <w:r w:rsidRPr="00D93791">
        <w:rPr>
          <w:rFonts w:ascii="Times New Roman" w:hAnsi="Times New Roman"/>
        </w:rPr>
        <w:t xml:space="preserve">– </w:t>
      </w:r>
      <w:r w:rsidRPr="00D93791">
        <w:rPr>
          <w:rFonts w:ascii="Times New Roman" w:hAnsi="Times New Roman"/>
          <w:shd w:val="clear" w:color="auto" w:fill="FFFFFF"/>
        </w:rPr>
        <w:t xml:space="preserve">140 [cit. 2020-12-26]. ISSN 24764132. Dostupné z: </w:t>
      </w:r>
      <w:hyperlink r:id="rId27" w:history="1">
        <w:r w:rsidRPr="00D93791">
          <w:rPr>
            <w:rStyle w:val="Hypertextovodkaz"/>
            <w:rFonts w:ascii="Times New Roman" w:hAnsi="Times New Roman"/>
            <w:shd w:val="clear" w:color="auto" w:fill="FFFFFF"/>
          </w:rPr>
          <w:t>http://jccnc.iums.ac.ir/article-1-177-en.pdf</w:t>
        </w:r>
      </w:hyperlink>
      <w:r w:rsidRPr="00D93791">
        <w:rPr>
          <w:rFonts w:ascii="Times New Roman" w:hAnsi="Times New Roman"/>
          <w:color w:val="454545"/>
          <w:shd w:val="clear" w:color="auto" w:fill="FFFFFF"/>
        </w:rPr>
        <w:t>.</w:t>
      </w:r>
      <w:r w:rsidRPr="00C37054">
        <w:rPr>
          <w:rFonts w:ascii="Times New Roman" w:hAnsi="Times New Roman"/>
          <w:color w:val="454545"/>
          <w:shd w:val="clear" w:color="auto" w:fill="FFFFFF"/>
        </w:rPr>
        <w:t xml:space="preserve"> </w:t>
      </w:r>
    </w:p>
    <w:p w:rsidR="00D93791" w:rsidRDefault="00D93791" w:rsidP="00D93791">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GARWOOD, Janet, et al.</w:t>
      </w:r>
      <w:r w:rsidRPr="00D93791">
        <w:rPr>
          <w:rFonts w:ascii="Times New Roman" w:hAnsi="Times New Roman"/>
          <w:shd w:val="clear" w:color="auto" w:fill="FFFFFF"/>
        </w:rPr>
        <w:t xml:space="preserve"> 2018. </w:t>
      </w:r>
      <w:r w:rsidRPr="00D93791">
        <w:rPr>
          <w:rFonts w:ascii="Times New Roman" w:hAnsi="Times New Roman"/>
          <w:i/>
          <w:shd w:val="clear" w:color="auto" w:fill="FFFFFF"/>
        </w:rPr>
        <w:t>The Effect of Concept Maps on Undergraduate Nursing Students’ Critical Thinking</w:t>
      </w:r>
      <w:r w:rsidRPr="00D93791">
        <w:rPr>
          <w:rFonts w:ascii="Times New Roman" w:hAnsi="Times New Roman"/>
          <w:shd w:val="clear" w:color="auto" w:fill="FFFFFF"/>
        </w:rPr>
        <w:t>. </w:t>
      </w:r>
      <w:r w:rsidRPr="00D93791">
        <w:rPr>
          <w:rFonts w:ascii="Times New Roman" w:hAnsi="Times New Roman"/>
          <w:iCs/>
          <w:shd w:val="clear" w:color="auto" w:fill="FFFFFF"/>
        </w:rPr>
        <w:t>Nursing Education Perspectives</w:t>
      </w:r>
      <w:r w:rsidRPr="00D93791">
        <w:rPr>
          <w:rFonts w:ascii="Times New Roman" w:hAnsi="Times New Roman"/>
          <w:shd w:val="clear" w:color="auto" w:fill="FFFFFF"/>
        </w:rPr>
        <w:t xml:space="preserve"> [online]. </w:t>
      </w:r>
      <w:r w:rsidRPr="00D93791">
        <w:rPr>
          <w:rFonts w:ascii="Times New Roman" w:hAnsi="Times New Roman"/>
          <w:b/>
          <w:bCs/>
          <w:shd w:val="clear" w:color="auto" w:fill="FFFFFF"/>
        </w:rPr>
        <w:t>39</w:t>
      </w:r>
      <w:r w:rsidRPr="00D93791">
        <w:rPr>
          <w:rFonts w:ascii="Times New Roman" w:hAnsi="Times New Roman"/>
          <w:shd w:val="clear" w:color="auto" w:fill="FFFFFF"/>
        </w:rPr>
        <w:t>(4), 208-214 [cit. 2021-01-23]. ISSN 1536-5026. Dostupné z:</w:t>
      </w:r>
      <w:r w:rsidRPr="00D93791">
        <w:rPr>
          <w:rFonts w:ascii="Times New Roman" w:hAnsi="Times New Roman"/>
          <w:color w:val="454545"/>
          <w:shd w:val="clear" w:color="auto" w:fill="FFFFFF"/>
        </w:rPr>
        <w:t xml:space="preserve"> </w:t>
      </w:r>
      <w:hyperlink r:id="rId28" w:history="1">
        <w:r w:rsidRPr="00D93791">
          <w:rPr>
            <w:rStyle w:val="Hypertextovodkaz"/>
            <w:rFonts w:ascii="Times New Roman" w:hAnsi="Times New Roman"/>
            <w:shd w:val="clear" w:color="auto" w:fill="FFFFFF"/>
          </w:rPr>
          <w:t>https://search.proquest.com/docview/2062658015/DE66B59711F7468BPQ/4?accountid=16730</w:t>
        </w:r>
      </w:hyperlink>
      <w:r w:rsidRPr="00D93791">
        <w:rPr>
          <w:rFonts w:ascii="Times New Roman" w:hAnsi="Times New Roman"/>
          <w:color w:val="454545"/>
          <w:shd w:val="clear" w:color="auto" w:fill="FFFFFF"/>
        </w:rPr>
        <w:t xml:space="preserve">. </w:t>
      </w:r>
    </w:p>
    <w:p w:rsidR="00156D48" w:rsidRPr="00D93791" w:rsidRDefault="00156D48" w:rsidP="00C37054">
      <w:pPr>
        <w:spacing w:line="360" w:lineRule="auto"/>
        <w:rPr>
          <w:rFonts w:ascii="Times New Roman" w:hAnsi="Times New Roman"/>
        </w:rPr>
      </w:pPr>
      <w:r w:rsidRPr="00D93791">
        <w:rPr>
          <w:rFonts w:ascii="Times New Roman" w:hAnsi="Times New Roman"/>
          <w:b/>
        </w:rPr>
        <w:t>GEMUHAY, Helena, et al.</w:t>
      </w:r>
      <w:r w:rsidRPr="00D93791">
        <w:rPr>
          <w:rFonts w:ascii="Times New Roman" w:hAnsi="Times New Roman"/>
        </w:rPr>
        <w:t xml:space="preserve"> 2019.  </w:t>
      </w:r>
      <w:r w:rsidRPr="00D93791">
        <w:rPr>
          <w:rFonts w:ascii="Times New Roman" w:hAnsi="Times New Roman"/>
          <w:i/>
        </w:rPr>
        <w:t>Factors Affecting Performance in Clinical Practice among Preservice Diploma Nursing Students in Northern Tanzania.</w:t>
      </w:r>
      <w:r w:rsidRPr="00D93791">
        <w:rPr>
          <w:rFonts w:ascii="Times New Roman" w:hAnsi="Times New Roman"/>
        </w:rPr>
        <w:t xml:space="preserve"> Nursing Research and Practice [online]. 1-9 [cit. 2021-01-22]. ISSN 2090-1429. Dostupné z: </w:t>
      </w:r>
      <w:hyperlink r:id="rId29" w:history="1">
        <w:r w:rsidRPr="00D93791">
          <w:rPr>
            <w:rStyle w:val="Hypertextovodkaz"/>
            <w:rFonts w:ascii="Times New Roman" w:hAnsi="Times New Roman"/>
          </w:rPr>
          <w:t>https://search.proquest.com/docview/2193140653/ABE30C99706D4946PQ/7?accountid=16730</w:t>
        </w:r>
      </w:hyperlink>
      <w:r w:rsidRPr="00D93791">
        <w:rPr>
          <w:rFonts w:ascii="Times New Roman" w:hAnsi="Times New Roman"/>
        </w:rPr>
        <w:t xml:space="preserve">. </w:t>
      </w:r>
    </w:p>
    <w:p w:rsidR="00156D48" w:rsidRDefault="00156D48" w:rsidP="00C37054">
      <w:pPr>
        <w:spacing w:line="360" w:lineRule="auto"/>
        <w:rPr>
          <w:rFonts w:ascii="Times New Roman" w:hAnsi="Times New Roman"/>
        </w:rPr>
      </w:pPr>
      <w:r w:rsidRPr="00D93791">
        <w:rPr>
          <w:rFonts w:ascii="Times New Roman" w:hAnsi="Times New Roman"/>
          <w:b/>
        </w:rPr>
        <w:t>GHODSBIN Fariba, et al.</w:t>
      </w:r>
      <w:r w:rsidRPr="00D93791">
        <w:rPr>
          <w:rFonts w:ascii="Times New Roman" w:hAnsi="Times New Roman"/>
        </w:rPr>
        <w:t xml:space="preserve"> 2013.  </w:t>
      </w:r>
      <w:r w:rsidRPr="00D93791">
        <w:rPr>
          <w:rFonts w:ascii="Times New Roman" w:hAnsi="Times New Roman"/>
          <w:i/>
        </w:rPr>
        <w:t>The effects of teaching stress management skills on the quality of life of ICU nurses</w:t>
      </w:r>
      <w:r w:rsidRPr="00D93791">
        <w:rPr>
          <w:rFonts w:ascii="Times New Roman" w:hAnsi="Times New Roman"/>
        </w:rPr>
        <w:t>. Journal of Advances in Medical Education&amp;Professionalism [online].</w:t>
      </w:r>
      <w:r w:rsidRPr="00D93791">
        <w:rPr>
          <w:rFonts w:ascii="Times New Roman" w:hAnsi="Times New Roman"/>
          <w:i/>
        </w:rPr>
        <w:t xml:space="preserve"> </w:t>
      </w:r>
      <w:r w:rsidRPr="00D93791">
        <w:rPr>
          <w:rFonts w:ascii="Times New Roman" w:hAnsi="Times New Roman"/>
        </w:rPr>
        <w:t xml:space="preserve">1(3), 94 – 99. [cit. 2020-12-26]. Dostupné z: </w:t>
      </w:r>
      <w:hyperlink r:id="rId30" w:history="1">
        <w:r w:rsidRPr="00D93791">
          <w:rPr>
            <w:rStyle w:val="Hypertextovodkaz"/>
            <w:rFonts w:ascii="Times New Roman" w:hAnsi="Times New Roman"/>
          </w:rPr>
          <w:t>https://jamp.sums.ac.ir/article_40855.html</w:t>
        </w:r>
      </w:hyperlink>
      <w:r w:rsidRPr="00C37054">
        <w:rPr>
          <w:rFonts w:ascii="Times New Roman" w:hAnsi="Times New Roman"/>
        </w:rPr>
        <w:t>.</w:t>
      </w:r>
    </w:p>
    <w:p w:rsidR="00DC50AB" w:rsidRPr="00C37054" w:rsidRDefault="00DC50AB" w:rsidP="00DC50AB">
      <w:pPr>
        <w:pStyle w:val="normlntext"/>
      </w:pPr>
      <w:r w:rsidRPr="00233CB8">
        <w:rPr>
          <w:b/>
        </w:rPr>
        <w:t>GURKOVÁ, Elena.</w:t>
      </w:r>
      <w:r w:rsidRPr="00233CB8">
        <w:t xml:space="preserve"> </w:t>
      </w:r>
      <w:r>
        <w:t xml:space="preserve">2011. </w:t>
      </w:r>
      <w:r w:rsidRPr="00233CB8">
        <w:rPr>
          <w:i/>
        </w:rPr>
        <w:t>Hodnocení kvality života: pro klinickou praxi a ošetřovatelský výzkum.</w:t>
      </w:r>
      <w:r>
        <w:t xml:space="preserve"> Praha: Grada</w:t>
      </w:r>
      <w:r w:rsidRPr="00233CB8">
        <w:t>. Sestra. ISBN 978-80-247-3625-9.</w:t>
      </w:r>
    </w:p>
    <w:p w:rsidR="00D93791" w:rsidRPr="00D93791" w:rsidRDefault="00D93791" w:rsidP="00D93791">
      <w:pPr>
        <w:spacing w:line="360" w:lineRule="auto"/>
        <w:rPr>
          <w:rFonts w:ascii="Times New Roman" w:hAnsi="Times New Roman"/>
        </w:rPr>
      </w:pPr>
      <w:r w:rsidRPr="00D93791">
        <w:rPr>
          <w:rFonts w:ascii="Times New Roman" w:hAnsi="Times New Roman"/>
          <w:b/>
        </w:rPr>
        <w:t>HABIB, Farrukh a Erum IRSHAD.</w:t>
      </w:r>
      <w:r w:rsidRPr="00D93791">
        <w:rPr>
          <w:rFonts w:ascii="Times New Roman" w:hAnsi="Times New Roman"/>
        </w:rPr>
        <w:t xml:space="preserve"> 2018. </w:t>
      </w:r>
      <w:r w:rsidRPr="00D93791">
        <w:rPr>
          <w:rFonts w:ascii="Times New Roman" w:hAnsi="Times New Roman"/>
          <w:i/>
        </w:rPr>
        <w:t>Impact of visual impairment on quality of life among adolescents.</w:t>
      </w:r>
      <w:r w:rsidRPr="00D93791">
        <w:rPr>
          <w:rFonts w:ascii="Times New Roman" w:hAnsi="Times New Roman"/>
        </w:rPr>
        <w:t xml:space="preserve"> FWU Journal of Social Sciences, 12(1), 149-155. Dostupné z: </w:t>
      </w:r>
      <w:hyperlink r:id="rId31" w:history="1">
        <w:r w:rsidRPr="00D93791">
          <w:rPr>
            <w:rStyle w:val="Hypertextovodkaz"/>
            <w:rFonts w:ascii="Times New Roman" w:hAnsi="Times New Roman"/>
          </w:rPr>
          <w:t>https://search.proquest.com/docview/2085776342/4E358D950F874BADPQ/3?accountid=16730</w:t>
        </w:r>
      </w:hyperlink>
      <w:r w:rsidRPr="00D93791">
        <w:rPr>
          <w:rFonts w:ascii="Times New Roman" w:hAnsi="Times New Roman"/>
        </w:rPr>
        <w:t xml:space="preserve">. </w:t>
      </w:r>
    </w:p>
    <w:p w:rsidR="00D93791" w:rsidRDefault="00D93791" w:rsidP="00D93791">
      <w:pPr>
        <w:spacing w:line="360" w:lineRule="auto"/>
        <w:rPr>
          <w:rFonts w:ascii="Times New Roman" w:hAnsi="Times New Roman"/>
        </w:rPr>
      </w:pPr>
      <w:r w:rsidRPr="00D93791">
        <w:rPr>
          <w:rFonts w:ascii="Times New Roman" w:hAnsi="Times New Roman"/>
          <w:b/>
        </w:rPr>
        <w:t>HAMIDOU, Zeinab, et al.</w:t>
      </w:r>
      <w:r w:rsidRPr="00D93791">
        <w:rPr>
          <w:rFonts w:ascii="Times New Roman" w:hAnsi="Times New Roman"/>
        </w:rPr>
        <w:t xml:space="preserve"> 2017. </w:t>
      </w:r>
      <w:r w:rsidRPr="00D93791">
        <w:rPr>
          <w:rFonts w:ascii="Times New Roman" w:hAnsi="Times New Roman"/>
          <w:i/>
        </w:rPr>
        <w:t>Domains of quality of life freely expressed by cancer patients and their caregivers: contribution of the SEIQoL</w:t>
      </w:r>
      <w:r w:rsidRPr="00D93791">
        <w:rPr>
          <w:rFonts w:ascii="Times New Roman" w:hAnsi="Times New Roman"/>
        </w:rPr>
        <w:t xml:space="preserve">. Health and Quality of Life Outcomes [online]. 15(1) [cit. 2021-01-30]. ISSN 1477-7525. Dostupné z: </w:t>
      </w:r>
      <w:hyperlink r:id="rId32" w:history="1">
        <w:r w:rsidRPr="00D93791">
          <w:rPr>
            <w:rStyle w:val="Hypertextovodkaz"/>
            <w:rFonts w:ascii="Times New Roman" w:hAnsi="Times New Roman"/>
          </w:rPr>
          <w:t>https://search.proquest.com/docview/1905568533/477BD2BA458A49B1PQ/7?accountid=16730</w:t>
        </w:r>
      </w:hyperlink>
      <w:r w:rsidRPr="00D93791">
        <w:rPr>
          <w:rFonts w:ascii="Times New Roman" w:hAnsi="Times New Roman"/>
        </w:rPr>
        <w:t>.</w:t>
      </w:r>
    </w:p>
    <w:p w:rsidR="003D3E1D" w:rsidRPr="00C37054" w:rsidRDefault="003D3E1D" w:rsidP="00D93791">
      <w:pPr>
        <w:spacing w:line="360" w:lineRule="auto"/>
        <w:rPr>
          <w:rFonts w:ascii="Times New Roman" w:hAnsi="Times New Roman"/>
        </w:rPr>
      </w:pPr>
      <w:r w:rsidRPr="003D3E1D">
        <w:rPr>
          <w:rFonts w:ascii="Times New Roman" w:hAnsi="Times New Roman"/>
          <w:b/>
        </w:rPr>
        <w:t>HEIDARI, Mohammad</w:t>
      </w:r>
      <w:r>
        <w:rPr>
          <w:rFonts w:ascii="Times New Roman" w:hAnsi="Times New Roman"/>
        </w:rPr>
        <w:t>. 2014</w:t>
      </w:r>
      <w:r w:rsidRPr="003D3E1D">
        <w:rPr>
          <w:rFonts w:ascii="Times New Roman" w:hAnsi="Times New Roman"/>
        </w:rPr>
        <w:t xml:space="preserve">. </w:t>
      </w:r>
      <w:r w:rsidRPr="003D3E1D">
        <w:rPr>
          <w:rFonts w:ascii="Times New Roman" w:hAnsi="Times New Roman"/>
          <w:i/>
        </w:rPr>
        <w:t>Quality of life of medical students in tehran university of medical sciences</w:t>
      </w:r>
      <w:r>
        <w:rPr>
          <w:rFonts w:ascii="Times New Roman" w:hAnsi="Times New Roman"/>
        </w:rPr>
        <w:t>. Acta Medica Iranica.</w:t>
      </w:r>
      <w:r w:rsidR="00524749">
        <w:rPr>
          <w:rFonts w:ascii="Times New Roman" w:hAnsi="Times New Roman"/>
        </w:rPr>
        <w:t xml:space="preserve"> 52(5)</w:t>
      </w:r>
      <w:r w:rsidRPr="003D3E1D">
        <w:rPr>
          <w:rFonts w:ascii="Times New Roman" w:hAnsi="Times New Roman"/>
        </w:rPr>
        <w:t>.</w:t>
      </w:r>
      <w:r w:rsidR="00524749">
        <w:rPr>
          <w:rFonts w:ascii="Times New Roman" w:hAnsi="Times New Roman"/>
        </w:rPr>
        <w:t xml:space="preserve"> [cit. 2021-01-30].</w:t>
      </w:r>
      <w:r w:rsidRPr="003D3E1D">
        <w:rPr>
          <w:rFonts w:ascii="Times New Roman" w:hAnsi="Times New Roman"/>
        </w:rPr>
        <w:t xml:space="preserve"> </w:t>
      </w:r>
      <w:r>
        <w:rPr>
          <w:rFonts w:ascii="Times New Roman" w:hAnsi="Times New Roman"/>
        </w:rPr>
        <w:t xml:space="preserve">Dostupné z: </w:t>
      </w:r>
      <w:hyperlink r:id="rId33" w:history="1">
        <w:r w:rsidRPr="00195759">
          <w:rPr>
            <w:rStyle w:val="Hypertextovodkaz"/>
            <w:rFonts w:ascii="Times New Roman" w:hAnsi="Times New Roman"/>
          </w:rPr>
          <w:t>https://search.proquest.com/docview/1539402380/D9ED0D201CF648B2PQ/2?accountid=16730</w:t>
        </w:r>
      </w:hyperlink>
      <w:r>
        <w:rPr>
          <w:rFonts w:ascii="Times New Roman" w:hAnsi="Times New Roman"/>
        </w:rPr>
        <w:t xml:space="preserve">. </w:t>
      </w:r>
    </w:p>
    <w:p w:rsidR="00156D48" w:rsidRPr="00D93791" w:rsidRDefault="00156D48" w:rsidP="00C37054">
      <w:pPr>
        <w:spacing w:line="360" w:lineRule="auto"/>
        <w:rPr>
          <w:rFonts w:ascii="Times New Roman" w:hAnsi="Times New Roman"/>
        </w:rPr>
      </w:pPr>
      <w:r w:rsidRPr="00D93791">
        <w:rPr>
          <w:rFonts w:ascii="Times New Roman" w:hAnsi="Times New Roman"/>
          <w:b/>
        </w:rPr>
        <w:lastRenderedPageBreak/>
        <w:t xml:space="preserve">HENDL, Jan. </w:t>
      </w:r>
      <w:r w:rsidRPr="00D93791">
        <w:rPr>
          <w:rFonts w:ascii="Times New Roman" w:hAnsi="Times New Roman"/>
        </w:rPr>
        <w:t xml:space="preserve">2016. </w:t>
      </w:r>
      <w:r w:rsidRPr="00D93791">
        <w:rPr>
          <w:rFonts w:ascii="Times New Roman" w:hAnsi="Times New Roman"/>
          <w:i/>
        </w:rPr>
        <w:t>Kvalitativní výzkum: základní teorie, metody a aplikace</w:t>
      </w:r>
      <w:r w:rsidRPr="00D93791">
        <w:rPr>
          <w:rFonts w:ascii="Times New Roman" w:hAnsi="Times New Roman"/>
        </w:rPr>
        <w:t>. Čtvrté, přepracované a rozšířené vydání. Praha: Portál, 2016. ISBN 978-80-262-0982-9.</w:t>
      </w:r>
    </w:p>
    <w:p w:rsidR="00156D48" w:rsidRPr="00D93791" w:rsidRDefault="00156D48" w:rsidP="00C37054">
      <w:pPr>
        <w:spacing w:line="360" w:lineRule="auto"/>
        <w:rPr>
          <w:rFonts w:ascii="Times New Roman" w:hAnsi="Times New Roman"/>
        </w:rPr>
      </w:pPr>
      <w:r w:rsidRPr="00D93791">
        <w:rPr>
          <w:rFonts w:ascii="Times New Roman" w:hAnsi="Times New Roman"/>
          <w:b/>
        </w:rPr>
        <w:t>HEŘMANOVÁ, Eva</w:t>
      </w:r>
      <w:r w:rsidRPr="00D93791">
        <w:rPr>
          <w:rFonts w:ascii="Times New Roman" w:hAnsi="Times New Roman"/>
        </w:rPr>
        <w:t xml:space="preserve">. 2012. </w:t>
      </w:r>
      <w:r w:rsidRPr="00D93791">
        <w:rPr>
          <w:rFonts w:ascii="Times New Roman" w:hAnsi="Times New Roman"/>
          <w:i/>
        </w:rPr>
        <w:t>Koncepty, teorie a měření kvality života.</w:t>
      </w:r>
      <w:r w:rsidRPr="00D93791">
        <w:rPr>
          <w:rFonts w:ascii="Times New Roman" w:hAnsi="Times New Roman"/>
        </w:rPr>
        <w:t xml:space="preserve"> Praha: Sociologické nakladatelství (SLON). ISBN 978-80-7419-106-0.</w:t>
      </w:r>
    </w:p>
    <w:p w:rsidR="00156D48" w:rsidRPr="00D93791" w:rsidRDefault="00156D48" w:rsidP="00C37054">
      <w:pPr>
        <w:spacing w:line="360" w:lineRule="auto"/>
        <w:rPr>
          <w:rFonts w:ascii="Times New Roman" w:hAnsi="Times New Roman"/>
        </w:rPr>
      </w:pPr>
      <w:r w:rsidRPr="00D93791">
        <w:rPr>
          <w:rFonts w:ascii="Times New Roman" w:hAnsi="Times New Roman"/>
          <w:b/>
        </w:rPr>
        <w:t>HUDÁKOVÁ, Anna a Ľudmila MAJERNÍKOVÁ.</w:t>
      </w:r>
      <w:r w:rsidRPr="00D93791">
        <w:rPr>
          <w:rFonts w:ascii="Times New Roman" w:hAnsi="Times New Roman"/>
        </w:rPr>
        <w:t xml:space="preserve"> 2013. </w:t>
      </w:r>
      <w:r w:rsidRPr="00D93791">
        <w:rPr>
          <w:rFonts w:ascii="Times New Roman" w:hAnsi="Times New Roman"/>
          <w:i/>
        </w:rPr>
        <w:t>Kvalita života seniorů v kontextu ošetřovatelství</w:t>
      </w:r>
      <w:r w:rsidRPr="00D93791">
        <w:rPr>
          <w:rFonts w:ascii="Times New Roman" w:hAnsi="Times New Roman"/>
        </w:rPr>
        <w:t>. Praha: Grada. Sestra. ISBN 978-80-247-4772-9.</w:t>
      </w:r>
    </w:p>
    <w:p w:rsidR="00156D48" w:rsidRPr="00D93791" w:rsidRDefault="00156D48" w:rsidP="00C37054">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CHAN, Zenobia.</w:t>
      </w:r>
      <w:r w:rsidRPr="00D93791">
        <w:rPr>
          <w:rFonts w:ascii="Times New Roman" w:hAnsi="Times New Roman"/>
          <w:shd w:val="clear" w:color="auto" w:fill="FFFFFF"/>
        </w:rPr>
        <w:t xml:space="preserve"> 2012. </w:t>
      </w:r>
      <w:r w:rsidRPr="00D93791">
        <w:rPr>
          <w:rFonts w:ascii="Times New Roman" w:hAnsi="Times New Roman"/>
          <w:i/>
          <w:shd w:val="clear" w:color="auto" w:fill="FFFFFF"/>
        </w:rPr>
        <w:t>Role-playing in the problem-based learning class.</w:t>
      </w:r>
      <w:r w:rsidRPr="00D93791">
        <w:rPr>
          <w:rFonts w:ascii="Times New Roman" w:hAnsi="Times New Roman"/>
          <w:shd w:val="clear" w:color="auto" w:fill="FFFFFF"/>
        </w:rPr>
        <w:t xml:space="preserve"> Nurse Education in Practice [online]. 12(1), 21-27 [cit. 2021-01-23]. ISSN 14715953. Dostupné z:</w:t>
      </w:r>
      <w:r w:rsidRPr="00D93791">
        <w:rPr>
          <w:rFonts w:ascii="Times New Roman" w:hAnsi="Times New Roman"/>
          <w:color w:val="454545"/>
          <w:shd w:val="clear" w:color="auto" w:fill="FFFFFF"/>
        </w:rPr>
        <w:t xml:space="preserve"> </w:t>
      </w:r>
      <w:hyperlink r:id="rId34" w:history="1">
        <w:r w:rsidRPr="00D93791">
          <w:rPr>
            <w:rStyle w:val="Hypertextovodkaz"/>
            <w:rFonts w:ascii="Times New Roman" w:hAnsi="Times New Roman"/>
            <w:shd w:val="clear" w:color="auto" w:fill="FFFFFF"/>
          </w:rPr>
          <w:t>https://search.proquest.com/docview/1035112288/DE66B59711F7468BPQ/28?accountid=16730</w:t>
        </w:r>
      </w:hyperlink>
      <w:r w:rsidRPr="00D93791">
        <w:rPr>
          <w:rFonts w:ascii="Times New Roman" w:hAnsi="Times New Roman"/>
          <w:color w:val="454545"/>
          <w:shd w:val="clear" w:color="auto" w:fill="FFFFFF"/>
        </w:rPr>
        <w:t xml:space="preserve">. </w:t>
      </w:r>
    </w:p>
    <w:p w:rsidR="00D93791" w:rsidRDefault="00D93791" w:rsidP="00D93791">
      <w:pPr>
        <w:spacing w:line="360" w:lineRule="auto"/>
        <w:rPr>
          <w:rFonts w:ascii="Times New Roman" w:hAnsi="Times New Roman"/>
        </w:rPr>
      </w:pPr>
      <w:r w:rsidRPr="00D93791">
        <w:rPr>
          <w:rFonts w:ascii="Times New Roman" w:hAnsi="Times New Roman"/>
          <w:b/>
        </w:rPr>
        <w:t>CHANG, HeeKyung</w:t>
      </w:r>
      <w:r w:rsidRPr="00D93791">
        <w:rPr>
          <w:rFonts w:ascii="Times New Roman" w:hAnsi="Times New Roman"/>
        </w:rPr>
        <w:t xml:space="preserve">. 2020. </w:t>
      </w:r>
      <w:r w:rsidRPr="00D93791">
        <w:rPr>
          <w:rFonts w:ascii="Times New Roman" w:hAnsi="Times New Roman"/>
          <w:i/>
        </w:rPr>
        <w:t>Person-Centered Care, Job Stress, and Quality of Life Among Long-Term Care Nursing Staff</w:t>
      </w:r>
      <w:r w:rsidRPr="00D93791">
        <w:rPr>
          <w:rFonts w:ascii="Times New Roman" w:hAnsi="Times New Roman"/>
        </w:rPr>
        <w:t xml:space="preserve">. The Journal of Nursing Research. </w:t>
      </w:r>
      <w:proofErr w:type="gramStart"/>
      <w:r w:rsidRPr="00D93791">
        <w:rPr>
          <w:rFonts w:ascii="Times New Roman" w:hAnsi="Times New Roman"/>
        </w:rPr>
        <w:t>28(5),  [cit</w:t>
      </w:r>
      <w:proofErr w:type="gramEnd"/>
      <w:r w:rsidRPr="00D93791">
        <w:rPr>
          <w:rFonts w:ascii="Times New Roman" w:hAnsi="Times New Roman"/>
        </w:rPr>
        <w:t xml:space="preserve">. 2020-12-26].  ISSN: 1682-3141. Dostupné z: </w:t>
      </w:r>
      <w:hyperlink r:id="rId35" w:history="1">
        <w:r w:rsidRPr="00D93791">
          <w:rPr>
            <w:rStyle w:val="Hypertextovodkaz"/>
            <w:rFonts w:ascii="Times New Roman" w:hAnsi="Times New Roman"/>
          </w:rPr>
          <w:t>https://ovidsp.dc1.ovid.com/ovid-b/ovidweb.cgi?&amp;S=CFJPFPLIJEACIBBPKPAKCHGJGBHBAA00&amp;Link+Set=S.sh.24%7c64%7csl_10</w:t>
        </w:r>
      </w:hyperlink>
      <w:r w:rsidRPr="00D93791">
        <w:rPr>
          <w:rFonts w:ascii="Times New Roman" w:hAnsi="Times New Roman"/>
        </w:rPr>
        <w:t xml:space="preserve">. </w:t>
      </w:r>
    </w:p>
    <w:p w:rsidR="00524749" w:rsidRPr="00524749" w:rsidRDefault="00524749" w:rsidP="00524749">
      <w:pPr>
        <w:spacing w:line="360" w:lineRule="auto"/>
        <w:rPr>
          <w:rFonts w:ascii="Times New Roman" w:hAnsi="Times New Roman"/>
          <w:i/>
        </w:rPr>
      </w:pPr>
      <w:r w:rsidRPr="00524749">
        <w:rPr>
          <w:rFonts w:ascii="Times New Roman" w:hAnsi="Times New Roman"/>
          <w:b/>
        </w:rPr>
        <w:t>CHAZAN, Ana, et al.</w:t>
      </w:r>
      <w:r>
        <w:rPr>
          <w:rFonts w:ascii="Times New Roman" w:hAnsi="Times New Roman"/>
        </w:rPr>
        <w:t xml:space="preserve"> 2015</w:t>
      </w:r>
      <w:r w:rsidRPr="00524749">
        <w:rPr>
          <w:rFonts w:ascii="Times New Roman" w:hAnsi="Times New Roman"/>
        </w:rPr>
        <w:t>.</w:t>
      </w:r>
      <w:r w:rsidRPr="00524749">
        <w:t xml:space="preserve"> </w:t>
      </w:r>
      <w:r w:rsidRPr="00524749">
        <w:rPr>
          <w:rFonts w:ascii="Times New Roman" w:hAnsi="Times New Roman"/>
          <w:i/>
        </w:rPr>
        <w:t>Quality of life of medical students at the State University</w:t>
      </w:r>
    </w:p>
    <w:p w:rsidR="00524749" w:rsidRPr="00524749" w:rsidRDefault="00524749" w:rsidP="00524749">
      <w:pPr>
        <w:spacing w:line="360" w:lineRule="auto"/>
        <w:rPr>
          <w:rFonts w:ascii="Times New Roman" w:hAnsi="Times New Roman"/>
          <w:i/>
        </w:rPr>
      </w:pPr>
      <w:r w:rsidRPr="00524749">
        <w:rPr>
          <w:rFonts w:ascii="Times New Roman" w:hAnsi="Times New Roman"/>
          <w:i/>
        </w:rPr>
        <w:t>of Rio de Janeiro (UERJ), measured using Whoqol-bref:</w:t>
      </w:r>
    </w:p>
    <w:p w:rsidR="00524749" w:rsidRPr="00D93791" w:rsidRDefault="00524749" w:rsidP="00524749">
      <w:pPr>
        <w:spacing w:line="360" w:lineRule="auto"/>
        <w:rPr>
          <w:rFonts w:ascii="Times New Roman" w:hAnsi="Times New Roman"/>
        </w:rPr>
      </w:pPr>
      <w:r w:rsidRPr="00524749">
        <w:rPr>
          <w:rFonts w:ascii="Times New Roman" w:hAnsi="Times New Roman"/>
          <w:i/>
        </w:rPr>
        <w:t>a multivariate analysis.</w:t>
      </w:r>
      <w:r w:rsidRPr="00524749">
        <w:rPr>
          <w:rFonts w:ascii="Times New Roman" w:hAnsi="Times New Roman"/>
        </w:rPr>
        <w:t xml:space="preserve"> Ciência &amp;</w:t>
      </w:r>
      <w:r>
        <w:rPr>
          <w:rFonts w:ascii="Times New Roman" w:hAnsi="Times New Roman"/>
        </w:rPr>
        <w:t xml:space="preserve"> Saúde Coletiva [online]. 20(2), 547-556 [cit. 2021-01</w:t>
      </w:r>
      <w:r w:rsidRPr="00524749">
        <w:rPr>
          <w:rFonts w:ascii="Times New Roman" w:hAnsi="Times New Roman"/>
        </w:rPr>
        <w:t xml:space="preserve">-22]. ISSN 1413-8123. Dostupné z: </w:t>
      </w:r>
      <w:hyperlink r:id="rId36" w:history="1">
        <w:r w:rsidRPr="00195759">
          <w:rPr>
            <w:rStyle w:val="Hypertextovodkaz"/>
            <w:rFonts w:ascii="Times New Roman" w:hAnsi="Times New Roman"/>
          </w:rPr>
          <w:t>https://search.proquest.com/docview/1678040112/65890D8F414E42C7PQ/1?accountid=16730</w:t>
        </w:r>
      </w:hyperlink>
      <w:r>
        <w:rPr>
          <w:rFonts w:ascii="Times New Roman" w:hAnsi="Times New Roman"/>
        </w:rPr>
        <w:t xml:space="preserve">. </w:t>
      </w:r>
    </w:p>
    <w:p w:rsidR="00156D48" w:rsidRPr="00D93791" w:rsidRDefault="00156D48" w:rsidP="00C37054">
      <w:pPr>
        <w:spacing w:line="360" w:lineRule="auto"/>
        <w:rPr>
          <w:rFonts w:ascii="Times New Roman" w:hAnsi="Times New Roman"/>
        </w:rPr>
      </w:pPr>
      <w:r w:rsidRPr="00D93791">
        <w:rPr>
          <w:rFonts w:ascii="Times New Roman" w:hAnsi="Times New Roman"/>
          <w:b/>
        </w:rPr>
        <w:t>CHIEN Hsiu-Chen, et al.</w:t>
      </w:r>
      <w:r w:rsidRPr="00D93791">
        <w:rPr>
          <w:rFonts w:ascii="Times New Roman" w:hAnsi="Times New Roman"/>
        </w:rPr>
        <w:t xml:space="preserve"> 2012. </w:t>
      </w:r>
      <w:r w:rsidRPr="00D93791">
        <w:rPr>
          <w:rFonts w:ascii="Times New Roman" w:hAnsi="Times New Roman"/>
          <w:i/>
        </w:rPr>
        <w:t>Factors Influencing the Quality of Life of Vietnamese Nursing Aides Working at Medical Institutions in Taiwan</w:t>
      </w:r>
      <w:r w:rsidRPr="00D93791">
        <w:rPr>
          <w:rFonts w:ascii="Times New Roman" w:hAnsi="Times New Roman"/>
        </w:rPr>
        <w:t xml:space="preserve">. Journal of Nursing &amp; Healthcare Research. 3 (8), 212 – 222 [cit. 2020-12-26].  Dostupné z: </w:t>
      </w:r>
      <w:hyperlink r:id="rId37" w:history="1">
        <w:r w:rsidRPr="00D93791">
          <w:rPr>
            <w:rStyle w:val="Hypertextovodkaz"/>
            <w:rFonts w:ascii="Times New Roman" w:hAnsi="Times New Roman"/>
          </w:rPr>
          <w:t>https://eds.a.ebscohost.com/abstract?site=eds&amp;scope=site&amp;jrnl=20729235&amp;AN=79991635&amp;h=wEbX4DQCVzoVZAgwQhnrnToB0cqUHs%2fIZHazYLvyrvIEeNn%2bbPx72r2iQ%2fLrpo6sXa%2bw6Zt1LNQJDE6ilShN1w%3d%3d&amp;crl=c&amp;resultLocal=ErrCrlNoResults&amp;resultNs=Ehost&amp;crlhashurl=login.aspx%3fdirect%3dtrue%26profile%3dehost%26scope%3dsite%26authtype%3dcrawler%26jrnl%3d20729235%26AN%3d79991635</w:t>
        </w:r>
      </w:hyperlink>
      <w:r w:rsidRPr="00D93791">
        <w:rPr>
          <w:rFonts w:ascii="Times New Roman" w:hAnsi="Times New Roman"/>
        </w:rPr>
        <w:t xml:space="preserve">. </w:t>
      </w:r>
    </w:p>
    <w:p w:rsidR="00597BB1" w:rsidRPr="00D93791" w:rsidRDefault="00156D48" w:rsidP="00C37054">
      <w:pPr>
        <w:spacing w:line="360" w:lineRule="auto"/>
        <w:rPr>
          <w:rFonts w:ascii="Times New Roman" w:hAnsi="Times New Roman"/>
        </w:rPr>
      </w:pPr>
      <w:r w:rsidRPr="00D93791">
        <w:rPr>
          <w:rFonts w:ascii="Times New Roman" w:hAnsi="Times New Roman"/>
          <w:b/>
        </w:rPr>
        <w:t>CHEN, Mei, et al.</w:t>
      </w:r>
      <w:r w:rsidRPr="00D93791">
        <w:rPr>
          <w:rFonts w:ascii="Times New Roman" w:hAnsi="Times New Roman"/>
        </w:rPr>
        <w:t xml:space="preserve"> 2014. </w:t>
      </w:r>
      <w:r w:rsidRPr="00D93791">
        <w:rPr>
          <w:rFonts w:ascii="Times New Roman" w:hAnsi="Times New Roman"/>
          <w:i/>
        </w:rPr>
        <w:t>Factors Influencing the Quality of Life of Nurse Anesthetists and the Correlations Among Work Stress, Job Satisfaction, and Quality of Life: A Case Study of Three Medical Centers in Southern Taiwan.</w:t>
      </w:r>
      <w:r w:rsidRPr="00D93791">
        <w:rPr>
          <w:rFonts w:ascii="Times New Roman" w:hAnsi="Times New Roman"/>
        </w:rPr>
        <w:t xml:space="preserve"> World Journal of Medicine and Medical </w:t>
      </w:r>
      <w:r w:rsidRPr="00D93791">
        <w:rPr>
          <w:rFonts w:ascii="Times New Roman" w:hAnsi="Times New Roman"/>
        </w:rPr>
        <w:lastRenderedPageBreak/>
        <w:t xml:space="preserve">Science [online]. 2 (2), 1 – 17 [cit. 2020-12-26]. ISSN: 2330-1341 </w:t>
      </w:r>
      <w:r w:rsidRPr="00D93791">
        <w:rPr>
          <w:rFonts w:ascii="Times New Roman" w:hAnsi="Times New Roman"/>
        </w:rPr>
        <w:cr/>
      </w:r>
      <w:hyperlink r:id="rId38" w:history="1">
        <w:r w:rsidRPr="00D93791">
          <w:rPr>
            <w:rStyle w:val="Hypertextovodkaz"/>
            <w:rFonts w:ascii="Times New Roman" w:hAnsi="Times New Roman"/>
          </w:rPr>
          <w:t>http://ir.meiho.edu.tw/ir/bitstream/987654321/2356/2/1030222Factors%20Influencing%20the%20QoL%20of%20Nursing%20Anesthetist.pdf</w:t>
        </w:r>
      </w:hyperlink>
      <w:r w:rsidRPr="00D93791">
        <w:rPr>
          <w:rFonts w:ascii="Times New Roman" w:hAnsi="Times New Roman"/>
        </w:rPr>
        <w:t xml:space="preserve">. </w:t>
      </w:r>
    </w:p>
    <w:p w:rsidR="005744BE" w:rsidRPr="00D93791" w:rsidRDefault="00597BB1" w:rsidP="00C37054">
      <w:pPr>
        <w:spacing w:line="360" w:lineRule="auto"/>
        <w:rPr>
          <w:rFonts w:ascii="Times New Roman" w:hAnsi="Times New Roman"/>
          <w:color w:val="000000" w:themeColor="text1"/>
          <w:shd w:val="clear" w:color="auto" w:fill="FFFFFF"/>
        </w:rPr>
      </w:pPr>
      <w:r w:rsidRPr="00D93791">
        <w:rPr>
          <w:rFonts w:ascii="Times New Roman" w:hAnsi="Times New Roman"/>
          <w:b/>
          <w:color w:val="000000" w:themeColor="text1"/>
          <w:shd w:val="clear" w:color="auto" w:fill="FFFFFF"/>
        </w:rPr>
        <w:t>CHRÁSKA, Miroslav.</w:t>
      </w:r>
      <w:r w:rsidRPr="00D93791">
        <w:rPr>
          <w:rFonts w:ascii="Times New Roman" w:hAnsi="Times New Roman"/>
          <w:color w:val="000000" w:themeColor="text1"/>
          <w:shd w:val="clear" w:color="auto" w:fill="FFFFFF"/>
        </w:rPr>
        <w:t xml:space="preserve"> 2016. </w:t>
      </w:r>
      <w:r w:rsidRPr="00D93791">
        <w:rPr>
          <w:rFonts w:ascii="Times New Roman" w:hAnsi="Times New Roman"/>
          <w:i/>
          <w:color w:val="000000" w:themeColor="text1"/>
          <w:shd w:val="clear" w:color="auto" w:fill="FFFFFF"/>
        </w:rPr>
        <w:t>Metody pedagogického výzkumu: základy kvantitativního výzkumu.</w:t>
      </w:r>
      <w:r w:rsidRPr="00D93791">
        <w:rPr>
          <w:rFonts w:ascii="Times New Roman" w:hAnsi="Times New Roman"/>
          <w:color w:val="000000" w:themeColor="text1"/>
          <w:shd w:val="clear" w:color="auto" w:fill="FFFFFF"/>
        </w:rPr>
        <w:t xml:space="preserve"> 2., aktualizované vydání. Praha: Grada. Pedagogika. ISBN 978-80-247-5326-3.</w:t>
      </w:r>
    </w:p>
    <w:p w:rsidR="00D93791" w:rsidRPr="00D93791" w:rsidRDefault="00D93791" w:rsidP="00D93791">
      <w:pPr>
        <w:spacing w:line="360" w:lineRule="auto"/>
        <w:rPr>
          <w:rFonts w:ascii="Times New Roman" w:hAnsi="Times New Roman"/>
          <w:bCs/>
        </w:rPr>
      </w:pPr>
      <w:r w:rsidRPr="00D93791">
        <w:rPr>
          <w:rFonts w:ascii="Times New Roman" w:hAnsi="Times New Roman"/>
          <w:b/>
          <w:bCs/>
        </w:rPr>
        <w:t>CHRASTINA, Jan.</w:t>
      </w:r>
      <w:r w:rsidRPr="00D93791">
        <w:rPr>
          <w:rFonts w:ascii="Times New Roman" w:hAnsi="Times New Roman"/>
          <w:bCs/>
        </w:rPr>
        <w:t xml:space="preserve"> 2014. </w:t>
      </w:r>
      <w:r w:rsidRPr="00D93791">
        <w:rPr>
          <w:rFonts w:ascii="Times New Roman" w:hAnsi="Times New Roman"/>
          <w:bCs/>
          <w:i/>
        </w:rPr>
        <w:t xml:space="preserve">Results of Subjective Quality of Life Research Using SQUALA Standardized Questionnaire. </w:t>
      </w:r>
      <w:r w:rsidRPr="00D93791">
        <w:rPr>
          <w:rFonts w:ascii="Times New Roman" w:hAnsi="Times New Roman"/>
          <w:bCs/>
        </w:rPr>
        <w:t>Profese online [online]. 2014, 7(1), 1-8 [cit. 2021-01-22]. ISSN 18034330.</w:t>
      </w:r>
    </w:p>
    <w:p w:rsidR="00D93791" w:rsidRPr="00D93791" w:rsidRDefault="00D93791" w:rsidP="00D93791">
      <w:pPr>
        <w:spacing w:line="360" w:lineRule="auto"/>
        <w:rPr>
          <w:rFonts w:ascii="Times New Roman" w:hAnsi="Times New Roman"/>
          <w:bCs/>
        </w:rPr>
      </w:pPr>
      <w:r w:rsidRPr="00D93791">
        <w:rPr>
          <w:rFonts w:ascii="Times New Roman" w:hAnsi="Times New Roman"/>
          <w:bCs/>
        </w:rPr>
        <w:t xml:space="preserve">Dostupné z: </w:t>
      </w:r>
      <w:hyperlink r:id="rId39" w:history="1">
        <w:r w:rsidRPr="00D93791">
          <w:rPr>
            <w:rStyle w:val="Hypertextovodkaz"/>
            <w:rFonts w:ascii="Times New Roman" w:hAnsi="Times New Roman"/>
            <w:bCs/>
          </w:rPr>
          <w:t>https://profeseonline.upol.cz/en/pdfs/pol/2014/01/01.pdf</w:t>
        </w:r>
      </w:hyperlink>
      <w:r w:rsidRPr="00D93791">
        <w:rPr>
          <w:rFonts w:ascii="Times New Roman" w:hAnsi="Times New Roman"/>
          <w:bCs/>
        </w:rPr>
        <w:t xml:space="preserve">. </w:t>
      </w:r>
    </w:p>
    <w:p w:rsidR="00ED3999" w:rsidRPr="00D93791" w:rsidRDefault="00156D48" w:rsidP="00C37054">
      <w:pPr>
        <w:spacing w:line="360" w:lineRule="auto"/>
        <w:rPr>
          <w:rFonts w:ascii="Times New Roman" w:hAnsi="Times New Roman"/>
        </w:rPr>
      </w:pPr>
      <w:r w:rsidRPr="00D93791">
        <w:rPr>
          <w:rFonts w:ascii="Times New Roman" w:hAnsi="Times New Roman"/>
          <w:b/>
        </w:rPr>
        <w:t>CHROMÁ, Jana a Jaroslav SLANÝ.</w:t>
      </w:r>
      <w:r w:rsidRPr="00D93791">
        <w:rPr>
          <w:rFonts w:ascii="Times New Roman" w:hAnsi="Times New Roman"/>
        </w:rPr>
        <w:t xml:space="preserve"> 2011. </w:t>
      </w:r>
      <w:r w:rsidRPr="00D93791">
        <w:rPr>
          <w:rFonts w:ascii="Times New Roman" w:hAnsi="Times New Roman"/>
          <w:i/>
        </w:rPr>
        <w:t xml:space="preserve">Quality of life of children with bronchial asthma disease. </w:t>
      </w:r>
      <w:r w:rsidRPr="00D93791">
        <w:rPr>
          <w:rFonts w:ascii="Times New Roman" w:hAnsi="Times New Roman"/>
        </w:rPr>
        <w:t>Časopis</w:t>
      </w:r>
      <w:r w:rsidRPr="00D93791">
        <w:rPr>
          <w:rFonts w:ascii="Times New Roman" w:hAnsi="Times New Roman"/>
          <w:i/>
        </w:rPr>
        <w:t xml:space="preserve"> </w:t>
      </w:r>
      <w:r w:rsidRPr="00D93791">
        <w:rPr>
          <w:rFonts w:ascii="Times New Roman" w:hAnsi="Times New Roman"/>
        </w:rPr>
        <w:t xml:space="preserve">lékařů českých [online]. 150(12) [cit. 2020-09-22]. ISSN: 0008-7335.  Dostupné z: </w:t>
      </w:r>
      <w:hyperlink r:id="rId40" w:history="1">
        <w:r w:rsidRPr="00D93791">
          <w:rPr>
            <w:rStyle w:val="Hypertextovodkaz"/>
            <w:rFonts w:ascii="Times New Roman" w:hAnsi="Times New Roman"/>
          </w:rPr>
          <w:t>https://www.medvik.cz/bmc/view.do?gid=895143</w:t>
        </w:r>
      </w:hyperlink>
      <w:r w:rsidRPr="00D93791">
        <w:rPr>
          <w:rFonts w:ascii="Times New Roman" w:hAnsi="Times New Roman"/>
        </w:rPr>
        <w:t>.</w:t>
      </w:r>
      <w:r w:rsidRPr="00C37054">
        <w:rPr>
          <w:rFonts w:ascii="Times New Roman" w:hAnsi="Times New Roman"/>
        </w:rPr>
        <w:t xml:space="preserve"> </w:t>
      </w:r>
    </w:p>
    <w:p w:rsidR="00ED3999" w:rsidRPr="00D93791" w:rsidRDefault="00ED3999" w:rsidP="00C37054">
      <w:pPr>
        <w:spacing w:line="360" w:lineRule="auto"/>
        <w:rPr>
          <w:rFonts w:ascii="Times New Roman" w:hAnsi="Times New Roman"/>
        </w:rPr>
      </w:pPr>
      <w:r w:rsidRPr="00D93791">
        <w:rPr>
          <w:rFonts w:ascii="Times New Roman" w:hAnsi="Times New Roman"/>
          <w:b/>
        </w:rPr>
        <w:t>IŠTOK, Robert a Martin ANGELOVIČ.</w:t>
      </w:r>
      <w:r w:rsidRPr="00D93791">
        <w:rPr>
          <w:rFonts w:ascii="Times New Roman" w:hAnsi="Times New Roman"/>
        </w:rPr>
        <w:t xml:space="preserve"> 2012. </w:t>
      </w:r>
      <w:r w:rsidRPr="00D93791">
        <w:rPr>
          <w:rFonts w:ascii="Times New Roman" w:hAnsi="Times New Roman"/>
          <w:i/>
        </w:rPr>
        <w:t>Vybrané teoreticko – metodologické aspekty výzkumu kvality života s prihliadnutím na prihraničné regióny.</w:t>
      </w:r>
      <w:r w:rsidRPr="00D93791">
        <w:rPr>
          <w:rFonts w:ascii="Times New Roman" w:hAnsi="Times New Roman"/>
        </w:rPr>
        <w:t xml:space="preserve"> Folia Geographica, 54(20), 80-96. Dostupné: </w:t>
      </w:r>
      <w:hyperlink r:id="rId41" w:history="1">
        <w:r w:rsidRPr="00D93791">
          <w:rPr>
            <w:rStyle w:val="Hypertextovodkaz"/>
            <w:rFonts w:ascii="Times New Roman" w:hAnsi="Times New Roman"/>
          </w:rPr>
          <w:t>https://search.proquest.com/docview/2230825371/9B5EFA8FCB7A4520PQ/1?accountid=16730</w:t>
        </w:r>
      </w:hyperlink>
      <w:r w:rsidRPr="00D93791">
        <w:rPr>
          <w:rFonts w:ascii="Times New Roman" w:hAnsi="Times New Roman"/>
        </w:rPr>
        <w:t>.</w:t>
      </w:r>
    </w:p>
    <w:p w:rsidR="008156C5" w:rsidRDefault="00C37054" w:rsidP="00C37054">
      <w:pPr>
        <w:spacing w:line="360" w:lineRule="auto"/>
        <w:rPr>
          <w:rFonts w:ascii="Times New Roman" w:hAnsi="Times New Roman"/>
        </w:rPr>
      </w:pPr>
      <w:r w:rsidRPr="00D93791">
        <w:rPr>
          <w:rFonts w:ascii="Times New Roman" w:hAnsi="Times New Roman"/>
          <w:b/>
        </w:rPr>
        <w:t>KARIMI, Milad a John BRAZIER.</w:t>
      </w:r>
      <w:r w:rsidRPr="00D93791">
        <w:rPr>
          <w:rFonts w:ascii="Times New Roman" w:hAnsi="Times New Roman"/>
        </w:rPr>
        <w:t xml:space="preserve"> 2016. Health</w:t>
      </w:r>
      <w:r w:rsidRPr="00D93791">
        <w:rPr>
          <w:rFonts w:ascii="Times New Roman" w:hAnsi="Times New Roman"/>
          <w:i/>
        </w:rPr>
        <w:t>, Health-Related Quality of Life, and Quality of Life: What is the Difference?</w:t>
      </w:r>
      <w:r w:rsidRPr="00D93791">
        <w:rPr>
          <w:rFonts w:ascii="Times New Roman" w:hAnsi="Times New Roman"/>
        </w:rPr>
        <w:t xml:space="preserve"> PharmacoEconomics [online]. 34(7), 645-649 [cit. 2020-09-05]. DOI: 10.1007/s40273-016-0389-9. ISSN 1170-7690. Dostupné z: </w:t>
      </w:r>
      <w:hyperlink r:id="rId42" w:history="1">
        <w:r w:rsidRPr="00D93791">
          <w:rPr>
            <w:rStyle w:val="Hypertextovodkaz"/>
            <w:rFonts w:ascii="Times New Roman" w:hAnsi="Times New Roman"/>
          </w:rPr>
          <w:t>https://search.proquest.com/docview/1802169498/8C24B94C58294486PQ/1?accountid=16730</w:t>
        </w:r>
      </w:hyperlink>
      <w:r w:rsidRPr="00D93791">
        <w:rPr>
          <w:rFonts w:ascii="Times New Roman" w:hAnsi="Times New Roman"/>
        </w:rPr>
        <w:t>.</w:t>
      </w:r>
    </w:p>
    <w:p w:rsidR="00477E9D" w:rsidRPr="00D93791" w:rsidRDefault="00477E9D" w:rsidP="00477E9D">
      <w:pPr>
        <w:pStyle w:val="normlntext"/>
      </w:pPr>
      <w:r w:rsidRPr="00FE008E">
        <w:rPr>
          <w:b/>
        </w:rPr>
        <w:t>KŘIVOHLAVÝ, Jaro.</w:t>
      </w:r>
      <w:r w:rsidRPr="00FE008E">
        <w:t xml:space="preserve"> </w:t>
      </w:r>
      <w:r>
        <w:t xml:space="preserve">2001. </w:t>
      </w:r>
      <w:r w:rsidRPr="00FE008E">
        <w:rPr>
          <w:i/>
        </w:rPr>
        <w:t>Psychologie zdraví.</w:t>
      </w:r>
      <w:r>
        <w:t xml:space="preserve"> Praha: Portál</w:t>
      </w:r>
      <w:r w:rsidRPr="00FE008E">
        <w:t>. ISBN 80-7178-551-2.</w:t>
      </w:r>
    </w:p>
    <w:p w:rsidR="00C37054" w:rsidRPr="00782F9F" w:rsidRDefault="00C37054" w:rsidP="00C37054">
      <w:pPr>
        <w:spacing w:line="360" w:lineRule="auto"/>
        <w:rPr>
          <w:rFonts w:ascii="Times New Roman" w:hAnsi="Times New Roman"/>
        </w:rPr>
      </w:pPr>
      <w:r w:rsidRPr="00D93791">
        <w:rPr>
          <w:rFonts w:ascii="Times New Roman" w:hAnsi="Times New Roman"/>
          <w:b/>
        </w:rPr>
        <w:t>KORKMAZ, Sevda, et al.</w:t>
      </w:r>
      <w:r w:rsidRPr="00D93791">
        <w:rPr>
          <w:rFonts w:ascii="Times New Roman" w:hAnsi="Times New Roman"/>
        </w:rPr>
        <w:t xml:space="preserve"> 2020.  </w:t>
      </w:r>
      <w:r w:rsidRPr="00D93791">
        <w:rPr>
          <w:rFonts w:ascii="Times New Roman" w:hAnsi="Times New Roman"/>
          <w:i/>
        </w:rPr>
        <w:t>The anxiety levels, quality of sleep and life and problem-solving skills in healthcare workers employed in COVID-19 services</w:t>
      </w:r>
      <w:r w:rsidRPr="00D93791">
        <w:rPr>
          <w:rFonts w:ascii="Times New Roman" w:hAnsi="Times New Roman"/>
        </w:rPr>
        <w:t xml:space="preserve">. Journal of Clinical Neuroscience [online]. 80, 131-136 [cit. 2020-12-26]. ISSN 09675868. Dostupné z: </w:t>
      </w:r>
      <w:hyperlink r:id="rId43" w:history="1">
        <w:r w:rsidRPr="00D93791">
          <w:rPr>
            <w:rStyle w:val="Hypertextovodkaz"/>
            <w:rFonts w:ascii="Times New Roman" w:hAnsi="Times New Roman"/>
          </w:rPr>
          <w:t>https://www.jocn-journal.com/article/S0967-5868(20)31439-9/fulltext</w:t>
        </w:r>
      </w:hyperlink>
      <w:r w:rsidRPr="00D93791">
        <w:rPr>
          <w:rFonts w:ascii="Times New Roman" w:hAnsi="Times New Roman"/>
        </w:rPr>
        <w:t xml:space="preserve">. </w:t>
      </w:r>
    </w:p>
    <w:p w:rsidR="00C37054" w:rsidRPr="00D93791" w:rsidRDefault="00C37054" w:rsidP="00C37054">
      <w:pPr>
        <w:spacing w:line="360" w:lineRule="auto"/>
        <w:rPr>
          <w:rFonts w:ascii="Times New Roman" w:hAnsi="Times New Roman"/>
          <w:color w:val="454545"/>
          <w:shd w:val="clear" w:color="auto" w:fill="FFFFFF"/>
        </w:rPr>
      </w:pPr>
      <w:r w:rsidRPr="00D93791">
        <w:rPr>
          <w:rFonts w:ascii="Times New Roman" w:hAnsi="Times New Roman"/>
          <w:b/>
          <w:shd w:val="clear" w:color="auto" w:fill="FFFFFF"/>
        </w:rPr>
        <w:t>KOWITLAWKUL Yap, et al</w:t>
      </w:r>
      <w:r w:rsidRPr="00D93791">
        <w:rPr>
          <w:rFonts w:ascii="Times New Roman" w:hAnsi="Times New Roman"/>
          <w:shd w:val="clear" w:color="auto" w:fill="FFFFFF"/>
        </w:rPr>
        <w:t xml:space="preserve">. 2019. </w:t>
      </w:r>
      <w:r w:rsidRPr="00D93791">
        <w:rPr>
          <w:rFonts w:ascii="Times New Roman" w:hAnsi="Times New Roman"/>
          <w:i/>
          <w:shd w:val="clear" w:color="auto" w:fill="FFFFFF"/>
        </w:rPr>
        <w:t>Investigating nurses’ quality of life and work-life balance statuses in Singapore</w:t>
      </w:r>
      <w:r w:rsidRPr="00D93791">
        <w:rPr>
          <w:rFonts w:ascii="Times New Roman" w:hAnsi="Times New Roman"/>
          <w:shd w:val="clear" w:color="auto" w:fill="FFFFFF"/>
        </w:rPr>
        <w:t>. </w:t>
      </w:r>
      <w:r w:rsidRPr="00D93791">
        <w:rPr>
          <w:rFonts w:ascii="Times New Roman" w:hAnsi="Times New Roman"/>
          <w:iCs/>
          <w:shd w:val="clear" w:color="auto" w:fill="FFFFFF"/>
        </w:rPr>
        <w:t>International Nursing Review</w:t>
      </w:r>
      <w:r w:rsidRPr="00D93791">
        <w:rPr>
          <w:rFonts w:ascii="Times New Roman" w:hAnsi="Times New Roman"/>
          <w:shd w:val="clear" w:color="auto" w:fill="FFFFFF"/>
        </w:rPr>
        <w:t xml:space="preserve"> [online]. </w:t>
      </w:r>
      <w:r w:rsidRPr="00D93791">
        <w:rPr>
          <w:rFonts w:ascii="Times New Roman" w:hAnsi="Times New Roman"/>
          <w:b/>
          <w:bCs/>
          <w:shd w:val="clear" w:color="auto" w:fill="FFFFFF"/>
        </w:rPr>
        <w:t>66</w:t>
      </w:r>
      <w:r w:rsidRPr="00D93791">
        <w:rPr>
          <w:rFonts w:ascii="Times New Roman" w:hAnsi="Times New Roman"/>
          <w:shd w:val="clear" w:color="auto" w:fill="FFFFFF"/>
        </w:rPr>
        <w:t xml:space="preserve">(1), 61-69 [cit. 2020-12-26]. ISSN 00208132. Dostupné z: </w:t>
      </w:r>
      <w:hyperlink r:id="rId44" w:history="1">
        <w:r w:rsidRPr="00C37054">
          <w:rPr>
            <w:rStyle w:val="Hypertextovodkaz"/>
            <w:rFonts w:ascii="Times New Roman" w:hAnsi="Times New Roman"/>
            <w:shd w:val="clear" w:color="auto" w:fill="FFFFFF"/>
          </w:rPr>
          <w:t>https://onlinelibrary.wiley.com/doi/abs/10.1111/inr.12457</w:t>
        </w:r>
      </w:hyperlink>
      <w:r w:rsidRPr="00C37054">
        <w:rPr>
          <w:rFonts w:ascii="Times New Roman" w:hAnsi="Times New Roman"/>
          <w:color w:val="454545"/>
          <w:shd w:val="clear" w:color="auto" w:fill="FFFFFF"/>
        </w:rPr>
        <w:t xml:space="preserve">. </w:t>
      </w:r>
    </w:p>
    <w:p w:rsidR="00C37054" w:rsidRDefault="00C37054" w:rsidP="00C37054">
      <w:pPr>
        <w:spacing w:line="360" w:lineRule="auto"/>
        <w:rPr>
          <w:rFonts w:ascii="Times New Roman" w:hAnsi="Times New Roman"/>
        </w:rPr>
      </w:pPr>
      <w:r w:rsidRPr="00D93791">
        <w:rPr>
          <w:rFonts w:ascii="Times New Roman" w:hAnsi="Times New Roman"/>
          <w:b/>
        </w:rPr>
        <w:t>LAM, Kenneth a Curtis BAY.</w:t>
      </w:r>
      <w:r w:rsidRPr="00D93791">
        <w:rPr>
          <w:rFonts w:ascii="Times New Roman" w:hAnsi="Times New Roman"/>
        </w:rPr>
        <w:t xml:space="preserve"> 2017. </w:t>
      </w:r>
      <w:r w:rsidRPr="00D93791">
        <w:rPr>
          <w:rFonts w:ascii="Times New Roman" w:hAnsi="Times New Roman"/>
          <w:i/>
        </w:rPr>
        <w:t xml:space="preserve">Changes in health-related quality of life in adolescent athletes following an ankle sprain injury: A report from the athletic training </w:t>
      </w:r>
      <w:r w:rsidRPr="00D93791">
        <w:rPr>
          <w:rFonts w:ascii="Times New Roman" w:hAnsi="Times New Roman"/>
          <w:i/>
        </w:rPr>
        <w:lastRenderedPageBreak/>
        <w:t>practice-based research network</w:t>
      </w:r>
      <w:r w:rsidRPr="00D93791">
        <w:rPr>
          <w:rFonts w:ascii="Times New Roman" w:hAnsi="Times New Roman"/>
        </w:rPr>
        <w:t xml:space="preserve">. Journal of Athletic Training, 52(6), 1. Dostupné z: </w:t>
      </w:r>
      <w:hyperlink r:id="rId45" w:history="1">
        <w:r w:rsidRPr="00D93791">
          <w:rPr>
            <w:rStyle w:val="Hypertextovodkaz"/>
            <w:rFonts w:ascii="Times New Roman" w:hAnsi="Times New Roman"/>
          </w:rPr>
          <w:t>https://search.proquest.com/docview/1914567981?pq-origsite=gscholar&amp;fromopenview=true</w:t>
        </w:r>
      </w:hyperlink>
      <w:r w:rsidRPr="00D93791">
        <w:rPr>
          <w:rFonts w:ascii="Times New Roman" w:hAnsi="Times New Roman"/>
        </w:rPr>
        <w:t xml:space="preserve">. </w:t>
      </w:r>
    </w:p>
    <w:p w:rsidR="00477E9D" w:rsidRPr="00D93791" w:rsidRDefault="00477E9D" w:rsidP="00477E9D">
      <w:pPr>
        <w:pStyle w:val="normlntext"/>
      </w:pPr>
      <w:r w:rsidRPr="0099508A">
        <w:rPr>
          <w:b/>
        </w:rPr>
        <w:t>LUKÁŠOVÁ, Hana.</w:t>
      </w:r>
      <w:r w:rsidRPr="0099508A">
        <w:t xml:space="preserve"> </w:t>
      </w:r>
      <w:r>
        <w:t xml:space="preserve">2010. </w:t>
      </w:r>
      <w:r w:rsidRPr="0099508A">
        <w:rPr>
          <w:i/>
        </w:rPr>
        <w:t>Kvalita života dětí a didaktika.</w:t>
      </w:r>
      <w:r>
        <w:t xml:space="preserve"> Praha: Portál</w:t>
      </w:r>
      <w:r w:rsidRPr="0099508A">
        <w:t>. ISBN 978-80-7367-784-8</w:t>
      </w:r>
      <w:r>
        <w:t xml:space="preserve">. </w:t>
      </w:r>
    </w:p>
    <w:p w:rsidR="00E62D65" w:rsidRDefault="00E62D65" w:rsidP="00E62D65">
      <w:pPr>
        <w:spacing w:line="360" w:lineRule="auto"/>
        <w:rPr>
          <w:rFonts w:ascii="Times New Roman" w:hAnsi="Times New Roman"/>
          <w:b/>
        </w:rPr>
      </w:pPr>
      <w:r w:rsidRPr="00E62D65">
        <w:rPr>
          <w:rFonts w:ascii="Times New Roman" w:hAnsi="Times New Roman"/>
          <w:b/>
        </w:rPr>
        <w:t xml:space="preserve">MAKHENE, Agnes. </w:t>
      </w:r>
      <w:r w:rsidRPr="00E62D65">
        <w:rPr>
          <w:rFonts w:ascii="Times New Roman" w:hAnsi="Times New Roman"/>
        </w:rPr>
        <w:t xml:space="preserve">2017. </w:t>
      </w:r>
      <w:r w:rsidRPr="00E62D65">
        <w:rPr>
          <w:rFonts w:ascii="Times New Roman" w:hAnsi="Times New Roman"/>
          <w:i/>
        </w:rPr>
        <w:t>Argumentation: A Methodology to Facilitate Critical Thinking</w:t>
      </w:r>
      <w:r w:rsidRPr="00E62D65">
        <w:rPr>
          <w:rFonts w:ascii="Times New Roman" w:hAnsi="Times New Roman"/>
        </w:rPr>
        <w:t>. International Journal of Nursing Educat</w:t>
      </w:r>
      <w:r>
        <w:rPr>
          <w:rFonts w:ascii="Times New Roman" w:hAnsi="Times New Roman"/>
        </w:rPr>
        <w:t xml:space="preserve">ion Scholarship [online]. </w:t>
      </w:r>
      <w:r w:rsidRPr="00E62D65">
        <w:rPr>
          <w:rFonts w:ascii="Times New Roman" w:hAnsi="Times New Roman"/>
        </w:rPr>
        <w:t xml:space="preserve">14(1) [cit. 2021-02-02]. ISSN 1548-923X. Dostupné z: </w:t>
      </w:r>
      <w:hyperlink r:id="rId46" w:history="1">
        <w:r w:rsidRPr="00101EAD">
          <w:rPr>
            <w:rStyle w:val="Hypertextovodkaz"/>
            <w:rFonts w:ascii="Times New Roman" w:hAnsi="Times New Roman"/>
          </w:rPr>
          <w:t>https://search.proquest.com/docview/2400032527/BA54A44ED2864515PQ/1?accountid=16730</w:t>
        </w:r>
      </w:hyperlink>
      <w:r>
        <w:rPr>
          <w:rFonts w:ascii="Times New Roman" w:hAnsi="Times New Roman"/>
        </w:rPr>
        <w:t xml:space="preserve">. </w:t>
      </w:r>
    </w:p>
    <w:p w:rsidR="00E62D65" w:rsidRDefault="00E62D65" w:rsidP="00E62D65">
      <w:pPr>
        <w:spacing w:line="360" w:lineRule="auto"/>
        <w:rPr>
          <w:color w:val="000000" w:themeColor="text1"/>
          <w:shd w:val="clear" w:color="auto" w:fill="FFFFFF"/>
        </w:rPr>
      </w:pPr>
      <w:r w:rsidRPr="000650D0">
        <w:rPr>
          <w:b/>
          <w:color w:val="000000" w:themeColor="text1"/>
          <w:shd w:val="clear" w:color="auto" w:fill="FFFFFF"/>
        </w:rPr>
        <w:t>MALIBARY, Husam, et al.</w:t>
      </w:r>
      <w:r>
        <w:rPr>
          <w:color w:val="000000" w:themeColor="text1"/>
          <w:shd w:val="clear" w:color="auto" w:fill="FFFFFF"/>
        </w:rPr>
        <w:t xml:space="preserve"> 2019</w:t>
      </w:r>
      <w:r w:rsidRPr="000650D0">
        <w:rPr>
          <w:color w:val="000000" w:themeColor="text1"/>
          <w:shd w:val="clear" w:color="auto" w:fill="FFFFFF"/>
        </w:rPr>
        <w:t xml:space="preserve">. </w:t>
      </w:r>
      <w:r w:rsidRPr="000650D0">
        <w:rPr>
          <w:i/>
          <w:color w:val="000000" w:themeColor="text1"/>
          <w:shd w:val="clear" w:color="auto" w:fill="FFFFFF"/>
        </w:rPr>
        <w:t>Quality of Life (QoL) among medical students in Saudi Arabia: a study using the WHOQOL-BREF instrument</w:t>
      </w:r>
      <w:r w:rsidRPr="000650D0">
        <w:rPr>
          <w:color w:val="000000" w:themeColor="text1"/>
          <w:shd w:val="clear" w:color="auto" w:fill="FFFFFF"/>
        </w:rPr>
        <w:t>. </w:t>
      </w:r>
      <w:r w:rsidRPr="000650D0">
        <w:rPr>
          <w:iCs/>
          <w:color w:val="000000" w:themeColor="text1"/>
          <w:shd w:val="clear" w:color="auto" w:fill="FFFFFF"/>
        </w:rPr>
        <w:t>BMC Medical Education</w:t>
      </w:r>
      <w:r w:rsidRPr="000650D0">
        <w:rPr>
          <w:color w:val="000000" w:themeColor="text1"/>
          <w:shd w:val="clear" w:color="auto" w:fill="FFFFFF"/>
        </w:rPr>
        <w:t xml:space="preserve"> [online]. </w:t>
      </w:r>
      <w:r w:rsidRPr="000650D0">
        <w:rPr>
          <w:b/>
          <w:bCs/>
          <w:color w:val="000000" w:themeColor="text1"/>
          <w:shd w:val="clear" w:color="auto" w:fill="FFFFFF"/>
        </w:rPr>
        <w:t>19</w:t>
      </w:r>
      <w:r w:rsidRPr="000650D0">
        <w:rPr>
          <w:color w:val="000000" w:themeColor="text1"/>
          <w:shd w:val="clear" w:color="auto" w:fill="FFFFFF"/>
        </w:rPr>
        <w:t xml:space="preserve">(1) [cit. 2020-09-27]. ISSN 1472-6920. Dostupné z: </w:t>
      </w:r>
      <w:hyperlink r:id="rId47" w:history="1">
        <w:r w:rsidRPr="00DB6581">
          <w:rPr>
            <w:rStyle w:val="Hypertextovodkaz"/>
            <w:shd w:val="clear" w:color="auto" w:fill="FFFFFF"/>
          </w:rPr>
          <w:t>https://search.proquest.com/docview/2293219522/2804ED8ABBE94BFCPQ/7?accountid=16730</w:t>
        </w:r>
      </w:hyperlink>
      <w:r>
        <w:rPr>
          <w:color w:val="000000" w:themeColor="text1"/>
          <w:shd w:val="clear" w:color="auto" w:fill="FFFFFF"/>
        </w:rPr>
        <w:t xml:space="preserve">. </w:t>
      </w:r>
    </w:p>
    <w:p w:rsidR="00D93791" w:rsidRPr="00D93791" w:rsidRDefault="00D93791" w:rsidP="00D93791">
      <w:pPr>
        <w:spacing w:line="360" w:lineRule="auto"/>
        <w:rPr>
          <w:rFonts w:ascii="Times New Roman" w:hAnsi="Times New Roman"/>
          <w:i/>
        </w:rPr>
      </w:pPr>
      <w:r w:rsidRPr="00D93791">
        <w:rPr>
          <w:rFonts w:ascii="Times New Roman" w:hAnsi="Times New Roman"/>
          <w:b/>
        </w:rPr>
        <w:t>MAUSSEN, Jana et al.</w:t>
      </w:r>
      <w:r w:rsidRPr="00D93791">
        <w:rPr>
          <w:rFonts w:ascii="Times New Roman" w:hAnsi="Times New Roman"/>
        </w:rPr>
        <w:t xml:space="preserve"> 2018. </w:t>
      </w:r>
      <w:r w:rsidRPr="00D93791">
        <w:rPr>
          <w:rFonts w:ascii="Times New Roman" w:hAnsi="Times New Roman"/>
          <w:i/>
        </w:rPr>
        <w:t>Shrnutí závěrečných zpráv expertních skupin pro</w:t>
      </w:r>
    </w:p>
    <w:p w:rsidR="00D93791" w:rsidRPr="00D93791" w:rsidRDefault="00D93791" w:rsidP="00D93791">
      <w:pPr>
        <w:spacing w:line="360" w:lineRule="auto"/>
        <w:rPr>
          <w:rFonts w:ascii="Times New Roman" w:hAnsi="Times New Roman"/>
        </w:rPr>
      </w:pPr>
      <w:r w:rsidRPr="00D93791">
        <w:rPr>
          <w:rFonts w:ascii="Times New Roman" w:hAnsi="Times New Roman"/>
          <w:i/>
        </w:rPr>
        <w:t>identifikaci relevantních indikátorů kvality života v ČR</w:t>
      </w:r>
      <w:r w:rsidRPr="00D93791">
        <w:rPr>
          <w:rFonts w:ascii="Times New Roman" w:hAnsi="Times New Roman"/>
        </w:rPr>
        <w:t xml:space="preserve"> [online]. Praha: Úřad vlády ČR</w:t>
      </w:r>
    </w:p>
    <w:p w:rsidR="00D93791" w:rsidRDefault="00D93791" w:rsidP="00D93791">
      <w:pPr>
        <w:spacing w:line="360" w:lineRule="auto"/>
        <w:rPr>
          <w:rFonts w:ascii="Times New Roman" w:hAnsi="Times New Roman"/>
        </w:rPr>
      </w:pPr>
      <w:r w:rsidRPr="00D93791">
        <w:rPr>
          <w:rFonts w:ascii="Times New Roman" w:hAnsi="Times New Roman"/>
        </w:rPr>
        <w:t>[cit. 2020-03.30</w:t>
      </w:r>
      <w:r w:rsidRPr="00C37054">
        <w:rPr>
          <w:rFonts w:ascii="Times New Roman" w:hAnsi="Times New Roman"/>
        </w:rPr>
        <w:t xml:space="preserve">]. Dostupné z: </w:t>
      </w:r>
      <w:hyperlink r:id="rId48" w:history="1">
        <w:r w:rsidRPr="00C37054">
          <w:rPr>
            <w:rStyle w:val="Hypertextovodkaz"/>
            <w:rFonts w:ascii="Times New Roman" w:hAnsi="Times New Roman"/>
          </w:rPr>
          <w:t>https://www.vlada.cz/assets/ppov/udrzitelny-rozvoj/projekt-OPZ/Kvalita-zivota---shrnuti.pdf</w:t>
        </w:r>
      </w:hyperlink>
      <w:r w:rsidRPr="00C37054">
        <w:rPr>
          <w:rFonts w:ascii="Times New Roman" w:hAnsi="Times New Roman"/>
        </w:rPr>
        <w:t xml:space="preserve">. </w:t>
      </w:r>
    </w:p>
    <w:p w:rsidR="00D93791" w:rsidRPr="00D93791" w:rsidRDefault="00D93791" w:rsidP="00012859">
      <w:pPr>
        <w:spacing w:line="360" w:lineRule="auto"/>
        <w:rPr>
          <w:rFonts w:ascii="Times New Roman" w:hAnsi="Times New Roman"/>
          <w:color w:val="000000" w:themeColor="text1"/>
          <w:shd w:val="clear" w:color="auto" w:fill="FFFFFF"/>
        </w:rPr>
      </w:pPr>
      <w:r w:rsidRPr="00D93791">
        <w:rPr>
          <w:rFonts w:ascii="Times New Roman" w:hAnsi="Times New Roman"/>
          <w:b/>
          <w:color w:val="000000" w:themeColor="text1"/>
          <w:shd w:val="clear" w:color="auto" w:fill="FFFFFF"/>
        </w:rPr>
        <w:t>MEDVEDEV, Oleg N. a C. Erik LANDHUIS.</w:t>
      </w:r>
      <w:r w:rsidRPr="00D93791">
        <w:rPr>
          <w:rFonts w:ascii="Times New Roman" w:hAnsi="Times New Roman"/>
          <w:color w:val="000000" w:themeColor="text1"/>
          <w:shd w:val="clear" w:color="auto" w:fill="FFFFFF"/>
        </w:rPr>
        <w:t xml:space="preserve"> 2018. </w:t>
      </w:r>
      <w:r w:rsidRPr="00D93791">
        <w:rPr>
          <w:rFonts w:ascii="Times New Roman" w:hAnsi="Times New Roman"/>
          <w:i/>
          <w:color w:val="000000" w:themeColor="text1"/>
          <w:shd w:val="clear" w:color="auto" w:fill="FFFFFF"/>
        </w:rPr>
        <w:t>Exploring constructs of well-being, happiness and quality of life.</w:t>
      </w:r>
      <w:r w:rsidRPr="00D93791">
        <w:rPr>
          <w:rFonts w:ascii="Times New Roman" w:hAnsi="Times New Roman"/>
          <w:color w:val="000000" w:themeColor="text1"/>
          <w:shd w:val="clear" w:color="auto" w:fill="FFFFFF"/>
        </w:rPr>
        <w:t> </w:t>
      </w:r>
      <w:r w:rsidRPr="00D93791">
        <w:rPr>
          <w:rFonts w:ascii="Times New Roman" w:hAnsi="Times New Roman"/>
          <w:iCs/>
          <w:color w:val="000000" w:themeColor="text1"/>
          <w:shd w:val="clear" w:color="auto" w:fill="FFFFFF"/>
        </w:rPr>
        <w:t>PeerJ</w:t>
      </w:r>
      <w:r w:rsidRPr="00D93791">
        <w:rPr>
          <w:rFonts w:ascii="Times New Roman" w:hAnsi="Times New Roman"/>
          <w:color w:val="000000" w:themeColor="text1"/>
          <w:shd w:val="clear" w:color="auto" w:fill="FFFFFF"/>
        </w:rPr>
        <w:t xml:space="preserve"> [online]. </w:t>
      </w:r>
      <w:r w:rsidRPr="00D93791">
        <w:rPr>
          <w:rFonts w:ascii="Times New Roman" w:hAnsi="Times New Roman"/>
          <w:b/>
          <w:bCs/>
          <w:color w:val="000000" w:themeColor="text1"/>
          <w:shd w:val="clear" w:color="auto" w:fill="FFFFFF"/>
        </w:rPr>
        <w:t>6</w:t>
      </w:r>
      <w:r w:rsidRPr="00D93791">
        <w:rPr>
          <w:rFonts w:ascii="Times New Roman" w:hAnsi="Times New Roman"/>
          <w:color w:val="000000" w:themeColor="text1"/>
          <w:shd w:val="clear" w:color="auto" w:fill="FFFFFF"/>
        </w:rPr>
        <w:t xml:space="preserve"> [cit. 2020-09-05]. DOI: 10.7717/peerj.4903. ISSN 2167-8359. Dostupné z: </w:t>
      </w:r>
      <w:hyperlink r:id="rId49" w:history="1">
        <w:r w:rsidRPr="00D93791">
          <w:rPr>
            <w:rStyle w:val="Hypertextovodkaz"/>
            <w:rFonts w:ascii="Times New Roman" w:hAnsi="Times New Roman"/>
            <w:shd w:val="clear" w:color="auto" w:fill="FFFFFF"/>
          </w:rPr>
          <w:t>https://search.proquest.com/docview/2048386458/BF72F338BD084640PQ/1?accountid=16730</w:t>
        </w:r>
      </w:hyperlink>
      <w:r w:rsidRPr="00D93791">
        <w:rPr>
          <w:rFonts w:ascii="Times New Roman" w:hAnsi="Times New Roman"/>
          <w:color w:val="000000" w:themeColor="text1"/>
          <w:shd w:val="clear" w:color="auto" w:fill="FFFFFF"/>
        </w:rPr>
        <w:t xml:space="preserve">. </w:t>
      </w:r>
    </w:p>
    <w:p w:rsidR="00D93791" w:rsidRPr="00D93791" w:rsidRDefault="00D93791" w:rsidP="00D93791">
      <w:pPr>
        <w:spacing w:line="360" w:lineRule="auto"/>
        <w:rPr>
          <w:rFonts w:ascii="Times New Roman" w:hAnsi="Times New Roman"/>
        </w:rPr>
      </w:pPr>
      <w:r w:rsidRPr="00D93791">
        <w:rPr>
          <w:rFonts w:ascii="Times New Roman" w:hAnsi="Times New Roman"/>
          <w:b/>
        </w:rPr>
        <w:t>MESSINEO, Linda, Mario ALLEGRA a Luciano SETA</w:t>
      </w:r>
      <w:r w:rsidRPr="00D93791">
        <w:rPr>
          <w:rFonts w:ascii="Times New Roman" w:hAnsi="Times New Roman"/>
        </w:rPr>
        <w:t xml:space="preserve">. 2019. </w:t>
      </w:r>
      <w:r w:rsidRPr="00D93791">
        <w:rPr>
          <w:rFonts w:ascii="Times New Roman" w:hAnsi="Times New Roman"/>
          <w:i/>
        </w:rPr>
        <w:t>Self-reported motivation for choosing nursing studies: a self-determination theory perspective.</w:t>
      </w:r>
      <w:r w:rsidRPr="00D93791">
        <w:rPr>
          <w:rFonts w:ascii="Times New Roman" w:hAnsi="Times New Roman"/>
        </w:rPr>
        <w:t xml:space="preserve"> BMC Medical Education [online]. 19(1) [cit. 2021-01-23]. ISSN 1472-6920. Dostupné z: </w:t>
      </w:r>
      <w:hyperlink r:id="rId50" w:history="1">
        <w:r w:rsidRPr="00D93791">
          <w:rPr>
            <w:rStyle w:val="Hypertextovodkaz"/>
            <w:rFonts w:ascii="Times New Roman" w:hAnsi="Times New Roman"/>
          </w:rPr>
          <w:t>https://search.proquest.com/docview/2243070860/11E1207C148242CCPQ/1?accountid=16730</w:t>
        </w:r>
      </w:hyperlink>
      <w:r w:rsidRPr="00D93791">
        <w:rPr>
          <w:rFonts w:ascii="Times New Roman" w:hAnsi="Times New Roman"/>
        </w:rPr>
        <w:t xml:space="preserve">. </w:t>
      </w:r>
    </w:p>
    <w:p w:rsidR="00C37054" w:rsidRPr="00D93791" w:rsidRDefault="00C37054" w:rsidP="00C37054">
      <w:pPr>
        <w:spacing w:line="360" w:lineRule="auto"/>
        <w:rPr>
          <w:rFonts w:ascii="Times New Roman" w:hAnsi="Times New Roman"/>
        </w:rPr>
      </w:pPr>
      <w:r w:rsidRPr="00D93791">
        <w:rPr>
          <w:rFonts w:ascii="Times New Roman" w:hAnsi="Times New Roman"/>
          <w:b/>
        </w:rPr>
        <w:t>MOMENI Behzad, et al.</w:t>
      </w:r>
      <w:r w:rsidRPr="00D93791">
        <w:rPr>
          <w:rFonts w:ascii="Times New Roman" w:hAnsi="Times New Roman"/>
        </w:rPr>
        <w:t xml:space="preserve"> 2016. </w:t>
      </w:r>
      <w:r w:rsidRPr="00D93791">
        <w:rPr>
          <w:rFonts w:ascii="Times New Roman" w:hAnsi="Times New Roman"/>
          <w:i/>
        </w:rPr>
        <w:t>The relationship between the quality of work life and sleep in nurses at the intensit care unit sof teaching hospitals in Mazandaran, Iran</w:t>
      </w:r>
      <w:r w:rsidRPr="00D93791">
        <w:rPr>
          <w:rFonts w:ascii="Times New Roman" w:hAnsi="Times New Roman"/>
        </w:rPr>
        <w:t xml:space="preserve">. Journal of Nursing and Midwifery Sciences. 1(3), 28 – 34 [cit. 2020-12-26].  Dostupné z: </w:t>
      </w:r>
      <w:hyperlink r:id="rId51" w:history="1">
        <w:r w:rsidRPr="00D93791">
          <w:rPr>
            <w:rStyle w:val="Hypertextovodkaz"/>
            <w:rFonts w:ascii="Times New Roman" w:hAnsi="Times New Roman"/>
          </w:rPr>
          <w:t>http://jnms.mazums.ac.ir/files/site1/user_files_d258bd/telehealth-A-10-422-37-e4e4d17.pdf</w:t>
        </w:r>
      </w:hyperlink>
      <w:r w:rsidRPr="00D93791">
        <w:rPr>
          <w:rFonts w:ascii="Times New Roman" w:hAnsi="Times New Roman"/>
        </w:rPr>
        <w:t xml:space="preserve">. </w:t>
      </w:r>
    </w:p>
    <w:p w:rsidR="00ED3999" w:rsidRPr="00012859" w:rsidRDefault="00C37054" w:rsidP="00C37054">
      <w:pPr>
        <w:spacing w:line="360" w:lineRule="auto"/>
        <w:rPr>
          <w:rFonts w:ascii="Times New Roman" w:hAnsi="Times New Roman"/>
          <w:shd w:val="clear" w:color="auto" w:fill="FFFFFF"/>
        </w:rPr>
      </w:pPr>
      <w:r w:rsidRPr="00D93791">
        <w:rPr>
          <w:rFonts w:ascii="Times New Roman" w:hAnsi="Times New Roman"/>
          <w:b/>
          <w:shd w:val="clear" w:color="auto" w:fill="FFFFFF"/>
        </w:rPr>
        <w:t>NABOLSI, Manar, et al.</w:t>
      </w:r>
      <w:r w:rsidRPr="00D93791">
        <w:rPr>
          <w:rFonts w:ascii="Times New Roman" w:hAnsi="Times New Roman"/>
          <w:shd w:val="clear" w:color="auto" w:fill="FFFFFF"/>
        </w:rPr>
        <w:t xml:space="preserve"> 2012. </w:t>
      </w:r>
      <w:r w:rsidRPr="00D93791">
        <w:rPr>
          <w:rFonts w:ascii="Times New Roman" w:hAnsi="Times New Roman"/>
          <w:i/>
          <w:shd w:val="clear" w:color="auto" w:fill="FFFFFF"/>
        </w:rPr>
        <w:t>The Experience of Jordanian Nursing Students in their Clinical Practice.</w:t>
      </w:r>
      <w:r w:rsidRPr="00D93791">
        <w:rPr>
          <w:rFonts w:ascii="Times New Roman" w:hAnsi="Times New Roman"/>
          <w:shd w:val="clear" w:color="auto" w:fill="FFFFFF"/>
        </w:rPr>
        <w:t xml:space="preserve"> Procedia - Social and Behavioral Sciences</w:t>
      </w:r>
      <w:r w:rsidRPr="00C37054">
        <w:rPr>
          <w:rFonts w:ascii="Times New Roman" w:hAnsi="Times New Roman"/>
          <w:shd w:val="clear" w:color="auto" w:fill="FFFFFF"/>
        </w:rPr>
        <w:t xml:space="preserve"> [online]. 46, 5849-5857 [cit. 2021-02-02]. ISSN 18770428. Dostupné z: </w:t>
      </w:r>
      <w:hyperlink r:id="rId52" w:history="1">
        <w:r w:rsidRPr="00C37054">
          <w:rPr>
            <w:rStyle w:val="Hypertextovodkaz"/>
            <w:rFonts w:ascii="Times New Roman" w:hAnsi="Times New Roman"/>
            <w:shd w:val="clear" w:color="auto" w:fill="FFFFFF"/>
          </w:rPr>
          <w:t>https://www.sciencedirect.com/science/article/pii/S187704281202263X</w:t>
        </w:r>
      </w:hyperlink>
      <w:r w:rsidRPr="00C37054">
        <w:rPr>
          <w:rFonts w:ascii="Times New Roman" w:hAnsi="Times New Roman"/>
          <w:shd w:val="clear" w:color="auto" w:fill="FFFFFF"/>
        </w:rPr>
        <w:t xml:space="preserve">. </w:t>
      </w:r>
    </w:p>
    <w:p w:rsidR="00D93791" w:rsidRPr="00D93791" w:rsidRDefault="00D93791" w:rsidP="00D93791">
      <w:pPr>
        <w:spacing w:line="360" w:lineRule="auto"/>
        <w:rPr>
          <w:rFonts w:ascii="Times New Roman" w:hAnsi="Times New Roman"/>
        </w:rPr>
      </w:pPr>
      <w:r w:rsidRPr="00D93791">
        <w:rPr>
          <w:rFonts w:ascii="Times New Roman" w:hAnsi="Times New Roman"/>
          <w:b/>
        </w:rPr>
        <w:t>OHNE, Sachiko, et al.</w:t>
      </w:r>
      <w:r w:rsidRPr="00D93791">
        <w:rPr>
          <w:rFonts w:ascii="Times New Roman" w:hAnsi="Times New Roman"/>
        </w:rPr>
        <w:t xml:space="preserve"> 2013. </w:t>
      </w:r>
      <w:r w:rsidRPr="00D93791">
        <w:rPr>
          <w:rFonts w:ascii="Times New Roman" w:hAnsi="Times New Roman"/>
          <w:i/>
        </w:rPr>
        <w:t>Feasibility and validity of a Computer‐based version of SEIQoL‐DW compared to original Interview‐based versions in healthy medical students.</w:t>
      </w:r>
      <w:r w:rsidRPr="00D93791">
        <w:rPr>
          <w:rFonts w:ascii="Times New Roman" w:hAnsi="Times New Roman"/>
        </w:rPr>
        <w:t xml:space="preserve"> Journal of General and Family Medicine, 14(2), 115-118. Dostupné z: </w:t>
      </w:r>
      <w:hyperlink r:id="rId53" w:history="1">
        <w:r w:rsidRPr="00D93791">
          <w:rPr>
            <w:rStyle w:val="Hypertextovodkaz"/>
            <w:rFonts w:ascii="Times New Roman" w:hAnsi="Times New Roman"/>
          </w:rPr>
          <w:t>https://search.proquest.com/docview/2333569503/477BD2BA458A49B1PQ/6?accountid=16730</w:t>
        </w:r>
      </w:hyperlink>
      <w:r w:rsidRPr="00D93791">
        <w:rPr>
          <w:rFonts w:ascii="Times New Roman" w:hAnsi="Times New Roman"/>
        </w:rPr>
        <w:t>.</w:t>
      </w:r>
    </w:p>
    <w:p w:rsidR="00C37054" w:rsidRPr="00AA2306" w:rsidRDefault="00C37054" w:rsidP="00D93791">
      <w:pPr>
        <w:pStyle w:val="Default"/>
        <w:spacing w:line="360" w:lineRule="auto"/>
      </w:pPr>
      <w:r w:rsidRPr="00D93791">
        <w:rPr>
          <w:b/>
        </w:rPr>
        <w:t>OLIŠAROVÁ, Věra, František DOLÁK a Valérie TÓTHOVÁ.</w:t>
      </w:r>
      <w:r w:rsidRPr="00D93791">
        <w:t xml:space="preserve"> 2013. </w:t>
      </w:r>
      <w:r w:rsidRPr="00D93791">
        <w:rPr>
          <w:i/>
        </w:rPr>
        <w:t>Kvalita života jako součást ošetřovatelství</w:t>
      </w:r>
      <w:r w:rsidRPr="00D93791">
        <w:t xml:space="preserve">. Kontakt. 15(1), 14-21. ISSN 1212-4117. Dostupné z: </w:t>
      </w:r>
      <w:hyperlink r:id="rId54" w:history="1">
        <w:r w:rsidRPr="00AA2306">
          <w:rPr>
            <w:rStyle w:val="Hypertextovodkaz"/>
          </w:rPr>
          <w:t>https://www.medvik.cz/bmc/view.do?gid=980757</w:t>
        </w:r>
      </w:hyperlink>
      <w:r w:rsidRPr="00AA2306">
        <w:t xml:space="preserve">. </w:t>
      </w:r>
    </w:p>
    <w:p w:rsidR="00D93791" w:rsidRPr="00AA2306" w:rsidRDefault="00D93791" w:rsidP="00D93791">
      <w:pPr>
        <w:spacing w:line="360" w:lineRule="auto"/>
        <w:rPr>
          <w:rFonts w:ascii="Times New Roman" w:hAnsi="Times New Roman"/>
        </w:rPr>
      </w:pPr>
      <w:r w:rsidRPr="00AA2306">
        <w:rPr>
          <w:rFonts w:ascii="Times New Roman" w:hAnsi="Times New Roman"/>
          <w:b/>
        </w:rPr>
        <w:t>PAKPOUR, Amir, et al.</w:t>
      </w:r>
      <w:r w:rsidRPr="00AA2306">
        <w:rPr>
          <w:rFonts w:ascii="Times New Roman" w:hAnsi="Times New Roman"/>
        </w:rPr>
        <w:t xml:space="preserve"> 2019. </w:t>
      </w:r>
      <w:r w:rsidRPr="00AA2306">
        <w:rPr>
          <w:rFonts w:ascii="Times New Roman" w:hAnsi="Times New Roman"/>
          <w:i/>
        </w:rPr>
        <w:t>The relationship between children's overweight and quality of life: A comparison of Sizing Me Up, PedsQL and Kid-KINDL</w:t>
      </w:r>
      <w:r w:rsidRPr="00AA2306">
        <w:rPr>
          <w:rFonts w:ascii="Times New Roman" w:hAnsi="Times New Roman"/>
        </w:rPr>
        <w:t xml:space="preserve">. International Journal of Clinical and Health Psychology [online]. 19(1), 49-56 [cit. 2021-01-31]. ISSN 16972600. Dostupné z: </w:t>
      </w:r>
      <w:hyperlink r:id="rId55" w:history="1">
        <w:r w:rsidRPr="00AA2306">
          <w:rPr>
            <w:rStyle w:val="Hypertextovodkaz"/>
            <w:rFonts w:ascii="Times New Roman" w:hAnsi="Times New Roman"/>
          </w:rPr>
          <w:t>https://reader.elsevier.com/reader/sd/pii/S1697260018300486?token=0634E0390E265135E6762B1BA31048290C419C5711235B80F4B174194A41022E94FB1D57F17D47310032AB5C01F2E609</w:t>
        </w:r>
      </w:hyperlink>
      <w:r w:rsidRPr="00AA2306">
        <w:rPr>
          <w:rFonts w:ascii="Times New Roman" w:hAnsi="Times New Roman"/>
        </w:rPr>
        <w:t>.</w:t>
      </w:r>
    </w:p>
    <w:p w:rsidR="00D93791" w:rsidRPr="00AA2306" w:rsidRDefault="00D93791" w:rsidP="00D93791">
      <w:pPr>
        <w:spacing w:line="360" w:lineRule="auto"/>
        <w:rPr>
          <w:rFonts w:ascii="Times New Roman" w:hAnsi="Times New Roman"/>
        </w:rPr>
      </w:pPr>
      <w:r w:rsidRPr="00AA2306">
        <w:rPr>
          <w:rFonts w:ascii="Times New Roman" w:hAnsi="Times New Roman"/>
          <w:b/>
        </w:rPr>
        <w:t xml:space="preserve">PALHARES, Valéria, et al. </w:t>
      </w:r>
      <w:r w:rsidRPr="00AA2306">
        <w:rPr>
          <w:rFonts w:ascii="Times New Roman" w:hAnsi="Times New Roman"/>
        </w:rPr>
        <w:t>2014.</w:t>
      </w:r>
      <w:r w:rsidRPr="00AA2306">
        <w:rPr>
          <w:rFonts w:ascii="Times New Roman" w:hAnsi="Times New Roman"/>
          <w:b/>
        </w:rPr>
        <w:t xml:space="preserve"> </w:t>
      </w:r>
      <w:r w:rsidRPr="00AA2306">
        <w:rPr>
          <w:rFonts w:ascii="Times New Roman" w:hAnsi="Times New Roman"/>
          <w:i/>
        </w:rPr>
        <w:t xml:space="preserve">Association between sleep quality and quality of life in nursing professionals working rotating shifts. </w:t>
      </w:r>
      <w:r w:rsidRPr="00AA2306">
        <w:rPr>
          <w:rFonts w:ascii="Times New Roman" w:hAnsi="Times New Roman"/>
        </w:rPr>
        <w:t xml:space="preserve">Revista de </w:t>
      </w:r>
      <w:proofErr w:type="gramStart"/>
      <w:r w:rsidRPr="00AA2306">
        <w:rPr>
          <w:rFonts w:ascii="Times New Roman" w:hAnsi="Times New Roman"/>
        </w:rPr>
        <w:t>Saúde</w:t>
      </w:r>
      <w:proofErr w:type="gramEnd"/>
      <w:r w:rsidRPr="00AA2306">
        <w:rPr>
          <w:rFonts w:ascii="Times New Roman" w:hAnsi="Times New Roman"/>
        </w:rPr>
        <w:t xml:space="preserve"> Pública [online]. 48(4), 594-601 [cit. 2020-12-26]. ISSN 0034-8910. Dostupné z: </w:t>
      </w:r>
      <w:hyperlink r:id="rId56" w:history="1">
        <w:r w:rsidRPr="00AA2306">
          <w:rPr>
            <w:rStyle w:val="Hypertextovodkaz"/>
            <w:rFonts w:ascii="Times New Roman" w:hAnsi="Times New Roman"/>
          </w:rPr>
          <w:t>https://www.scielosp.org/article/rsp/2014.v48n4/594-601/</w:t>
        </w:r>
      </w:hyperlink>
      <w:r w:rsidRPr="00AA2306">
        <w:rPr>
          <w:rFonts w:ascii="Times New Roman" w:hAnsi="Times New Roman"/>
        </w:rPr>
        <w:t xml:space="preserve">. </w:t>
      </w:r>
    </w:p>
    <w:p w:rsidR="00D93791" w:rsidRPr="00AA2306" w:rsidRDefault="00D93791" w:rsidP="00D93791">
      <w:pPr>
        <w:spacing w:line="360" w:lineRule="auto"/>
        <w:rPr>
          <w:rFonts w:ascii="Times New Roman" w:hAnsi="Times New Roman"/>
        </w:rPr>
      </w:pPr>
      <w:r w:rsidRPr="00AA2306">
        <w:rPr>
          <w:rFonts w:ascii="Times New Roman" w:hAnsi="Times New Roman"/>
          <w:b/>
        </w:rPr>
        <w:t>PARTIN, Jan.</w:t>
      </w:r>
      <w:r w:rsidRPr="00AA2306">
        <w:rPr>
          <w:rFonts w:ascii="Times New Roman" w:hAnsi="Times New Roman"/>
        </w:rPr>
        <w:t xml:space="preserve"> 2011. </w:t>
      </w:r>
      <w:r w:rsidRPr="00AA2306">
        <w:rPr>
          <w:rFonts w:ascii="Times New Roman" w:hAnsi="Times New Roman"/>
          <w:i/>
        </w:rPr>
        <w:t>Students' perceptions of their learning experiences using high-fidelity simulation to teach concepts relative to obstetrics.</w:t>
      </w:r>
      <w:r w:rsidRPr="00AA2306">
        <w:rPr>
          <w:rFonts w:ascii="Times New Roman" w:hAnsi="Times New Roman"/>
        </w:rPr>
        <w:t xml:space="preserve"> Nursing Education Perspectives, 32(3), 186-8. Dostupné z: </w:t>
      </w:r>
      <w:hyperlink r:id="rId57" w:history="1">
        <w:r w:rsidRPr="00AA2306">
          <w:rPr>
            <w:rStyle w:val="Hypertextovodkaz"/>
            <w:rFonts w:ascii="Times New Roman" w:hAnsi="Times New Roman"/>
          </w:rPr>
          <w:t>https://search.proquest.com/docview/873602025/ABE30C99706D4946PQ/17?accountid=16730</w:t>
        </w:r>
      </w:hyperlink>
      <w:r w:rsidRPr="00AA2306">
        <w:rPr>
          <w:rFonts w:ascii="Times New Roman" w:hAnsi="Times New Roman"/>
        </w:rPr>
        <w:t xml:space="preserve">. </w:t>
      </w:r>
    </w:p>
    <w:p w:rsidR="00D93791" w:rsidRDefault="00D93791" w:rsidP="00D93791">
      <w:pPr>
        <w:spacing w:line="360" w:lineRule="auto"/>
        <w:rPr>
          <w:rFonts w:ascii="Times New Roman" w:hAnsi="Times New Roman"/>
        </w:rPr>
      </w:pPr>
      <w:r w:rsidRPr="00AA2306">
        <w:rPr>
          <w:rFonts w:ascii="Times New Roman" w:hAnsi="Times New Roman"/>
          <w:b/>
        </w:rPr>
        <w:t>PATIL, Nitin</w:t>
      </w:r>
      <w:r w:rsidRPr="00C37054">
        <w:rPr>
          <w:rFonts w:ascii="Times New Roman" w:hAnsi="Times New Roman"/>
          <w:b/>
        </w:rPr>
        <w:t>, et al.</w:t>
      </w:r>
      <w:r w:rsidRPr="00C37054">
        <w:rPr>
          <w:rFonts w:ascii="Times New Roman" w:hAnsi="Times New Roman"/>
        </w:rPr>
        <w:t xml:space="preserve"> 2018. </w:t>
      </w:r>
      <w:r w:rsidRPr="00C37054">
        <w:rPr>
          <w:rFonts w:ascii="Times New Roman" w:hAnsi="Times New Roman"/>
          <w:i/>
        </w:rPr>
        <w:t xml:space="preserve">A randomized trial comparing effect of yoga and exercises on quality of life in among nursing population with chronic low back pain. </w:t>
      </w:r>
      <w:r w:rsidRPr="00C37054">
        <w:rPr>
          <w:rFonts w:ascii="Times New Roman" w:hAnsi="Times New Roman"/>
        </w:rPr>
        <w:t xml:space="preserve">International Journal of Yoga [online]. 11(3) [cit. 2020-09-22]. ISSN 0973-6131. Dostupné z: </w:t>
      </w:r>
      <w:hyperlink r:id="rId58" w:history="1">
        <w:r w:rsidRPr="00C37054">
          <w:rPr>
            <w:rStyle w:val="Hypertextovodkaz"/>
            <w:rFonts w:ascii="Times New Roman" w:hAnsi="Times New Roman"/>
          </w:rPr>
          <w:t>https://search.proquest.com/docview/2101222122/58706CBA60D64CB7PQ/1?accountid=16730</w:t>
        </w:r>
      </w:hyperlink>
      <w:r w:rsidRPr="00C37054">
        <w:rPr>
          <w:rFonts w:ascii="Times New Roman" w:hAnsi="Times New Roman"/>
        </w:rPr>
        <w:t xml:space="preserve">. </w:t>
      </w:r>
    </w:p>
    <w:p w:rsidR="003618F2" w:rsidRPr="00C37054" w:rsidRDefault="003618F2" w:rsidP="003618F2">
      <w:pPr>
        <w:spacing w:line="360" w:lineRule="auto"/>
        <w:rPr>
          <w:rFonts w:ascii="Times New Roman" w:hAnsi="Times New Roman"/>
        </w:rPr>
      </w:pPr>
      <w:r w:rsidRPr="003618F2">
        <w:rPr>
          <w:rFonts w:ascii="Times New Roman" w:hAnsi="Times New Roman"/>
          <w:b/>
        </w:rPr>
        <w:t>PECÁKOVÁ, Iva.</w:t>
      </w:r>
      <w:r w:rsidRPr="003618F2">
        <w:rPr>
          <w:rFonts w:ascii="Times New Roman" w:hAnsi="Times New Roman"/>
        </w:rPr>
        <w:t xml:space="preserve"> </w:t>
      </w:r>
      <w:r>
        <w:rPr>
          <w:rFonts w:ascii="Times New Roman" w:hAnsi="Times New Roman"/>
        </w:rPr>
        <w:t xml:space="preserve">2008. </w:t>
      </w:r>
      <w:r w:rsidRPr="003618F2">
        <w:rPr>
          <w:rFonts w:ascii="Times New Roman" w:hAnsi="Times New Roman"/>
          <w:i/>
        </w:rPr>
        <w:t>Statistika v terénních průzkumech.</w:t>
      </w:r>
      <w:r w:rsidRPr="003618F2">
        <w:rPr>
          <w:rFonts w:ascii="Times New Roman" w:hAnsi="Times New Roman"/>
        </w:rPr>
        <w:t xml:space="preserve"> 1. vyd. Prah</w:t>
      </w:r>
      <w:r>
        <w:rPr>
          <w:rFonts w:ascii="Times New Roman" w:hAnsi="Times New Roman"/>
        </w:rPr>
        <w:t>a: PROFESSIONAL PUBLISHING</w:t>
      </w:r>
      <w:r w:rsidRPr="003618F2">
        <w:rPr>
          <w:rFonts w:ascii="Times New Roman" w:hAnsi="Times New Roman"/>
        </w:rPr>
        <w:t>. 231 s. ISBN 978-80-86946-74-0</w:t>
      </w:r>
    </w:p>
    <w:p w:rsidR="00D93791" w:rsidRPr="00D93791" w:rsidRDefault="00D93791" w:rsidP="00D93791">
      <w:pPr>
        <w:spacing w:line="360" w:lineRule="auto"/>
        <w:rPr>
          <w:rFonts w:ascii="Times New Roman" w:hAnsi="Times New Roman"/>
        </w:rPr>
      </w:pPr>
      <w:r w:rsidRPr="00D93791">
        <w:rPr>
          <w:rFonts w:ascii="Times New Roman" w:hAnsi="Times New Roman"/>
          <w:b/>
        </w:rPr>
        <w:t>PENNACCHINI, Maddalena</w:t>
      </w:r>
      <w:r w:rsidRPr="00D93791">
        <w:rPr>
          <w:rFonts w:ascii="Times New Roman" w:hAnsi="Times New Roman"/>
        </w:rPr>
        <w:t xml:space="preserve">, et al. 2011. </w:t>
      </w:r>
      <w:r w:rsidRPr="00D93791">
        <w:rPr>
          <w:rFonts w:ascii="Times New Roman" w:hAnsi="Times New Roman"/>
          <w:i/>
        </w:rPr>
        <w:t xml:space="preserve">A brief history of the Quality of Life: </w:t>
      </w:r>
      <w:proofErr w:type="gramStart"/>
      <w:r w:rsidRPr="00D93791">
        <w:rPr>
          <w:rFonts w:ascii="Times New Roman" w:hAnsi="Times New Roman"/>
          <w:i/>
        </w:rPr>
        <w:t>its use</w:t>
      </w:r>
      <w:proofErr w:type="gramEnd"/>
      <w:r w:rsidRPr="00D93791">
        <w:rPr>
          <w:rFonts w:ascii="Times New Roman" w:hAnsi="Times New Roman"/>
          <w:i/>
        </w:rPr>
        <w:t xml:space="preserve"> in medicine and in philosophy</w:t>
      </w:r>
      <w:r w:rsidRPr="00D93791">
        <w:rPr>
          <w:rFonts w:ascii="Times New Roman" w:hAnsi="Times New Roman"/>
        </w:rPr>
        <w:t xml:space="preserve">. Clin Ter, 162(3), 99-103 </w:t>
      </w:r>
      <w:r w:rsidRPr="00D93791">
        <w:rPr>
          <w:rFonts w:ascii="Times New Roman" w:hAnsi="Times New Roman"/>
          <w:color w:val="000000" w:themeColor="text1"/>
          <w:shd w:val="clear" w:color="auto" w:fill="FFFFFF"/>
        </w:rPr>
        <w:t>[cit. 2020-06-30]</w:t>
      </w:r>
      <w:r w:rsidRPr="00D93791">
        <w:rPr>
          <w:rFonts w:ascii="Times New Roman" w:hAnsi="Times New Roman"/>
        </w:rPr>
        <w:t xml:space="preserve">. Dostupné z: </w:t>
      </w:r>
      <w:hyperlink r:id="rId59" w:history="1">
        <w:r w:rsidRPr="00D93791">
          <w:rPr>
            <w:rStyle w:val="Hypertextovodkaz"/>
            <w:rFonts w:ascii="Times New Roman" w:hAnsi="Times New Roman"/>
          </w:rPr>
          <w:t>https://pubmed.ncbi.nlm.nih.gov/21717042/</w:t>
        </w:r>
      </w:hyperlink>
      <w:r w:rsidRPr="00D93791">
        <w:rPr>
          <w:rFonts w:ascii="Times New Roman" w:hAnsi="Times New Roman"/>
        </w:rPr>
        <w:t>.</w:t>
      </w:r>
    </w:p>
    <w:p w:rsidR="00D93791" w:rsidRPr="00D93791" w:rsidRDefault="00D93791" w:rsidP="00D93791">
      <w:pPr>
        <w:spacing w:line="360" w:lineRule="auto"/>
        <w:rPr>
          <w:rFonts w:ascii="Times New Roman" w:hAnsi="Times New Roman"/>
        </w:rPr>
      </w:pPr>
      <w:r w:rsidRPr="00D93791">
        <w:rPr>
          <w:rFonts w:ascii="Times New Roman" w:hAnsi="Times New Roman"/>
          <w:b/>
        </w:rPr>
        <w:t>POPESCU, Livia.</w:t>
      </w:r>
      <w:r w:rsidRPr="00D93791">
        <w:rPr>
          <w:rFonts w:ascii="Times New Roman" w:hAnsi="Times New Roman"/>
        </w:rPr>
        <w:t xml:space="preserve"> 2014. </w:t>
      </w:r>
      <w:r w:rsidRPr="00D93791">
        <w:rPr>
          <w:rFonts w:ascii="Times New Roman" w:hAnsi="Times New Roman"/>
          <w:i/>
        </w:rPr>
        <w:t>Israel's nursing students' stress sources and coping strategies during their first clinical experience in hospital wards - A qualitative research</w:t>
      </w:r>
      <w:r w:rsidRPr="00D93791">
        <w:rPr>
          <w:rFonts w:ascii="Times New Roman" w:hAnsi="Times New Roman"/>
        </w:rPr>
        <w:t xml:space="preserve">. Revista De Asistenta Sociala, (4), 163-188. Dostupné z: </w:t>
      </w:r>
      <w:hyperlink r:id="rId60" w:history="1">
        <w:r w:rsidRPr="00D93791">
          <w:rPr>
            <w:rStyle w:val="Hypertextovodkaz"/>
            <w:rFonts w:ascii="Times New Roman" w:hAnsi="Times New Roman"/>
          </w:rPr>
          <w:t>https://search.proquest.com/docview/1634479987/ABE30C99706D4946PQ/10?accountid=16730</w:t>
        </w:r>
      </w:hyperlink>
      <w:r w:rsidRPr="00D93791">
        <w:rPr>
          <w:rFonts w:ascii="Times New Roman" w:hAnsi="Times New Roman"/>
        </w:rPr>
        <w:t xml:space="preserve">. </w:t>
      </w:r>
    </w:p>
    <w:p w:rsidR="00B53C0A" w:rsidRPr="00D93791" w:rsidRDefault="00C37054" w:rsidP="00C37054">
      <w:pPr>
        <w:spacing w:line="360" w:lineRule="auto"/>
        <w:rPr>
          <w:rFonts w:ascii="Times New Roman" w:hAnsi="Times New Roman"/>
        </w:rPr>
      </w:pPr>
      <w:r w:rsidRPr="00D93791">
        <w:rPr>
          <w:rFonts w:ascii="Times New Roman" w:hAnsi="Times New Roman"/>
          <w:b/>
        </w:rPr>
        <w:t xml:space="preserve">POST, Marcel. </w:t>
      </w:r>
      <w:r w:rsidRPr="00D93791">
        <w:rPr>
          <w:rFonts w:ascii="Times New Roman" w:hAnsi="Times New Roman"/>
        </w:rPr>
        <w:t>2014.</w:t>
      </w:r>
      <w:r w:rsidRPr="00D93791">
        <w:rPr>
          <w:rFonts w:ascii="Times New Roman" w:hAnsi="Times New Roman"/>
          <w:b/>
        </w:rPr>
        <w:t xml:space="preserve"> </w:t>
      </w:r>
      <w:r w:rsidRPr="00D93791">
        <w:rPr>
          <w:rFonts w:ascii="Times New Roman" w:hAnsi="Times New Roman"/>
          <w:i/>
        </w:rPr>
        <w:t xml:space="preserve">Definitions of Quality of Life: What Has Happened and How to Move On. </w:t>
      </w:r>
      <w:r w:rsidRPr="00D93791">
        <w:rPr>
          <w:rFonts w:ascii="Times New Roman" w:hAnsi="Times New Roman"/>
        </w:rPr>
        <w:t xml:space="preserve">Topics in Spinal Cord Injury Rehabilitation [online]. 20(3), 167-180 [cit. 2020-12-21]. ISSN 1082-0744. Dostupné z: </w:t>
      </w:r>
      <w:hyperlink r:id="rId61" w:history="1">
        <w:r w:rsidRPr="00D93791">
          <w:rPr>
            <w:rStyle w:val="Hypertextovodkaz"/>
            <w:rFonts w:ascii="Times New Roman" w:hAnsi="Times New Roman"/>
          </w:rPr>
          <w:t>https://pubmed.ncbi.nlm.nih.gov/25484563/</w:t>
        </w:r>
      </w:hyperlink>
      <w:r w:rsidRPr="00D93791">
        <w:rPr>
          <w:rFonts w:ascii="Times New Roman" w:hAnsi="Times New Roman"/>
        </w:rPr>
        <w:t xml:space="preserve">. </w:t>
      </w:r>
    </w:p>
    <w:p w:rsidR="00ED3999" w:rsidRPr="00C37054" w:rsidRDefault="00ED3999" w:rsidP="00C37054">
      <w:pPr>
        <w:spacing w:line="360" w:lineRule="auto"/>
        <w:rPr>
          <w:rFonts w:ascii="Times New Roman" w:hAnsi="Times New Roman"/>
        </w:rPr>
      </w:pPr>
      <w:r w:rsidRPr="00D93791">
        <w:rPr>
          <w:rFonts w:ascii="Times New Roman" w:hAnsi="Times New Roman"/>
          <w:b/>
        </w:rPr>
        <w:t xml:space="preserve">PRYSTUPA, Evgen a Iuliia PAVLOVA. </w:t>
      </w:r>
      <w:r w:rsidRPr="00D93791">
        <w:rPr>
          <w:rFonts w:ascii="Times New Roman" w:hAnsi="Times New Roman"/>
        </w:rPr>
        <w:t xml:space="preserve">2015. </w:t>
      </w:r>
      <w:r w:rsidRPr="00D93791">
        <w:rPr>
          <w:rFonts w:ascii="Times New Roman" w:hAnsi="Times New Roman"/>
          <w:i/>
        </w:rPr>
        <w:t>Evaluation of Health in Context of Life Quality Studying.</w:t>
      </w:r>
      <w:r w:rsidRPr="00D93791">
        <w:rPr>
          <w:rFonts w:ascii="Times New Roman" w:hAnsi="Times New Roman"/>
        </w:rPr>
        <w:t xml:space="preserve"> Postepy Rehabilitacji, 29(2), 33-38. doi:http://dx.doi.org/10.1515/rehab-2015-0025 [cit. 2020-09-06]. DOI:10.1515/rehab-2015-0025. Dostupné z: </w:t>
      </w:r>
      <w:hyperlink r:id="rId62" w:history="1">
        <w:r w:rsidRPr="00D93791">
          <w:rPr>
            <w:rStyle w:val="Hypertextovodkaz"/>
            <w:rFonts w:ascii="Times New Roman" w:hAnsi="Times New Roman"/>
          </w:rPr>
          <w:t>https://search.proquest.com/docview/1857852995/8635F708BC14A4APQ/1?accountid=16730</w:t>
        </w:r>
      </w:hyperlink>
      <w:r w:rsidRPr="00D93791">
        <w:rPr>
          <w:rFonts w:ascii="Times New Roman" w:hAnsi="Times New Roman"/>
        </w:rPr>
        <w:t>.</w:t>
      </w:r>
    </w:p>
    <w:p w:rsidR="00D93791" w:rsidRPr="00D93791" w:rsidRDefault="00D93791" w:rsidP="00D93791">
      <w:pPr>
        <w:spacing w:line="360" w:lineRule="auto"/>
        <w:rPr>
          <w:rFonts w:ascii="Times New Roman" w:hAnsi="Times New Roman"/>
        </w:rPr>
      </w:pPr>
      <w:r w:rsidRPr="00D93791">
        <w:rPr>
          <w:rFonts w:ascii="Times New Roman" w:hAnsi="Times New Roman"/>
          <w:b/>
        </w:rPr>
        <w:t xml:space="preserve">Rámcový vzdělávací program pro obor vzdělání 53 – 41 – M/03 Praktická sestra </w:t>
      </w:r>
      <w:r w:rsidRPr="00D93791">
        <w:rPr>
          <w:rFonts w:ascii="Times New Roman" w:hAnsi="Times New Roman"/>
        </w:rPr>
        <w:t xml:space="preserve">[online]. 2018.  Praha: MŠMT. [cit. 2020-01-01]. Dostupné z: </w:t>
      </w:r>
      <w:hyperlink r:id="rId63" w:history="1">
        <w:r w:rsidRPr="00D93791">
          <w:rPr>
            <w:rStyle w:val="Hypertextovodkaz"/>
            <w:rFonts w:ascii="Times New Roman" w:hAnsi="Times New Roman"/>
          </w:rPr>
          <w:t>http://zpd.nuov.cz/RVP_7_vlna/RVP_5341M03_Prakticka_sestra.pdf</w:t>
        </w:r>
      </w:hyperlink>
      <w:r w:rsidRPr="00D93791">
        <w:rPr>
          <w:rFonts w:ascii="Times New Roman" w:hAnsi="Times New Roman"/>
        </w:rPr>
        <w:t xml:space="preserve">. </w:t>
      </w:r>
    </w:p>
    <w:p w:rsidR="00C37054" w:rsidRPr="00D93791" w:rsidRDefault="00C37054" w:rsidP="00C37054">
      <w:pPr>
        <w:spacing w:line="360" w:lineRule="auto"/>
        <w:rPr>
          <w:rFonts w:ascii="Times New Roman" w:hAnsi="Times New Roman"/>
        </w:rPr>
      </w:pPr>
      <w:r w:rsidRPr="00D93791">
        <w:rPr>
          <w:rFonts w:ascii="Times New Roman" w:hAnsi="Times New Roman"/>
          <w:b/>
        </w:rPr>
        <w:t>RAYMOND, Christy, et al.</w:t>
      </w:r>
      <w:r w:rsidRPr="00D93791">
        <w:rPr>
          <w:rFonts w:ascii="Times New Roman" w:hAnsi="Times New Roman"/>
        </w:rPr>
        <w:t xml:space="preserve"> 2018. </w:t>
      </w:r>
      <w:r w:rsidRPr="00D93791">
        <w:rPr>
          <w:rFonts w:ascii="Times New Roman" w:hAnsi="Times New Roman"/>
          <w:i/>
        </w:rPr>
        <w:t>Balancing the seen and unseen: Nurse educator as role model for critical thinking</w:t>
      </w:r>
      <w:r w:rsidRPr="00D93791">
        <w:rPr>
          <w:rFonts w:ascii="Times New Roman" w:hAnsi="Times New Roman"/>
        </w:rPr>
        <w:t xml:space="preserve">. Nurse Education in Practice [online]. 31, 41-47 [cit. 2021-01-23]. ISSN 14715953. Dostupné z: </w:t>
      </w:r>
      <w:hyperlink r:id="rId64" w:history="1">
        <w:r w:rsidRPr="00D93791">
          <w:rPr>
            <w:rStyle w:val="Hypertextovodkaz"/>
            <w:rFonts w:ascii="Times New Roman" w:hAnsi="Times New Roman"/>
          </w:rPr>
          <w:t>https://search.proquest.com/docview/2082047066/DE66B59711F7468BPQ/1?accountid=16730</w:t>
        </w:r>
      </w:hyperlink>
      <w:r w:rsidRPr="00D93791">
        <w:rPr>
          <w:rFonts w:ascii="Times New Roman" w:hAnsi="Times New Roman"/>
        </w:rPr>
        <w:t xml:space="preserve">. </w:t>
      </w:r>
    </w:p>
    <w:p w:rsidR="009B1247" w:rsidRPr="00AA2306" w:rsidRDefault="00C37054" w:rsidP="00C37054">
      <w:pPr>
        <w:spacing w:line="360" w:lineRule="auto"/>
        <w:rPr>
          <w:rFonts w:ascii="Times New Roman" w:hAnsi="Times New Roman"/>
        </w:rPr>
      </w:pPr>
      <w:r w:rsidRPr="00D93791">
        <w:rPr>
          <w:rFonts w:ascii="Times New Roman" w:hAnsi="Times New Roman"/>
          <w:b/>
        </w:rPr>
        <w:t>RIŠOVÁ, Katarína.</w:t>
      </w:r>
      <w:r w:rsidRPr="00D93791">
        <w:rPr>
          <w:rFonts w:ascii="Times New Roman" w:hAnsi="Times New Roman"/>
        </w:rPr>
        <w:t xml:space="preserve"> 2016. </w:t>
      </w:r>
      <w:r w:rsidRPr="00D93791">
        <w:rPr>
          <w:rFonts w:ascii="Times New Roman" w:hAnsi="Times New Roman"/>
          <w:i/>
        </w:rPr>
        <w:t>Meranie subjektívnej a objektívnej dimenzie kvality života z geografického hradiska - prehľad prístupov.</w:t>
      </w:r>
      <w:r w:rsidRPr="00D93791">
        <w:rPr>
          <w:rFonts w:ascii="Times New Roman" w:hAnsi="Times New Roman"/>
        </w:rPr>
        <w:t xml:space="preserve"> Folia Geographica, 58(2), 54-69. Dostupné z: </w:t>
      </w:r>
      <w:hyperlink r:id="rId65" w:history="1">
        <w:r w:rsidRPr="00AA2306">
          <w:rPr>
            <w:rStyle w:val="Hypertextovodkaz"/>
            <w:rFonts w:ascii="Times New Roman" w:hAnsi="Times New Roman"/>
          </w:rPr>
          <w:t>https://search.proquest.com/docview/2230821066/817A7735AC524DFCPQ/16?accountid=16730</w:t>
        </w:r>
      </w:hyperlink>
      <w:r w:rsidRPr="00AA2306">
        <w:rPr>
          <w:rFonts w:ascii="Times New Roman" w:hAnsi="Times New Roman"/>
        </w:rPr>
        <w:t xml:space="preserve">. </w:t>
      </w:r>
    </w:p>
    <w:p w:rsidR="00C37054" w:rsidRPr="00AA2306" w:rsidRDefault="00ED3999" w:rsidP="00C37054">
      <w:pPr>
        <w:spacing w:line="360" w:lineRule="auto"/>
        <w:rPr>
          <w:rFonts w:ascii="Times New Roman" w:hAnsi="Times New Roman"/>
        </w:rPr>
      </w:pPr>
      <w:r w:rsidRPr="00AA2306">
        <w:rPr>
          <w:rFonts w:ascii="Times New Roman" w:hAnsi="Times New Roman"/>
          <w:b/>
        </w:rPr>
        <w:lastRenderedPageBreak/>
        <w:t>ŘEHULKOVÁ, Oliva</w:t>
      </w:r>
      <w:r w:rsidRPr="00AA2306">
        <w:rPr>
          <w:rFonts w:ascii="Times New Roman" w:hAnsi="Times New Roman"/>
        </w:rPr>
        <w:t xml:space="preserve">. 2008. </w:t>
      </w:r>
      <w:r w:rsidRPr="00AA2306">
        <w:rPr>
          <w:rFonts w:ascii="Times New Roman" w:hAnsi="Times New Roman"/>
          <w:i/>
        </w:rPr>
        <w:t>Kvalita života v souvislostech zdraví a nemoc</w:t>
      </w:r>
      <w:r w:rsidRPr="00AA2306">
        <w:rPr>
          <w:rFonts w:ascii="Times New Roman" w:hAnsi="Times New Roman"/>
        </w:rPr>
        <w:t xml:space="preserve">. Brno: MSD. ISBN 978-80-7392-073-9. </w:t>
      </w:r>
    </w:p>
    <w:p w:rsidR="00C37054" w:rsidRDefault="00C37054" w:rsidP="00C37054">
      <w:pPr>
        <w:spacing w:line="360" w:lineRule="auto"/>
        <w:rPr>
          <w:rFonts w:ascii="Times New Roman" w:hAnsi="Times New Roman"/>
        </w:rPr>
      </w:pPr>
      <w:r w:rsidRPr="00AA2306">
        <w:rPr>
          <w:rFonts w:ascii="Times New Roman" w:hAnsi="Times New Roman"/>
          <w:b/>
        </w:rPr>
        <w:t>SAEEDI, Maryam a Soroor PARVIZY</w:t>
      </w:r>
      <w:r w:rsidRPr="00AA2306">
        <w:rPr>
          <w:rFonts w:ascii="Times New Roman" w:hAnsi="Times New Roman"/>
        </w:rPr>
        <w:t xml:space="preserve">. 2019. </w:t>
      </w:r>
      <w:r w:rsidRPr="00AA2306">
        <w:rPr>
          <w:rFonts w:ascii="Times New Roman" w:hAnsi="Times New Roman"/>
          <w:i/>
        </w:rPr>
        <w:t>Strategies to promote academic motivation in nursing students</w:t>
      </w:r>
      <w:r w:rsidRPr="00C37054">
        <w:rPr>
          <w:rFonts w:ascii="Times New Roman" w:hAnsi="Times New Roman"/>
          <w:i/>
        </w:rPr>
        <w:t xml:space="preserve">: A qualitative study. </w:t>
      </w:r>
      <w:r w:rsidRPr="00C37054">
        <w:rPr>
          <w:rFonts w:ascii="Times New Roman" w:hAnsi="Times New Roman"/>
        </w:rPr>
        <w:t xml:space="preserve">Journal of Education and Health Promotion, 8(1), 86. Dostupné z: </w:t>
      </w:r>
      <w:hyperlink r:id="rId66" w:history="1">
        <w:r w:rsidRPr="00C37054">
          <w:rPr>
            <w:rStyle w:val="Hypertextovodkaz"/>
            <w:rFonts w:ascii="Times New Roman" w:hAnsi="Times New Roman"/>
          </w:rPr>
          <w:t>https://search.proquest.com/docview/2231805667/11E1207C148242CCPQ/3?accountid=16730</w:t>
        </w:r>
      </w:hyperlink>
      <w:r w:rsidRPr="00C37054">
        <w:rPr>
          <w:rFonts w:ascii="Times New Roman" w:hAnsi="Times New Roman"/>
        </w:rPr>
        <w:t xml:space="preserve">. </w:t>
      </w:r>
    </w:p>
    <w:p w:rsidR="002B0908" w:rsidRDefault="002B0908" w:rsidP="00C37054">
      <w:pPr>
        <w:spacing w:line="360" w:lineRule="auto"/>
        <w:rPr>
          <w:rFonts w:ascii="Times New Roman" w:hAnsi="Times New Roman"/>
        </w:rPr>
      </w:pPr>
      <w:r w:rsidRPr="002B0908">
        <w:rPr>
          <w:rFonts w:ascii="Times New Roman" w:hAnsi="Times New Roman"/>
          <w:b/>
        </w:rPr>
        <w:t>SERINOLLI, Ivo, Marcia NOVARETTI a Robert STEWART</w:t>
      </w:r>
      <w:r w:rsidRPr="002B0908">
        <w:rPr>
          <w:rFonts w:ascii="Times New Roman" w:hAnsi="Times New Roman"/>
        </w:rPr>
        <w:t xml:space="preserve">. </w:t>
      </w:r>
      <w:r>
        <w:rPr>
          <w:rFonts w:ascii="Times New Roman" w:hAnsi="Times New Roman"/>
        </w:rPr>
        <w:t xml:space="preserve">2017. </w:t>
      </w:r>
      <w:r w:rsidRPr="002B0908">
        <w:rPr>
          <w:rFonts w:ascii="Times New Roman" w:hAnsi="Times New Roman"/>
          <w:i/>
        </w:rPr>
        <w:t>A cross-sectional study of sociodemographic factors and their influence on quality of life in medical students at Sao Paulo, Brazil</w:t>
      </w:r>
      <w:r w:rsidRPr="002B0908">
        <w:rPr>
          <w:rFonts w:ascii="Times New Roman" w:hAnsi="Times New Roman"/>
        </w:rPr>
        <w:t xml:space="preserve">. </w:t>
      </w:r>
      <w:r>
        <w:rPr>
          <w:rFonts w:ascii="Times New Roman" w:hAnsi="Times New Roman"/>
        </w:rPr>
        <w:t>PLOS ONE [online]. 12(7) [cit. 2021-01</w:t>
      </w:r>
      <w:r w:rsidRPr="002B0908">
        <w:rPr>
          <w:rFonts w:ascii="Times New Roman" w:hAnsi="Times New Roman"/>
        </w:rPr>
        <w:t xml:space="preserve">-22]. ISSN 1932-6203. Dostupné z: </w:t>
      </w:r>
      <w:hyperlink r:id="rId67" w:history="1">
        <w:r w:rsidRPr="00195759">
          <w:rPr>
            <w:rStyle w:val="Hypertextovodkaz"/>
            <w:rFonts w:ascii="Times New Roman" w:hAnsi="Times New Roman"/>
          </w:rPr>
          <w:t>https://search.proquest.com/docview/1917696911/1B5DDD8CA5694B74PQ/1?accountid=16730</w:t>
        </w:r>
      </w:hyperlink>
      <w:r>
        <w:rPr>
          <w:rFonts w:ascii="Times New Roman" w:hAnsi="Times New Roman"/>
        </w:rPr>
        <w:t xml:space="preserve">. </w:t>
      </w:r>
    </w:p>
    <w:p w:rsidR="002B0908" w:rsidRPr="00C37054" w:rsidRDefault="002B0908" w:rsidP="00C37054">
      <w:pPr>
        <w:spacing w:line="360" w:lineRule="auto"/>
        <w:rPr>
          <w:rFonts w:ascii="Times New Roman" w:hAnsi="Times New Roman"/>
        </w:rPr>
      </w:pPr>
      <w:r w:rsidRPr="002B0908">
        <w:rPr>
          <w:rFonts w:ascii="Times New Roman" w:hAnsi="Times New Roman"/>
          <w:b/>
        </w:rPr>
        <w:t>SHAREEF, Mohammad, et al.</w:t>
      </w:r>
      <w:r>
        <w:rPr>
          <w:rFonts w:ascii="Times New Roman" w:hAnsi="Times New Roman"/>
        </w:rPr>
        <w:t xml:space="preserve"> 2015.</w:t>
      </w:r>
      <w:r w:rsidRPr="002B0908">
        <w:rPr>
          <w:rFonts w:ascii="Times New Roman" w:hAnsi="Times New Roman"/>
        </w:rPr>
        <w:t xml:space="preserve"> </w:t>
      </w:r>
      <w:r w:rsidRPr="002B0908">
        <w:rPr>
          <w:rFonts w:ascii="Times New Roman" w:hAnsi="Times New Roman"/>
          <w:i/>
        </w:rPr>
        <w:t>The interplay between academic performance and quality of life among preclinical students.</w:t>
      </w:r>
      <w:r w:rsidRPr="002B0908">
        <w:rPr>
          <w:rFonts w:ascii="Times New Roman" w:hAnsi="Times New Roman"/>
        </w:rPr>
        <w:t xml:space="preserve"> BMC Me</w:t>
      </w:r>
      <w:r>
        <w:rPr>
          <w:rFonts w:ascii="Times New Roman" w:hAnsi="Times New Roman"/>
        </w:rPr>
        <w:t>dical Education [online]. 15(1) [cit. 2021-01</w:t>
      </w:r>
      <w:r w:rsidRPr="002B0908">
        <w:rPr>
          <w:rFonts w:ascii="Times New Roman" w:hAnsi="Times New Roman"/>
        </w:rPr>
        <w:t xml:space="preserve">-22]. ISSN 1472-6920. Dostupné z: </w:t>
      </w:r>
      <w:hyperlink r:id="rId68" w:history="1">
        <w:r w:rsidRPr="00195759">
          <w:rPr>
            <w:rStyle w:val="Hypertextovodkaz"/>
            <w:rFonts w:ascii="Times New Roman" w:hAnsi="Times New Roman"/>
          </w:rPr>
          <w:t>https://search.proquest.com/docview/1779699027/699E786ABE0E4386PQ/1?accountid=16730</w:t>
        </w:r>
      </w:hyperlink>
      <w:r>
        <w:rPr>
          <w:rFonts w:ascii="Times New Roman" w:hAnsi="Times New Roman"/>
        </w:rPr>
        <w:t xml:space="preserve">. </w:t>
      </w:r>
    </w:p>
    <w:p w:rsidR="00AA2306" w:rsidRPr="00AA2306" w:rsidRDefault="00AA2306" w:rsidP="00AA2306">
      <w:pPr>
        <w:spacing w:line="360" w:lineRule="auto"/>
        <w:rPr>
          <w:rFonts w:ascii="Times New Roman" w:hAnsi="Times New Roman"/>
          <w:color w:val="454545"/>
          <w:shd w:val="clear" w:color="auto" w:fill="FFFFFF"/>
        </w:rPr>
      </w:pPr>
      <w:r w:rsidRPr="00524749">
        <w:rPr>
          <w:rFonts w:ascii="Times New Roman" w:hAnsi="Times New Roman"/>
          <w:b/>
          <w:color w:val="000000" w:themeColor="text1"/>
          <w:shd w:val="clear" w:color="auto" w:fill="FFFFFF"/>
        </w:rPr>
        <w:t>SIQUEIRA, Nathália, et al.</w:t>
      </w:r>
      <w:r w:rsidRPr="00524749">
        <w:rPr>
          <w:rFonts w:ascii="Times New Roman" w:hAnsi="Times New Roman"/>
          <w:color w:val="000000" w:themeColor="text1"/>
          <w:shd w:val="clear" w:color="auto" w:fill="FFFFFF"/>
        </w:rPr>
        <w:t xml:space="preserve"> 2014. Quality of Life in Epilepsy: A Study of Brazilian Adolescents. </w:t>
      </w:r>
      <w:r w:rsidRPr="00524749">
        <w:rPr>
          <w:rFonts w:ascii="Times New Roman" w:hAnsi="Times New Roman"/>
          <w:i/>
          <w:iCs/>
          <w:color w:val="000000" w:themeColor="text1"/>
          <w:shd w:val="clear" w:color="auto" w:fill="FFFFFF"/>
        </w:rPr>
        <w:t>PLoS ONE</w:t>
      </w:r>
      <w:r w:rsidRPr="00524749">
        <w:rPr>
          <w:rFonts w:ascii="Times New Roman" w:hAnsi="Times New Roman"/>
          <w:color w:val="000000" w:themeColor="text1"/>
          <w:shd w:val="clear" w:color="auto" w:fill="FFFFFF"/>
        </w:rPr>
        <w:t xml:space="preserve"> [online]. </w:t>
      </w:r>
      <w:r w:rsidRPr="00524749">
        <w:rPr>
          <w:rFonts w:ascii="Times New Roman" w:hAnsi="Times New Roman"/>
          <w:b/>
          <w:bCs/>
          <w:color w:val="000000" w:themeColor="text1"/>
          <w:shd w:val="clear" w:color="auto" w:fill="FFFFFF"/>
        </w:rPr>
        <w:t>9</w:t>
      </w:r>
      <w:r w:rsidRPr="00524749">
        <w:rPr>
          <w:rFonts w:ascii="Times New Roman" w:hAnsi="Times New Roman"/>
          <w:color w:val="000000" w:themeColor="text1"/>
          <w:shd w:val="clear" w:color="auto" w:fill="FFFFFF"/>
        </w:rPr>
        <w:t xml:space="preserve">(9) [cit. 2021-02-01]. ISSN 1932-6203. Dostupné z: </w:t>
      </w:r>
      <w:hyperlink r:id="rId69" w:history="1">
        <w:r w:rsidRPr="00AA2306">
          <w:rPr>
            <w:rStyle w:val="Hypertextovodkaz"/>
            <w:rFonts w:ascii="Times New Roman" w:hAnsi="Times New Roman"/>
            <w:shd w:val="clear" w:color="auto" w:fill="FFFFFF"/>
          </w:rPr>
          <w:t>https://search.proquest.com/docview/1560368828/4E358D950F874BADPQ/1?accountid=16730</w:t>
        </w:r>
      </w:hyperlink>
      <w:r w:rsidRPr="00AA2306">
        <w:rPr>
          <w:rFonts w:ascii="Times New Roman" w:hAnsi="Times New Roman"/>
          <w:color w:val="454545"/>
          <w:shd w:val="clear" w:color="auto" w:fill="FFFFFF"/>
        </w:rPr>
        <w:t>.</w:t>
      </w:r>
    </w:p>
    <w:p w:rsidR="00C37054" w:rsidRPr="00AA2306" w:rsidRDefault="00C37054" w:rsidP="00C37054">
      <w:pPr>
        <w:spacing w:line="360" w:lineRule="auto"/>
        <w:rPr>
          <w:rFonts w:ascii="Times New Roman" w:hAnsi="Times New Roman"/>
        </w:rPr>
      </w:pPr>
      <w:r w:rsidRPr="00AA2306">
        <w:rPr>
          <w:rFonts w:ascii="Times New Roman" w:hAnsi="Times New Roman"/>
          <w:b/>
        </w:rPr>
        <w:t>STENBERG, Marie a Elisabeth CARLSON.</w:t>
      </w:r>
      <w:r w:rsidRPr="00AA2306">
        <w:rPr>
          <w:rFonts w:ascii="Times New Roman" w:hAnsi="Times New Roman"/>
        </w:rPr>
        <w:t xml:space="preserve"> 2015. </w:t>
      </w:r>
      <w:r w:rsidRPr="00AA2306">
        <w:rPr>
          <w:rFonts w:ascii="Times New Roman" w:hAnsi="Times New Roman"/>
          <w:i/>
        </w:rPr>
        <w:t xml:space="preserve">Swedish student nurses’ perception of </w:t>
      </w:r>
      <w:proofErr w:type="gramStart"/>
      <w:r w:rsidRPr="00AA2306">
        <w:rPr>
          <w:rFonts w:ascii="Times New Roman" w:hAnsi="Times New Roman"/>
          <w:i/>
        </w:rPr>
        <w:t>peer</w:t>
      </w:r>
      <w:proofErr w:type="gramEnd"/>
      <w:r w:rsidRPr="00AA2306">
        <w:rPr>
          <w:rFonts w:ascii="Times New Roman" w:hAnsi="Times New Roman"/>
          <w:i/>
        </w:rPr>
        <w:t xml:space="preserve"> learning as an educational model during clinical practice in a hospital setting—an evaluation study.</w:t>
      </w:r>
      <w:r w:rsidRPr="00AA2306">
        <w:rPr>
          <w:rFonts w:ascii="Times New Roman" w:hAnsi="Times New Roman"/>
        </w:rPr>
        <w:t xml:space="preserve"> BMC Nursing [online]. 14(1) [cit. 2021-01-22]. ISSN 1472-6955. Dostupné z: </w:t>
      </w:r>
      <w:hyperlink r:id="rId70" w:history="1">
        <w:r w:rsidRPr="00AA2306">
          <w:rPr>
            <w:rStyle w:val="Hypertextovodkaz"/>
            <w:rFonts w:ascii="Times New Roman" w:hAnsi="Times New Roman"/>
          </w:rPr>
          <w:t>https://search.proquest.com/docview/1779716200/ABE30C99706D4946PQ/15?accountid=16730</w:t>
        </w:r>
      </w:hyperlink>
      <w:r w:rsidRPr="00AA2306">
        <w:rPr>
          <w:rFonts w:ascii="Times New Roman" w:hAnsi="Times New Roman"/>
        </w:rPr>
        <w:t xml:space="preserve">. </w:t>
      </w:r>
    </w:p>
    <w:p w:rsidR="00ED3999" w:rsidRPr="00AA2306" w:rsidRDefault="00C37054" w:rsidP="00C37054">
      <w:pPr>
        <w:spacing w:line="360" w:lineRule="auto"/>
        <w:rPr>
          <w:rFonts w:ascii="Times New Roman" w:hAnsi="Times New Roman"/>
        </w:rPr>
      </w:pPr>
      <w:r w:rsidRPr="00AA2306">
        <w:rPr>
          <w:rFonts w:ascii="Times New Roman" w:hAnsi="Times New Roman"/>
          <w:b/>
        </w:rPr>
        <w:t xml:space="preserve">Školní vzdělávací program Praktická sestra </w:t>
      </w:r>
      <w:r w:rsidRPr="00AA2306">
        <w:rPr>
          <w:rFonts w:ascii="Times New Roman" w:hAnsi="Times New Roman"/>
        </w:rPr>
        <w:t xml:space="preserve">[online]. 2020. </w:t>
      </w:r>
      <w:r w:rsidRPr="002D5C57">
        <w:rPr>
          <w:rFonts w:ascii="Times New Roman" w:hAnsi="Times New Roman"/>
          <w:i/>
        </w:rPr>
        <w:t>Střední</w:t>
      </w:r>
      <w:r w:rsidRPr="00AA2306">
        <w:rPr>
          <w:rFonts w:ascii="Times New Roman" w:hAnsi="Times New Roman"/>
        </w:rPr>
        <w:t xml:space="preserve"> </w:t>
      </w:r>
      <w:r w:rsidRPr="00012859">
        <w:rPr>
          <w:rFonts w:ascii="Times New Roman" w:hAnsi="Times New Roman"/>
          <w:i/>
        </w:rPr>
        <w:t>zdravotnická a Vyšší odborná škola zdravotnická, Ostrava.</w:t>
      </w:r>
      <w:r w:rsidRPr="00AA2306">
        <w:rPr>
          <w:rFonts w:ascii="Times New Roman" w:hAnsi="Times New Roman"/>
        </w:rPr>
        <w:t xml:space="preserve"> [cit. 2020-01-01]. Dostupné z: </w:t>
      </w:r>
      <w:hyperlink r:id="rId71" w:history="1">
        <w:r w:rsidRPr="00AA2306">
          <w:rPr>
            <w:rStyle w:val="Hypertextovodkaz"/>
            <w:rFonts w:ascii="Times New Roman" w:hAnsi="Times New Roman"/>
          </w:rPr>
          <w:t>https://www.zdrav-ova.cz/uploads/soubory/stredniskola/obory/svp/%C5%A0VP%20Praktick%C3%A1%20sestra%202020.pdf</w:t>
        </w:r>
      </w:hyperlink>
      <w:r w:rsidRPr="00AA2306">
        <w:rPr>
          <w:rFonts w:ascii="Times New Roman" w:hAnsi="Times New Roman"/>
        </w:rPr>
        <w:t xml:space="preserve">. </w:t>
      </w:r>
    </w:p>
    <w:p w:rsidR="00ED3999" w:rsidRPr="00AA2306" w:rsidRDefault="00B53C0A" w:rsidP="00C37054">
      <w:pPr>
        <w:spacing w:line="360" w:lineRule="auto"/>
        <w:rPr>
          <w:rFonts w:ascii="Times New Roman" w:hAnsi="Times New Roman"/>
        </w:rPr>
      </w:pPr>
      <w:r w:rsidRPr="00AA2306">
        <w:rPr>
          <w:rFonts w:ascii="Times New Roman" w:hAnsi="Times New Roman"/>
          <w:b/>
        </w:rPr>
        <w:lastRenderedPageBreak/>
        <w:t>TELES, Mariza Alves, et al</w:t>
      </w:r>
      <w:r w:rsidRPr="00AA2306">
        <w:rPr>
          <w:rFonts w:ascii="Times New Roman" w:hAnsi="Times New Roman"/>
        </w:rPr>
        <w:t xml:space="preserve">. 2014. </w:t>
      </w:r>
      <w:r w:rsidRPr="00AA2306">
        <w:rPr>
          <w:rFonts w:ascii="Times New Roman" w:hAnsi="Times New Roman"/>
          <w:i/>
        </w:rPr>
        <w:t>Psychosocial work conditions and quality of life among primary health care employees: a cross sectional study</w:t>
      </w:r>
      <w:r w:rsidRPr="00AA2306">
        <w:rPr>
          <w:rFonts w:ascii="Times New Roman" w:hAnsi="Times New Roman"/>
        </w:rPr>
        <w:t xml:space="preserve">. Health and Quality of Life Outcomes [online]. 12(1) [cit. 2020-09-02]. DOI: 10.1186/1477-7525-12-72. ISSN 1477-7525. Dostupné z: </w:t>
      </w:r>
      <w:hyperlink r:id="rId72" w:history="1">
        <w:r w:rsidRPr="00AA2306">
          <w:rPr>
            <w:rStyle w:val="Hypertextovodkaz"/>
            <w:rFonts w:ascii="Times New Roman" w:hAnsi="Times New Roman"/>
          </w:rPr>
          <w:t>https://search.proquest.com/docview/1526072315/AC9475540F3C419BPQ/1?accountid=16730</w:t>
        </w:r>
      </w:hyperlink>
      <w:r w:rsidRPr="00AA2306">
        <w:rPr>
          <w:rFonts w:ascii="Times New Roman" w:hAnsi="Times New Roman"/>
        </w:rPr>
        <w:t xml:space="preserve">.  </w:t>
      </w:r>
    </w:p>
    <w:p w:rsidR="00EA226D" w:rsidRPr="00AA2306" w:rsidRDefault="00EA226D" w:rsidP="00C37054">
      <w:pPr>
        <w:spacing w:line="360" w:lineRule="auto"/>
        <w:rPr>
          <w:rFonts w:ascii="Times New Roman" w:hAnsi="Times New Roman"/>
        </w:rPr>
      </w:pPr>
      <w:r w:rsidRPr="00AA2306">
        <w:rPr>
          <w:rFonts w:ascii="Times New Roman" w:hAnsi="Times New Roman"/>
          <w:b/>
        </w:rPr>
        <w:t xml:space="preserve">VAĎUROVÁ, Helena a Pavel MÜHLPACHR. </w:t>
      </w:r>
      <w:r w:rsidRPr="00AA2306">
        <w:rPr>
          <w:rFonts w:ascii="Times New Roman" w:hAnsi="Times New Roman"/>
        </w:rPr>
        <w:t>2005.</w:t>
      </w:r>
      <w:r w:rsidRPr="00AA2306">
        <w:rPr>
          <w:rFonts w:ascii="Times New Roman" w:hAnsi="Times New Roman"/>
          <w:b/>
        </w:rPr>
        <w:t xml:space="preserve"> </w:t>
      </w:r>
      <w:r w:rsidRPr="00AA2306">
        <w:rPr>
          <w:rFonts w:ascii="Times New Roman" w:hAnsi="Times New Roman"/>
          <w:i/>
        </w:rPr>
        <w:t>Kvalita života: teoretická a metodologická východiska</w:t>
      </w:r>
      <w:r w:rsidRPr="00AA2306">
        <w:rPr>
          <w:rFonts w:ascii="Times New Roman" w:hAnsi="Times New Roman"/>
        </w:rPr>
        <w:t>. B</w:t>
      </w:r>
      <w:r w:rsidR="00AA7812">
        <w:rPr>
          <w:rFonts w:ascii="Times New Roman" w:hAnsi="Times New Roman"/>
        </w:rPr>
        <w:t>rno: Masarykova univerzita</w:t>
      </w:r>
      <w:r w:rsidRPr="00AA2306">
        <w:rPr>
          <w:rFonts w:ascii="Times New Roman" w:hAnsi="Times New Roman"/>
        </w:rPr>
        <w:t>. ISBN 80-210-3754-7.</w:t>
      </w:r>
    </w:p>
    <w:p w:rsidR="00C37054" w:rsidRPr="00C37054" w:rsidRDefault="00C37054" w:rsidP="00C37054">
      <w:pPr>
        <w:spacing w:line="360" w:lineRule="auto"/>
        <w:rPr>
          <w:rFonts w:ascii="Times New Roman" w:hAnsi="Times New Roman"/>
        </w:rPr>
      </w:pPr>
      <w:r w:rsidRPr="00AA2306">
        <w:rPr>
          <w:rFonts w:ascii="Times New Roman" w:hAnsi="Times New Roman"/>
          <w:b/>
        </w:rPr>
        <w:t>VALADARES, Medina a Silva MAGRO</w:t>
      </w:r>
      <w:r w:rsidRPr="00AA2306">
        <w:rPr>
          <w:rFonts w:ascii="Times New Roman" w:hAnsi="Times New Roman"/>
        </w:rPr>
        <w:t xml:space="preserve">. 2014. </w:t>
      </w:r>
      <w:r w:rsidRPr="00AA2306">
        <w:rPr>
          <w:rFonts w:ascii="Times New Roman" w:hAnsi="Times New Roman"/>
          <w:i/>
        </w:rPr>
        <w:t>Opinion of nursing students on realistic simulation and</w:t>
      </w:r>
      <w:r w:rsidRPr="00C37054">
        <w:rPr>
          <w:rFonts w:ascii="Times New Roman" w:hAnsi="Times New Roman"/>
          <w:i/>
        </w:rPr>
        <w:t xml:space="preserve"> the curriculum internship in hospital settin</w:t>
      </w:r>
      <w:r w:rsidRPr="00C37054">
        <w:rPr>
          <w:rFonts w:ascii="Times New Roman" w:hAnsi="Times New Roman"/>
        </w:rPr>
        <w:t xml:space="preserve">. Acta Paulista De Enfermagem, 27(2), 138-143. Dostupné z: </w:t>
      </w:r>
      <w:hyperlink r:id="rId73" w:history="1">
        <w:r w:rsidRPr="00C37054">
          <w:rPr>
            <w:rStyle w:val="Hypertextovodkaz"/>
            <w:rFonts w:ascii="Times New Roman" w:hAnsi="Times New Roman"/>
          </w:rPr>
          <w:t>https://search.proquest.com/docview/1533427849/ABE30C99706D4946PQ/41?accountid=16730</w:t>
        </w:r>
      </w:hyperlink>
      <w:r w:rsidRPr="00C37054">
        <w:rPr>
          <w:rFonts w:ascii="Times New Roman" w:hAnsi="Times New Roman"/>
        </w:rPr>
        <w:t xml:space="preserve">. </w:t>
      </w:r>
    </w:p>
    <w:p w:rsidR="00EA226D" w:rsidRPr="00AA2306" w:rsidRDefault="00AA2306" w:rsidP="00C37054">
      <w:pPr>
        <w:spacing w:line="360" w:lineRule="auto"/>
        <w:rPr>
          <w:rFonts w:ascii="Times New Roman" w:hAnsi="Times New Roman"/>
        </w:rPr>
      </w:pPr>
      <w:r w:rsidRPr="00AA2306">
        <w:rPr>
          <w:rFonts w:ascii="Times New Roman" w:hAnsi="Times New Roman"/>
          <w:b/>
        </w:rPr>
        <w:t>VANZ, Ana, et al.</w:t>
      </w:r>
      <w:r w:rsidRPr="00AA2306">
        <w:rPr>
          <w:rFonts w:ascii="Times New Roman" w:hAnsi="Times New Roman"/>
        </w:rPr>
        <w:t xml:space="preserve"> 2018. </w:t>
      </w:r>
      <w:r w:rsidRPr="00AA2306">
        <w:rPr>
          <w:rFonts w:ascii="Times New Roman" w:hAnsi="Times New Roman"/>
          <w:i/>
        </w:rPr>
        <w:t>Health-related quality of life of children and adolescents with osteogenesis imperfecta: a cross-sectional study using PedsQL™.</w:t>
      </w:r>
      <w:r w:rsidRPr="00AA2306">
        <w:rPr>
          <w:rFonts w:ascii="Times New Roman" w:hAnsi="Times New Roman"/>
        </w:rPr>
        <w:t xml:space="preserve"> BMC Pediatrics [online]. 18(1) [cit. 2021-01-31]. ISSN 1471-2431. Dostupné z: </w:t>
      </w:r>
      <w:hyperlink r:id="rId74" w:history="1">
        <w:r w:rsidRPr="00AA2306">
          <w:rPr>
            <w:rStyle w:val="Hypertextovodkaz"/>
            <w:rFonts w:ascii="Times New Roman" w:hAnsi="Times New Roman"/>
          </w:rPr>
          <w:t>https://bmcpediatr.biomedcentral.com/articles/10.1186/s12887-018-1077-z</w:t>
        </w:r>
      </w:hyperlink>
      <w:r w:rsidRPr="00AA2306">
        <w:rPr>
          <w:rFonts w:ascii="Times New Roman" w:hAnsi="Times New Roman"/>
        </w:rPr>
        <w:t xml:space="preserve">. </w:t>
      </w:r>
    </w:p>
    <w:p w:rsidR="00ED3999" w:rsidRPr="00AA2306" w:rsidRDefault="00ED3999" w:rsidP="00C37054">
      <w:pPr>
        <w:spacing w:line="360" w:lineRule="auto"/>
        <w:rPr>
          <w:rFonts w:ascii="Times New Roman" w:hAnsi="Times New Roman"/>
        </w:rPr>
      </w:pPr>
      <w:r w:rsidRPr="00AA2306">
        <w:rPr>
          <w:rFonts w:ascii="Times New Roman" w:hAnsi="Times New Roman"/>
          <w:b/>
        </w:rPr>
        <w:t>VÁŽANSKÝ, Mojmír.</w:t>
      </w:r>
      <w:r w:rsidRPr="00AA2306">
        <w:rPr>
          <w:rFonts w:ascii="Times New Roman" w:hAnsi="Times New Roman"/>
        </w:rPr>
        <w:t xml:space="preserve"> 2010. </w:t>
      </w:r>
      <w:r w:rsidRPr="00AA2306">
        <w:rPr>
          <w:rFonts w:ascii="Times New Roman" w:hAnsi="Times New Roman"/>
          <w:i/>
        </w:rPr>
        <w:t>Kvalita života starších dospělých a seniorů v kontextu výchovné a sociální pomoci</w:t>
      </w:r>
      <w:r w:rsidRPr="00AA2306">
        <w:rPr>
          <w:rFonts w:ascii="Times New Roman" w:hAnsi="Times New Roman"/>
        </w:rPr>
        <w:t>. Brno: MSD. ISBN 978-80-7392-130-9.</w:t>
      </w:r>
    </w:p>
    <w:p w:rsidR="00093392" w:rsidRDefault="004E2994" w:rsidP="00C37054">
      <w:pPr>
        <w:spacing w:line="360" w:lineRule="auto"/>
        <w:rPr>
          <w:rFonts w:ascii="Times New Roman" w:hAnsi="Times New Roman"/>
        </w:rPr>
      </w:pPr>
      <w:r w:rsidRPr="00AA2306">
        <w:rPr>
          <w:rFonts w:ascii="Times New Roman" w:hAnsi="Times New Roman"/>
          <w:b/>
        </w:rPr>
        <w:t>WOLF, Lisa, et al.</w:t>
      </w:r>
      <w:r w:rsidRPr="00AA2306">
        <w:rPr>
          <w:rFonts w:ascii="Times New Roman" w:hAnsi="Times New Roman"/>
        </w:rPr>
        <w:t xml:space="preserve"> 2017. </w:t>
      </w:r>
      <w:r w:rsidRPr="00AA2306">
        <w:rPr>
          <w:rFonts w:ascii="Times New Roman" w:hAnsi="Times New Roman"/>
          <w:i/>
        </w:rPr>
        <w:t>Workplace aggression as cause and effect: Emergency nurses’ experiences of working fatigued.</w:t>
      </w:r>
      <w:r w:rsidRPr="00AA2306">
        <w:rPr>
          <w:rFonts w:ascii="Times New Roman" w:hAnsi="Times New Roman"/>
        </w:rPr>
        <w:t xml:space="preserve"> International Emergency Nursing, 33, 48. Dostupné z: </w:t>
      </w:r>
      <w:hyperlink r:id="rId75" w:history="1">
        <w:r w:rsidRPr="00AA2306">
          <w:rPr>
            <w:rStyle w:val="Hypertextovodkaz"/>
            <w:rFonts w:ascii="Times New Roman" w:hAnsi="Times New Roman"/>
          </w:rPr>
          <w:t>https://search.proquest.com/docview/2041770221/F3699B3685414195PQ/1?accountid=16730</w:t>
        </w:r>
      </w:hyperlink>
      <w:r w:rsidRPr="00AA2306">
        <w:rPr>
          <w:rFonts w:ascii="Times New Roman" w:hAnsi="Times New Roman"/>
        </w:rPr>
        <w:t xml:space="preserve">. </w:t>
      </w:r>
    </w:p>
    <w:p w:rsidR="00AA2306" w:rsidRPr="00AA2306" w:rsidRDefault="00E62D65" w:rsidP="00AA2306">
      <w:pPr>
        <w:spacing w:line="360" w:lineRule="auto"/>
        <w:rPr>
          <w:rFonts w:ascii="Times New Roman" w:hAnsi="Times New Roman"/>
          <w:color w:val="454545"/>
          <w:shd w:val="clear" w:color="auto" w:fill="FFFFFF"/>
        </w:rPr>
      </w:pPr>
      <w:r>
        <w:rPr>
          <w:rFonts w:ascii="Times New Roman" w:hAnsi="Times New Roman"/>
          <w:b/>
          <w:shd w:val="clear" w:color="auto" w:fill="FFFFFF"/>
        </w:rPr>
        <w:t xml:space="preserve">ZAVERTNIK, </w:t>
      </w:r>
      <w:r w:rsidR="00AA2306" w:rsidRPr="00AA2306">
        <w:rPr>
          <w:rFonts w:ascii="Times New Roman" w:hAnsi="Times New Roman"/>
          <w:b/>
          <w:shd w:val="clear" w:color="auto" w:fill="FFFFFF"/>
        </w:rPr>
        <w:t xml:space="preserve">Ellen, HUFF </w:t>
      </w:r>
      <w:r w:rsidRPr="00AA2306">
        <w:rPr>
          <w:rFonts w:ascii="Times New Roman" w:hAnsi="Times New Roman"/>
          <w:b/>
          <w:shd w:val="clear" w:color="auto" w:fill="FFFFFF"/>
        </w:rPr>
        <w:t xml:space="preserve">Tanya </w:t>
      </w:r>
      <w:r w:rsidR="00AA2306" w:rsidRPr="00AA2306">
        <w:rPr>
          <w:rFonts w:ascii="Times New Roman" w:hAnsi="Times New Roman"/>
          <w:b/>
          <w:shd w:val="clear" w:color="auto" w:fill="FFFFFF"/>
        </w:rPr>
        <w:t>a Cindy MUNRO</w:t>
      </w:r>
      <w:r w:rsidR="00AA2306" w:rsidRPr="00AA2306">
        <w:rPr>
          <w:rFonts w:ascii="Times New Roman" w:hAnsi="Times New Roman"/>
          <w:shd w:val="clear" w:color="auto" w:fill="FFFFFF"/>
        </w:rPr>
        <w:t xml:space="preserve">. 2010. </w:t>
      </w:r>
      <w:r w:rsidR="00AA2306" w:rsidRPr="00AA2306">
        <w:rPr>
          <w:rFonts w:ascii="Times New Roman" w:hAnsi="Times New Roman"/>
          <w:i/>
          <w:shd w:val="clear" w:color="auto" w:fill="FFFFFF"/>
        </w:rPr>
        <w:t>Innovative Approach to Teaching Communication Skills to Nursing Students</w:t>
      </w:r>
      <w:r w:rsidR="00AA2306" w:rsidRPr="00AA2306">
        <w:rPr>
          <w:rFonts w:ascii="Times New Roman" w:hAnsi="Times New Roman"/>
          <w:shd w:val="clear" w:color="auto" w:fill="FFFFFF"/>
        </w:rPr>
        <w:t xml:space="preserve">. Journal of Nursing Education [online]. 49(2), 65-71 [cit. 2021-01-23]. ISSN 0148-4834. Dostupné z: </w:t>
      </w:r>
      <w:hyperlink r:id="rId76" w:anchor="divReadThis" w:history="1">
        <w:r w:rsidR="00AA2306" w:rsidRPr="00AA2306">
          <w:rPr>
            <w:rStyle w:val="Hypertextovodkaz"/>
            <w:rFonts w:ascii="Times New Roman" w:hAnsi="Times New Roman"/>
            <w:shd w:val="clear" w:color="auto" w:fill="FFFFFF"/>
          </w:rPr>
          <w:t>https://www.healio.com/nursing/journals/jne/2010-2-49-2/%7B74657fc2-2b5c-4081-b772-ecc39c952145%7D/innovative-approach-to-teaching-communication-skills-to-nursing-students#divReadThis</w:t>
        </w:r>
      </w:hyperlink>
      <w:r w:rsidR="00AA2306" w:rsidRPr="00AA2306">
        <w:rPr>
          <w:rFonts w:ascii="Times New Roman" w:hAnsi="Times New Roman"/>
          <w:color w:val="454545"/>
          <w:shd w:val="clear" w:color="auto" w:fill="FFFFFF"/>
        </w:rPr>
        <w:t xml:space="preserve">. </w:t>
      </w:r>
    </w:p>
    <w:p w:rsidR="00A41170" w:rsidRPr="00C37054" w:rsidRDefault="00CD486D" w:rsidP="00C37054">
      <w:pPr>
        <w:spacing w:line="360" w:lineRule="auto"/>
        <w:rPr>
          <w:rFonts w:ascii="Times New Roman" w:hAnsi="Times New Roman"/>
        </w:rPr>
      </w:pPr>
      <w:r w:rsidRPr="00AA2306">
        <w:rPr>
          <w:rFonts w:ascii="Times New Roman" w:hAnsi="Times New Roman"/>
          <w:b/>
        </w:rPr>
        <w:t>ZEMAN, Marek</w:t>
      </w:r>
      <w:r w:rsidRPr="00C37054">
        <w:rPr>
          <w:rFonts w:ascii="Times New Roman" w:hAnsi="Times New Roman"/>
          <w:b/>
        </w:rPr>
        <w:t>.</w:t>
      </w:r>
      <w:r w:rsidRPr="00C37054">
        <w:rPr>
          <w:rFonts w:ascii="Times New Roman" w:hAnsi="Times New Roman"/>
        </w:rPr>
        <w:t xml:space="preserve"> 2008. </w:t>
      </w:r>
      <w:r w:rsidRPr="00C37054">
        <w:rPr>
          <w:rFonts w:ascii="Times New Roman" w:hAnsi="Times New Roman"/>
          <w:i/>
        </w:rPr>
        <w:t>The concept of SEIQoL as a tool for the assesment of the quality of life</w:t>
      </w:r>
      <w:r w:rsidRPr="00C37054">
        <w:rPr>
          <w:rFonts w:ascii="Times New Roman" w:hAnsi="Times New Roman"/>
        </w:rPr>
        <w:t>. Kontakt [online]. 10(1), 140-149 [cit. 2021-02-01]. ISSN 12124117. Dostupné z: doi:10.32725/kont.2008.020</w:t>
      </w:r>
      <w:hyperlink r:id="rId77" w:history="1">
        <w:r w:rsidRPr="00C37054">
          <w:rPr>
            <w:rStyle w:val="Hypertextovodkaz"/>
            <w:rFonts w:ascii="Times New Roman" w:hAnsi="Times New Roman"/>
          </w:rPr>
          <w:t>https://kont.zsf.jcu.cz/artkey/knt-200801-0020_koncept-seiqol-jako-nastroj-pro-hodnoceni-kvality-zivota.php?l=cz</w:t>
        </w:r>
      </w:hyperlink>
      <w:r w:rsidRPr="00C37054">
        <w:rPr>
          <w:rFonts w:ascii="Times New Roman" w:hAnsi="Times New Roman"/>
        </w:rPr>
        <w:t xml:space="preserve">. </w:t>
      </w:r>
    </w:p>
    <w:p w:rsidR="00E62D65" w:rsidRDefault="00E62D65" w:rsidP="00E62D65">
      <w:pPr>
        <w:spacing w:line="360" w:lineRule="auto"/>
      </w:pPr>
      <w:r w:rsidRPr="005E1C89">
        <w:rPr>
          <w:b/>
        </w:rPr>
        <w:lastRenderedPageBreak/>
        <w:t>ZHANG, Yang, et al.</w:t>
      </w:r>
      <w:r>
        <w:t xml:space="preserve"> 2012</w:t>
      </w:r>
      <w:r w:rsidRPr="005E1C89">
        <w:t xml:space="preserve">. </w:t>
      </w:r>
      <w:r w:rsidRPr="005E1C89">
        <w:rPr>
          <w:i/>
        </w:rPr>
        <w:t>Quality of Life of Medical Students in China: A Study Using the WHOQOL-BREF</w:t>
      </w:r>
      <w:r w:rsidRPr="005E1C89">
        <w:t>. P</w:t>
      </w:r>
      <w:r>
        <w:t xml:space="preserve">LoS ONE [online]. </w:t>
      </w:r>
      <w:r w:rsidRPr="005E1C89">
        <w:t xml:space="preserve">7(11) [cit. 2020-10-22]. ISSN 1932-6203. Dostupné z: </w:t>
      </w:r>
      <w:hyperlink r:id="rId78" w:history="1">
        <w:r w:rsidRPr="00084DAE">
          <w:rPr>
            <w:rStyle w:val="Hypertextovodkaz"/>
          </w:rPr>
          <w:t>https://search.proquest.com/docview/1350901476/15CC5C4423884C62PQ/1?accountid=16730</w:t>
        </w:r>
      </w:hyperlink>
      <w:r>
        <w:t xml:space="preserve">. </w:t>
      </w:r>
    </w:p>
    <w:p w:rsidR="004E2994" w:rsidRDefault="004E2994" w:rsidP="00E2533D"/>
    <w:p w:rsidR="0092160D" w:rsidRDefault="0092160D" w:rsidP="00D541FD">
      <w:pPr>
        <w:pStyle w:val="Nadpisy"/>
      </w:pPr>
      <w:r>
        <w:br w:type="page"/>
      </w:r>
      <w:bookmarkStart w:id="77" w:name="_Toc209253220"/>
      <w:bookmarkStart w:id="78" w:name="_Toc209253407"/>
      <w:bookmarkStart w:id="79" w:name="_Toc209321261"/>
      <w:bookmarkStart w:id="80" w:name="_Toc69194924"/>
      <w:r w:rsidRPr="00FE3723">
        <w:lastRenderedPageBreak/>
        <w:t xml:space="preserve">SEZNAM </w:t>
      </w:r>
      <w:bookmarkEnd w:id="77"/>
      <w:bookmarkEnd w:id="78"/>
      <w:bookmarkEnd w:id="79"/>
      <w:r w:rsidR="004E0D20">
        <w:t>ZKRATEK</w:t>
      </w:r>
      <w:r w:rsidR="00D541FD">
        <w:t>, OBRÁZKŮ, TABULEK, GRAFŮ</w:t>
      </w:r>
      <w:bookmarkEnd w:id="80"/>
    </w:p>
    <w:p w:rsidR="00D541FD" w:rsidRDefault="00D541FD" w:rsidP="00E2533D">
      <w:pPr>
        <w:rPr>
          <w:b/>
          <w:sz w:val="32"/>
          <w:szCs w:val="32"/>
        </w:rPr>
      </w:pPr>
    </w:p>
    <w:p w:rsidR="009111A6" w:rsidRPr="00D541FD" w:rsidRDefault="00D541FD" w:rsidP="00D541FD">
      <w:pPr>
        <w:pStyle w:val="normlntext"/>
        <w:rPr>
          <w:b/>
          <w:sz w:val="32"/>
          <w:szCs w:val="32"/>
        </w:rPr>
      </w:pPr>
      <w:r w:rsidRPr="00D541FD">
        <w:rPr>
          <w:b/>
          <w:sz w:val="32"/>
          <w:szCs w:val="32"/>
        </w:rPr>
        <w:t>SEZNAM ZKRATEK</w:t>
      </w:r>
    </w:p>
    <w:tbl>
      <w:tblPr>
        <w:tblW w:w="23977" w:type="dxa"/>
        <w:tblCellMar>
          <w:left w:w="0" w:type="dxa"/>
          <w:right w:w="70" w:type="dxa"/>
        </w:tblCellMar>
        <w:tblLook w:val="0000"/>
      </w:tblPr>
      <w:tblGrid>
        <w:gridCol w:w="1137"/>
        <w:gridCol w:w="163"/>
        <w:gridCol w:w="7559"/>
        <w:gridCol w:w="7559"/>
        <w:gridCol w:w="7559"/>
      </w:tblGrid>
      <w:tr w:rsidR="00D70095" w:rsidTr="00D26A7A">
        <w:trPr>
          <w:gridAfter w:val="2"/>
          <w:wAfter w:w="15118" w:type="dxa"/>
        </w:trPr>
        <w:tc>
          <w:tcPr>
            <w:tcW w:w="0" w:type="auto"/>
            <w:noWrap/>
          </w:tcPr>
          <w:p w:rsidR="00BB0C3B" w:rsidRDefault="00BB0C3B" w:rsidP="00136837">
            <w:pPr>
              <w:pStyle w:val="Bezodstavce"/>
            </w:pPr>
            <w:r>
              <w:t>AJ</w:t>
            </w:r>
          </w:p>
          <w:p w:rsidR="00D70095" w:rsidRDefault="00460F09" w:rsidP="00136837">
            <w:pPr>
              <w:pStyle w:val="Bezodstavce"/>
            </w:pPr>
            <w:r>
              <w:t>ARO</w:t>
            </w:r>
          </w:p>
        </w:tc>
        <w:tc>
          <w:tcPr>
            <w:tcW w:w="163" w:type="dxa"/>
          </w:tcPr>
          <w:p w:rsidR="00D70095" w:rsidRDefault="00D70095" w:rsidP="00136837">
            <w:pPr>
              <w:pStyle w:val="Bezodstavce"/>
            </w:pPr>
          </w:p>
        </w:tc>
        <w:tc>
          <w:tcPr>
            <w:tcW w:w="7559" w:type="dxa"/>
          </w:tcPr>
          <w:p w:rsidR="00BB0C3B" w:rsidRDefault="00BB0C3B" w:rsidP="00136837">
            <w:pPr>
              <w:pStyle w:val="Bezodstavce"/>
            </w:pPr>
            <w:r>
              <w:t>Anglický jazyk</w:t>
            </w:r>
          </w:p>
          <w:p w:rsidR="00D70095" w:rsidRDefault="00460F09" w:rsidP="00136837">
            <w:pPr>
              <w:pStyle w:val="Bezodstavce"/>
            </w:pPr>
            <w:r>
              <w:t>Anesteziologicko-resuscitační oddělení</w:t>
            </w:r>
          </w:p>
        </w:tc>
      </w:tr>
      <w:tr w:rsidR="00D70095" w:rsidTr="00D26A7A">
        <w:trPr>
          <w:gridAfter w:val="2"/>
          <w:wAfter w:w="15118" w:type="dxa"/>
        </w:trPr>
        <w:tc>
          <w:tcPr>
            <w:tcW w:w="0" w:type="auto"/>
            <w:noWrap/>
          </w:tcPr>
          <w:p w:rsidR="00D70095" w:rsidRDefault="00D26A7A" w:rsidP="00D26A7A">
            <w:pPr>
              <w:pStyle w:val="Bezodstavce"/>
            </w:pPr>
            <w:r>
              <w:t xml:space="preserve">ČR </w:t>
            </w:r>
          </w:p>
        </w:tc>
        <w:tc>
          <w:tcPr>
            <w:tcW w:w="163" w:type="dxa"/>
          </w:tcPr>
          <w:p w:rsidR="00D70095" w:rsidRDefault="00D70095" w:rsidP="00136837">
            <w:pPr>
              <w:pStyle w:val="Bezodstavce"/>
            </w:pPr>
          </w:p>
        </w:tc>
        <w:tc>
          <w:tcPr>
            <w:tcW w:w="7559" w:type="dxa"/>
          </w:tcPr>
          <w:p w:rsidR="00D70095" w:rsidRDefault="00D26A7A" w:rsidP="00D26A7A">
            <w:pPr>
              <w:pStyle w:val="Bezodstavce"/>
            </w:pPr>
            <w:r>
              <w:t xml:space="preserve">Česká Republika </w:t>
            </w:r>
          </w:p>
        </w:tc>
      </w:tr>
      <w:tr w:rsidR="00D70095" w:rsidTr="00D26A7A">
        <w:trPr>
          <w:gridAfter w:val="2"/>
          <w:wAfter w:w="15118" w:type="dxa"/>
        </w:trPr>
        <w:tc>
          <w:tcPr>
            <w:tcW w:w="0" w:type="auto"/>
            <w:noWrap/>
          </w:tcPr>
          <w:p w:rsidR="00D70095" w:rsidRDefault="00460F09" w:rsidP="00136837">
            <w:pPr>
              <w:pStyle w:val="Bezodstavce"/>
            </w:pPr>
            <w:r>
              <w:t>JIP</w:t>
            </w:r>
          </w:p>
        </w:tc>
        <w:tc>
          <w:tcPr>
            <w:tcW w:w="163" w:type="dxa"/>
          </w:tcPr>
          <w:p w:rsidR="00D70095" w:rsidRDefault="00D70095" w:rsidP="00136837">
            <w:pPr>
              <w:pStyle w:val="Bezodstavce"/>
            </w:pPr>
          </w:p>
        </w:tc>
        <w:tc>
          <w:tcPr>
            <w:tcW w:w="7559" w:type="dxa"/>
          </w:tcPr>
          <w:p w:rsidR="00D70095" w:rsidRDefault="00460F09" w:rsidP="00460F09">
            <w:pPr>
              <w:pStyle w:val="Bezodstavce"/>
            </w:pPr>
            <w:r>
              <w:t>Jednotka intenzivní péče</w:t>
            </w:r>
          </w:p>
        </w:tc>
      </w:tr>
      <w:tr w:rsidR="00460F09" w:rsidTr="00D26A7A">
        <w:trPr>
          <w:gridAfter w:val="2"/>
          <w:wAfter w:w="15118" w:type="dxa"/>
        </w:trPr>
        <w:tc>
          <w:tcPr>
            <w:tcW w:w="0" w:type="auto"/>
            <w:noWrap/>
          </w:tcPr>
          <w:p w:rsidR="00460F09" w:rsidRDefault="00E55D8C" w:rsidP="00E55D8C">
            <w:pPr>
              <w:pStyle w:val="Bezodstavce"/>
            </w:pPr>
            <w:r>
              <w:t xml:space="preserve">OECD </w:t>
            </w:r>
          </w:p>
        </w:tc>
        <w:tc>
          <w:tcPr>
            <w:tcW w:w="163" w:type="dxa"/>
          </w:tcPr>
          <w:p w:rsidR="00460F09" w:rsidRDefault="00460F09" w:rsidP="00DD465D">
            <w:pPr>
              <w:pStyle w:val="Bezodstavce"/>
            </w:pPr>
          </w:p>
        </w:tc>
        <w:tc>
          <w:tcPr>
            <w:tcW w:w="7559" w:type="dxa"/>
          </w:tcPr>
          <w:p w:rsidR="00460F09" w:rsidRDefault="00E55D8C" w:rsidP="00E55D8C">
            <w:pPr>
              <w:pStyle w:val="Bezodstavce"/>
            </w:pPr>
            <w:r w:rsidRPr="001C78B1">
              <w:t>Organizace pro hospodářskou spolupráci a rozvoj</w:t>
            </w:r>
            <w:r>
              <w:t xml:space="preserve"> </w:t>
            </w:r>
          </w:p>
        </w:tc>
      </w:tr>
      <w:tr w:rsidR="00460F09" w:rsidTr="00D26A7A">
        <w:trPr>
          <w:gridAfter w:val="2"/>
          <w:wAfter w:w="15118" w:type="dxa"/>
        </w:trPr>
        <w:tc>
          <w:tcPr>
            <w:tcW w:w="0" w:type="auto"/>
            <w:noWrap/>
          </w:tcPr>
          <w:p w:rsidR="00460F09" w:rsidRDefault="00E55D8C" w:rsidP="00E55D8C">
            <w:pPr>
              <w:pStyle w:val="Bezodstavce"/>
            </w:pPr>
            <w:r>
              <w:t xml:space="preserve">PedsQL </w:t>
            </w:r>
          </w:p>
        </w:tc>
        <w:tc>
          <w:tcPr>
            <w:tcW w:w="163" w:type="dxa"/>
          </w:tcPr>
          <w:p w:rsidR="00460F09" w:rsidRDefault="00460F09" w:rsidP="00DD465D">
            <w:pPr>
              <w:pStyle w:val="Bezodstavce"/>
            </w:pPr>
          </w:p>
        </w:tc>
        <w:tc>
          <w:tcPr>
            <w:tcW w:w="7559" w:type="dxa"/>
          </w:tcPr>
          <w:p w:rsidR="00460F09" w:rsidRDefault="00E55D8C" w:rsidP="00DD465D">
            <w:pPr>
              <w:pStyle w:val="Bezodstavce"/>
            </w:pPr>
            <w:r>
              <w:t>Rešeršní otázka</w:t>
            </w:r>
          </w:p>
        </w:tc>
      </w:tr>
      <w:tr w:rsidR="00460F09" w:rsidTr="00D26A7A">
        <w:trPr>
          <w:gridAfter w:val="2"/>
          <w:wAfter w:w="15118" w:type="dxa"/>
        </w:trPr>
        <w:tc>
          <w:tcPr>
            <w:tcW w:w="0" w:type="auto"/>
            <w:noWrap/>
          </w:tcPr>
          <w:p w:rsidR="00460F09" w:rsidRDefault="00E55D8C" w:rsidP="00E55D8C">
            <w:pPr>
              <w:pStyle w:val="Bezodstavce"/>
            </w:pPr>
            <w:r>
              <w:t xml:space="preserve">PS </w:t>
            </w:r>
          </w:p>
        </w:tc>
        <w:tc>
          <w:tcPr>
            <w:tcW w:w="163" w:type="dxa"/>
          </w:tcPr>
          <w:p w:rsidR="00460F09" w:rsidRDefault="00460F09" w:rsidP="00DD465D">
            <w:pPr>
              <w:pStyle w:val="Bezodstavce"/>
            </w:pPr>
          </w:p>
        </w:tc>
        <w:tc>
          <w:tcPr>
            <w:tcW w:w="7559" w:type="dxa"/>
          </w:tcPr>
          <w:p w:rsidR="00460F09" w:rsidRDefault="00E55D8C" w:rsidP="00DD465D">
            <w:pPr>
              <w:pStyle w:val="Bezodstavce"/>
            </w:pPr>
            <w:r>
              <w:t>Rámcový vzdělávací program</w:t>
            </w:r>
          </w:p>
        </w:tc>
      </w:tr>
      <w:tr w:rsidR="00460F09" w:rsidTr="00D26A7A">
        <w:trPr>
          <w:gridAfter w:val="2"/>
          <w:wAfter w:w="15118" w:type="dxa"/>
        </w:trPr>
        <w:tc>
          <w:tcPr>
            <w:tcW w:w="0" w:type="auto"/>
            <w:noWrap/>
          </w:tcPr>
          <w:p w:rsidR="00460F09" w:rsidRDefault="00E55D8C" w:rsidP="00E55D8C">
            <w:pPr>
              <w:pStyle w:val="Bezodstavce"/>
            </w:pPr>
            <w:r>
              <w:t xml:space="preserve">QoL </w:t>
            </w:r>
          </w:p>
        </w:tc>
        <w:tc>
          <w:tcPr>
            <w:tcW w:w="163" w:type="dxa"/>
          </w:tcPr>
          <w:p w:rsidR="00460F09" w:rsidRDefault="00460F09" w:rsidP="00DD465D">
            <w:pPr>
              <w:pStyle w:val="Bezodstavce"/>
            </w:pPr>
          </w:p>
        </w:tc>
        <w:tc>
          <w:tcPr>
            <w:tcW w:w="7559" w:type="dxa"/>
          </w:tcPr>
          <w:p w:rsidR="00460F09" w:rsidRDefault="00E55D8C" w:rsidP="00E55D8C">
            <w:pPr>
              <w:pStyle w:val="Bezodstavce"/>
            </w:pPr>
            <w:r>
              <w:t xml:space="preserve">Pediatric quality of life inventory </w:t>
            </w:r>
          </w:p>
        </w:tc>
      </w:tr>
      <w:tr w:rsidR="00460F09" w:rsidTr="00D26A7A">
        <w:trPr>
          <w:gridAfter w:val="2"/>
          <w:wAfter w:w="15118" w:type="dxa"/>
        </w:trPr>
        <w:tc>
          <w:tcPr>
            <w:tcW w:w="0" w:type="auto"/>
            <w:noWrap/>
          </w:tcPr>
          <w:p w:rsidR="00460F09" w:rsidRDefault="00E55D8C" w:rsidP="00E55D8C">
            <w:pPr>
              <w:pStyle w:val="Bezodstavce"/>
            </w:pPr>
            <w:r>
              <w:t xml:space="preserve">RO </w:t>
            </w:r>
          </w:p>
        </w:tc>
        <w:tc>
          <w:tcPr>
            <w:tcW w:w="163" w:type="dxa"/>
          </w:tcPr>
          <w:p w:rsidR="00460F09" w:rsidRDefault="00460F09" w:rsidP="00DD465D">
            <w:pPr>
              <w:pStyle w:val="Bezodstavce"/>
            </w:pPr>
          </w:p>
        </w:tc>
        <w:tc>
          <w:tcPr>
            <w:tcW w:w="7559" w:type="dxa"/>
          </w:tcPr>
          <w:p w:rsidR="00460F09" w:rsidRDefault="00E55D8C" w:rsidP="00DD465D">
            <w:pPr>
              <w:pStyle w:val="Bezodstavce"/>
            </w:pPr>
            <w:r>
              <w:t>Praktická sestra</w:t>
            </w:r>
          </w:p>
        </w:tc>
      </w:tr>
      <w:tr w:rsidR="00460F09" w:rsidTr="00D26A7A">
        <w:trPr>
          <w:gridAfter w:val="2"/>
          <w:wAfter w:w="15118" w:type="dxa"/>
        </w:trPr>
        <w:tc>
          <w:tcPr>
            <w:tcW w:w="0" w:type="auto"/>
            <w:noWrap/>
          </w:tcPr>
          <w:p w:rsidR="00460F09" w:rsidRDefault="00E55D8C" w:rsidP="00DD465D">
            <w:pPr>
              <w:pStyle w:val="Bezodstavce"/>
            </w:pPr>
            <w:r>
              <w:t>RVP</w:t>
            </w:r>
          </w:p>
        </w:tc>
        <w:tc>
          <w:tcPr>
            <w:tcW w:w="163" w:type="dxa"/>
          </w:tcPr>
          <w:p w:rsidR="00460F09" w:rsidRDefault="00460F09" w:rsidP="00DD465D">
            <w:pPr>
              <w:pStyle w:val="Bezodstavce"/>
            </w:pPr>
          </w:p>
        </w:tc>
        <w:tc>
          <w:tcPr>
            <w:tcW w:w="7559" w:type="dxa"/>
          </w:tcPr>
          <w:p w:rsidR="00460F09" w:rsidRDefault="00E55D8C" w:rsidP="00780D45">
            <w:pPr>
              <w:pStyle w:val="Bezodstavce"/>
            </w:pPr>
            <w:r>
              <w:t>Kvalita života</w:t>
            </w:r>
          </w:p>
        </w:tc>
      </w:tr>
      <w:tr w:rsidR="001C78B1" w:rsidTr="00D26A7A">
        <w:trPr>
          <w:gridAfter w:val="2"/>
          <w:wAfter w:w="15118" w:type="dxa"/>
        </w:trPr>
        <w:tc>
          <w:tcPr>
            <w:tcW w:w="0" w:type="auto"/>
            <w:noWrap/>
          </w:tcPr>
          <w:p w:rsidR="001C78B1" w:rsidRDefault="00E55D8C" w:rsidP="00E55D8C">
            <w:pPr>
              <w:pStyle w:val="Bezodstavce"/>
            </w:pPr>
            <w:r>
              <w:t>SEIQoL</w:t>
            </w:r>
          </w:p>
        </w:tc>
        <w:tc>
          <w:tcPr>
            <w:tcW w:w="163" w:type="dxa"/>
          </w:tcPr>
          <w:p w:rsidR="001C78B1" w:rsidRDefault="001C78B1" w:rsidP="001C78B1">
            <w:pPr>
              <w:pStyle w:val="Bezodstavce"/>
            </w:pPr>
          </w:p>
        </w:tc>
        <w:tc>
          <w:tcPr>
            <w:tcW w:w="7559" w:type="dxa"/>
          </w:tcPr>
          <w:p w:rsidR="001C78B1" w:rsidRDefault="00727EDD" w:rsidP="00727EDD">
            <w:pPr>
              <w:pStyle w:val="Bezodstavce"/>
            </w:pPr>
            <w:r>
              <w:t xml:space="preserve">Schedule for the evaluation of individual quality of life </w:t>
            </w:r>
          </w:p>
        </w:tc>
      </w:tr>
      <w:tr w:rsidR="001C78B1" w:rsidTr="00D26A7A">
        <w:trPr>
          <w:gridAfter w:val="2"/>
          <w:wAfter w:w="15118" w:type="dxa"/>
        </w:trPr>
        <w:tc>
          <w:tcPr>
            <w:tcW w:w="0" w:type="auto"/>
            <w:noWrap/>
          </w:tcPr>
          <w:p w:rsidR="001C78B1" w:rsidRDefault="00E55D8C" w:rsidP="00E55D8C">
            <w:pPr>
              <w:pStyle w:val="Bezodstavce"/>
            </w:pPr>
            <w:r>
              <w:t>SQUALA</w:t>
            </w:r>
          </w:p>
        </w:tc>
        <w:tc>
          <w:tcPr>
            <w:tcW w:w="163" w:type="dxa"/>
          </w:tcPr>
          <w:p w:rsidR="001C78B1" w:rsidRDefault="001C78B1" w:rsidP="001C78B1">
            <w:pPr>
              <w:pStyle w:val="Bezodstavce"/>
            </w:pPr>
          </w:p>
        </w:tc>
        <w:tc>
          <w:tcPr>
            <w:tcW w:w="7559" w:type="dxa"/>
          </w:tcPr>
          <w:p w:rsidR="001C78B1" w:rsidRDefault="00A76BED" w:rsidP="00727EDD">
            <w:pPr>
              <w:pStyle w:val="Bezodstavce"/>
            </w:pPr>
            <w:r>
              <w:t xml:space="preserve"> </w:t>
            </w:r>
            <w:r w:rsidR="00727EDD" w:rsidRPr="001E6729">
              <w:t>Subjective quality of life analysis</w:t>
            </w:r>
            <w:r w:rsidR="00727EDD">
              <w:t xml:space="preserve"> </w:t>
            </w:r>
          </w:p>
        </w:tc>
      </w:tr>
      <w:tr w:rsidR="001C78B1" w:rsidTr="00D26A7A">
        <w:trPr>
          <w:gridAfter w:val="2"/>
          <w:wAfter w:w="15118" w:type="dxa"/>
        </w:trPr>
        <w:tc>
          <w:tcPr>
            <w:tcW w:w="0" w:type="auto"/>
            <w:noWrap/>
          </w:tcPr>
          <w:p w:rsidR="001C78B1" w:rsidRDefault="00E55D8C" w:rsidP="00E55D8C">
            <w:pPr>
              <w:pStyle w:val="Bezodstavce"/>
            </w:pPr>
            <w:r>
              <w:t xml:space="preserve">SZŠ </w:t>
            </w:r>
          </w:p>
        </w:tc>
        <w:tc>
          <w:tcPr>
            <w:tcW w:w="163" w:type="dxa"/>
          </w:tcPr>
          <w:p w:rsidR="001C78B1" w:rsidRDefault="001C78B1" w:rsidP="001C78B1">
            <w:pPr>
              <w:pStyle w:val="Bezodstavce"/>
            </w:pPr>
          </w:p>
        </w:tc>
        <w:tc>
          <w:tcPr>
            <w:tcW w:w="7559" w:type="dxa"/>
          </w:tcPr>
          <w:p w:rsidR="001C78B1" w:rsidRDefault="00727EDD" w:rsidP="001C78B1">
            <w:pPr>
              <w:pStyle w:val="Bezodstavce"/>
            </w:pPr>
            <w:r>
              <w:t>Střední zdravotnická škola</w:t>
            </w:r>
          </w:p>
        </w:tc>
      </w:tr>
      <w:tr w:rsidR="001C78B1" w:rsidTr="00D26A7A">
        <w:trPr>
          <w:gridAfter w:val="2"/>
          <w:wAfter w:w="15118" w:type="dxa"/>
        </w:trPr>
        <w:tc>
          <w:tcPr>
            <w:tcW w:w="0" w:type="auto"/>
            <w:noWrap/>
          </w:tcPr>
          <w:p w:rsidR="001C78B1" w:rsidRDefault="00E55D8C" w:rsidP="00E55D8C">
            <w:pPr>
              <w:pStyle w:val="Bezodstavce"/>
            </w:pPr>
            <w:r>
              <w:t xml:space="preserve">ŠVP </w:t>
            </w:r>
          </w:p>
        </w:tc>
        <w:tc>
          <w:tcPr>
            <w:tcW w:w="163" w:type="dxa"/>
          </w:tcPr>
          <w:p w:rsidR="001C78B1" w:rsidRDefault="001C78B1" w:rsidP="001C78B1">
            <w:pPr>
              <w:pStyle w:val="Bezodstavce"/>
            </w:pPr>
          </w:p>
        </w:tc>
        <w:tc>
          <w:tcPr>
            <w:tcW w:w="7559" w:type="dxa"/>
          </w:tcPr>
          <w:p w:rsidR="001C78B1" w:rsidRDefault="00E55D8C" w:rsidP="00E55D8C">
            <w:pPr>
              <w:pStyle w:val="Bezodstavce"/>
            </w:pPr>
            <w:r>
              <w:t>Školní vzdělávací program</w:t>
            </w:r>
          </w:p>
        </w:tc>
      </w:tr>
      <w:tr w:rsidR="00D26A7A" w:rsidTr="00D26A7A">
        <w:tc>
          <w:tcPr>
            <w:tcW w:w="0" w:type="auto"/>
            <w:noWrap/>
          </w:tcPr>
          <w:p w:rsidR="00D26A7A" w:rsidRDefault="00E55D8C" w:rsidP="00E55D8C">
            <w:pPr>
              <w:pStyle w:val="Bezodstavce"/>
            </w:pPr>
            <w:r>
              <w:t xml:space="preserve">VOŠ </w:t>
            </w:r>
          </w:p>
        </w:tc>
        <w:tc>
          <w:tcPr>
            <w:tcW w:w="163" w:type="dxa"/>
          </w:tcPr>
          <w:p w:rsidR="00D26A7A" w:rsidRDefault="00D26A7A" w:rsidP="00C56F1B">
            <w:pPr>
              <w:pStyle w:val="Bezodstavce"/>
            </w:pPr>
          </w:p>
        </w:tc>
        <w:tc>
          <w:tcPr>
            <w:tcW w:w="7559" w:type="dxa"/>
          </w:tcPr>
          <w:p w:rsidR="00D26A7A" w:rsidRDefault="00E55D8C" w:rsidP="00E55D8C">
            <w:pPr>
              <w:pStyle w:val="Bezodstavce"/>
            </w:pPr>
            <w:r>
              <w:t>Vyšší odborná škola</w:t>
            </w:r>
          </w:p>
        </w:tc>
        <w:tc>
          <w:tcPr>
            <w:tcW w:w="7559" w:type="dxa"/>
          </w:tcPr>
          <w:p w:rsidR="00D26A7A" w:rsidRDefault="00D26A7A" w:rsidP="00C56F1B">
            <w:pPr>
              <w:pStyle w:val="Bezodstavce"/>
            </w:pPr>
          </w:p>
        </w:tc>
        <w:tc>
          <w:tcPr>
            <w:tcW w:w="7559" w:type="dxa"/>
          </w:tcPr>
          <w:p w:rsidR="00D26A7A" w:rsidRDefault="00D26A7A" w:rsidP="00C56F1B">
            <w:pPr>
              <w:pStyle w:val="Bezodstavce"/>
            </w:pPr>
            <w:r>
              <w:t xml:space="preserve">Word health organization quality of life assessment </w:t>
            </w:r>
          </w:p>
        </w:tc>
      </w:tr>
      <w:tr w:rsidR="00D26A7A" w:rsidTr="00D26A7A">
        <w:tc>
          <w:tcPr>
            <w:tcW w:w="0" w:type="auto"/>
            <w:noWrap/>
          </w:tcPr>
          <w:p w:rsidR="00AB4E82" w:rsidRDefault="00AB4E82" w:rsidP="00E55D8C">
            <w:pPr>
              <w:pStyle w:val="Bezodstavce"/>
            </w:pPr>
            <w:r>
              <w:t>VŠ</w:t>
            </w:r>
          </w:p>
          <w:p w:rsidR="00D26A7A" w:rsidRDefault="00E55D8C" w:rsidP="00E55D8C">
            <w:pPr>
              <w:pStyle w:val="Bezodstavce"/>
            </w:pPr>
            <w:r>
              <w:t xml:space="preserve">WHO </w:t>
            </w:r>
          </w:p>
        </w:tc>
        <w:tc>
          <w:tcPr>
            <w:tcW w:w="163" w:type="dxa"/>
          </w:tcPr>
          <w:p w:rsidR="00D26A7A" w:rsidRDefault="00D26A7A" w:rsidP="00C56F1B">
            <w:pPr>
              <w:pStyle w:val="Bezodstavce"/>
            </w:pPr>
          </w:p>
        </w:tc>
        <w:tc>
          <w:tcPr>
            <w:tcW w:w="7559" w:type="dxa"/>
          </w:tcPr>
          <w:p w:rsidR="00AB4E82" w:rsidRDefault="00AB4E82" w:rsidP="00E55D8C">
            <w:pPr>
              <w:pStyle w:val="Bezodstavce"/>
            </w:pPr>
            <w:r>
              <w:t>Vysoká škola</w:t>
            </w:r>
          </w:p>
          <w:p w:rsidR="00D26A7A" w:rsidRDefault="00E55D8C" w:rsidP="00E55D8C">
            <w:pPr>
              <w:pStyle w:val="Bezodstavce"/>
            </w:pPr>
            <w:r>
              <w:t>Světová zdravotnická organizace</w:t>
            </w:r>
          </w:p>
        </w:tc>
        <w:tc>
          <w:tcPr>
            <w:tcW w:w="7559" w:type="dxa"/>
          </w:tcPr>
          <w:p w:rsidR="00D26A7A" w:rsidRDefault="00D26A7A" w:rsidP="00C56F1B">
            <w:pPr>
              <w:pStyle w:val="Bezodstavce"/>
            </w:pPr>
          </w:p>
        </w:tc>
        <w:tc>
          <w:tcPr>
            <w:tcW w:w="7559" w:type="dxa"/>
          </w:tcPr>
          <w:p w:rsidR="00D26A7A" w:rsidRDefault="00D26A7A" w:rsidP="00C56F1B">
            <w:pPr>
              <w:pStyle w:val="Bezodstavce"/>
            </w:pPr>
            <w:r>
              <w:t>Schedule for the evaluation of individual quality of life</w:t>
            </w:r>
          </w:p>
        </w:tc>
      </w:tr>
      <w:tr w:rsidR="00D26A7A" w:rsidTr="00D26A7A">
        <w:tc>
          <w:tcPr>
            <w:tcW w:w="0" w:type="auto"/>
            <w:noWrap/>
          </w:tcPr>
          <w:p w:rsidR="00D26A7A" w:rsidRDefault="00E55D8C" w:rsidP="00E55D8C">
            <w:pPr>
              <w:pStyle w:val="Bezodstavce"/>
            </w:pPr>
            <w:r>
              <w:t xml:space="preserve">WHOQOL </w:t>
            </w:r>
          </w:p>
        </w:tc>
        <w:tc>
          <w:tcPr>
            <w:tcW w:w="163" w:type="dxa"/>
          </w:tcPr>
          <w:p w:rsidR="00D26A7A" w:rsidRDefault="00D26A7A" w:rsidP="00C56F1B">
            <w:pPr>
              <w:pStyle w:val="Bezodstavce"/>
            </w:pPr>
          </w:p>
        </w:tc>
        <w:tc>
          <w:tcPr>
            <w:tcW w:w="7559" w:type="dxa"/>
          </w:tcPr>
          <w:p w:rsidR="00D26A7A" w:rsidRDefault="00E55D8C" w:rsidP="00C56F1B">
            <w:pPr>
              <w:pStyle w:val="Bezodstavce"/>
            </w:pPr>
            <w:r>
              <w:t xml:space="preserve">Word health organization quality of life assessment </w:t>
            </w:r>
          </w:p>
          <w:p w:rsidR="00D26A7A" w:rsidRDefault="00D26A7A" w:rsidP="00C56F1B">
            <w:pPr>
              <w:pStyle w:val="Bezodstavce"/>
            </w:pPr>
          </w:p>
        </w:tc>
        <w:tc>
          <w:tcPr>
            <w:tcW w:w="7559" w:type="dxa"/>
          </w:tcPr>
          <w:p w:rsidR="00D26A7A" w:rsidRDefault="00D26A7A" w:rsidP="00C56F1B">
            <w:pPr>
              <w:pStyle w:val="Bezodstavce"/>
            </w:pPr>
          </w:p>
        </w:tc>
        <w:tc>
          <w:tcPr>
            <w:tcW w:w="7559" w:type="dxa"/>
          </w:tcPr>
          <w:p w:rsidR="00D26A7A" w:rsidRDefault="00D26A7A" w:rsidP="00C56F1B">
            <w:pPr>
              <w:pStyle w:val="Bezodstavce"/>
            </w:pPr>
            <w:r w:rsidRPr="001E6729">
              <w:t>Subjective quality of life analysis</w:t>
            </w:r>
          </w:p>
          <w:p w:rsidR="00D26A7A" w:rsidRDefault="00D26A7A" w:rsidP="00C56F1B">
            <w:pPr>
              <w:pStyle w:val="Bezodstavce"/>
            </w:pPr>
          </w:p>
        </w:tc>
      </w:tr>
    </w:tbl>
    <w:p w:rsidR="004E0D20" w:rsidRPr="00D541FD" w:rsidRDefault="004E0D20" w:rsidP="00D541FD">
      <w:pPr>
        <w:pStyle w:val="normlntext"/>
        <w:rPr>
          <w:b/>
          <w:sz w:val="32"/>
          <w:szCs w:val="32"/>
        </w:rPr>
      </w:pPr>
      <w:r w:rsidRPr="00D541FD">
        <w:rPr>
          <w:b/>
          <w:sz w:val="32"/>
          <w:szCs w:val="32"/>
        </w:rPr>
        <w:t>SEZNAM OBRÁZKŮ</w:t>
      </w:r>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r>
        <w:fldChar w:fldCharType="begin"/>
      </w:r>
      <w:r w:rsidR="004E0D20">
        <w:instrText xml:space="preserve"> TOC \h \z \c "Obrázek" </w:instrText>
      </w:r>
      <w:r>
        <w:fldChar w:fldCharType="separate"/>
      </w:r>
      <w:hyperlink r:id="rId79" w:anchor="_Toc67215541" w:history="1">
        <w:r w:rsidR="00680D19" w:rsidRPr="008E5C39">
          <w:rPr>
            <w:rStyle w:val="Hypertextovodkaz"/>
            <w:noProof/>
          </w:rPr>
          <w:t>Obrázek 1. Postupový diagram rešerší k RO č. 5</w:t>
        </w:r>
        <w:r w:rsidR="00680D19">
          <w:rPr>
            <w:noProof/>
            <w:webHidden/>
          </w:rPr>
          <w:tab/>
        </w:r>
        <w:r>
          <w:rPr>
            <w:noProof/>
            <w:webHidden/>
          </w:rPr>
          <w:fldChar w:fldCharType="begin"/>
        </w:r>
        <w:r w:rsidR="00680D19">
          <w:rPr>
            <w:noProof/>
            <w:webHidden/>
          </w:rPr>
          <w:instrText xml:space="preserve"> PAGEREF _Toc67215541 \h </w:instrText>
        </w:r>
        <w:r>
          <w:rPr>
            <w:noProof/>
            <w:webHidden/>
          </w:rPr>
        </w:r>
        <w:r>
          <w:rPr>
            <w:noProof/>
            <w:webHidden/>
          </w:rPr>
          <w:fldChar w:fldCharType="separate"/>
        </w:r>
        <w:r w:rsidR="00680D19">
          <w:rPr>
            <w:noProof/>
            <w:webHidden/>
          </w:rPr>
          <w:t>32</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r:id="rId80" w:anchor="_Toc67215542" w:history="1">
        <w:r w:rsidR="00680D19" w:rsidRPr="008E5C39">
          <w:rPr>
            <w:rStyle w:val="Hypertextovodkaz"/>
            <w:noProof/>
          </w:rPr>
          <w:t>Obrázek 2. Postupový diagram rešerší k RO č. 11</w:t>
        </w:r>
        <w:r w:rsidR="00680D19">
          <w:rPr>
            <w:noProof/>
            <w:webHidden/>
          </w:rPr>
          <w:tab/>
        </w:r>
        <w:r>
          <w:rPr>
            <w:noProof/>
            <w:webHidden/>
          </w:rPr>
          <w:fldChar w:fldCharType="begin"/>
        </w:r>
        <w:r w:rsidR="00680D19">
          <w:rPr>
            <w:noProof/>
            <w:webHidden/>
          </w:rPr>
          <w:instrText xml:space="preserve"> PAGEREF _Toc67215542 \h </w:instrText>
        </w:r>
        <w:r>
          <w:rPr>
            <w:noProof/>
            <w:webHidden/>
          </w:rPr>
        </w:r>
        <w:r>
          <w:rPr>
            <w:noProof/>
            <w:webHidden/>
          </w:rPr>
          <w:fldChar w:fldCharType="separate"/>
        </w:r>
        <w:r w:rsidR="00680D19">
          <w:rPr>
            <w:noProof/>
            <w:webHidden/>
          </w:rPr>
          <w:t>33</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r:id="rId81" w:anchor="_Toc67215543" w:history="1">
        <w:r w:rsidR="00680D19" w:rsidRPr="008E5C39">
          <w:rPr>
            <w:rStyle w:val="Hypertextovodkaz"/>
            <w:noProof/>
          </w:rPr>
          <w:t>Obrázek 3. Postupový diagram rešerší k diskusi</w:t>
        </w:r>
        <w:r w:rsidR="00680D19">
          <w:rPr>
            <w:noProof/>
            <w:webHidden/>
          </w:rPr>
          <w:tab/>
        </w:r>
        <w:r>
          <w:rPr>
            <w:noProof/>
            <w:webHidden/>
          </w:rPr>
          <w:fldChar w:fldCharType="begin"/>
        </w:r>
        <w:r w:rsidR="00680D19">
          <w:rPr>
            <w:noProof/>
            <w:webHidden/>
          </w:rPr>
          <w:instrText xml:space="preserve"> PAGEREF _Toc67215543 \h </w:instrText>
        </w:r>
        <w:r>
          <w:rPr>
            <w:noProof/>
            <w:webHidden/>
          </w:rPr>
        </w:r>
        <w:r>
          <w:rPr>
            <w:noProof/>
            <w:webHidden/>
          </w:rPr>
          <w:fldChar w:fldCharType="separate"/>
        </w:r>
        <w:r w:rsidR="00680D19">
          <w:rPr>
            <w:noProof/>
            <w:webHidden/>
          </w:rPr>
          <w:t>63</w:t>
        </w:r>
        <w:r>
          <w:rPr>
            <w:noProof/>
            <w:webHidden/>
          </w:rPr>
          <w:fldChar w:fldCharType="end"/>
        </w:r>
      </w:hyperlink>
    </w:p>
    <w:p w:rsidR="004E0D20" w:rsidRDefault="00613233" w:rsidP="00F16209">
      <w:pPr>
        <w:spacing w:line="360" w:lineRule="auto"/>
      </w:pPr>
      <w:r>
        <w:lastRenderedPageBreak/>
        <w:fldChar w:fldCharType="end"/>
      </w:r>
    </w:p>
    <w:p w:rsidR="004E0D20" w:rsidRPr="00D541FD" w:rsidRDefault="004E0D20" w:rsidP="00D541FD">
      <w:pPr>
        <w:pStyle w:val="normlntext"/>
        <w:rPr>
          <w:b/>
          <w:sz w:val="32"/>
          <w:szCs w:val="32"/>
        </w:rPr>
      </w:pPr>
      <w:r w:rsidRPr="00D541FD">
        <w:rPr>
          <w:b/>
          <w:sz w:val="32"/>
          <w:szCs w:val="32"/>
        </w:rPr>
        <w:t>SEZNAM TABULEK</w:t>
      </w:r>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r>
        <w:fldChar w:fldCharType="begin"/>
      </w:r>
      <w:r w:rsidR="004E0D20">
        <w:instrText xml:space="preserve"> TOC \h \z \c "Tabulka" </w:instrText>
      </w:r>
      <w:r>
        <w:fldChar w:fldCharType="separate"/>
      </w:r>
      <w:hyperlink w:anchor="_Toc67215521" w:history="1">
        <w:r w:rsidR="00680D19" w:rsidRPr="00213A83">
          <w:rPr>
            <w:rStyle w:val="Hypertextovodkaz"/>
            <w:noProof/>
          </w:rPr>
          <w:t>Tabulka 1.  Primární hesla v AJ pro kapitolu č. 3</w:t>
        </w:r>
        <w:r w:rsidR="00680D19">
          <w:rPr>
            <w:noProof/>
            <w:webHidden/>
          </w:rPr>
          <w:tab/>
        </w:r>
        <w:r>
          <w:rPr>
            <w:noProof/>
            <w:webHidden/>
          </w:rPr>
          <w:fldChar w:fldCharType="begin"/>
        </w:r>
        <w:r w:rsidR="00680D19">
          <w:rPr>
            <w:noProof/>
            <w:webHidden/>
          </w:rPr>
          <w:instrText xml:space="preserve"> PAGEREF _Toc67215521 \h </w:instrText>
        </w:r>
        <w:r>
          <w:rPr>
            <w:noProof/>
            <w:webHidden/>
          </w:rPr>
        </w:r>
        <w:r>
          <w:rPr>
            <w:noProof/>
            <w:webHidden/>
          </w:rPr>
          <w:fldChar w:fldCharType="separate"/>
        </w:r>
        <w:r w:rsidR="00680D19">
          <w:rPr>
            <w:noProof/>
            <w:webHidden/>
          </w:rPr>
          <w:t>30</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2" w:history="1">
        <w:r w:rsidR="00680D19" w:rsidRPr="00213A83">
          <w:rPr>
            <w:rStyle w:val="Hypertextovodkaz"/>
            <w:noProof/>
          </w:rPr>
          <w:t>Tabulka 2. Plánovaný versus reálný počet participantů</w:t>
        </w:r>
        <w:r w:rsidR="00680D19">
          <w:rPr>
            <w:noProof/>
            <w:webHidden/>
          </w:rPr>
          <w:tab/>
        </w:r>
        <w:r>
          <w:rPr>
            <w:noProof/>
            <w:webHidden/>
          </w:rPr>
          <w:fldChar w:fldCharType="begin"/>
        </w:r>
        <w:r w:rsidR="00680D19">
          <w:rPr>
            <w:noProof/>
            <w:webHidden/>
          </w:rPr>
          <w:instrText xml:space="preserve"> PAGEREF _Toc67215522 \h </w:instrText>
        </w:r>
        <w:r>
          <w:rPr>
            <w:noProof/>
            <w:webHidden/>
          </w:rPr>
        </w:r>
        <w:r>
          <w:rPr>
            <w:noProof/>
            <w:webHidden/>
          </w:rPr>
          <w:fldChar w:fldCharType="separate"/>
        </w:r>
        <w:r w:rsidR="00680D19">
          <w:rPr>
            <w:noProof/>
            <w:webHidden/>
          </w:rPr>
          <w:t>35</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3" w:history="1">
        <w:r w:rsidR="00680D19" w:rsidRPr="00213A83">
          <w:rPr>
            <w:rStyle w:val="Hypertextovodkaz"/>
            <w:noProof/>
          </w:rPr>
          <w:t>Tabulka 3. Sociodemografická charakteristika souboru</w:t>
        </w:r>
        <w:r w:rsidR="00680D19">
          <w:rPr>
            <w:noProof/>
            <w:webHidden/>
          </w:rPr>
          <w:tab/>
        </w:r>
        <w:r>
          <w:rPr>
            <w:noProof/>
            <w:webHidden/>
          </w:rPr>
          <w:fldChar w:fldCharType="begin"/>
        </w:r>
        <w:r w:rsidR="00680D19">
          <w:rPr>
            <w:noProof/>
            <w:webHidden/>
          </w:rPr>
          <w:instrText xml:space="preserve"> PAGEREF _Toc67215523 \h </w:instrText>
        </w:r>
        <w:r>
          <w:rPr>
            <w:noProof/>
            <w:webHidden/>
          </w:rPr>
        </w:r>
        <w:r>
          <w:rPr>
            <w:noProof/>
            <w:webHidden/>
          </w:rPr>
          <w:fldChar w:fldCharType="separate"/>
        </w:r>
        <w:r w:rsidR="00680D19">
          <w:rPr>
            <w:noProof/>
            <w:webHidden/>
          </w:rPr>
          <w:t>41</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4" w:history="1">
        <w:r w:rsidR="00680D19" w:rsidRPr="00213A83">
          <w:rPr>
            <w:rStyle w:val="Hypertextovodkaz"/>
            <w:noProof/>
          </w:rPr>
          <w:t>Tabulka 4. Průměrné skóry položek WHOQOL</w:t>
        </w:r>
        <w:r w:rsidR="00680D19" w:rsidRPr="00213A83">
          <w:rPr>
            <w:rStyle w:val="Hypertextovodkaz"/>
            <w:rFonts w:ascii="Times New Roman" w:hAnsi="Times New Roman"/>
            <w:noProof/>
          </w:rPr>
          <w:t>−</w:t>
        </w:r>
        <w:r w:rsidR="00680D19" w:rsidRPr="00213A83">
          <w:rPr>
            <w:rStyle w:val="Hypertextovodkaz"/>
            <w:noProof/>
          </w:rPr>
          <w:t>BREF u sledovaných studentů</w:t>
        </w:r>
        <w:r w:rsidR="00680D19">
          <w:rPr>
            <w:noProof/>
            <w:webHidden/>
          </w:rPr>
          <w:tab/>
        </w:r>
        <w:r>
          <w:rPr>
            <w:noProof/>
            <w:webHidden/>
          </w:rPr>
          <w:fldChar w:fldCharType="begin"/>
        </w:r>
        <w:r w:rsidR="00680D19">
          <w:rPr>
            <w:noProof/>
            <w:webHidden/>
          </w:rPr>
          <w:instrText xml:space="preserve"> PAGEREF _Toc67215524 \h </w:instrText>
        </w:r>
        <w:r>
          <w:rPr>
            <w:noProof/>
            <w:webHidden/>
          </w:rPr>
        </w:r>
        <w:r>
          <w:rPr>
            <w:noProof/>
            <w:webHidden/>
          </w:rPr>
          <w:fldChar w:fldCharType="separate"/>
        </w:r>
        <w:r w:rsidR="00680D19">
          <w:rPr>
            <w:noProof/>
            <w:webHidden/>
          </w:rPr>
          <w:t>42</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5" w:history="1">
        <w:r w:rsidR="00680D19" w:rsidRPr="00213A83">
          <w:rPr>
            <w:rStyle w:val="Hypertextovodkaz"/>
            <w:noProof/>
          </w:rPr>
          <w:t>Tabulka 5. Popisná statistika domén WHOQOL</w:t>
        </w:r>
        <w:r w:rsidR="00680D19" w:rsidRPr="00213A83">
          <w:rPr>
            <w:rStyle w:val="Hypertextovodkaz"/>
            <w:rFonts w:ascii="Times New Roman" w:hAnsi="Times New Roman"/>
            <w:noProof/>
          </w:rPr>
          <w:t>−</w:t>
        </w:r>
        <w:r w:rsidR="00680D19" w:rsidRPr="00213A83">
          <w:rPr>
            <w:rStyle w:val="Hypertextovodkaz"/>
            <w:noProof/>
          </w:rPr>
          <w:t>BREF za sledovaný soubor</w:t>
        </w:r>
        <w:r w:rsidR="00680D19">
          <w:rPr>
            <w:noProof/>
            <w:webHidden/>
          </w:rPr>
          <w:tab/>
        </w:r>
        <w:r>
          <w:rPr>
            <w:noProof/>
            <w:webHidden/>
          </w:rPr>
          <w:fldChar w:fldCharType="begin"/>
        </w:r>
        <w:r w:rsidR="00680D19">
          <w:rPr>
            <w:noProof/>
            <w:webHidden/>
          </w:rPr>
          <w:instrText xml:space="preserve"> PAGEREF _Toc67215525 \h </w:instrText>
        </w:r>
        <w:r>
          <w:rPr>
            <w:noProof/>
            <w:webHidden/>
          </w:rPr>
        </w:r>
        <w:r>
          <w:rPr>
            <w:noProof/>
            <w:webHidden/>
          </w:rPr>
          <w:fldChar w:fldCharType="separate"/>
        </w:r>
        <w:r w:rsidR="00680D19">
          <w:rPr>
            <w:noProof/>
            <w:webHidden/>
          </w:rPr>
          <w:t>43</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6" w:history="1">
        <w:r w:rsidR="00680D19" w:rsidRPr="00213A83">
          <w:rPr>
            <w:rStyle w:val="Hypertextovodkaz"/>
            <w:noProof/>
          </w:rPr>
          <w:t>Tabulka 6</w:t>
        </w:r>
        <w:r w:rsidR="001F32BF">
          <w:rPr>
            <w:rStyle w:val="Hypertextovodkaz"/>
            <w:noProof/>
          </w:rPr>
          <w:t>.</w:t>
        </w:r>
        <w:r w:rsidR="00680D19" w:rsidRPr="00213A83">
          <w:rPr>
            <w:rStyle w:val="Hypertextovodkaz"/>
            <w:noProof/>
          </w:rPr>
          <w:t xml:space="preserve"> Testy normality pro domény WHOQOL-BREF</w:t>
        </w:r>
        <w:r w:rsidR="00680D19">
          <w:rPr>
            <w:noProof/>
            <w:webHidden/>
          </w:rPr>
          <w:tab/>
        </w:r>
        <w:r>
          <w:rPr>
            <w:noProof/>
            <w:webHidden/>
          </w:rPr>
          <w:fldChar w:fldCharType="begin"/>
        </w:r>
        <w:r w:rsidR="00680D19">
          <w:rPr>
            <w:noProof/>
            <w:webHidden/>
          </w:rPr>
          <w:instrText xml:space="preserve"> PAGEREF _Toc67215526 \h </w:instrText>
        </w:r>
        <w:r>
          <w:rPr>
            <w:noProof/>
            <w:webHidden/>
          </w:rPr>
        </w:r>
        <w:r>
          <w:rPr>
            <w:noProof/>
            <w:webHidden/>
          </w:rPr>
          <w:fldChar w:fldCharType="separate"/>
        </w:r>
        <w:r w:rsidR="00680D19">
          <w:rPr>
            <w:noProof/>
            <w:webHidden/>
          </w:rPr>
          <w:t>43</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7" w:history="1">
        <w:r w:rsidR="00680D19" w:rsidRPr="00213A83">
          <w:rPr>
            <w:rStyle w:val="Hypertextovodkaz"/>
            <w:noProof/>
          </w:rPr>
          <w:t>Tabulka 7. Základní statistické charakteristiky skór QoL za jednotlivé domény podle studovaného ročníku</w:t>
        </w:r>
        <w:r w:rsidR="00680D19">
          <w:rPr>
            <w:noProof/>
            <w:webHidden/>
          </w:rPr>
          <w:tab/>
        </w:r>
        <w:r>
          <w:rPr>
            <w:noProof/>
            <w:webHidden/>
          </w:rPr>
          <w:fldChar w:fldCharType="begin"/>
        </w:r>
        <w:r w:rsidR="00680D19">
          <w:rPr>
            <w:noProof/>
            <w:webHidden/>
          </w:rPr>
          <w:instrText xml:space="preserve"> PAGEREF _Toc67215527 \h </w:instrText>
        </w:r>
        <w:r>
          <w:rPr>
            <w:noProof/>
            <w:webHidden/>
          </w:rPr>
        </w:r>
        <w:r>
          <w:rPr>
            <w:noProof/>
            <w:webHidden/>
          </w:rPr>
          <w:fldChar w:fldCharType="separate"/>
        </w:r>
        <w:r w:rsidR="00680D19">
          <w:rPr>
            <w:noProof/>
            <w:webHidden/>
          </w:rPr>
          <w:t>44</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8" w:history="1">
        <w:r w:rsidR="00680D19" w:rsidRPr="00213A83">
          <w:rPr>
            <w:rStyle w:val="Hypertextovodkaz"/>
            <w:noProof/>
          </w:rPr>
          <w:t>Tabulka 8. Výsledky Mann Whitneyho testu – vliv ročníků (hypotéza 1)</w:t>
        </w:r>
        <w:r w:rsidR="00680D19">
          <w:rPr>
            <w:noProof/>
            <w:webHidden/>
          </w:rPr>
          <w:tab/>
        </w:r>
        <w:r>
          <w:rPr>
            <w:noProof/>
            <w:webHidden/>
          </w:rPr>
          <w:fldChar w:fldCharType="begin"/>
        </w:r>
        <w:r w:rsidR="00680D19">
          <w:rPr>
            <w:noProof/>
            <w:webHidden/>
          </w:rPr>
          <w:instrText xml:space="preserve"> PAGEREF _Toc67215528 \h </w:instrText>
        </w:r>
        <w:r>
          <w:rPr>
            <w:noProof/>
            <w:webHidden/>
          </w:rPr>
        </w:r>
        <w:r>
          <w:rPr>
            <w:noProof/>
            <w:webHidden/>
          </w:rPr>
          <w:fldChar w:fldCharType="separate"/>
        </w:r>
        <w:r w:rsidR="00680D19">
          <w:rPr>
            <w:noProof/>
            <w:webHidden/>
          </w:rPr>
          <w:t>45</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29" w:history="1">
        <w:r w:rsidR="00680D19" w:rsidRPr="00213A83">
          <w:rPr>
            <w:rStyle w:val="Hypertextovodkaz"/>
            <w:noProof/>
          </w:rPr>
          <w:t>Tabulka 9. Základní statistické charakteristiky skór QoL za jednotlivé domény podle pohlaví</w:t>
        </w:r>
        <w:r w:rsidR="00680D19">
          <w:rPr>
            <w:noProof/>
            <w:webHidden/>
          </w:rPr>
          <w:tab/>
        </w:r>
        <w:r>
          <w:rPr>
            <w:noProof/>
            <w:webHidden/>
          </w:rPr>
          <w:fldChar w:fldCharType="begin"/>
        </w:r>
        <w:r w:rsidR="00680D19">
          <w:rPr>
            <w:noProof/>
            <w:webHidden/>
          </w:rPr>
          <w:instrText xml:space="preserve"> PAGEREF _Toc67215529 \h </w:instrText>
        </w:r>
        <w:r>
          <w:rPr>
            <w:noProof/>
            <w:webHidden/>
          </w:rPr>
        </w:r>
        <w:r>
          <w:rPr>
            <w:noProof/>
            <w:webHidden/>
          </w:rPr>
          <w:fldChar w:fldCharType="separate"/>
        </w:r>
        <w:r w:rsidR="00680D19">
          <w:rPr>
            <w:noProof/>
            <w:webHidden/>
          </w:rPr>
          <w:t>45</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0" w:history="1">
        <w:r w:rsidR="00680D19" w:rsidRPr="00213A83">
          <w:rPr>
            <w:rStyle w:val="Hypertextovodkaz"/>
            <w:noProof/>
          </w:rPr>
          <w:t>Tabulka 10. Výsledky Mann Whitneyho testu – vliv pohlaví (hypotéza 2)</w:t>
        </w:r>
        <w:r w:rsidR="00680D19">
          <w:rPr>
            <w:noProof/>
            <w:webHidden/>
          </w:rPr>
          <w:tab/>
        </w:r>
        <w:r>
          <w:rPr>
            <w:noProof/>
            <w:webHidden/>
          </w:rPr>
          <w:fldChar w:fldCharType="begin"/>
        </w:r>
        <w:r w:rsidR="00680D19">
          <w:rPr>
            <w:noProof/>
            <w:webHidden/>
          </w:rPr>
          <w:instrText xml:space="preserve"> PAGEREF _Toc67215530 \h </w:instrText>
        </w:r>
        <w:r>
          <w:rPr>
            <w:noProof/>
            <w:webHidden/>
          </w:rPr>
        </w:r>
        <w:r>
          <w:rPr>
            <w:noProof/>
            <w:webHidden/>
          </w:rPr>
          <w:fldChar w:fldCharType="separate"/>
        </w:r>
        <w:r w:rsidR="00680D19">
          <w:rPr>
            <w:noProof/>
            <w:webHidden/>
          </w:rPr>
          <w:t>46</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1" w:history="1">
        <w:r w:rsidR="00680D19" w:rsidRPr="00213A83">
          <w:rPr>
            <w:rStyle w:val="Hypertextovodkaz"/>
            <w:noProof/>
          </w:rPr>
          <w:t>Tabulka 11. Základní statistické charakteristiky skór QoL za jednotlivé domény podle lokace bydliště</w:t>
        </w:r>
        <w:r w:rsidR="00680D19">
          <w:rPr>
            <w:noProof/>
            <w:webHidden/>
          </w:rPr>
          <w:tab/>
        </w:r>
        <w:r>
          <w:rPr>
            <w:noProof/>
            <w:webHidden/>
          </w:rPr>
          <w:fldChar w:fldCharType="begin"/>
        </w:r>
        <w:r w:rsidR="00680D19">
          <w:rPr>
            <w:noProof/>
            <w:webHidden/>
          </w:rPr>
          <w:instrText xml:space="preserve"> PAGEREF _Toc67215531 \h </w:instrText>
        </w:r>
        <w:r>
          <w:rPr>
            <w:noProof/>
            <w:webHidden/>
          </w:rPr>
        </w:r>
        <w:r>
          <w:rPr>
            <w:noProof/>
            <w:webHidden/>
          </w:rPr>
          <w:fldChar w:fldCharType="separate"/>
        </w:r>
        <w:r w:rsidR="00680D19">
          <w:rPr>
            <w:noProof/>
            <w:webHidden/>
          </w:rPr>
          <w:t>47</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2" w:history="1">
        <w:r w:rsidR="00680D19" w:rsidRPr="00213A83">
          <w:rPr>
            <w:rStyle w:val="Hypertextovodkaz"/>
            <w:noProof/>
          </w:rPr>
          <w:t>Tabulka 12. Výsledky Mann Whitneyho testu – vliv lokace bydliště (hypotéza 3)</w:t>
        </w:r>
        <w:r w:rsidR="00680D19">
          <w:rPr>
            <w:noProof/>
            <w:webHidden/>
          </w:rPr>
          <w:tab/>
        </w:r>
        <w:r>
          <w:rPr>
            <w:noProof/>
            <w:webHidden/>
          </w:rPr>
          <w:fldChar w:fldCharType="begin"/>
        </w:r>
        <w:r w:rsidR="00680D19">
          <w:rPr>
            <w:noProof/>
            <w:webHidden/>
          </w:rPr>
          <w:instrText xml:space="preserve"> PAGEREF _Toc67215532 \h </w:instrText>
        </w:r>
        <w:r>
          <w:rPr>
            <w:noProof/>
            <w:webHidden/>
          </w:rPr>
        </w:r>
        <w:r>
          <w:rPr>
            <w:noProof/>
            <w:webHidden/>
          </w:rPr>
          <w:fldChar w:fldCharType="separate"/>
        </w:r>
        <w:r w:rsidR="00680D19">
          <w:rPr>
            <w:noProof/>
            <w:webHidden/>
          </w:rPr>
          <w:t>48</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3" w:history="1">
        <w:r w:rsidR="00680D19" w:rsidRPr="00213A83">
          <w:rPr>
            <w:rStyle w:val="Hypertextovodkaz"/>
            <w:noProof/>
          </w:rPr>
          <w:t>Tabulka 13. Základní statistické charakteristiky skór QoL za jednotlivé domény podle fyzické aktivity</w:t>
        </w:r>
        <w:r w:rsidR="00680D19">
          <w:rPr>
            <w:noProof/>
            <w:webHidden/>
          </w:rPr>
          <w:tab/>
        </w:r>
        <w:r>
          <w:rPr>
            <w:noProof/>
            <w:webHidden/>
          </w:rPr>
          <w:fldChar w:fldCharType="begin"/>
        </w:r>
        <w:r w:rsidR="00680D19">
          <w:rPr>
            <w:noProof/>
            <w:webHidden/>
          </w:rPr>
          <w:instrText xml:space="preserve"> PAGEREF _Toc67215533 \h </w:instrText>
        </w:r>
        <w:r>
          <w:rPr>
            <w:noProof/>
            <w:webHidden/>
          </w:rPr>
        </w:r>
        <w:r>
          <w:rPr>
            <w:noProof/>
            <w:webHidden/>
          </w:rPr>
          <w:fldChar w:fldCharType="separate"/>
        </w:r>
        <w:r w:rsidR="00680D19">
          <w:rPr>
            <w:noProof/>
            <w:webHidden/>
          </w:rPr>
          <w:t>49</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4" w:history="1">
        <w:r w:rsidR="00680D19" w:rsidRPr="00213A83">
          <w:rPr>
            <w:rStyle w:val="Hypertextovodkaz"/>
            <w:noProof/>
          </w:rPr>
          <w:t>Tabulka 14. Výsledky Kruskall Wallisova testu – vliv fyzické aktivity (hypotéza 4)</w:t>
        </w:r>
        <w:r w:rsidR="00680D19">
          <w:rPr>
            <w:noProof/>
            <w:webHidden/>
          </w:rPr>
          <w:tab/>
        </w:r>
        <w:r>
          <w:rPr>
            <w:noProof/>
            <w:webHidden/>
          </w:rPr>
          <w:fldChar w:fldCharType="begin"/>
        </w:r>
        <w:r w:rsidR="00680D19">
          <w:rPr>
            <w:noProof/>
            <w:webHidden/>
          </w:rPr>
          <w:instrText xml:space="preserve"> PAGEREF _Toc67215534 \h </w:instrText>
        </w:r>
        <w:r>
          <w:rPr>
            <w:noProof/>
            <w:webHidden/>
          </w:rPr>
        </w:r>
        <w:r>
          <w:rPr>
            <w:noProof/>
            <w:webHidden/>
          </w:rPr>
          <w:fldChar w:fldCharType="separate"/>
        </w:r>
        <w:r w:rsidR="00680D19">
          <w:rPr>
            <w:noProof/>
            <w:webHidden/>
          </w:rPr>
          <w:t>50</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5" w:history="1">
        <w:r w:rsidR="00680D19" w:rsidRPr="00213A83">
          <w:rPr>
            <w:rStyle w:val="Hypertextovodkaz"/>
            <w:noProof/>
          </w:rPr>
          <w:t>Tabulka 15. Post hoc analýza (DSCF párové porovnávání) pro doménu sociální vztahy</w:t>
        </w:r>
        <w:r w:rsidR="00680D19">
          <w:rPr>
            <w:noProof/>
            <w:webHidden/>
          </w:rPr>
          <w:tab/>
        </w:r>
        <w:r>
          <w:rPr>
            <w:noProof/>
            <w:webHidden/>
          </w:rPr>
          <w:fldChar w:fldCharType="begin"/>
        </w:r>
        <w:r w:rsidR="00680D19">
          <w:rPr>
            <w:noProof/>
            <w:webHidden/>
          </w:rPr>
          <w:instrText xml:space="preserve"> PAGEREF _Toc67215535 \h </w:instrText>
        </w:r>
        <w:r>
          <w:rPr>
            <w:noProof/>
            <w:webHidden/>
          </w:rPr>
        </w:r>
        <w:r>
          <w:rPr>
            <w:noProof/>
            <w:webHidden/>
          </w:rPr>
          <w:fldChar w:fldCharType="separate"/>
        </w:r>
        <w:r w:rsidR="00680D19">
          <w:rPr>
            <w:noProof/>
            <w:webHidden/>
          </w:rPr>
          <w:t>50</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6" w:history="1">
        <w:r w:rsidR="00680D19" w:rsidRPr="00213A83">
          <w:rPr>
            <w:rStyle w:val="Hypertextovodkaz"/>
            <w:noProof/>
          </w:rPr>
          <w:t>Tabulka 16. Základní statistické charakteristiky skór QoL za jednotlivé domény podle studijního průměru</w:t>
        </w:r>
        <w:r w:rsidR="00680D19">
          <w:rPr>
            <w:noProof/>
            <w:webHidden/>
          </w:rPr>
          <w:tab/>
        </w:r>
        <w:r>
          <w:rPr>
            <w:noProof/>
            <w:webHidden/>
          </w:rPr>
          <w:fldChar w:fldCharType="begin"/>
        </w:r>
        <w:r w:rsidR="00680D19">
          <w:rPr>
            <w:noProof/>
            <w:webHidden/>
          </w:rPr>
          <w:instrText xml:space="preserve"> PAGEREF _Toc67215536 \h </w:instrText>
        </w:r>
        <w:r>
          <w:rPr>
            <w:noProof/>
            <w:webHidden/>
          </w:rPr>
        </w:r>
        <w:r>
          <w:rPr>
            <w:noProof/>
            <w:webHidden/>
          </w:rPr>
          <w:fldChar w:fldCharType="separate"/>
        </w:r>
        <w:r w:rsidR="00680D19">
          <w:rPr>
            <w:noProof/>
            <w:webHidden/>
          </w:rPr>
          <w:t>51</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7" w:history="1">
        <w:r w:rsidR="00680D19" w:rsidRPr="00213A83">
          <w:rPr>
            <w:rStyle w:val="Hypertextovodkaz"/>
            <w:noProof/>
          </w:rPr>
          <w:t>Tabulka 17. Výsledky Kruskall Wallisova testu – vliv studijního průměru  (hypotéza 5)</w:t>
        </w:r>
        <w:r w:rsidR="00680D19">
          <w:rPr>
            <w:noProof/>
            <w:webHidden/>
          </w:rPr>
          <w:tab/>
        </w:r>
        <w:r>
          <w:rPr>
            <w:noProof/>
            <w:webHidden/>
          </w:rPr>
          <w:fldChar w:fldCharType="begin"/>
        </w:r>
        <w:r w:rsidR="00680D19">
          <w:rPr>
            <w:noProof/>
            <w:webHidden/>
          </w:rPr>
          <w:instrText xml:space="preserve"> PAGEREF _Toc67215537 \h </w:instrText>
        </w:r>
        <w:r>
          <w:rPr>
            <w:noProof/>
            <w:webHidden/>
          </w:rPr>
        </w:r>
        <w:r>
          <w:rPr>
            <w:noProof/>
            <w:webHidden/>
          </w:rPr>
          <w:fldChar w:fldCharType="separate"/>
        </w:r>
        <w:r w:rsidR="00680D19">
          <w:rPr>
            <w:noProof/>
            <w:webHidden/>
          </w:rPr>
          <w:t>52</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8" w:history="1">
        <w:r w:rsidR="00680D19" w:rsidRPr="00213A83">
          <w:rPr>
            <w:rStyle w:val="Hypertextovodkaz"/>
            <w:noProof/>
          </w:rPr>
          <w:t>Tabulka 18. Post hoc analýza (DSCF test párového porovnávání) pro domény  se statisticky významnými rozdíly</w:t>
        </w:r>
        <w:r w:rsidR="00680D19">
          <w:rPr>
            <w:noProof/>
            <w:webHidden/>
          </w:rPr>
          <w:tab/>
        </w:r>
        <w:r>
          <w:rPr>
            <w:noProof/>
            <w:webHidden/>
          </w:rPr>
          <w:fldChar w:fldCharType="begin"/>
        </w:r>
        <w:r w:rsidR="00680D19">
          <w:rPr>
            <w:noProof/>
            <w:webHidden/>
          </w:rPr>
          <w:instrText xml:space="preserve"> PAGEREF _Toc67215538 \h </w:instrText>
        </w:r>
        <w:r>
          <w:rPr>
            <w:noProof/>
            <w:webHidden/>
          </w:rPr>
        </w:r>
        <w:r>
          <w:rPr>
            <w:noProof/>
            <w:webHidden/>
          </w:rPr>
          <w:fldChar w:fldCharType="separate"/>
        </w:r>
        <w:r w:rsidR="00680D19">
          <w:rPr>
            <w:noProof/>
            <w:webHidden/>
          </w:rPr>
          <w:t>53</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39" w:history="1">
        <w:r w:rsidR="00680D19" w:rsidRPr="00213A83">
          <w:rPr>
            <w:rStyle w:val="Hypertextovodkaz"/>
            <w:noProof/>
          </w:rPr>
          <w:t>Tabulka 19. Porovnání průměrných hodnot s populačním průměrem</w:t>
        </w:r>
        <w:r w:rsidR="00680D19">
          <w:rPr>
            <w:noProof/>
            <w:webHidden/>
          </w:rPr>
          <w:tab/>
        </w:r>
        <w:r>
          <w:rPr>
            <w:noProof/>
            <w:webHidden/>
          </w:rPr>
          <w:fldChar w:fldCharType="begin"/>
        </w:r>
        <w:r w:rsidR="00680D19">
          <w:rPr>
            <w:noProof/>
            <w:webHidden/>
          </w:rPr>
          <w:instrText xml:space="preserve"> PAGEREF _Toc67215539 \h </w:instrText>
        </w:r>
        <w:r>
          <w:rPr>
            <w:noProof/>
            <w:webHidden/>
          </w:rPr>
        </w:r>
        <w:r>
          <w:rPr>
            <w:noProof/>
            <w:webHidden/>
          </w:rPr>
          <w:fldChar w:fldCharType="separate"/>
        </w:r>
        <w:r w:rsidR="00680D19">
          <w:rPr>
            <w:noProof/>
            <w:webHidden/>
          </w:rPr>
          <w:t>54</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40" w:history="1">
        <w:r w:rsidR="00680D19" w:rsidRPr="00213A83">
          <w:rPr>
            <w:rStyle w:val="Hypertextovodkaz"/>
            <w:noProof/>
          </w:rPr>
          <w:t>Tabulka 20. Primární hesla v AJ pro kapitolu č. 5</w:t>
        </w:r>
        <w:r w:rsidR="00680D19">
          <w:rPr>
            <w:noProof/>
            <w:webHidden/>
          </w:rPr>
          <w:tab/>
        </w:r>
        <w:r>
          <w:rPr>
            <w:noProof/>
            <w:webHidden/>
          </w:rPr>
          <w:fldChar w:fldCharType="begin"/>
        </w:r>
        <w:r w:rsidR="00680D19">
          <w:rPr>
            <w:noProof/>
            <w:webHidden/>
          </w:rPr>
          <w:instrText xml:space="preserve"> PAGEREF _Toc67215540 \h </w:instrText>
        </w:r>
        <w:r>
          <w:rPr>
            <w:noProof/>
            <w:webHidden/>
          </w:rPr>
        </w:r>
        <w:r>
          <w:rPr>
            <w:noProof/>
            <w:webHidden/>
          </w:rPr>
          <w:fldChar w:fldCharType="separate"/>
        </w:r>
        <w:r w:rsidR="00680D19">
          <w:rPr>
            <w:noProof/>
            <w:webHidden/>
          </w:rPr>
          <w:t>61</w:t>
        </w:r>
        <w:r>
          <w:rPr>
            <w:noProof/>
            <w:webHidden/>
          </w:rPr>
          <w:fldChar w:fldCharType="end"/>
        </w:r>
      </w:hyperlink>
    </w:p>
    <w:p w:rsidR="004E0D20" w:rsidRDefault="00613233" w:rsidP="00F16209">
      <w:pPr>
        <w:spacing w:line="360" w:lineRule="auto"/>
      </w:pPr>
      <w:r>
        <w:fldChar w:fldCharType="end"/>
      </w:r>
    </w:p>
    <w:p w:rsidR="00D541FD" w:rsidRDefault="00D541FD" w:rsidP="00D541FD">
      <w:pPr>
        <w:pStyle w:val="normlntext"/>
        <w:rPr>
          <w:b/>
          <w:sz w:val="32"/>
          <w:szCs w:val="32"/>
        </w:rPr>
      </w:pPr>
    </w:p>
    <w:p w:rsidR="00A923D2" w:rsidRDefault="00A923D2" w:rsidP="00D541FD">
      <w:pPr>
        <w:pStyle w:val="normlntext"/>
        <w:rPr>
          <w:b/>
          <w:sz w:val="32"/>
          <w:szCs w:val="32"/>
        </w:rPr>
      </w:pPr>
    </w:p>
    <w:p w:rsidR="004E0D20" w:rsidRPr="00D541FD" w:rsidRDefault="007F0154" w:rsidP="00D541FD">
      <w:pPr>
        <w:pStyle w:val="normlntext"/>
        <w:rPr>
          <w:b/>
          <w:bCs/>
          <w:caps/>
          <w:kern w:val="28"/>
          <w:sz w:val="32"/>
          <w:szCs w:val="32"/>
        </w:rPr>
      </w:pPr>
      <w:r w:rsidRPr="00D541FD">
        <w:rPr>
          <w:b/>
          <w:sz w:val="32"/>
          <w:szCs w:val="32"/>
        </w:rPr>
        <w:lastRenderedPageBreak/>
        <w:t>SEZNAM GRAFŮ</w:t>
      </w:r>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r w:rsidRPr="00613233">
        <w:fldChar w:fldCharType="begin"/>
      </w:r>
      <w:r w:rsidR="002D6001">
        <w:instrText xml:space="preserve"> TOC \h \z \c "Graf" </w:instrText>
      </w:r>
      <w:r w:rsidRPr="00613233">
        <w:fldChar w:fldCharType="separate"/>
      </w:r>
      <w:hyperlink w:anchor="_Toc67215562" w:history="1">
        <w:r w:rsidR="00680D19" w:rsidRPr="00DB2F0C">
          <w:rPr>
            <w:rStyle w:val="Hypertextovodkaz"/>
            <w:noProof/>
          </w:rPr>
          <w:t>Graf 1. Porovnání průměrného hodnocení skór Qol jednotlivých domén podle ročníků</w:t>
        </w:r>
        <w:r w:rsidR="00680D19">
          <w:rPr>
            <w:noProof/>
            <w:webHidden/>
          </w:rPr>
          <w:tab/>
        </w:r>
        <w:r>
          <w:rPr>
            <w:noProof/>
            <w:webHidden/>
          </w:rPr>
          <w:fldChar w:fldCharType="begin"/>
        </w:r>
        <w:r w:rsidR="00680D19">
          <w:rPr>
            <w:noProof/>
            <w:webHidden/>
          </w:rPr>
          <w:instrText xml:space="preserve"> PAGEREF _Toc67215562 \h </w:instrText>
        </w:r>
        <w:r>
          <w:rPr>
            <w:noProof/>
            <w:webHidden/>
          </w:rPr>
        </w:r>
        <w:r>
          <w:rPr>
            <w:noProof/>
            <w:webHidden/>
          </w:rPr>
          <w:fldChar w:fldCharType="separate"/>
        </w:r>
        <w:r w:rsidR="00680D19">
          <w:rPr>
            <w:noProof/>
            <w:webHidden/>
          </w:rPr>
          <w:t>44</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63" w:history="1">
        <w:r w:rsidR="00680D19" w:rsidRPr="00DB2F0C">
          <w:rPr>
            <w:rStyle w:val="Hypertextovodkaz"/>
            <w:noProof/>
          </w:rPr>
          <w:t>Graf 2. Porovnání průměrného hodnocení skór Qol jednotlivých domén podle pohlaví</w:t>
        </w:r>
        <w:r w:rsidR="00680D19">
          <w:rPr>
            <w:noProof/>
            <w:webHidden/>
          </w:rPr>
          <w:tab/>
        </w:r>
        <w:r>
          <w:rPr>
            <w:noProof/>
            <w:webHidden/>
          </w:rPr>
          <w:fldChar w:fldCharType="begin"/>
        </w:r>
        <w:r w:rsidR="00680D19">
          <w:rPr>
            <w:noProof/>
            <w:webHidden/>
          </w:rPr>
          <w:instrText xml:space="preserve"> PAGEREF _Toc67215563 \h </w:instrText>
        </w:r>
        <w:r>
          <w:rPr>
            <w:noProof/>
            <w:webHidden/>
          </w:rPr>
        </w:r>
        <w:r>
          <w:rPr>
            <w:noProof/>
            <w:webHidden/>
          </w:rPr>
          <w:fldChar w:fldCharType="separate"/>
        </w:r>
        <w:r w:rsidR="00680D19">
          <w:rPr>
            <w:noProof/>
            <w:webHidden/>
          </w:rPr>
          <w:t>46</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64" w:history="1">
        <w:r w:rsidR="00680D19" w:rsidRPr="00DB2F0C">
          <w:rPr>
            <w:rStyle w:val="Hypertextovodkaz"/>
            <w:noProof/>
          </w:rPr>
          <w:t>Graf 3. Porovnání průměrného hodnocení skór Qol jednotlivých domén podle lokace bydliště</w:t>
        </w:r>
        <w:r w:rsidR="00680D19">
          <w:rPr>
            <w:noProof/>
            <w:webHidden/>
          </w:rPr>
          <w:tab/>
        </w:r>
        <w:r>
          <w:rPr>
            <w:noProof/>
            <w:webHidden/>
          </w:rPr>
          <w:fldChar w:fldCharType="begin"/>
        </w:r>
        <w:r w:rsidR="00680D19">
          <w:rPr>
            <w:noProof/>
            <w:webHidden/>
          </w:rPr>
          <w:instrText xml:space="preserve"> PAGEREF _Toc67215564 \h </w:instrText>
        </w:r>
        <w:r>
          <w:rPr>
            <w:noProof/>
            <w:webHidden/>
          </w:rPr>
        </w:r>
        <w:r>
          <w:rPr>
            <w:noProof/>
            <w:webHidden/>
          </w:rPr>
          <w:fldChar w:fldCharType="separate"/>
        </w:r>
        <w:r w:rsidR="00680D19">
          <w:rPr>
            <w:noProof/>
            <w:webHidden/>
          </w:rPr>
          <w:t>48</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65" w:history="1">
        <w:r w:rsidR="00680D19" w:rsidRPr="00DB2F0C">
          <w:rPr>
            <w:rStyle w:val="Hypertextovodkaz"/>
            <w:noProof/>
          </w:rPr>
          <w:t>Graf 4. Porovnání průměrného hodnocení skór Qol jednotlivých domén podle fyzické aktivity</w:t>
        </w:r>
        <w:r w:rsidR="00680D19">
          <w:rPr>
            <w:noProof/>
            <w:webHidden/>
          </w:rPr>
          <w:tab/>
        </w:r>
        <w:r>
          <w:rPr>
            <w:noProof/>
            <w:webHidden/>
          </w:rPr>
          <w:fldChar w:fldCharType="begin"/>
        </w:r>
        <w:r w:rsidR="00680D19">
          <w:rPr>
            <w:noProof/>
            <w:webHidden/>
          </w:rPr>
          <w:instrText xml:space="preserve"> PAGEREF _Toc67215565 \h </w:instrText>
        </w:r>
        <w:r>
          <w:rPr>
            <w:noProof/>
            <w:webHidden/>
          </w:rPr>
        </w:r>
        <w:r>
          <w:rPr>
            <w:noProof/>
            <w:webHidden/>
          </w:rPr>
          <w:fldChar w:fldCharType="separate"/>
        </w:r>
        <w:r w:rsidR="00680D19">
          <w:rPr>
            <w:noProof/>
            <w:webHidden/>
          </w:rPr>
          <w:t>49</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66" w:history="1">
        <w:r w:rsidR="00680D19" w:rsidRPr="00DB2F0C">
          <w:rPr>
            <w:rStyle w:val="Hypertextovodkaz"/>
            <w:noProof/>
          </w:rPr>
          <w:t>Graf 5. Porovnání průměrného hodnocení skór Qol jednotlivých domén podle studijního průměru</w:t>
        </w:r>
        <w:r w:rsidR="00680D19">
          <w:rPr>
            <w:noProof/>
            <w:webHidden/>
          </w:rPr>
          <w:tab/>
        </w:r>
        <w:r>
          <w:rPr>
            <w:noProof/>
            <w:webHidden/>
          </w:rPr>
          <w:fldChar w:fldCharType="begin"/>
        </w:r>
        <w:r w:rsidR="00680D19">
          <w:rPr>
            <w:noProof/>
            <w:webHidden/>
          </w:rPr>
          <w:instrText xml:space="preserve"> PAGEREF _Toc67215566 \h </w:instrText>
        </w:r>
        <w:r>
          <w:rPr>
            <w:noProof/>
            <w:webHidden/>
          </w:rPr>
        </w:r>
        <w:r>
          <w:rPr>
            <w:noProof/>
            <w:webHidden/>
          </w:rPr>
          <w:fldChar w:fldCharType="separate"/>
        </w:r>
        <w:r w:rsidR="00680D19">
          <w:rPr>
            <w:noProof/>
            <w:webHidden/>
          </w:rPr>
          <w:t>52</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567" w:history="1">
        <w:r w:rsidR="00680D19" w:rsidRPr="00DB2F0C">
          <w:rPr>
            <w:rStyle w:val="Hypertextovodkaz"/>
            <w:noProof/>
          </w:rPr>
          <w:t>Graf 6. Průměrné hodnoty domén WHOQOL-BREF za sledovaný soubor  a populační hodnoty</w:t>
        </w:r>
        <w:r w:rsidR="00680D19">
          <w:rPr>
            <w:noProof/>
            <w:webHidden/>
          </w:rPr>
          <w:tab/>
        </w:r>
        <w:r>
          <w:rPr>
            <w:noProof/>
            <w:webHidden/>
          </w:rPr>
          <w:fldChar w:fldCharType="begin"/>
        </w:r>
        <w:r w:rsidR="00680D19">
          <w:rPr>
            <w:noProof/>
            <w:webHidden/>
          </w:rPr>
          <w:instrText xml:space="preserve"> PAGEREF _Toc67215567 \h </w:instrText>
        </w:r>
        <w:r>
          <w:rPr>
            <w:noProof/>
            <w:webHidden/>
          </w:rPr>
        </w:r>
        <w:r>
          <w:rPr>
            <w:noProof/>
            <w:webHidden/>
          </w:rPr>
          <w:fldChar w:fldCharType="separate"/>
        </w:r>
        <w:r w:rsidR="00680D19">
          <w:rPr>
            <w:noProof/>
            <w:webHidden/>
          </w:rPr>
          <w:t>54</w:t>
        </w:r>
        <w:r>
          <w:rPr>
            <w:noProof/>
            <w:webHidden/>
          </w:rPr>
          <w:fldChar w:fldCharType="end"/>
        </w:r>
      </w:hyperlink>
    </w:p>
    <w:p w:rsidR="00680D19" w:rsidRDefault="00613233" w:rsidP="00680D19">
      <w:pPr>
        <w:pStyle w:val="Nadpisy"/>
        <w:spacing w:line="360" w:lineRule="auto"/>
      </w:pPr>
      <w:r>
        <w:fldChar w:fldCharType="end"/>
      </w:r>
      <w:bookmarkStart w:id="81" w:name="_Toc209253223"/>
      <w:bookmarkStart w:id="82" w:name="_Toc209253410"/>
      <w:bookmarkStart w:id="83" w:name="_Toc209321264"/>
    </w:p>
    <w:p w:rsidR="008909E1" w:rsidRDefault="008909E1" w:rsidP="00680D19">
      <w:pPr>
        <w:pStyle w:val="Nadpisy"/>
        <w:spacing w:line="360" w:lineRule="auto"/>
      </w:pPr>
      <w:bookmarkStart w:id="84" w:name="_Toc69194925"/>
      <w:r>
        <w:t>SEZNAM PŘÍLOH</w:t>
      </w:r>
      <w:bookmarkEnd w:id="81"/>
      <w:bookmarkEnd w:id="82"/>
      <w:bookmarkEnd w:id="83"/>
      <w:bookmarkEnd w:id="84"/>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r w:rsidRPr="00613233">
        <w:fldChar w:fldCharType="begin"/>
      </w:r>
      <w:r w:rsidR="008909E1">
        <w:instrText xml:space="preserve"> TOC \h \z \c "Příloha" </w:instrText>
      </w:r>
      <w:r w:rsidRPr="00613233">
        <w:fldChar w:fldCharType="separate"/>
      </w:r>
      <w:hyperlink w:anchor="_Toc67215606" w:history="1">
        <w:r w:rsidR="00680D19" w:rsidRPr="00AC3B5E">
          <w:rPr>
            <w:rStyle w:val="Hypertextovodkaz"/>
            <w:noProof/>
          </w:rPr>
          <w:t>Příloha 1. Informovaný souhlas</w:t>
        </w:r>
        <w:r w:rsidR="00680D19">
          <w:rPr>
            <w:noProof/>
            <w:webHidden/>
          </w:rPr>
          <w:tab/>
        </w:r>
        <w:r>
          <w:rPr>
            <w:noProof/>
            <w:webHidden/>
          </w:rPr>
          <w:fldChar w:fldCharType="begin"/>
        </w:r>
        <w:r w:rsidR="00680D19">
          <w:rPr>
            <w:noProof/>
            <w:webHidden/>
          </w:rPr>
          <w:instrText xml:space="preserve"> PAGEREF _Toc67215606 \h </w:instrText>
        </w:r>
        <w:r>
          <w:rPr>
            <w:noProof/>
            <w:webHidden/>
          </w:rPr>
        </w:r>
        <w:r>
          <w:rPr>
            <w:noProof/>
            <w:webHidden/>
          </w:rPr>
          <w:fldChar w:fldCharType="separate"/>
        </w:r>
        <w:r w:rsidR="00680D19">
          <w:rPr>
            <w:noProof/>
            <w:webHidden/>
          </w:rPr>
          <w:t>78</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607" w:history="1">
        <w:r w:rsidR="00680D19" w:rsidRPr="00AC3B5E">
          <w:rPr>
            <w:rStyle w:val="Hypertextovodkaz"/>
            <w:noProof/>
          </w:rPr>
          <w:t>Příloha 2. Žádost o udělení souhlasu ke sběru dat Ostrava</w:t>
        </w:r>
        <w:r w:rsidR="00680D19">
          <w:rPr>
            <w:noProof/>
            <w:webHidden/>
          </w:rPr>
          <w:tab/>
        </w:r>
        <w:r>
          <w:rPr>
            <w:noProof/>
            <w:webHidden/>
          </w:rPr>
          <w:fldChar w:fldCharType="begin"/>
        </w:r>
        <w:r w:rsidR="00680D19">
          <w:rPr>
            <w:noProof/>
            <w:webHidden/>
          </w:rPr>
          <w:instrText xml:space="preserve"> PAGEREF _Toc67215607 \h </w:instrText>
        </w:r>
        <w:r>
          <w:rPr>
            <w:noProof/>
            <w:webHidden/>
          </w:rPr>
        </w:r>
        <w:r>
          <w:rPr>
            <w:noProof/>
            <w:webHidden/>
          </w:rPr>
          <w:fldChar w:fldCharType="separate"/>
        </w:r>
        <w:r w:rsidR="00680D19">
          <w:rPr>
            <w:noProof/>
            <w:webHidden/>
          </w:rPr>
          <w:t>80</w:t>
        </w:r>
        <w:r>
          <w:rPr>
            <w:noProof/>
            <w:webHidden/>
          </w:rPr>
          <w:fldChar w:fldCharType="end"/>
        </w:r>
      </w:hyperlink>
    </w:p>
    <w:p w:rsidR="00680D19" w:rsidRDefault="00613233" w:rsidP="00680D19">
      <w:pPr>
        <w:pStyle w:val="Seznamobrzk"/>
        <w:tabs>
          <w:tab w:val="right" w:leader="dot" w:pos="8777"/>
        </w:tabs>
        <w:spacing w:line="360" w:lineRule="auto"/>
        <w:rPr>
          <w:rFonts w:asciiTheme="minorHAnsi" w:eastAsiaTheme="minorEastAsia" w:hAnsiTheme="minorHAnsi" w:cstheme="minorBidi"/>
          <w:noProof/>
          <w:sz w:val="22"/>
          <w:szCs w:val="22"/>
        </w:rPr>
      </w:pPr>
      <w:hyperlink w:anchor="_Toc67215608" w:history="1">
        <w:r w:rsidR="00680D19" w:rsidRPr="00AC3B5E">
          <w:rPr>
            <w:rStyle w:val="Hypertextovodkaz"/>
            <w:noProof/>
          </w:rPr>
          <w:t>Příloha 3. Žádost o udělení souhlasu ke sběru dat Frýdek místek</w:t>
        </w:r>
        <w:r w:rsidR="00680D19">
          <w:rPr>
            <w:noProof/>
            <w:webHidden/>
          </w:rPr>
          <w:tab/>
        </w:r>
        <w:r>
          <w:rPr>
            <w:noProof/>
            <w:webHidden/>
          </w:rPr>
          <w:fldChar w:fldCharType="begin"/>
        </w:r>
        <w:r w:rsidR="00680D19">
          <w:rPr>
            <w:noProof/>
            <w:webHidden/>
          </w:rPr>
          <w:instrText xml:space="preserve"> PAGEREF _Toc67215608 \h </w:instrText>
        </w:r>
        <w:r>
          <w:rPr>
            <w:noProof/>
            <w:webHidden/>
          </w:rPr>
        </w:r>
        <w:r>
          <w:rPr>
            <w:noProof/>
            <w:webHidden/>
          </w:rPr>
          <w:fldChar w:fldCharType="separate"/>
        </w:r>
        <w:r w:rsidR="00680D19">
          <w:rPr>
            <w:noProof/>
            <w:webHidden/>
          </w:rPr>
          <w:t>81</w:t>
        </w:r>
        <w:r>
          <w:rPr>
            <w:noProof/>
            <w:webHidden/>
          </w:rPr>
          <w:fldChar w:fldCharType="end"/>
        </w:r>
      </w:hyperlink>
    </w:p>
    <w:p w:rsidR="00CC2D48" w:rsidRDefault="00613233" w:rsidP="00A923D2">
      <w:pPr>
        <w:pStyle w:val="Nadpisy"/>
      </w:pPr>
      <w:r>
        <w:fldChar w:fldCharType="end"/>
      </w:r>
    </w:p>
    <w:p w:rsidR="008909E1" w:rsidRDefault="008909E1" w:rsidP="002D6001">
      <w:pPr>
        <w:pStyle w:val="Nadpisy"/>
        <w:spacing w:line="360" w:lineRule="auto"/>
        <w:sectPr w:rsidR="008909E1" w:rsidSect="00D23655">
          <w:headerReference w:type="default" r:id="rId82"/>
          <w:footerReference w:type="default" r:id="rId83"/>
          <w:pgSz w:w="11906" w:h="16838"/>
          <w:pgMar w:top="1701" w:right="1134" w:bottom="1134" w:left="1985" w:header="708" w:footer="708" w:gutter="0"/>
          <w:cols w:space="708"/>
          <w:docGrid w:linePitch="360"/>
        </w:sectPr>
      </w:pPr>
    </w:p>
    <w:p w:rsidR="00EE759A" w:rsidRPr="004B067E" w:rsidRDefault="00EE759A" w:rsidP="00EE759A">
      <w:pPr>
        <w:pStyle w:val="Titulek"/>
        <w:keepNext/>
        <w:rPr>
          <w:color w:val="000000" w:themeColor="text1"/>
          <w:sz w:val="24"/>
          <w:szCs w:val="24"/>
        </w:rPr>
      </w:pPr>
      <w:bookmarkStart w:id="85" w:name="_Toc67215606"/>
      <w:r w:rsidRPr="004B067E">
        <w:rPr>
          <w:color w:val="000000" w:themeColor="text1"/>
          <w:sz w:val="24"/>
          <w:szCs w:val="24"/>
        </w:rPr>
        <w:lastRenderedPageBreak/>
        <w:t xml:space="preserve">Příloha </w:t>
      </w:r>
      <w:r w:rsidR="00613233" w:rsidRPr="004B067E">
        <w:rPr>
          <w:color w:val="000000" w:themeColor="text1"/>
          <w:sz w:val="24"/>
          <w:szCs w:val="24"/>
        </w:rPr>
        <w:fldChar w:fldCharType="begin"/>
      </w:r>
      <w:r w:rsidR="00393430" w:rsidRPr="004B067E">
        <w:rPr>
          <w:color w:val="000000" w:themeColor="text1"/>
          <w:sz w:val="24"/>
          <w:szCs w:val="24"/>
        </w:rPr>
        <w:instrText xml:space="preserve"> SEQ Příloha \* ARABIC </w:instrText>
      </w:r>
      <w:r w:rsidR="00613233" w:rsidRPr="004B067E">
        <w:rPr>
          <w:color w:val="000000" w:themeColor="text1"/>
          <w:sz w:val="24"/>
          <w:szCs w:val="24"/>
        </w:rPr>
        <w:fldChar w:fldCharType="separate"/>
      </w:r>
      <w:r w:rsidR="00197471" w:rsidRPr="004B067E">
        <w:rPr>
          <w:noProof/>
          <w:color w:val="000000" w:themeColor="text1"/>
          <w:sz w:val="24"/>
          <w:szCs w:val="24"/>
        </w:rPr>
        <w:t>1</w:t>
      </w:r>
      <w:r w:rsidR="00613233" w:rsidRPr="004B067E">
        <w:rPr>
          <w:color w:val="000000" w:themeColor="text1"/>
          <w:sz w:val="24"/>
          <w:szCs w:val="24"/>
        </w:rPr>
        <w:fldChar w:fldCharType="end"/>
      </w:r>
      <w:r w:rsidR="004B067E">
        <w:rPr>
          <w:color w:val="000000" w:themeColor="text1"/>
          <w:sz w:val="24"/>
          <w:szCs w:val="24"/>
        </w:rPr>
        <w:t>.</w:t>
      </w:r>
      <w:r w:rsidRPr="004B067E">
        <w:rPr>
          <w:color w:val="000000" w:themeColor="text1"/>
          <w:sz w:val="24"/>
          <w:szCs w:val="24"/>
        </w:rPr>
        <w:t xml:space="preserve"> Informovaný souhlas</w:t>
      </w:r>
      <w:bookmarkEnd w:id="85"/>
    </w:p>
    <w:p w:rsidR="002822C0" w:rsidRPr="002822C0" w:rsidRDefault="00FE3723" w:rsidP="002822C0">
      <w:pPr>
        <w:pStyle w:val="Nadpisy-AbstraktObsah"/>
      </w:pPr>
      <w:r>
        <w:rPr>
          <w:noProof/>
        </w:rPr>
        <w:drawing>
          <wp:inline distT="0" distB="0" distL="0" distR="0">
            <wp:extent cx="5579745" cy="7680325"/>
            <wp:effectExtent l="19050" t="0" r="1905" b="0"/>
            <wp:docPr id="14" name="Obrázek 13" descr="Informovany.souh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ovany.souhlas.jpg"/>
                    <pic:cNvPicPr/>
                  </pic:nvPicPr>
                  <pic:blipFill>
                    <a:blip r:embed="rId84" cstate="print"/>
                    <a:stretch>
                      <a:fillRect/>
                    </a:stretch>
                  </pic:blipFill>
                  <pic:spPr>
                    <a:xfrm>
                      <a:off x="0" y="0"/>
                      <a:ext cx="5579745" cy="7680325"/>
                    </a:xfrm>
                    <a:prstGeom prst="rect">
                      <a:avLst/>
                    </a:prstGeom>
                  </pic:spPr>
                </pic:pic>
              </a:graphicData>
            </a:graphic>
          </wp:inline>
        </w:drawing>
      </w:r>
    </w:p>
    <w:p w:rsidR="002822C0" w:rsidRDefault="002822C0" w:rsidP="008D3188">
      <w:pPr>
        <w:pStyle w:val="Nadpisy-AbstraktObsah"/>
      </w:pPr>
    </w:p>
    <w:p w:rsidR="00EE759A" w:rsidRDefault="00EE759A" w:rsidP="008D3188">
      <w:pPr>
        <w:pStyle w:val="Nadpisy-AbstraktObsah"/>
      </w:pPr>
    </w:p>
    <w:p w:rsidR="00EE759A" w:rsidRDefault="00FE3723" w:rsidP="008D3188">
      <w:pPr>
        <w:pStyle w:val="Nadpisy-AbstraktObsah"/>
      </w:pPr>
      <w:r>
        <w:rPr>
          <w:noProof/>
        </w:rPr>
        <w:drawing>
          <wp:inline distT="0" distB="0" distL="0" distR="0">
            <wp:extent cx="5579745" cy="7660640"/>
            <wp:effectExtent l="19050" t="0" r="1905" b="0"/>
            <wp:docPr id="15" name="Obrázek 14" descr="Prohla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laseni.jpg"/>
                    <pic:cNvPicPr/>
                  </pic:nvPicPr>
                  <pic:blipFill>
                    <a:blip r:embed="rId85" cstate="print"/>
                    <a:stretch>
                      <a:fillRect/>
                    </a:stretch>
                  </pic:blipFill>
                  <pic:spPr>
                    <a:xfrm>
                      <a:off x="0" y="0"/>
                      <a:ext cx="5579745" cy="7660640"/>
                    </a:xfrm>
                    <a:prstGeom prst="rect">
                      <a:avLst/>
                    </a:prstGeom>
                  </pic:spPr>
                </pic:pic>
              </a:graphicData>
            </a:graphic>
          </wp:inline>
        </w:drawing>
      </w:r>
    </w:p>
    <w:p w:rsidR="00EE759A" w:rsidRDefault="00EE759A" w:rsidP="008D3188">
      <w:pPr>
        <w:pStyle w:val="Nadpisy-AbstraktObsah"/>
      </w:pPr>
    </w:p>
    <w:p w:rsidR="00EE759A" w:rsidRPr="004B067E" w:rsidRDefault="00EE759A" w:rsidP="00EE759A">
      <w:pPr>
        <w:pStyle w:val="Titulek"/>
        <w:keepNext/>
        <w:rPr>
          <w:color w:val="000000" w:themeColor="text1"/>
          <w:sz w:val="24"/>
          <w:szCs w:val="24"/>
        </w:rPr>
      </w:pPr>
      <w:bookmarkStart w:id="86" w:name="_Toc67215607"/>
      <w:r w:rsidRPr="004B067E">
        <w:rPr>
          <w:color w:val="000000" w:themeColor="text1"/>
          <w:sz w:val="24"/>
          <w:szCs w:val="24"/>
        </w:rPr>
        <w:lastRenderedPageBreak/>
        <w:t xml:space="preserve">Příloha </w:t>
      </w:r>
      <w:r w:rsidR="00613233" w:rsidRPr="004B067E">
        <w:rPr>
          <w:color w:val="000000" w:themeColor="text1"/>
          <w:sz w:val="24"/>
          <w:szCs w:val="24"/>
        </w:rPr>
        <w:fldChar w:fldCharType="begin"/>
      </w:r>
      <w:r w:rsidR="00393430" w:rsidRPr="004B067E">
        <w:rPr>
          <w:color w:val="000000" w:themeColor="text1"/>
          <w:sz w:val="24"/>
          <w:szCs w:val="24"/>
        </w:rPr>
        <w:instrText xml:space="preserve"> SEQ Příloha \* ARABIC </w:instrText>
      </w:r>
      <w:r w:rsidR="00613233" w:rsidRPr="004B067E">
        <w:rPr>
          <w:color w:val="000000" w:themeColor="text1"/>
          <w:sz w:val="24"/>
          <w:szCs w:val="24"/>
        </w:rPr>
        <w:fldChar w:fldCharType="separate"/>
      </w:r>
      <w:r w:rsidR="00197471" w:rsidRPr="004B067E">
        <w:rPr>
          <w:noProof/>
          <w:color w:val="000000" w:themeColor="text1"/>
          <w:sz w:val="24"/>
          <w:szCs w:val="24"/>
        </w:rPr>
        <w:t>2</w:t>
      </w:r>
      <w:r w:rsidR="00613233" w:rsidRPr="004B067E">
        <w:rPr>
          <w:color w:val="000000" w:themeColor="text1"/>
          <w:sz w:val="24"/>
          <w:szCs w:val="24"/>
        </w:rPr>
        <w:fldChar w:fldCharType="end"/>
      </w:r>
      <w:r w:rsidR="004B067E">
        <w:rPr>
          <w:color w:val="000000" w:themeColor="text1"/>
          <w:sz w:val="24"/>
          <w:szCs w:val="24"/>
        </w:rPr>
        <w:t>.</w:t>
      </w:r>
      <w:r w:rsidRPr="004B067E">
        <w:rPr>
          <w:color w:val="000000" w:themeColor="text1"/>
          <w:sz w:val="24"/>
          <w:szCs w:val="24"/>
        </w:rPr>
        <w:t xml:space="preserve"> Žádost o udělení souhlasu ke sběru dat</w:t>
      </w:r>
      <w:r w:rsidR="00197471" w:rsidRPr="004B067E">
        <w:rPr>
          <w:color w:val="000000" w:themeColor="text1"/>
          <w:sz w:val="24"/>
          <w:szCs w:val="24"/>
        </w:rPr>
        <w:t xml:space="preserve"> Ostrava</w:t>
      </w:r>
      <w:bookmarkEnd w:id="86"/>
    </w:p>
    <w:p w:rsidR="00EE759A" w:rsidRDefault="00EE759A" w:rsidP="008D3188">
      <w:pPr>
        <w:pStyle w:val="Nadpisy-AbstraktObsah"/>
      </w:pPr>
      <w:r>
        <w:rPr>
          <w:noProof/>
        </w:rPr>
        <w:drawing>
          <wp:inline distT="0" distB="0" distL="0" distR="0">
            <wp:extent cx="5579745" cy="7680325"/>
            <wp:effectExtent l="19050" t="0" r="1905" b="0"/>
            <wp:docPr id="11" name="Obrázek 10" descr="Zadost.o.udeleni.souhlasu.k.realizaci.sberu.dat_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ost.o.udeleni.souhlasu.k.realizaci.sberu.dat_01 (2).jpg"/>
                    <pic:cNvPicPr/>
                  </pic:nvPicPr>
                  <pic:blipFill>
                    <a:blip r:embed="rId86" cstate="print"/>
                    <a:stretch>
                      <a:fillRect/>
                    </a:stretch>
                  </pic:blipFill>
                  <pic:spPr>
                    <a:xfrm>
                      <a:off x="0" y="0"/>
                      <a:ext cx="5579745" cy="7680325"/>
                    </a:xfrm>
                    <a:prstGeom prst="rect">
                      <a:avLst/>
                    </a:prstGeom>
                  </pic:spPr>
                </pic:pic>
              </a:graphicData>
            </a:graphic>
          </wp:inline>
        </w:drawing>
      </w:r>
    </w:p>
    <w:p w:rsidR="00EE759A" w:rsidRDefault="00EE759A" w:rsidP="008D3188">
      <w:pPr>
        <w:pStyle w:val="Nadpisy-AbstraktObsah"/>
      </w:pPr>
    </w:p>
    <w:p w:rsidR="00197471" w:rsidRPr="004B067E" w:rsidRDefault="00197471" w:rsidP="00197471">
      <w:pPr>
        <w:pStyle w:val="Titulek"/>
        <w:keepNext/>
        <w:rPr>
          <w:color w:val="000000" w:themeColor="text1"/>
          <w:sz w:val="24"/>
          <w:szCs w:val="24"/>
        </w:rPr>
      </w:pPr>
      <w:bookmarkStart w:id="87" w:name="_Toc67215608"/>
      <w:r w:rsidRPr="004B067E">
        <w:rPr>
          <w:color w:val="000000" w:themeColor="text1"/>
          <w:sz w:val="24"/>
          <w:szCs w:val="24"/>
        </w:rPr>
        <w:lastRenderedPageBreak/>
        <w:t xml:space="preserve">Příloha </w:t>
      </w:r>
      <w:r w:rsidR="00613233" w:rsidRPr="004B067E">
        <w:rPr>
          <w:color w:val="000000" w:themeColor="text1"/>
          <w:sz w:val="24"/>
          <w:szCs w:val="24"/>
        </w:rPr>
        <w:fldChar w:fldCharType="begin"/>
      </w:r>
      <w:r w:rsidR="00393430" w:rsidRPr="004B067E">
        <w:rPr>
          <w:color w:val="000000" w:themeColor="text1"/>
          <w:sz w:val="24"/>
          <w:szCs w:val="24"/>
        </w:rPr>
        <w:instrText xml:space="preserve"> SEQ Příloha \* ARABIC </w:instrText>
      </w:r>
      <w:r w:rsidR="00613233" w:rsidRPr="004B067E">
        <w:rPr>
          <w:color w:val="000000" w:themeColor="text1"/>
          <w:sz w:val="24"/>
          <w:szCs w:val="24"/>
        </w:rPr>
        <w:fldChar w:fldCharType="separate"/>
      </w:r>
      <w:r w:rsidRPr="004B067E">
        <w:rPr>
          <w:noProof/>
          <w:color w:val="000000" w:themeColor="text1"/>
          <w:sz w:val="24"/>
          <w:szCs w:val="24"/>
        </w:rPr>
        <w:t>3</w:t>
      </w:r>
      <w:r w:rsidR="00613233" w:rsidRPr="004B067E">
        <w:rPr>
          <w:color w:val="000000" w:themeColor="text1"/>
          <w:sz w:val="24"/>
          <w:szCs w:val="24"/>
        </w:rPr>
        <w:fldChar w:fldCharType="end"/>
      </w:r>
      <w:r w:rsidR="004B067E">
        <w:rPr>
          <w:color w:val="000000" w:themeColor="text1"/>
          <w:sz w:val="24"/>
          <w:szCs w:val="24"/>
        </w:rPr>
        <w:t>.</w:t>
      </w:r>
      <w:r w:rsidRPr="004B067E">
        <w:rPr>
          <w:color w:val="000000" w:themeColor="text1"/>
          <w:sz w:val="24"/>
          <w:szCs w:val="24"/>
        </w:rPr>
        <w:t xml:space="preserve"> Žádost o udělení souhlasu ke sběru dat Frýdek místek</w:t>
      </w:r>
      <w:bookmarkEnd w:id="87"/>
    </w:p>
    <w:p w:rsidR="00EE759A" w:rsidRPr="00BC71A8" w:rsidRDefault="00EE759A" w:rsidP="008D3188">
      <w:pPr>
        <w:pStyle w:val="Nadpisy-AbstraktObsah"/>
      </w:pPr>
      <w:r>
        <w:rPr>
          <w:noProof/>
        </w:rPr>
        <w:drawing>
          <wp:inline distT="0" distB="0" distL="0" distR="0">
            <wp:extent cx="5579745" cy="7734935"/>
            <wp:effectExtent l="19050" t="0" r="1905" b="0"/>
            <wp:docPr id="12" name="Obrázek 11" descr="Zadost.o.udeleni.souhlasu.k.realizaci.sberu.dat_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ost.o.udeleni.souhlasu.k.realizaci.sberu.dat_02 (2).jpg"/>
                    <pic:cNvPicPr/>
                  </pic:nvPicPr>
                  <pic:blipFill>
                    <a:blip r:embed="rId87" cstate="print"/>
                    <a:stretch>
                      <a:fillRect/>
                    </a:stretch>
                  </pic:blipFill>
                  <pic:spPr>
                    <a:xfrm>
                      <a:off x="0" y="0"/>
                      <a:ext cx="5579745" cy="7734935"/>
                    </a:xfrm>
                    <a:prstGeom prst="rect">
                      <a:avLst/>
                    </a:prstGeom>
                  </pic:spPr>
                </pic:pic>
              </a:graphicData>
            </a:graphic>
          </wp:inline>
        </w:drawing>
      </w:r>
    </w:p>
    <w:sectPr w:rsidR="00EE759A" w:rsidRPr="00BC71A8" w:rsidSect="00D23655">
      <w:footerReference w:type="default" r:id="rId88"/>
      <w:pgSz w:w="11906" w:h="16838"/>
      <w:pgMar w:top="1701" w:right="1134"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86C" w:rsidRDefault="0093686C" w:rsidP="000E19A8">
      <w:r>
        <w:separator/>
      </w:r>
    </w:p>
  </w:endnote>
  <w:endnote w:type="continuationSeparator" w:id="0">
    <w:p w:rsidR="0093686C" w:rsidRDefault="0093686C" w:rsidP="000E1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EE"/>
    <w:family w:val="roman"/>
    <w:pitch w:val="variable"/>
    <w:sig w:usb0="20002A87" w:usb1="80000000" w:usb2="00000008"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sr12">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EF" w:rsidRDefault="00816AEF">
    <w:pPr>
      <w:pStyle w:val="Zpat"/>
      <w:jc w:val="right"/>
    </w:pPr>
  </w:p>
  <w:p w:rsidR="00816AEF" w:rsidRDefault="00816AE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35235"/>
      <w:docPartObj>
        <w:docPartGallery w:val="Page Numbers (Bottom of Page)"/>
        <w:docPartUnique/>
      </w:docPartObj>
    </w:sdtPr>
    <w:sdtContent>
      <w:p w:rsidR="00816AEF" w:rsidRDefault="00613233">
        <w:pPr>
          <w:pStyle w:val="Zpat"/>
          <w:jc w:val="center"/>
        </w:pPr>
        <w:fldSimple w:instr=" PAGE   \* MERGEFORMAT ">
          <w:r w:rsidR="00B02BCB">
            <w:rPr>
              <w:noProof/>
            </w:rPr>
            <w:t>77</w:t>
          </w:r>
        </w:fldSimple>
      </w:p>
    </w:sdtContent>
  </w:sdt>
  <w:p w:rsidR="00816AEF" w:rsidRDefault="00816AEF">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EF" w:rsidRDefault="00816AEF">
    <w:pPr>
      <w:pStyle w:val="Zpat"/>
      <w:jc w:val="right"/>
    </w:pPr>
  </w:p>
  <w:p w:rsidR="00816AEF" w:rsidRDefault="00816AE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86C" w:rsidRDefault="0093686C" w:rsidP="000E19A8">
      <w:r>
        <w:separator/>
      </w:r>
    </w:p>
  </w:footnote>
  <w:footnote w:type="continuationSeparator" w:id="0">
    <w:p w:rsidR="0093686C" w:rsidRDefault="0093686C" w:rsidP="000E19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EF" w:rsidRDefault="00816AEF">
    <w:pPr>
      <w:pStyle w:val="Zhlav"/>
    </w:pPr>
  </w:p>
  <w:p w:rsidR="00816AEF" w:rsidRDefault="00816AEF">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C37"/>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nsid w:val="0AC316BB"/>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nsid w:val="12772245"/>
    <w:multiLevelType w:val="hybridMultilevel"/>
    <w:tmpl w:val="6010B4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D17C20"/>
    <w:multiLevelType w:val="hybridMultilevel"/>
    <w:tmpl w:val="463E16B6"/>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2A3B442F"/>
    <w:multiLevelType w:val="multilevel"/>
    <w:tmpl w:val="C0E239EA"/>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nsid w:val="2C7D7376"/>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6">
    <w:nsid w:val="32B87C11"/>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nsid w:val="34F30CA7"/>
    <w:multiLevelType w:val="hybridMultilevel"/>
    <w:tmpl w:val="F338579E"/>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3650651F"/>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nsid w:val="3DD83EEE"/>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nsid w:val="43332C37"/>
    <w:multiLevelType w:val="multilevel"/>
    <w:tmpl w:val="E55C7646"/>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1050" w:hanging="624"/>
      </w:pPr>
      <w:rPr>
        <w:rFonts w:hint="default"/>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AB13EE0"/>
    <w:multiLevelType w:val="multilevel"/>
    <w:tmpl w:val="35566E1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nsid w:val="5EE95DD4"/>
    <w:multiLevelType w:val="multilevel"/>
    <w:tmpl w:val="90AE01C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2337F81"/>
    <w:multiLevelType w:val="hybridMultilevel"/>
    <w:tmpl w:val="3A260B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6786828"/>
    <w:multiLevelType w:val="hybridMultilevel"/>
    <w:tmpl w:val="093E0ED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67125DBF"/>
    <w:multiLevelType w:val="multilevel"/>
    <w:tmpl w:val="BD0621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B41725F"/>
    <w:multiLevelType w:val="hybridMultilevel"/>
    <w:tmpl w:val="F53EE6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B9868C2"/>
    <w:multiLevelType w:val="hybridMultilevel"/>
    <w:tmpl w:val="575E04CA"/>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725B5AE3"/>
    <w:multiLevelType w:val="hybridMultilevel"/>
    <w:tmpl w:val="204202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6D75F86"/>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77CF1BE8"/>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14"/>
  </w:num>
  <w:num w:numId="2">
    <w:abstractNumId w:val="19"/>
  </w:num>
  <w:num w:numId="3">
    <w:abstractNumId w:val="15"/>
  </w:num>
  <w:num w:numId="4">
    <w:abstractNumId w:val="6"/>
  </w:num>
  <w:num w:numId="5">
    <w:abstractNumId w:val="20"/>
  </w:num>
  <w:num w:numId="6">
    <w:abstractNumId w:val="9"/>
  </w:num>
  <w:num w:numId="7">
    <w:abstractNumId w:val="0"/>
  </w:num>
  <w:num w:numId="8">
    <w:abstractNumId w:val="5"/>
  </w:num>
  <w:num w:numId="9">
    <w:abstractNumId w:val="8"/>
  </w:num>
  <w:num w:numId="10">
    <w:abstractNumId w:val="4"/>
  </w:num>
  <w:num w:numId="11">
    <w:abstractNumId w:val="11"/>
  </w:num>
  <w:num w:numId="12">
    <w:abstractNumId w:val="10"/>
  </w:num>
  <w:num w:numId="13">
    <w:abstractNumId w:val="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18"/>
  </w:num>
  <w:num w:numId="23">
    <w:abstractNumId w:val="12"/>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attachedTemplate r:id="rId1"/>
  <w:stylePaneFormatFilter w:val="3F08"/>
  <w:defaultTabStop w:val="708"/>
  <w:hyphenationZone w:val="425"/>
  <w:characterSpacingControl w:val="doNotCompress"/>
  <w:footnotePr>
    <w:footnote w:id="-1"/>
    <w:footnote w:id="0"/>
  </w:footnotePr>
  <w:endnotePr>
    <w:endnote w:id="-1"/>
    <w:endnote w:id="0"/>
  </w:endnotePr>
  <w:compat/>
  <w:rsids>
    <w:rsidRoot w:val="006843B9"/>
    <w:rsid w:val="00000608"/>
    <w:rsid w:val="00001CF0"/>
    <w:rsid w:val="00002CBB"/>
    <w:rsid w:val="00004B70"/>
    <w:rsid w:val="000057F0"/>
    <w:rsid w:val="00006547"/>
    <w:rsid w:val="00006578"/>
    <w:rsid w:val="00006F9B"/>
    <w:rsid w:val="00010554"/>
    <w:rsid w:val="000105F3"/>
    <w:rsid w:val="00012658"/>
    <w:rsid w:val="00012765"/>
    <w:rsid w:val="00012859"/>
    <w:rsid w:val="00012D92"/>
    <w:rsid w:val="000133B4"/>
    <w:rsid w:val="000133B6"/>
    <w:rsid w:val="0001469C"/>
    <w:rsid w:val="00015167"/>
    <w:rsid w:val="00015AB2"/>
    <w:rsid w:val="00020AA5"/>
    <w:rsid w:val="00022DF1"/>
    <w:rsid w:val="00030062"/>
    <w:rsid w:val="00032262"/>
    <w:rsid w:val="0003296C"/>
    <w:rsid w:val="000351E8"/>
    <w:rsid w:val="00035AC9"/>
    <w:rsid w:val="0003723B"/>
    <w:rsid w:val="0004237E"/>
    <w:rsid w:val="00043847"/>
    <w:rsid w:val="00043E07"/>
    <w:rsid w:val="00051E2A"/>
    <w:rsid w:val="00054032"/>
    <w:rsid w:val="000541CD"/>
    <w:rsid w:val="000551D5"/>
    <w:rsid w:val="00055E82"/>
    <w:rsid w:val="00055ED9"/>
    <w:rsid w:val="00057CDB"/>
    <w:rsid w:val="00061471"/>
    <w:rsid w:val="00061F0F"/>
    <w:rsid w:val="00062F07"/>
    <w:rsid w:val="00063A52"/>
    <w:rsid w:val="00064AC0"/>
    <w:rsid w:val="00070B1D"/>
    <w:rsid w:val="0007109B"/>
    <w:rsid w:val="00071861"/>
    <w:rsid w:val="00074743"/>
    <w:rsid w:val="00075025"/>
    <w:rsid w:val="00081D34"/>
    <w:rsid w:val="00082A65"/>
    <w:rsid w:val="00082DCD"/>
    <w:rsid w:val="0008348B"/>
    <w:rsid w:val="0008507A"/>
    <w:rsid w:val="000865A1"/>
    <w:rsid w:val="00087593"/>
    <w:rsid w:val="00090497"/>
    <w:rsid w:val="00093392"/>
    <w:rsid w:val="0009782F"/>
    <w:rsid w:val="00097C71"/>
    <w:rsid w:val="000A1456"/>
    <w:rsid w:val="000A2456"/>
    <w:rsid w:val="000A402A"/>
    <w:rsid w:val="000A4CED"/>
    <w:rsid w:val="000A5AE7"/>
    <w:rsid w:val="000A6066"/>
    <w:rsid w:val="000A7CD0"/>
    <w:rsid w:val="000B2851"/>
    <w:rsid w:val="000B3BC4"/>
    <w:rsid w:val="000B5681"/>
    <w:rsid w:val="000C11E2"/>
    <w:rsid w:val="000C25C0"/>
    <w:rsid w:val="000C2B78"/>
    <w:rsid w:val="000C328E"/>
    <w:rsid w:val="000C36C0"/>
    <w:rsid w:val="000C6B0B"/>
    <w:rsid w:val="000C7BC5"/>
    <w:rsid w:val="000D2BE5"/>
    <w:rsid w:val="000D2C1D"/>
    <w:rsid w:val="000D3279"/>
    <w:rsid w:val="000D336A"/>
    <w:rsid w:val="000D487C"/>
    <w:rsid w:val="000D7069"/>
    <w:rsid w:val="000D7BEE"/>
    <w:rsid w:val="000E19A8"/>
    <w:rsid w:val="000E2DB3"/>
    <w:rsid w:val="000E3777"/>
    <w:rsid w:val="000E42A9"/>
    <w:rsid w:val="000E5CAF"/>
    <w:rsid w:val="000F313F"/>
    <w:rsid w:val="000F31D5"/>
    <w:rsid w:val="000F3367"/>
    <w:rsid w:val="000F386D"/>
    <w:rsid w:val="000F456F"/>
    <w:rsid w:val="000F575E"/>
    <w:rsid w:val="00100254"/>
    <w:rsid w:val="00101D2B"/>
    <w:rsid w:val="00104E7A"/>
    <w:rsid w:val="001076B2"/>
    <w:rsid w:val="00110C7E"/>
    <w:rsid w:val="0011242B"/>
    <w:rsid w:val="00112563"/>
    <w:rsid w:val="00113CBB"/>
    <w:rsid w:val="00120CAD"/>
    <w:rsid w:val="0012448C"/>
    <w:rsid w:val="00124B87"/>
    <w:rsid w:val="001257C0"/>
    <w:rsid w:val="00130A5D"/>
    <w:rsid w:val="0013261F"/>
    <w:rsid w:val="0013399A"/>
    <w:rsid w:val="00136837"/>
    <w:rsid w:val="00141DAC"/>
    <w:rsid w:val="00142169"/>
    <w:rsid w:val="00142824"/>
    <w:rsid w:val="001434BA"/>
    <w:rsid w:val="00143B68"/>
    <w:rsid w:val="0014703A"/>
    <w:rsid w:val="00147175"/>
    <w:rsid w:val="001477B4"/>
    <w:rsid w:val="00147D8F"/>
    <w:rsid w:val="00150530"/>
    <w:rsid w:val="00152077"/>
    <w:rsid w:val="00156D48"/>
    <w:rsid w:val="001578A1"/>
    <w:rsid w:val="001627C2"/>
    <w:rsid w:val="001630AF"/>
    <w:rsid w:val="00163294"/>
    <w:rsid w:val="00167820"/>
    <w:rsid w:val="001703DF"/>
    <w:rsid w:val="00171839"/>
    <w:rsid w:val="001730CB"/>
    <w:rsid w:val="00173191"/>
    <w:rsid w:val="00175429"/>
    <w:rsid w:val="00177BCF"/>
    <w:rsid w:val="0018301D"/>
    <w:rsid w:val="00187AC9"/>
    <w:rsid w:val="0019192C"/>
    <w:rsid w:val="00192CD7"/>
    <w:rsid w:val="001943A2"/>
    <w:rsid w:val="00195161"/>
    <w:rsid w:val="00197471"/>
    <w:rsid w:val="001A72EC"/>
    <w:rsid w:val="001B1AD0"/>
    <w:rsid w:val="001B3A09"/>
    <w:rsid w:val="001B4AF2"/>
    <w:rsid w:val="001B4BEB"/>
    <w:rsid w:val="001B6FE8"/>
    <w:rsid w:val="001B7979"/>
    <w:rsid w:val="001C1A78"/>
    <w:rsid w:val="001C1EBE"/>
    <w:rsid w:val="001C4C31"/>
    <w:rsid w:val="001C51BE"/>
    <w:rsid w:val="001C78B1"/>
    <w:rsid w:val="001D2C3D"/>
    <w:rsid w:val="001D725A"/>
    <w:rsid w:val="001D7522"/>
    <w:rsid w:val="001D7721"/>
    <w:rsid w:val="001D7E9A"/>
    <w:rsid w:val="001E2AB7"/>
    <w:rsid w:val="001E59F6"/>
    <w:rsid w:val="001E626A"/>
    <w:rsid w:val="001E6729"/>
    <w:rsid w:val="001E6AAB"/>
    <w:rsid w:val="001F07F4"/>
    <w:rsid w:val="001F0FF3"/>
    <w:rsid w:val="001F32BF"/>
    <w:rsid w:val="001F49D5"/>
    <w:rsid w:val="001F4DE3"/>
    <w:rsid w:val="001F6A3E"/>
    <w:rsid w:val="00200246"/>
    <w:rsid w:val="002006AD"/>
    <w:rsid w:val="00203DBB"/>
    <w:rsid w:val="00207674"/>
    <w:rsid w:val="00207E78"/>
    <w:rsid w:val="00212C4A"/>
    <w:rsid w:val="0021355D"/>
    <w:rsid w:val="00214787"/>
    <w:rsid w:val="00216D74"/>
    <w:rsid w:val="002213EC"/>
    <w:rsid w:val="00223B36"/>
    <w:rsid w:val="0022694C"/>
    <w:rsid w:val="002276C2"/>
    <w:rsid w:val="0023131D"/>
    <w:rsid w:val="00231D75"/>
    <w:rsid w:val="00232533"/>
    <w:rsid w:val="00232766"/>
    <w:rsid w:val="00232967"/>
    <w:rsid w:val="00233167"/>
    <w:rsid w:val="00233CB8"/>
    <w:rsid w:val="00234D85"/>
    <w:rsid w:val="002355F1"/>
    <w:rsid w:val="0023573E"/>
    <w:rsid w:val="002362F8"/>
    <w:rsid w:val="00236BF6"/>
    <w:rsid w:val="00237DC2"/>
    <w:rsid w:val="0024178D"/>
    <w:rsid w:val="00241C97"/>
    <w:rsid w:val="00243AD4"/>
    <w:rsid w:val="00246325"/>
    <w:rsid w:val="00246911"/>
    <w:rsid w:val="00247BB8"/>
    <w:rsid w:val="00250515"/>
    <w:rsid w:val="00252746"/>
    <w:rsid w:val="00252CDF"/>
    <w:rsid w:val="00252F47"/>
    <w:rsid w:val="00253E96"/>
    <w:rsid w:val="00254518"/>
    <w:rsid w:val="00255B83"/>
    <w:rsid w:val="00257C1B"/>
    <w:rsid w:val="002626E5"/>
    <w:rsid w:val="002639EA"/>
    <w:rsid w:val="00264E06"/>
    <w:rsid w:val="00267A4F"/>
    <w:rsid w:val="00274FCB"/>
    <w:rsid w:val="0027554A"/>
    <w:rsid w:val="002764A1"/>
    <w:rsid w:val="00281837"/>
    <w:rsid w:val="00282185"/>
    <w:rsid w:val="002822C0"/>
    <w:rsid w:val="002845DF"/>
    <w:rsid w:val="00286292"/>
    <w:rsid w:val="00287905"/>
    <w:rsid w:val="00292DA8"/>
    <w:rsid w:val="00293CBE"/>
    <w:rsid w:val="00293F1E"/>
    <w:rsid w:val="002965F9"/>
    <w:rsid w:val="002967D9"/>
    <w:rsid w:val="002974EE"/>
    <w:rsid w:val="002A1EF5"/>
    <w:rsid w:val="002A31C0"/>
    <w:rsid w:val="002A3461"/>
    <w:rsid w:val="002A39F1"/>
    <w:rsid w:val="002A4B18"/>
    <w:rsid w:val="002A5619"/>
    <w:rsid w:val="002A6332"/>
    <w:rsid w:val="002A7EAE"/>
    <w:rsid w:val="002B0908"/>
    <w:rsid w:val="002B0F14"/>
    <w:rsid w:val="002B1EE3"/>
    <w:rsid w:val="002B216C"/>
    <w:rsid w:val="002B2282"/>
    <w:rsid w:val="002B4186"/>
    <w:rsid w:val="002C0630"/>
    <w:rsid w:val="002C2C67"/>
    <w:rsid w:val="002C2CB4"/>
    <w:rsid w:val="002C2D28"/>
    <w:rsid w:val="002C53D3"/>
    <w:rsid w:val="002C5588"/>
    <w:rsid w:val="002D43B3"/>
    <w:rsid w:val="002D4433"/>
    <w:rsid w:val="002D5BC3"/>
    <w:rsid w:val="002D5C57"/>
    <w:rsid w:val="002D6001"/>
    <w:rsid w:val="002D6534"/>
    <w:rsid w:val="002D7926"/>
    <w:rsid w:val="002D793E"/>
    <w:rsid w:val="002E0186"/>
    <w:rsid w:val="002E2792"/>
    <w:rsid w:val="002E2EB7"/>
    <w:rsid w:val="002E33F6"/>
    <w:rsid w:val="002E46DE"/>
    <w:rsid w:val="002E7417"/>
    <w:rsid w:val="002E7C8D"/>
    <w:rsid w:val="002F12C3"/>
    <w:rsid w:val="002F293F"/>
    <w:rsid w:val="002F2B99"/>
    <w:rsid w:val="002F2F82"/>
    <w:rsid w:val="002F39B3"/>
    <w:rsid w:val="002F3BC3"/>
    <w:rsid w:val="002F3FE3"/>
    <w:rsid w:val="002F48B8"/>
    <w:rsid w:val="002F5CA0"/>
    <w:rsid w:val="00302A68"/>
    <w:rsid w:val="0030360B"/>
    <w:rsid w:val="00306FAF"/>
    <w:rsid w:val="003120A7"/>
    <w:rsid w:val="00312D44"/>
    <w:rsid w:val="003130EB"/>
    <w:rsid w:val="00315A9E"/>
    <w:rsid w:val="00315D7F"/>
    <w:rsid w:val="00320C97"/>
    <w:rsid w:val="003221C5"/>
    <w:rsid w:val="00322C66"/>
    <w:rsid w:val="00324493"/>
    <w:rsid w:val="003247DE"/>
    <w:rsid w:val="00325121"/>
    <w:rsid w:val="0032564E"/>
    <w:rsid w:val="00325B99"/>
    <w:rsid w:val="00330498"/>
    <w:rsid w:val="003319DA"/>
    <w:rsid w:val="003371EB"/>
    <w:rsid w:val="00340534"/>
    <w:rsid w:val="0034398D"/>
    <w:rsid w:val="00343CF6"/>
    <w:rsid w:val="003443B6"/>
    <w:rsid w:val="00344787"/>
    <w:rsid w:val="00344F8C"/>
    <w:rsid w:val="00345A2E"/>
    <w:rsid w:val="00346B2A"/>
    <w:rsid w:val="003506FB"/>
    <w:rsid w:val="00353F56"/>
    <w:rsid w:val="003550AA"/>
    <w:rsid w:val="00357BEE"/>
    <w:rsid w:val="00360C39"/>
    <w:rsid w:val="00360FAE"/>
    <w:rsid w:val="003618F2"/>
    <w:rsid w:val="00361A19"/>
    <w:rsid w:val="00362D2C"/>
    <w:rsid w:val="00364DD8"/>
    <w:rsid w:val="0037357D"/>
    <w:rsid w:val="0037377E"/>
    <w:rsid w:val="003740AD"/>
    <w:rsid w:val="00377120"/>
    <w:rsid w:val="00377675"/>
    <w:rsid w:val="003776E3"/>
    <w:rsid w:val="003805F2"/>
    <w:rsid w:val="003826CF"/>
    <w:rsid w:val="00385347"/>
    <w:rsid w:val="00386056"/>
    <w:rsid w:val="00386871"/>
    <w:rsid w:val="0039091E"/>
    <w:rsid w:val="00393430"/>
    <w:rsid w:val="00396A6C"/>
    <w:rsid w:val="00397F66"/>
    <w:rsid w:val="003A077F"/>
    <w:rsid w:val="003A0EFC"/>
    <w:rsid w:val="003A5163"/>
    <w:rsid w:val="003A6090"/>
    <w:rsid w:val="003B2EFB"/>
    <w:rsid w:val="003B5DE1"/>
    <w:rsid w:val="003B5FF4"/>
    <w:rsid w:val="003C3243"/>
    <w:rsid w:val="003C390D"/>
    <w:rsid w:val="003C5BDC"/>
    <w:rsid w:val="003D3E1D"/>
    <w:rsid w:val="003D4F07"/>
    <w:rsid w:val="003E2E33"/>
    <w:rsid w:val="003E49B9"/>
    <w:rsid w:val="003E6ECC"/>
    <w:rsid w:val="003E7004"/>
    <w:rsid w:val="003E743D"/>
    <w:rsid w:val="003F2BF4"/>
    <w:rsid w:val="003F3155"/>
    <w:rsid w:val="003F5DCD"/>
    <w:rsid w:val="003F6553"/>
    <w:rsid w:val="003F687D"/>
    <w:rsid w:val="003F6AD8"/>
    <w:rsid w:val="00403E8B"/>
    <w:rsid w:val="004068EB"/>
    <w:rsid w:val="004070A9"/>
    <w:rsid w:val="004128B4"/>
    <w:rsid w:val="00415146"/>
    <w:rsid w:val="0042193C"/>
    <w:rsid w:val="00422771"/>
    <w:rsid w:val="00423F25"/>
    <w:rsid w:val="00425C9F"/>
    <w:rsid w:val="00425F84"/>
    <w:rsid w:val="00430A1D"/>
    <w:rsid w:val="004311BF"/>
    <w:rsid w:val="004339E3"/>
    <w:rsid w:val="00437FBE"/>
    <w:rsid w:val="00437FC4"/>
    <w:rsid w:val="0044100E"/>
    <w:rsid w:val="00442945"/>
    <w:rsid w:val="004434E2"/>
    <w:rsid w:val="00444C4D"/>
    <w:rsid w:val="00445789"/>
    <w:rsid w:val="00446685"/>
    <w:rsid w:val="00454435"/>
    <w:rsid w:val="004555A7"/>
    <w:rsid w:val="0045579C"/>
    <w:rsid w:val="00456B7E"/>
    <w:rsid w:val="00457DBE"/>
    <w:rsid w:val="00460F09"/>
    <w:rsid w:val="00460FED"/>
    <w:rsid w:val="00462F89"/>
    <w:rsid w:val="00466A7F"/>
    <w:rsid w:val="00467E22"/>
    <w:rsid w:val="00471B73"/>
    <w:rsid w:val="00473632"/>
    <w:rsid w:val="00473C09"/>
    <w:rsid w:val="00473D62"/>
    <w:rsid w:val="00475051"/>
    <w:rsid w:val="00477C60"/>
    <w:rsid w:val="00477E9D"/>
    <w:rsid w:val="004802EB"/>
    <w:rsid w:val="004807E8"/>
    <w:rsid w:val="00481FFC"/>
    <w:rsid w:val="00484498"/>
    <w:rsid w:val="00485436"/>
    <w:rsid w:val="00485C07"/>
    <w:rsid w:val="00485C10"/>
    <w:rsid w:val="004872A5"/>
    <w:rsid w:val="00487B3E"/>
    <w:rsid w:val="00491880"/>
    <w:rsid w:val="00492B9E"/>
    <w:rsid w:val="00493420"/>
    <w:rsid w:val="00496C56"/>
    <w:rsid w:val="004A0A29"/>
    <w:rsid w:val="004A3036"/>
    <w:rsid w:val="004A3631"/>
    <w:rsid w:val="004A40B8"/>
    <w:rsid w:val="004A4B23"/>
    <w:rsid w:val="004A7242"/>
    <w:rsid w:val="004B067E"/>
    <w:rsid w:val="004B1777"/>
    <w:rsid w:val="004B40D3"/>
    <w:rsid w:val="004B5D5E"/>
    <w:rsid w:val="004B6D38"/>
    <w:rsid w:val="004C08DA"/>
    <w:rsid w:val="004C47D8"/>
    <w:rsid w:val="004C785F"/>
    <w:rsid w:val="004D270D"/>
    <w:rsid w:val="004D6ECE"/>
    <w:rsid w:val="004D7F58"/>
    <w:rsid w:val="004E068F"/>
    <w:rsid w:val="004E08A1"/>
    <w:rsid w:val="004E0D20"/>
    <w:rsid w:val="004E0F07"/>
    <w:rsid w:val="004E1C69"/>
    <w:rsid w:val="004E2093"/>
    <w:rsid w:val="004E28A7"/>
    <w:rsid w:val="004E2994"/>
    <w:rsid w:val="004E54A8"/>
    <w:rsid w:val="004E579E"/>
    <w:rsid w:val="004F1299"/>
    <w:rsid w:val="004F2B21"/>
    <w:rsid w:val="004F3165"/>
    <w:rsid w:val="004F3D43"/>
    <w:rsid w:val="004F434E"/>
    <w:rsid w:val="004F5B1B"/>
    <w:rsid w:val="0050233C"/>
    <w:rsid w:val="0050293B"/>
    <w:rsid w:val="00502E1B"/>
    <w:rsid w:val="00507637"/>
    <w:rsid w:val="005113B1"/>
    <w:rsid w:val="00513353"/>
    <w:rsid w:val="005150BC"/>
    <w:rsid w:val="005152D7"/>
    <w:rsid w:val="00516531"/>
    <w:rsid w:val="005178D0"/>
    <w:rsid w:val="00520C2F"/>
    <w:rsid w:val="00524749"/>
    <w:rsid w:val="00525AC9"/>
    <w:rsid w:val="005267E1"/>
    <w:rsid w:val="00526CCA"/>
    <w:rsid w:val="005302F6"/>
    <w:rsid w:val="005310C5"/>
    <w:rsid w:val="00531388"/>
    <w:rsid w:val="0053269D"/>
    <w:rsid w:val="0053480E"/>
    <w:rsid w:val="00536EA9"/>
    <w:rsid w:val="00537F44"/>
    <w:rsid w:val="00542DB7"/>
    <w:rsid w:val="005448CD"/>
    <w:rsid w:val="00544918"/>
    <w:rsid w:val="00545E3A"/>
    <w:rsid w:val="00546265"/>
    <w:rsid w:val="00550A50"/>
    <w:rsid w:val="00556215"/>
    <w:rsid w:val="00557D6D"/>
    <w:rsid w:val="00560863"/>
    <w:rsid w:val="00562EB6"/>
    <w:rsid w:val="005652CB"/>
    <w:rsid w:val="0056596C"/>
    <w:rsid w:val="005744BE"/>
    <w:rsid w:val="005778F1"/>
    <w:rsid w:val="005803F8"/>
    <w:rsid w:val="00581AC6"/>
    <w:rsid w:val="005823CE"/>
    <w:rsid w:val="00582CA5"/>
    <w:rsid w:val="00583B4C"/>
    <w:rsid w:val="0058521D"/>
    <w:rsid w:val="005854C9"/>
    <w:rsid w:val="00586E3E"/>
    <w:rsid w:val="005871CC"/>
    <w:rsid w:val="00590BDB"/>
    <w:rsid w:val="00591BAF"/>
    <w:rsid w:val="00593C14"/>
    <w:rsid w:val="00594BEC"/>
    <w:rsid w:val="00597BB1"/>
    <w:rsid w:val="005A09B8"/>
    <w:rsid w:val="005A3BAD"/>
    <w:rsid w:val="005A402E"/>
    <w:rsid w:val="005A7A32"/>
    <w:rsid w:val="005B128D"/>
    <w:rsid w:val="005B3898"/>
    <w:rsid w:val="005B4A1D"/>
    <w:rsid w:val="005B4C7C"/>
    <w:rsid w:val="005B4EB3"/>
    <w:rsid w:val="005B552E"/>
    <w:rsid w:val="005C06A8"/>
    <w:rsid w:val="005C1665"/>
    <w:rsid w:val="005C4EFC"/>
    <w:rsid w:val="005C66F0"/>
    <w:rsid w:val="005C6BFB"/>
    <w:rsid w:val="005D39FD"/>
    <w:rsid w:val="005D4178"/>
    <w:rsid w:val="005D440D"/>
    <w:rsid w:val="005D4428"/>
    <w:rsid w:val="005E1C16"/>
    <w:rsid w:val="005E1C58"/>
    <w:rsid w:val="005E3238"/>
    <w:rsid w:val="005E4CB6"/>
    <w:rsid w:val="005E7170"/>
    <w:rsid w:val="005E7EF3"/>
    <w:rsid w:val="005F018C"/>
    <w:rsid w:val="005F1340"/>
    <w:rsid w:val="005F3419"/>
    <w:rsid w:val="005F3596"/>
    <w:rsid w:val="005F59BE"/>
    <w:rsid w:val="005F6078"/>
    <w:rsid w:val="006012DA"/>
    <w:rsid w:val="006030C7"/>
    <w:rsid w:val="00603E2E"/>
    <w:rsid w:val="0060716E"/>
    <w:rsid w:val="006128B4"/>
    <w:rsid w:val="00612EA5"/>
    <w:rsid w:val="00613233"/>
    <w:rsid w:val="00615BBF"/>
    <w:rsid w:val="00624B38"/>
    <w:rsid w:val="006251FA"/>
    <w:rsid w:val="00625FD2"/>
    <w:rsid w:val="006261CC"/>
    <w:rsid w:val="0062673C"/>
    <w:rsid w:val="006279C4"/>
    <w:rsid w:val="00630BA0"/>
    <w:rsid w:val="00631198"/>
    <w:rsid w:val="00632046"/>
    <w:rsid w:val="0063246C"/>
    <w:rsid w:val="00634D27"/>
    <w:rsid w:val="006376D8"/>
    <w:rsid w:val="00642852"/>
    <w:rsid w:val="00646213"/>
    <w:rsid w:val="00646F4D"/>
    <w:rsid w:val="00646F9C"/>
    <w:rsid w:val="0064700A"/>
    <w:rsid w:val="00651933"/>
    <w:rsid w:val="00652221"/>
    <w:rsid w:val="00654576"/>
    <w:rsid w:val="00657B22"/>
    <w:rsid w:val="00657C4D"/>
    <w:rsid w:val="00664A39"/>
    <w:rsid w:val="00672674"/>
    <w:rsid w:val="00672C71"/>
    <w:rsid w:val="00673D3B"/>
    <w:rsid w:val="006748AB"/>
    <w:rsid w:val="006754E7"/>
    <w:rsid w:val="00675C4F"/>
    <w:rsid w:val="00675D82"/>
    <w:rsid w:val="006803D5"/>
    <w:rsid w:val="00680D19"/>
    <w:rsid w:val="00680D20"/>
    <w:rsid w:val="00681EB5"/>
    <w:rsid w:val="00682097"/>
    <w:rsid w:val="006828D4"/>
    <w:rsid w:val="00682D59"/>
    <w:rsid w:val="006830D0"/>
    <w:rsid w:val="00683F1F"/>
    <w:rsid w:val="006843B9"/>
    <w:rsid w:val="00685181"/>
    <w:rsid w:val="00685278"/>
    <w:rsid w:val="00690D6D"/>
    <w:rsid w:val="00691A53"/>
    <w:rsid w:val="00691A63"/>
    <w:rsid w:val="006923D4"/>
    <w:rsid w:val="00694BB6"/>
    <w:rsid w:val="00696BAD"/>
    <w:rsid w:val="00696DEA"/>
    <w:rsid w:val="006976EE"/>
    <w:rsid w:val="006A415F"/>
    <w:rsid w:val="006A6740"/>
    <w:rsid w:val="006A71DD"/>
    <w:rsid w:val="006A7D6A"/>
    <w:rsid w:val="006B09B3"/>
    <w:rsid w:val="006B107B"/>
    <w:rsid w:val="006B1CB8"/>
    <w:rsid w:val="006B1D32"/>
    <w:rsid w:val="006B3088"/>
    <w:rsid w:val="006C01BD"/>
    <w:rsid w:val="006C315A"/>
    <w:rsid w:val="006C33C2"/>
    <w:rsid w:val="006C6DBA"/>
    <w:rsid w:val="006D04EB"/>
    <w:rsid w:val="006D0BB5"/>
    <w:rsid w:val="006D41CD"/>
    <w:rsid w:val="006D6CA6"/>
    <w:rsid w:val="006E00A6"/>
    <w:rsid w:val="006E06D9"/>
    <w:rsid w:val="006E29A3"/>
    <w:rsid w:val="006E3726"/>
    <w:rsid w:val="006E423C"/>
    <w:rsid w:val="006E4697"/>
    <w:rsid w:val="006E5DC6"/>
    <w:rsid w:val="006E6185"/>
    <w:rsid w:val="006E61E5"/>
    <w:rsid w:val="006E6C7B"/>
    <w:rsid w:val="006E6E7E"/>
    <w:rsid w:val="006F15C7"/>
    <w:rsid w:val="006F48A0"/>
    <w:rsid w:val="006F4D0B"/>
    <w:rsid w:val="007029AB"/>
    <w:rsid w:val="00702ED9"/>
    <w:rsid w:val="007039F6"/>
    <w:rsid w:val="00704E93"/>
    <w:rsid w:val="007070D7"/>
    <w:rsid w:val="00712338"/>
    <w:rsid w:val="00715634"/>
    <w:rsid w:val="0072141F"/>
    <w:rsid w:val="007237FD"/>
    <w:rsid w:val="00724966"/>
    <w:rsid w:val="00725CA7"/>
    <w:rsid w:val="0072667B"/>
    <w:rsid w:val="007272E1"/>
    <w:rsid w:val="00727EDD"/>
    <w:rsid w:val="00730CCC"/>
    <w:rsid w:val="007318DF"/>
    <w:rsid w:val="0073285F"/>
    <w:rsid w:val="00732913"/>
    <w:rsid w:val="00732C40"/>
    <w:rsid w:val="007353FC"/>
    <w:rsid w:val="00735C30"/>
    <w:rsid w:val="007361ED"/>
    <w:rsid w:val="00736B41"/>
    <w:rsid w:val="0074360D"/>
    <w:rsid w:val="0074423A"/>
    <w:rsid w:val="00747405"/>
    <w:rsid w:val="007506EA"/>
    <w:rsid w:val="00754520"/>
    <w:rsid w:val="00757AFA"/>
    <w:rsid w:val="00761D8C"/>
    <w:rsid w:val="00763A43"/>
    <w:rsid w:val="00764714"/>
    <w:rsid w:val="00764E75"/>
    <w:rsid w:val="0076602A"/>
    <w:rsid w:val="0076661A"/>
    <w:rsid w:val="00770B3C"/>
    <w:rsid w:val="00771355"/>
    <w:rsid w:val="007730CD"/>
    <w:rsid w:val="007746F0"/>
    <w:rsid w:val="00775CB4"/>
    <w:rsid w:val="007800C9"/>
    <w:rsid w:val="00780D45"/>
    <w:rsid w:val="00781A11"/>
    <w:rsid w:val="00782F9F"/>
    <w:rsid w:val="00786973"/>
    <w:rsid w:val="007913BF"/>
    <w:rsid w:val="00793ABE"/>
    <w:rsid w:val="00793F3C"/>
    <w:rsid w:val="007947CA"/>
    <w:rsid w:val="0079619E"/>
    <w:rsid w:val="00796976"/>
    <w:rsid w:val="007971C3"/>
    <w:rsid w:val="007971F8"/>
    <w:rsid w:val="007A06A5"/>
    <w:rsid w:val="007A74C3"/>
    <w:rsid w:val="007B014A"/>
    <w:rsid w:val="007B28E2"/>
    <w:rsid w:val="007C309E"/>
    <w:rsid w:val="007C5FB8"/>
    <w:rsid w:val="007C6195"/>
    <w:rsid w:val="007C75F8"/>
    <w:rsid w:val="007D4910"/>
    <w:rsid w:val="007E0AEE"/>
    <w:rsid w:val="007E58EF"/>
    <w:rsid w:val="007E5FAD"/>
    <w:rsid w:val="007E6EDB"/>
    <w:rsid w:val="007F0154"/>
    <w:rsid w:val="007F4E45"/>
    <w:rsid w:val="007F4F02"/>
    <w:rsid w:val="007F67CB"/>
    <w:rsid w:val="007F691C"/>
    <w:rsid w:val="007F7280"/>
    <w:rsid w:val="008021D0"/>
    <w:rsid w:val="008045F8"/>
    <w:rsid w:val="00810696"/>
    <w:rsid w:val="00813608"/>
    <w:rsid w:val="008156C5"/>
    <w:rsid w:val="00816AEF"/>
    <w:rsid w:val="00822080"/>
    <w:rsid w:val="00825B62"/>
    <w:rsid w:val="0082734D"/>
    <w:rsid w:val="00827629"/>
    <w:rsid w:val="00827D94"/>
    <w:rsid w:val="00831E88"/>
    <w:rsid w:val="00832B8A"/>
    <w:rsid w:val="0083405A"/>
    <w:rsid w:val="0083458D"/>
    <w:rsid w:val="0083692D"/>
    <w:rsid w:val="008371A2"/>
    <w:rsid w:val="00840284"/>
    <w:rsid w:val="00843A8B"/>
    <w:rsid w:val="00845014"/>
    <w:rsid w:val="00847434"/>
    <w:rsid w:val="0085047E"/>
    <w:rsid w:val="008507B4"/>
    <w:rsid w:val="00851AE1"/>
    <w:rsid w:val="00856172"/>
    <w:rsid w:val="00856C9F"/>
    <w:rsid w:val="008622B4"/>
    <w:rsid w:val="008627CD"/>
    <w:rsid w:val="00870B2C"/>
    <w:rsid w:val="008719BF"/>
    <w:rsid w:val="00872AB1"/>
    <w:rsid w:val="008734F5"/>
    <w:rsid w:val="00877010"/>
    <w:rsid w:val="00877A38"/>
    <w:rsid w:val="00880AFC"/>
    <w:rsid w:val="00880B7F"/>
    <w:rsid w:val="0088136C"/>
    <w:rsid w:val="00881932"/>
    <w:rsid w:val="00881A64"/>
    <w:rsid w:val="00883BA9"/>
    <w:rsid w:val="008842DB"/>
    <w:rsid w:val="008851C9"/>
    <w:rsid w:val="0088638A"/>
    <w:rsid w:val="00886F16"/>
    <w:rsid w:val="008909E1"/>
    <w:rsid w:val="00891973"/>
    <w:rsid w:val="0089705C"/>
    <w:rsid w:val="008A00E7"/>
    <w:rsid w:val="008A09FF"/>
    <w:rsid w:val="008A0BF0"/>
    <w:rsid w:val="008A1DAE"/>
    <w:rsid w:val="008A2F0A"/>
    <w:rsid w:val="008A3D44"/>
    <w:rsid w:val="008A55A6"/>
    <w:rsid w:val="008B0D26"/>
    <w:rsid w:val="008B44BE"/>
    <w:rsid w:val="008B6DAA"/>
    <w:rsid w:val="008B7FE6"/>
    <w:rsid w:val="008C03A6"/>
    <w:rsid w:val="008C0883"/>
    <w:rsid w:val="008C0F2B"/>
    <w:rsid w:val="008C2F98"/>
    <w:rsid w:val="008C396D"/>
    <w:rsid w:val="008C4166"/>
    <w:rsid w:val="008C4BB7"/>
    <w:rsid w:val="008C5EC4"/>
    <w:rsid w:val="008C74FD"/>
    <w:rsid w:val="008D3188"/>
    <w:rsid w:val="008D4E72"/>
    <w:rsid w:val="008E47DB"/>
    <w:rsid w:val="008E52F2"/>
    <w:rsid w:val="008E5551"/>
    <w:rsid w:val="008E6354"/>
    <w:rsid w:val="008E7182"/>
    <w:rsid w:val="008F06D7"/>
    <w:rsid w:val="008F07BE"/>
    <w:rsid w:val="008F392C"/>
    <w:rsid w:val="008F44B5"/>
    <w:rsid w:val="008F4F3B"/>
    <w:rsid w:val="008F6F46"/>
    <w:rsid w:val="008F743A"/>
    <w:rsid w:val="008F76D2"/>
    <w:rsid w:val="00900258"/>
    <w:rsid w:val="0090045A"/>
    <w:rsid w:val="00903149"/>
    <w:rsid w:val="009035D1"/>
    <w:rsid w:val="00904712"/>
    <w:rsid w:val="00904D37"/>
    <w:rsid w:val="00905EE7"/>
    <w:rsid w:val="0090613B"/>
    <w:rsid w:val="00906D4C"/>
    <w:rsid w:val="00907464"/>
    <w:rsid w:val="0090769B"/>
    <w:rsid w:val="00910CA4"/>
    <w:rsid w:val="009111A6"/>
    <w:rsid w:val="009125D8"/>
    <w:rsid w:val="00913521"/>
    <w:rsid w:val="00914FA4"/>
    <w:rsid w:val="00915156"/>
    <w:rsid w:val="00915BFA"/>
    <w:rsid w:val="00917ED8"/>
    <w:rsid w:val="00920188"/>
    <w:rsid w:val="0092160D"/>
    <w:rsid w:val="0092167E"/>
    <w:rsid w:val="00921745"/>
    <w:rsid w:val="00922A3A"/>
    <w:rsid w:val="00931E4F"/>
    <w:rsid w:val="009321A9"/>
    <w:rsid w:val="009322C0"/>
    <w:rsid w:val="0093272D"/>
    <w:rsid w:val="00932CD6"/>
    <w:rsid w:val="00933F1D"/>
    <w:rsid w:val="00933F71"/>
    <w:rsid w:val="0093483E"/>
    <w:rsid w:val="00935829"/>
    <w:rsid w:val="0093686C"/>
    <w:rsid w:val="00943FE1"/>
    <w:rsid w:val="00944D74"/>
    <w:rsid w:val="00951047"/>
    <w:rsid w:val="00951980"/>
    <w:rsid w:val="00952AB5"/>
    <w:rsid w:val="00954A7E"/>
    <w:rsid w:val="00954B72"/>
    <w:rsid w:val="00955C4B"/>
    <w:rsid w:val="00955C68"/>
    <w:rsid w:val="00957709"/>
    <w:rsid w:val="00962118"/>
    <w:rsid w:val="009652E0"/>
    <w:rsid w:val="00965450"/>
    <w:rsid w:val="00965D5B"/>
    <w:rsid w:val="00967FBE"/>
    <w:rsid w:val="00973A97"/>
    <w:rsid w:val="0097428C"/>
    <w:rsid w:val="0097611B"/>
    <w:rsid w:val="009848B4"/>
    <w:rsid w:val="00985FB5"/>
    <w:rsid w:val="009906CF"/>
    <w:rsid w:val="00991DC4"/>
    <w:rsid w:val="00992CEC"/>
    <w:rsid w:val="0099508A"/>
    <w:rsid w:val="00995CB1"/>
    <w:rsid w:val="009A0B55"/>
    <w:rsid w:val="009A1AC8"/>
    <w:rsid w:val="009A1F2D"/>
    <w:rsid w:val="009A4869"/>
    <w:rsid w:val="009A694D"/>
    <w:rsid w:val="009A6DCD"/>
    <w:rsid w:val="009A6E16"/>
    <w:rsid w:val="009A7C49"/>
    <w:rsid w:val="009A7CC7"/>
    <w:rsid w:val="009B0D92"/>
    <w:rsid w:val="009B1247"/>
    <w:rsid w:val="009B1F2D"/>
    <w:rsid w:val="009B2E6F"/>
    <w:rsid w:val="009C1B8E"/>
    <w:rsid w:val="009C4F79"/>
    <w:rsid w:val="009C6333"/>
    <w:rsid w:val="009D0942"/>
    <w:rsid w:val="009D3AC7"/>
    <w:rsid w:val="009D4EA3"/>
    <w:rsid w:val="009D52FF"/>
    <w:rsid w:val="009D68CF"/>
    <w:rsid w:val="009E083E"/>
    <w:rsid w:val="009E1C8E"/>
    <w:rsid w:val="009E2269"/>
    <w:rsid w:val="009E256F"/>
    <w:rsid w:val="009E2B48"/>
    <w:rsid w:val="009E4236"/>
    <w:rsid w:val="009E4481"/>
    <w:rsid w:val="009E4729"/>
    <w:rsid w:val="009E528F"/>
    <w:rsid w:val="009E5297"/>
    <w:rsid w:val="009F14DF"/>
    <w:rsid w:val="009F3465"/>
    <w:rsid w:val="009F36E4"/>
    <w:rsid w:val="009F3950"/>
    <w:rsid w:val="009F5160"/>
    <w:rsid w:val="00A015EC"/>
    <w:rsid w:val="00A02052"/>
    <w:rsid w:val="00A02358"/>
    <w:rsid w:val="00A02F8D"/>
    <w:rsid w:val="00A0590F"/>
    <w:rsid w:val="00A07B9B"/>
    <w:rsid w:val="00A15C2F"/>
    <w:rsid w:val="00A16996"/>
    <w:rsid w:val="00A16E2D"/>
    <w:rsid w:val="00A17BB3"/>
    <w:rsid w:val="00A2544D"/>
    <w:rsid w:val="00A25CC7"/>
    <w:rsid w:val="00A26060"/>
    <w:rsid w:val="00A27EFD"/>
    <w:rsid w:val="00A303A7"/>
    <w:rsid w:val="00A320A4"/>
    <w:rsid w:val="00A33033"/>
    <w:rsid w:val="00A3348E"/>
    <w:rsid w:val="00A3456D"/>
    <w:rsid w:val="00A34D5C"/>
    <w:rsid w:val="00A35E50"/>
    <w:rsid w:val="00A378CE"/>
    <w:rsid w:val="00A41170"/>
    <w:rsid w:val="00A4136B"/>
    <w:rsid w:val="00A41B5A"/>
    <w:rsid w:val="00A41F60"/>
    <w:rsid w:val="00A436E8"/>
    <w:rsid w:val="00A458BE"/>
    <w:rsid w:val="00A46920"/>
    <w:rsid w:val="00A50736"/>
    <w:rsid w:val="00A51FA9"/>
    <w:rsid w:val="00A5316E"/>
    <w:rsid w:val="00A56DB8"/>
    <w:rsid w:val="00A60186"/>
    <w:rsid w:val="00A61036"/>
    <w:rsid w:val="00A62683"/>
    <w:rsid w:val="00A63066"/>
    <w:rsid w:val="00A6371B"/>
    <w:rsid w:val="00A66D46"/>
    <w:rsid w:val="00A67E86"/>
    <w:rsid w:val="00A725A9"/>
    <w:rsid w:val="00A7281E"/>
    <w:rsid w:val="00A732C9"/>
    <w:rsid w:val="00A74648"/>
    <w:rsid w:val="00A748E3"/>
    <w:rsid w:val="00A76414"/>
    <w:rsid w:val="00A76BED"/>
    <w:rsid w:val="00A77686"/>
    <w:rsid w:val="00A82411"/>
    <w:rsid w:val="00A8267A"/>
    <w:rsid w:val="00A82F40"/>
    <w:rsid w:val="00A84743"/>
    <w:rsid w:val="00A923D2"/>
    <w:rsid w:val="00A943CA"/>
    <w:rsid w:val="00A95236"/>
    <w:rsid w:val="00A95D54"/>
    <w:rsid w:val="00A96232"/>
    <w:rsid w:val="00AA2306"/>
    <w:rsid w:val="00AA2BE9"/>
    <w:rsid w:val="00AA3081"/>
    <w:rsid w:val="00AA435E"/>
    <w:rsid w:val="00AA668E"/>
    <w:rsid w:val="00AA6D4D"/>
    <w:rsid w:val="00AA7812"/>
    <w:rsid w:val="00AB4701"/>
    <w:rsid w:val="00AB4E82"/>
    <w:rsid w:val="00AB5923"/>
    <w:rsid w:val="00AB59B8"/>
    <w:rsid w:val="00AB6FE2"/>
    <w:rsid w:val="00AC00E1"/>
    <w:rsid w:val="00AC0E41"/>
    <w:rsid w:val="00AC1207"/>
    <w:rsid w:val="00AC13BC"/>
    <w:rsid w:val="00AC3A0D"/>
    <w:rsid w:val="00AC7C3D"/>
    <w:rsid w:val="00AD1B6C"/>
    <w:rsid w:val="00AD2049"/>
    <w:rsid w:val="00AD7B01"/>
    <w:rsid w:val="00AD7E9E"/>
    <w:rsid w:val="00AE0F23"/>
    <w:rsid w:val="00AE0F2B"/>
    <w:rsid w:val="00AE5346"/>
    <w:rsid w:val="00AE5758"/>
    <w:rsid w:val="00AE5BC3"/>
    <w:rsid w:val="00AE7270"/>
    <w:rsid w:val="00AE73A9"/>
    <w:rsid w:val="00AF02C2"/>
    <w:rsid w:val="00AF132C"/>
    <w:rsid w:val="00AF2663"/>
    <w:rsid w:val="00AF2BF3"/>
    <w:rsid w:val="00AF3C78"/>
    <w:rsid w:val="00AF5470"/>
    <w:rsid w:val="00B00B00"/>
    <w:rsid w:val="00B01085"/>
    <w:rsid w:val="00B02253"/>
    <w:rsid w:val="00B0256B"/>
    <w:rsid w:val="00B02BCB"/>
    <w:rsid w:val="00B048F9"/>
    <w:rsid w:val="00B04A62"/>
    <w:rsid w:val="00B06EBF"/>
    <w:rsid w:val="00B079DF"/>
    <w:rsid w:val="00B12FB6"/>
    <w:rsid w:val="00B130D0"/>
    <w:rsid w:val="00B13488"/>
    <w:rsid w:val="00B13AD9"/>
    <w:rsid w:val="00B153A9"/>
    <w:rsid w:val="00B176E9"/>
    <w:rsid w:val="00B17BFA"/>
    <w:rsid w:val="00B21267"/>
    <w:rsid w:val="00B22135"/>
    <w:rsid w:val="00B22185"/>
    <w:rsid w:val="00B22338"/>
    <w:rsid w:val="00B25A5D"/>
    <w:rsid w:val="00B26CF8"/>
    <w:rsid w:val="00B30A02"/>
    <w:rsid w:val="00B315E6"/>
    <w:rsid w:val="00B31EA1"/>
    <w:rsid w:val="00B341B4"/>
    <w:rsid w:val="00B362CD"/>
    <w:rsid w:val="00B444CB"/>
    <w:rsid w:val="00B4536E"/>
    <w:rsid w:val="00B46289"/>
    <w:rsid w:val="00B533E4"/>
    <w:rsid w:val="00B535D6"/>
    <w:rsid w:val="00B53C0A"/>
    <w:rsid w:val="00B542FB"/>
    <w:rsid w:val="00B55127"/>
    <w:rsid w:val="00B6401E"/>
    <w:rsid w:val="00B64ED3"/>
    <w:rsid w:val="00B66313"/>
    <w:rsid w:val="00B679BC"/>
    <w:rsid w:val="00B70E26"/>
    <w:rsid w:val="00B71D37"/>
    <w:rsid w:val="00B72450"/>
    <w:rsid w:val="00B733A5"/>
    <w:rsid w:val="00B746B7"/>
    <w:rsid w:val="00B76EFF"/>
    <w:rsid w:val="00B77ECD"/>
    <w:rsid w:val="00B801D3"/>
    <w:rsid w:val="00B80549"/>
    <w:rsid w:val="00B81952"/>
    <w:rsid w:val="00B84102"/>
    <w:rsid w:val="00B84581"/>
    <w:rsid w:val="00B845B4"/>
    <w:rsid w:val="00B84EAB"/>
    <w:rsid w:val="00B85188"/>
    <w:rsid w:val="00B85532"/>
    <w:rsid w:val="00B86625"/>
    <w:rsid w:val="00B86711"/>
    <w:rsid w:val="00B8671E"/>
    <w:rsid w:val="00B87E07"/>
    <w:rsid w:val="00B900D9"/>
    <w:rsid w:val="00B91116"/>
    <w:rsid w:val="00B91431"/>
    <w:rsid w:val="00B92D12"/>
    <w:rsid w:val="00B9332E"/>
    <w:rsid w:val="00B933C7"/>
    <w:rsid w:val="00B95247"/>
    <w:rsid w:val="00B958C1"/>
    <w:rsid w:val="00B95CEF"/>
    <w:rsid w:val="00BA1D3D"/>
    <w:rsid w:val="00BA39D5"/>
    <w:rsid w:val="00BA446F"/>
    <w:rsid w:val="00BA4F03"/>
    <w:rsid w:val="00BA565D"/>
    <w:rsid w:val="00BA57F8"/>
    <w:rsid w:val="00BA72C7"/>
    <w:rsid w:val="00BB0C3B"/>
    <w:rsid w:val="00BB348D"/>
    <w:rsid w:val="00BC0F20"/>
    <w:rsid w:val="00BC1786"/>
    <w:rsid w:val="00BC2009"/>
    <w:rsid w:val="00BC2EE1"/>
    <w:rsid w:val="00BC358A"/>
    <w:rsid w:val="00BC4734"/>
    <w:rsid w:val="00BC6632"/>
    <w:rsid w:val="00BC71A8"/>
    <w:rsid w:val="00BC793A"/>
    <w:rsid w:val="00BC7D2F"/>
    <w:rsid w:val="00BD34DF"/>
    <w:rsid w:val="00BE17AB"/>
    <w:rsid w:val="00BE6393"/>
    <w:rsid w:val="00BF0215"/>
    <w:rsid w:val="00BF02A9"/>
    <w:rsid w:val="00BF0454"/>
    <w:rsid w:val="00BF0EAB"/>
    <w:rsid w:val="00BF1235"/>
    <w:rsid w:val="00BF1393"/>
    <w:rsid w:val="00BF457A"/>
    <w:rsid w:val="00BF509E"/>
    <w:rsid w:val="00BF7F78"/>
    <w:rsid w:val="00C009C6"/>
    <w:rsid w:val="00C00E28"/>
    <w:rsid w:val="00C01C92"/>
    <w:rsid w:val="00C02277"/>
    <w:rsid w:val="00C04505"/>
    <w:rsid w:val="00C06829"/>
    <w:rsid w:val="00C0729A"/>
    <w:rsid w:val="00C07370"/>
    <w:rsid w:val="00C106B1"/>
    <w:rsid w:val="00C11854"/>
    <w:rsid w:val="00C13908"/>
    <w:rsid w:val="00C14D96"/>
    <w:rsid w:val="00C16B65"/>
    <w:rsid w:val="00C171D5"/>
    <w:rsid w:val="00C17229"/>
    <w:rsid w:val="00C17A97"/>
    <w:rsid w:val="00C20278"/>
    <w:rsid w:val="00C20B52"/>
    <w:rsid w:val="00C20E7A"/>
    <w:rsid w:val="00C22EED"/>
    <w:rsid w:val="00C23250"/>
    <w:rsid w:val="00C23B30"/>
    <w:rsid w:val="00C24A20"/>
    <w:rsid w:val="00C27BD6"/>
    <w:rsid w:val="00C3264E"/>
    <w:rsid w:val="00C33545"/>
    <w:rsid w:val="00C33F40"/>
    <w:rsid w:val="00C35325"/>
    <w:rsid w:val="00C36CF2"/>
    <w:rsid w:val="00C37054"/>
    <w:rsid w:val="00C4071A"/>
    <w:rsid w:val="00C45249"/>
    <w:rsid w:val="00C46BCA"/>
    <w:rsid w:val="00C509FE"/>
    <w:rsid w:val="00C5136B"/>
    <w:rsid w:val="00C52871"/>
    <w:rsid w:val="00C53995"/>
    <w:rsid w:val="00C547A0"/>
    <w:rsid w:val="00C56F1B"/>
    <w:rsid w:val="00C60304"/>
    <w:rsid w:val="00C60AA4"/>
    <w:rsid w:val="00C62C9F"/>
    <w:rsid w:val="00C658C3"/>
    <w:rsid w:val="00C71DF8"/>
    <w:rsid w:val="00C71F56"/>
    <w:rsid w:val="00C72056"/>
    <w:rsid w:val="00C729E5"/>
    <w:rsid w:val="00C73225"/>
    <w:rsid w:val="00C75211"/>
    <w:rsid w:val="00C809B0"/>
    <w:rsid w:val="00C8414B"/>
    <w:rsid w:val="00C84DE7"/>
    <w:rsid w:val="00C91D60"/>
    <w:rsid w:val="00C93E11"/>
    <w:rsid w:val="00C94C29"/>
    <w:rsid w:val="00C9597E"/>
    <w:rsid w:val="00CA13AC"/>
    <w:rsid w:val="00CA61B2"/>
    <w:rsid w:val="00CB093D"/>
    <w:rsid w:val="00CB1EB5"/>
    <w:rsid w:val="00CB4AAE"/>
    <w:rsid w:val="00CB5446"/>
    <w:rsid w:val="00CB5F91"/>
    <w:rsid w:val="00CB625B"/>
    <w:rsid w:val="00CB6993"/>
    <w:rsid w:val="00CB6ADD"/>
    <w:rsid w:val="00CB75BE"/>
    <w:rsid w:val="00CC13C4"/>
    <w:rsid w:val="00CC173C"/>
    <w:rsid w:val="00CC1945"/>
    <w:rsid w:val="00CC2B50"/>
    <w:rsid w:val="00CC2B88"/>
    <w:rsid w:val="00CC2D48"/>
    <w:rsid w:val="00CC5C6A"/>
    <w:rsid w:val="00CD0377"/>
    <w:rsid w:val="00CD1780"/>
    <w:rsid w:val="00CD2234"/>
    <w:rsid w:val="00CD2A15"/>
    <w:rsid w:val="00CD486D"/>
    <w:rsid w:val="00CD5453"/>
    <w:rsid w:val="00CD5D9E"/>
    <w:rsid w:val="00CD6519"/>
    <w:rsid w:val="00CE4FDE"/>
    <w:rsid w:val="00CE55E6"/>
    <w:rsid w:val="00CE5FCF"/>
    <w:rsid w:val="00CE7427"/>
    <w:rsid w:val="00CF07F7"/>
    <w:rsid w:val="00CF2B07"/>
    <w:rsid w:val="00D00923"/>
    <w:rsid w:val="00D0656D"/>
    <w:rsid w:val="00D11BB8"/>
    <w:rsid w:val="00D11CE3"/>
    <w:rsid w:val="00D13373"/>
    <w:rsid w:val="00D13E24"/>
    <w:rsid w:val="00D20B7D"/>
    <w:rsid w:val="00D22648"/>
    <w:rsid w:val="00D234BE"/>
    <w:rsid w:val="00D23655"/>
    <w:rsid w:val="00D257FF"/>
    <w:rsid w:val="00D25F2C"/>
    <w:rsid w:val="00D26A7A"/>
    <w:rsid w:val="00D30393"/>
    <w:rsid w:val="00D3366B"/>
    <w:rsid w:val="00D3622C"/>
    <w:rsid w:val="00D368D9"/>
    <w:rsid w:val="00D37995"/>
    <w:rsid w:val="00D379EA"/>
    <w:rsid w:val="00D41129"/>
    <w:rsid w:val="00D443D9"/>
    <w:rsid w:val="00D46B08"/>
    <w:rsid w:val="00D47793"/>
    <w:rsid w:val="00D52F9C"/>
    <w:rsid w:val="00D541FD"/>
    <w:rsid w:val="00D5744D"/>
    <w:rsid w:val="00D57DB9"/>
    <w:rsid w:val="00D57E13"/>
    <w:rsid w:val="00D62175"/>
    <w:rsid w:val="00D70095"/>
    <w:rsid w:val="00D70845"/>
    <w:rsid w:val="00D71739"/>
    <w:rsid w:val="00D76AF1"/>
    <w:rsid w:val="00D8216E"/>
    <w:rsid w:val="00D84289"/>
    <w:rsid w:val="00D85620"/>
    <w:rsid w:val="00D9014C"/>
    <w:rsid w:val="00D90915"/>
    <w:rsid w:val="00D93791"/>
    <w:rsid w:val="00D938D7"/>
    <w:rsid w:val="00D939E0"/>
    <w:rsid w:val="00D96AF5"/>
    <w:rsid w:val="00DA0FA0"/>
    <w:rsid w:val="00DA233B"/>
    <w:rsid w:val="00DA3B2C"/>
    <w:rsid w:val="00DA47ED"/>
    <w:rsid w:val="00DA612A"/>
    <w:rsid w:val="00DA6C39"/>
    <w:rsid w:val="00DA6C6E"/>
    <w:rsid w:val="00DA71E6"/>
    <w:rsid w:val="00DB00CD"/>
    <w:rsid w:val="00DB11A7"/>
    <w:rsid w:val="00DB17E9"/>
    <w:rsid w:val="00DC3B06"/>
    <w:rsid w:val="00DC50AB"/>
    <w:rsid w:val="00DC5BAC"/>
    <w:rsid w:val="00DD1201"/>
    <w:rsid w:val="00DD206F"/>
    <w:rsid w:val="00DD465D"/>
    <w:rsid w:val="00DD4C4A"/>
    <w:rsid w:val="00DE172B"/>
    <w:rsid w:val="00DE328F"/>
    <w:rsid w:val="00DE4C13"/>
    <w:rsid w:val="00DE575D"/>
    <w:rsid w:val="00DE5B57"/>
    <w:rsid w:val="00DF061E"/>
    <w:rsid w:val="00DF1C47"/>
    <w:rsid w:val="00DF230A"/>
    <w:rsid w:val="00E00BD2"/>
    <w:rsid w:val="00E00EB4"/>
    <w:rsid w:val="00E0133C"/>
    <w:rsid w:val="00E03069"/>
    <w:rsid w:val="00E03DE3"/>
    <w:rsid w:val="00E04D17"/>
    <w:rsid w:val="00E0550A"/>
    <w:rsid w:val="00E057FD"/>
    <w:rsid w:val="00E06C87"/>
    <w:rsid w:val="00E1053E"/>
    <w:rsid w:val="00E12097"/>
    <w:rsid w:val="00E12366"/>
    <w:rsid w:val="00E14DAC"/>
    <w:rsid w:val="00E16B31"/>
    <w:rsid w:val="00E20F7B"/>
    <w:rsid w:val="00E21B08"/>
    <w:rsid w:val="00E23698"/>
    <w:rsid w:val="00E2533D"/>
    <w:rsid w:val="00E3174A"/>
    <w:rsid w:val="00E33EEB"/>
    <w:rsid w:val="00E34253"/>
    <w:rsid w:val="00E34BE2"/>
    <w:rsid w:val="00E36A4D"/>
    <w:rsid w:val="00E36A7F"/>
    <w:rsid w:val="00E37792"/>
    <w:rsid w:val="00E40D91"/>
    <w:rsid w:val="00E422EE"/>
    <w:rsid w:val="00E42A5F"/>
    <w:rsid w:val="00E43261"/>
    <w:rsid w:val="00E43C93"/>
    <w:rsid w:val="00E46201"/>
    <w:rsid w:val="00E466B6"/>
    <w:rsid w:val="00E4672A"/>
    <w:rsid w:val="00E46AC4"/>
    <w:rsid w:val="00E46CA8"/>
    <w:rsid w:val="00E46ECA"/>
    <w:rsid w:val="00E47333"/>
    <w:rsid w:val="00E50FD7"/>
    <w:rsid w:val="00E511A4"/>
    <w:rsid w:val="00E52258"/>
    <w:rsid w:val="00E5485A"/>
    <w:rsid w:val="00E55D8C"/>
    <w:rsid w:val="00E61C5D"/>
    <w:rsid w:val="00E62D65"/>
    <w:rsid w:val="00E67660"/>
    <w:rsid w:val="00E6798C"/>
    <w:rsid w:val="00E708E8"/>
    <w:rsid w:val="00E70A87"/>
    <w:rsid w:val="00E7175E"/>
    <w:rsid w:val="00E725CB"/>
    <w:rsid w:val="00E75B84"/>
    <w:rsid w:val="00E761E2"/>
    <w:rsid w:val="00E8279D"/>
    <w:rsid w:val="00E83622"/>
    <w:rsid w:val="00E86B39"/>
    <w:rsid w:val="00E875F0"/>
    <w:rsid w:val="00E87B5C"/>
    <w:rsid w:val="00E87CA2"/>
    <w:rsid w:val="00E903D6"/>
    <w:rsid w:val="00E91293"/>
    <w:rsid w:val="00E940B7"/>
    <w:rsid w:val="00E976A3"/>
    <w:rsid w:val="00EA2241"/>
    <w:rsid w:val="00EA226D"/>
    <w:rsid w:val="00EA79C5"/>
    <w:rsid w:val="00EA7E39"/>
    <w:rsid w:val="00EB5555"/>
    <w:rsid w:val="00EC2E76"/>
    <w:rsid w:val="00EC6E28"/>
    <w:rsid w:val="00EC6FB5"/>
    <w:rsid w:val="00EC7412"/>
    <w:rsid w:val="00EC79CF"/>
    <w:rsid w:val="00ED3756"/>
    <w:rsid w:val="00ED3999"/>
    <w:rsid w:val="00ED55E1"/>
    <w:rsid w:val="00ED5797"/>
    <w:rsid w:val="00EE2C2A"/>
    <w:rsid w:val="00EE338A"/>
    <w:rsid w:val="00EE5C85"/>
    <w:rsid w:val="00EE5EA2"/>
    <w:rsid w:val="00EE759A"/>
    <w:rsid w:val="00EE7677"/>
    <w:rsid w:val="00EF2093"/>
    <w:rsid w:val="00EF3258"/>
    <w:rsid w:val="00EF5E0F"/>
    <w:rsid w:val="00EF6868"/>
    <w:rsid w:val="00F04400"/>
    <w:rsid w:val="00F04FE2"/>
    <w:rsid w:val="00F06E91"/>
    <w:rsid w:val="00F07F28"/>
    <w:rsid w:val="00F1145B"/>
    <w:rsid w:val="00F12B7F"/>
    <w:rsid w:val="00F14FE1"/>
    <w:rsid w:val="00F16209"/>
    <w:rsid w:val="00F16B0F"/>
    <w:rsid w:val="00F22838"/>
    <w:rsid w:val="00F2431F"/>
    <w:rsid w:val="00F25E61"/>
    <w:rsid w:val="00F266E0"/>
    <w:rsid w:val="00F268E7"/>
    <w:rsid w:val="00F30EEE"/>
    <w:rsid w:val="00F31B04"/>
    <w:rsid w:val="00F332A3"/>
    <w:rsid w:val="00F379D4"/>
    <w:rsid w:val="00F40B19"/>
    <w:rsid w:val="00F416BE"/>
    <w:rsid w:val="00F423DD"/>
    <w:rsid w:val="00F42BF6"/>
    <w:rsid w:val="00F44F08"/>
    <w:rsid w:val="00F459C9"/>
    <w:rsid w:val="00F45B87"/>
    <w:rsid w:val="00F47409"/>
    <w:rsid w:val="00F50745"/>
    <w:rsid w:val="00F51AF3"/>
    <w:rsid w:val="00F64C13"/>
    <w:rsid w:val="00F66B15"/>
    <w:rsid w:val="00F66D67"/>
    <w:rsid w:val="00F71CE8"/>
    <w:rsid w:val="00F73165"/>
    <w:rsid w:val="00F73D2F"/>
    <w:rsid w:val="00F73D4B"/>
    <w:rsid w:val="00F74C41"/>
    <w:rsid w:val="00F76DD0"/>
    <w:rsid w:val="00F77AC8"/>
    <w:rsid w:val="00F8116F"/>
    <w:rsid w:val="00F84E12"/>
    <w:rsid w:val="00F85304"/>
    <w:rsid w:val="00F8592A"/>
    <w:rsid w:val="00F879C8"/>
    <w:rsid w:val="00F92C7B"/>
    <w:rsid w:val="00FA35B7"/>
    <w:rsid w:val="00FA40CC"/>
    <w:rsid w:val="00FA41DE"/>
    <w:rsid w:val="00FA45DA"/>
    <w:rsid w:val="00FA503D"/>
    <w:rsid w:val="00FA5A6E"/>
    <w:rsid w:val="00FA6923"/>
    <w:rsid w:val="00FA75A0"/>
    <w:rsid w:val="00FB0C5B"/>
    <w:rsid w:val="00FB0D7A"/>
    <w:rsid w:val="00FB2DE4"/>
    <w:rsid w:val="00FB4808"/>
    <w:rsid w:val="00FB50E2"/>
    <w:rsid w:val="00FB60B0"/>
    <w:rsid w:val="00FB715C"/>
    <w:rsid w:val="00FC009B"/>
    <w:rsid w:val="00FC0BB7"/>
    <w:rsid w:val="00FC12A5"/>
    <w:rsid w:val="00FC2535"/>
    <w:rsid w:val="00FC2F44"/>
    <w:rsid w:val="00FC5787"/>
    <w:rsid w:val="00FD233E"/>
    <w:rsid w:val="00FD3F24"/>
    <w:rsid w:val="00FD568C"/>
    <w:rsid w:val="00FD59B3"/>
    <w:rsid w:val="00FD6729"/>
    <w:rsid w:val="00FD7C42"/>
    <w:rsid w:val="00FE008E"/>
    <w:rsid w:val="00FE1625"/>
    <w:rsid w:val="00FE1AB4"/>
    <w:rsid w:val="00FE23D9"/>
    <w:rsid w:val="00FE2846"/>
    <w:rsid w:val="00FE3723"/>
    <w:rsid w:val="00FE59D8"/>
    <w:rsid w:val="00FE789B"/>
    <w:rsid w:val="00FF28B8"/>
    <w:rsid w:val="00FF2A58"/>
    <w:rsid w:val="00FF5836"/>
    <w:rsid w:val="00FF5E4D"/>
    <w:rsid w:val="00FF62A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colormenu v:ext="edit" strokecolor="none [3213]"/>
    </o:shapedefaults>
    <o:shapelayout v:ext="edit">
      <o:idmap v:ext="edit" data="1"/>
      <o:rules v:ext="edit">
        <o:r id="V:Rule21" type="connector" idref="#_x0000_s1062"/>
        <o:r id="V:Rule22" type="connector" idref="#_x0000_s1116"/>
        <o:r id="V:Rule23" type="connector" idref="#_x0000_s1138"/>
        <o:r id="V:Rule24" type="connector" idref="#_x0000_s1094"/>
        <o:r id="V:Rule25" type="connector" idref="#_x0000_s1098"/>
        <o:r id="V:Rule26" type="connector" idref="#_x0000_s1114"/>
        <o:r id="V:Rule27" type="connector" idref="#_x0000_s1139"/>
        <o:r id="V:Rule28" type="connector" idref="#_x0000_s1142"/>
        <o:r id="V:Rule29" type="connector" idref="#_x0000_s1140"/>
        <o:r id="V:Rule30" type="connector" idref="#_x0000_s1096"/>
        <o:r id="V:Rule31" type="connector" idref="#_x0000_s1061"/>
        <o:r id="V:Rule32" type="connector" idref="#_x0000_s1136"/>
        <o:r id="V:Rule33" type="connector" idref="#_x0000_s1084"/>
        <o:r id="V:Rule34" type="connector" idref="#_x0000_s1083"/>
        <o:r id="V:Rule35" type="connector" idref="#_x0000_s1117"/>
        <o:r id="V:Rule36" type="connector" idref="#_x0000_s1107"/>
        <o:r id="V:Rule37" type="connector" idref="#_x0000_s1115"/>
        <o:r id="V:Rule38" type="connector" idref="#_x0000_s1095"/>
        <o:r id="V:Rule39" type="connector" idref="#_x0000_s1137"/>
        <o:r id="V:Rule40"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W1)" w:eastAsia="Times New Roman" w:hAnsi="Times New (W1)"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C547A0"/>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rsid w:val="000E19A8"/>
    <w:pPr>
      <w:spacing w:line="360" w:lineRule="auto"/>
    </w:pPr>
    <w:rPr>
      <w:b/>
      <w:caps/>
    </w:rPr>
  </w:style>
  <w:style w:type="paragraph" w:styleId="Obsah2">
    <w:name w:val="toc 2"/>
    <w:basedOn w:val="Normln"/>
    <w:next w:val="Normln"/>
    <w:autoRedefine/>
    <w:uiPriority w:val="39"/>
    <w:rsid w:val="000E19A8"/>
    <w:pPr>
      <w:spacing w:line="360" w:lineRule="auto"/>
      <w:ind w:left="238"/>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uiPriority w:val="99"/>
    <w:rsid w:val="0092160D"/>
    <w:pPr>
      <w:tabs>
        <w:tab w:val="center" w:pos="4536"/>
        <w:tab w:val="right" w:pos="9072"/>
      </w:tabs>
    </w:pPr>
  </w:style>
  <w:style w:type="character" w:customStyle="1" w:styleId="ZhlavChar">
    <w:name w:val="Záhlaví Char"/>
    <w:link w:val="Zhlav"/>
    <w:uiPriority w:val="99"/>
    <w:rsid w:val="0092160D"/>
    <w:rPr>
      <w:rFonts w:ascii="Times New (W1)" w:hAnsi="Times New (W1)"/>
      <w:sz w:val="24"/>
      <w:szCs w:val="24"/>
    </w:rPr>
  </w:style>
  <w:style w:type="paragraph" w:customStyle="1" w:styleId="NadpisA">
    <w:name w:val="Nadpis A"/>
    <w:basedOn w:val="Nadpis1"/>
    <w:next w:val="Normln"/>
    <w:qFormat/>
    <w:rsid w:val="003F2BF4"/>
    <w:pPr>
      <w:numPr>
        <w:numId w:val="12"/>
      </w:numPr>
      <w:spacing w:before="0" w:after="240" w:line="360" w:lineRule="auto"/>
    </w:pPr>
    <w:rPr>
      <w:rFonts w:ascii="Times New Roman" w:hAnsi="Times New Roman"/>
      <w:caps/>
    </w:rPr>
  </w:style>
  <w:style w:type="paragraph" w:customStyle="1" w:styleId="NadpisB">
    <w:name w:val="Nadpis B"/>
    <w:basedOn w:val="Nadpis2"/>
    <w:next w:val="Normln"/>
    <w:qFormat/>
    <w:rsid w:val="0092160D"/>
    <w:pPr>
      <w:numPr>
        <w:ilvl w:val="1"/>
        <w:numId w:val="12"/>
      </w:numPr>
      <w:spacing w:before="360" w:after="240" w:line="360" w:lineRule="auto"/>
    </w:pPr>
    <w:rPr>
      <w:rFonts w:ascii="Times New Roman" w:hAnsi="Times New Roman"/>
      <w:i w:val="0"/>
      <w:sz w:val="32"/>
    </w:rPr>
  </w:style>
  <w:style w:type="paragraph" w:customStyle="1" w:styleId="NadpisC">
    <w:name w:val="Nadpis C"/>
    <w:basedOn w:val="Nadpis3"/>
    <w:next w:val="Normln"/>
    <w:qFormat/>
    <w:rsid w:val="0092160D"/>
    <w:pPr>
      <w:numPr>
        <w:ilvl w:val="2"/>
        <w:numId w:val="12"/>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character" w:customStyle="1" w:styleId="titleauthoretc">
    <w:name w:val="titleauthoretc"/>
    <w:basedOn w:val="Standardnpsmoodstavce"/>
    <w:rsid w:val="008A3D44"/>
  </w:style>
  <w:style w:type="character" w:styleId="Siln">
    <w:name w:val="Strong"/>
    <w:basedOn w:val="Standardnpsmoodstavce"/>
    <w:uiPriority w:val="22"/>
    <w:qFormat/>
    <w:rsid w:val="008A3D44"/>
    <w:rPr>
      <w:b/>
      <w:bCs/>
    </w:rPr>
  </w:style>
  <w:style w:type="paragraph" w:styleId="Odstavecseseznamem">
    <w:name w:val="List Paragraph"/>
    <w:basedOn w:val="Normln"/>
    <w:uiPriority w:val="34"/>
    <w:qFormat/>
    <w:rsid w:val="00F16B0F"/>
    <w:pPr>
      <w:spacing w:line="360" w:lineRule="auto"/>
      <w:ind w:left="720"/>
      <w:contextualSpacing/>
    </w:pPr>
    <w:rPr>
      <w:rFonts w:ascii="Times New Roman" w:eastAsiaTheme="minorHAnsi" w:hAnsi="Times New Roman"/>
      <w:szCs w:val="22"/>
      <w:lang w:eastAsia="en-US"/>
    </w:rPr>
  </w:style>
  <w:style w:type="paragraph" w:customStyle="1" w:styleId="Default">
    <w:name w:val="Default"/>
    <w:rsid w:val="00B64ED3"/>
    <w:pPr>
      <w:autoSpaceDE w:val="0"/>
      <w:autoSpaceDN w:val="0"/>
      <w:adjustRightInd w:val="0"/>
    </w:pPr>
    <w:rPr>
      <w:rFonts w:ascii="Times New Roman" w:eastAsiaTheme="minorHAnsi" w:hAnsi="Times New Roman"/>
      <w:color w:val="000000"/>
      <w:sz w:val="24"/>
      <w:szCs w:val="24"/>
      <w:lang w:eastAsia="en-US"/>
    </w:rPr>
  </w:style>
  <w:style w:type="paragraph" w:styleId="Textbubliny">
    <w:name w:val="Balloon Text"/>
    <w:basedOn w:val="Normln"/>
    <w:link w:val="TextbublinyChar"/>
    <w:uiPriority w:val="99"/>
    <w:rsid w:val="009C4F79"/>
    <w:rPr>
      <w:rFonts w:ascii="Tahoma" w:hAnsi="Tahoma" w:cs="Tahoma"/>
      <w:sz w:val="16"/>
      <w:szCs w:val="16"/>
    </w:rPr>
  </w:style>
  <w:style w:type="character" w:customStyle="1" w:styleId="TextbublinyChar">
    <w:name w:val="Text bubliny Char"/>
    <w:basedOn w:val="Standardnpsmoodstavce"/>
    <w:link w:val="Textbubliny"/>
    <w:uiPriority w:val="99"/>
    <w:rsid w:val="009C4F79"/>
    <w:rPr>
      <w:rFonts w:ascii="Tahoma" w:hAnsi="Tahoma" w:cs="Tahoma"/>
      <w:sz w:val="16"/>
      <w:szCs w:val="16"/>
    </w:rPr>
  </w:style>
  <w:style w:type="paragraph" w:styleId="Titulek">
    <w:name w:val="caption"/>
    <w:basedOn w:val="Normln"/>
    <w:next w:val="Normln"/>
    <w:uiPriority w:val="35"/>
    <w:unhideWhenUsed/>
    <w:qFormat/>
    <w:rsid w:val="00252F47"/>
    <w:pPr>
      <w:spacing w:after="200"/>
    </w:pPr>
    <w:rPr>
      <w:b/>
      <w:bCs/>
      <w:color w:val="4F81BD" w:themeColor="accent1"/>
      <w:sz w:val="18"/>
      <w:szCs w:val="18"/>
    </w:rPr>
  </w:style>
  <w:style w:type="paragraph" w:styleId="Normlnweb">
    <w:name w:val="Normal (Web)"/>
    <w:basedOn w:val="Normln"/>
    <w:uiPriority w:val="99"/>
    <w:unhideWhenUsed/>
    <w:rsid w:val="00485436"/>
    <w:pPr>
      <w:spacing w:before="100" w:beforeAutospacing="1" w:after="100" w:afterAutospacing="1"/>
    </w:pPr>
    <w:rPr>
      <w:rFonts w:ascii="Times New Roman" w:hAnsi="Times New Roman"/>
    </w:rPr>
  </w:style>
  <w:style w:type="paragraph" w:styleId="Nadpisobsahu">
    <w:name w:val="TOC Heading"/>
    <w:basedOn w:val="Nadpis1"/>
    <w:next w:val="Normln"/>
    <w:uiPriority w:val="39"/>
    <w:unhideWhenUsed/>
    <w:qFormat/>
    <w:rsid w:val="0048543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Nadpis2Char">
    <w:name w:val="Nadpis 2 Char"/>
    <w:basedOn w:val="Standardnpsmoodstavce"/>
    <w:link w:val="Nadpis2"/>
    <w:uiPriority w:val="9"/>
    <w:rsid w:val="00485436"/>
    <w:rPr>
      <w:rFonts w:ascii="Arial" w:hAnsi="Arial" w:cs="Arial"/>
      <w:b/>
      <w:bCs/>
      <w:i/>
      <w:iCs/>
      <w:sz w:val="28"/>
      <w:szCs w:val="28"/>
    </w:rPr>
  </w:style>
  <w:style w:type="paragraph" w:styleId="Seznamobrzk">
    <w:name w:val="table of figures"/>
    <w:basedOn w:val="Normln"/>
    <w:next w:val="Normln"/>
    <w:uiPriority w:val="99"/>
    <w:rsid w:val="002D6001"/>
  </w:style>
</w:styles>
</file>

<file path=word/webSettings.xml><?xml version="1.0" encoding="utf-8"?>
<w:webSettings xmlns:r="http://schemas.openxmlformats.org/officeDocument/2006/relationships" xmlns:w="http://schemas.openxmlformats.org/wordprocessingml/2006/main">
  <w:divs>
    <w:div w:id="22633745">
      <w:bodyDiv w:val="1"/>
      <w:marLeft w:val="0"/>
      <w:marRight w:val="0"/>
      <w:marTop w:val="0"/>
      <w:marBottom w:val="0"/>
      <w:divBdr>
        <w:top w:val="none" w:sz="0" w:space="0" w:color="auto"/>
        <w:left w:val="none" w:sz="0" w:space="0" w:color="auto"/>
        <w:bottom w:val="none" w:sz="0" w:space="0" w:color="auto"/>
        <w:right w:val="none" w:sz="0" w:space="0" w:color="auto"/>
      </w:divBdr>
    </w:div>
    <w:div w:id="33770447">
      <w:bodyDiv w:val="1"/>
      <w:marLeft w:val="0"/>
      <w:marRight w:val="0"/>
      <w:marTop w:val="0"/>
      <w:marBottom w:val="0"/>
      <w:divBdr>
        <w:top w:val="none" w:sz="0" w:space="0" w:color="auto"/>
        <w:left w:val="none" w:sz="0" w:space="0" w:color="auto"/>
        <w:bottom w:val="none" w:sz="0" w:space="0" w:color="auto"/>
        <w:right w:val="none" w:sz="0" w:space="0" w:color="auto"/>
      </w:divBdr>
    </w:div>
    <w:div w:id="40251950">
      <w:bodyDiv w:val="1"/>
      <w:marLeft w:val="0"/>
      <w:marRight w:val="0"/>
      <w:marTop w:val="0"/>
      <w:marBottom w:val="0"/>
      <w:divBdr>
        <w:top w:val="none" w:sz="0" w:space="0" w:color="auto"/>
        <w:left w:val="none" w:sz="0" w:space="0" w:color="auto"/>
        <w:bottom w:val="none" w:sz="0" w:space="0" w:color="auto"/>
        <w:right w:val="none" w:sz="0" w:space="0" w:color="auto"/>
      </w:divBdr>
    </w:div>
    <w:div w:id="51391557">
      <w:bodyDiv w:val="1"/>
      <w:marLeft w:val="0"/>
      <w:marRight w:val="0"/>
      <w:marTop w:val="0"/>
      <w:marBottom w:val="0"/>
      <w:divBdr>
        <w:top w:val="none" w:sz="0" w:space="0" w:color="auto"/>
        <w:left w:val="none" w:sz="0" w:space="0" w:color="auto"/>
        <w:bottom w:val="none" w:sz="0" w:space="0" w:color="auto"/>
        <w:right w:val="none" w:sz="0" w:space="0" w:color="auto"/>
      </w:divBdr>
    </w:div>
    <w:div w:id="81268265">
      <w:bodyDiv w:val="1"/>
      <w:marLeft w:val="0"/>
      <w:marRight w:val="0"/>
      <w:marTop w:val="0"/>
      <w:marBottom w:val="0"/>
      <w:divBdr>
        <w:top w:val="none" w:sz="0" w:space="0" w:color="auto"/>
        <w:left w:val="none" w:sz="0" w:space="0" w:color="auto"/>
        <w:bottom w:val="none" w:sz="0" w:space="0" w:color="auto"/>
        <w:right w:val="none" w:sz="0" w:space="0" w:color="auto"/>
      </w:divBdr>
    </w:div>
    <w:div w:id="83697828">
      <w:bodyDiv w:val="1"/>
      <w:marLeft w:val="0"/>
      <w:marRight w:val="0"/>
      <w:marTop w:val="0"/>
      <w:marBottom w:val="0"/>
      <w:divBdr>
        <w:top w:val="none" w:sz="0" w:space="0" w:color="auto"/>
        <w:left w:val="none" w:sz="0" w:space="0" w:color="auto"/>
        <w:bottom w:val="none" w:sz="0" w:space="0" w:color="auto"/>
        <w:right w:val="none" w:sz="0" w:space="0" w:color="auto"/>
      </w:divBdr>
    </w:div>
    <w:div w:id="84428333">
      <w:bodyDiv w:val="1"/>
      <w:marLeft w:val="0"/>
      <w:marRight w:val="0"/>
      <w:marTop w:val="0"/>
      <w:marBottom w:val="0"/>
      <w:divBdr>
        <w:top w:val="none" w:sz="0" w:space="0" w:color="auto"/>
        <w:left w:val="none" w:sz="0" w:space="0" w:color="auto"/>
        <w:bottom w:val="none" w:sz="0" w:space="0" w:color="auto"/>
        <w:right w:val="none" w:sz="0" w:space="0" w:color="auto"/>
      </w:divBdr>
    </w:div>
    <w:div w:id="95566323">
      <w:bodyDiv w:val="1"/>
      <w:marLeft w:val="0"/>
      <w:marRight w:val="0"/>
      <w:marTop w:val="0"/>
      <w:marBottom w:val="0"/>
      <w:divBdr>
        <w:top w:val="none" w:sz="0" w:space="0" w:color="auto"/>
        <w:left w:val="none" w:sz="0" w:space="0" w:color="auto"/>
        <w:bottom w:val="none" w:sz="0" w:space="0" w:color="auto"/>
        <w:right w:val="none" w:sz="0" w:space="0" w:color="auto"/>
      </w:divBdr>
    </w:div>
    <w:div w:id="109594273">
      <w:bodyDiv w:val="1"/>
      <w:marLeft w:val="0"/>
      <w:marRight w:val="0"/>
      <w:marTop w:val="0"/>
      <w:marBottom w:val="0"/>
      <w:divBdr>
        <w:top w:val="none" w:sz="0" w:space="0" w:color="auto"/>
        <w:left w:val="none" w:sz="0" w:space="0" w:color="auto"/>
        <w:bottom w:val="none" w:sz="0" w:space="0" w:color="auto"/>
        <w:right w:val="none" w:sz="0" w:space="0" w:color="auto"/>
      </w:divBdr>
    </w:div>
    <w:div w:id="148327060">
      <w:bodyDiv w:val="1"/>
      <w:marLeft w:val="0"/>
      <w:marRight w:val="0"/>
      <w:marTop w:val="0"/>
      <w:marBottom w:val="0"/>
      <w:divBdr>
        <w:top w:val="none" w:sz="0" w:space="0" w:color="auto"/>
        <w:left w:val="none" w:sz="0" w:space="0" w:color="auto"/>
        <w:bottom w:val="none" w:sz="0" w:space="0" w:color="auto"/>
        <w:right w:val="none" w:sz="0" w:space="0" w:color="auto"/>
      </w:divBdr>
    </w:div>
    <w:div w:id="168521396">
      <w:bodyDiv w:val="1"/>
      <w:marLeft w:val="0"/>
      <w:marRight w:val="0"/>
      <w:marTop w:val="0"/>
      <w:marBottom w:val="0"/>
      <w:divBdr>
        <w:top w:val="none" w:sz="0" w:space="0" w:color="auto"/>
        <w:left w:val="none" w:sz="0" w:space="0" w:color="auto"/>
        <w:bottom w:val="none" w:sz="0" w:space="0" w:color="auto"/>
        <w:right w:val="none" w:sz="0" w:space="0" w:color="auto"/>
      </w:divBdr>
    </w:div>
    <w:div w:id="172764302">
      <w:bodyDiv w:val="1"/>
      <w:marLeft w:val="0"/>
      <w:marRight w:val="0"/>
      <w:marTop w:val="0"/>
      <w:marBottom w:val="0"/>
      <w:divBdr>
        <w:top w:val="none" w:sz="0" w:space="0" w:color="auto"/>
        <w:left w:val="none" w:sz="0" w:space="0" w:color="auto"/>
        <w:bottom w:val="none" w:sz="0" w:space="0" w:color="auto"/>
        <w:right w:val="none" w:sz="0" w:space="0" w:color="auto"/>
      </w:divBdr>
    </w:div>
    <w:div w:id="173613299">
      <w:bodyDiv w:val="1"/>
      <w:marLeft w:val="0"/>
      <w:marRight w:val="0"/>
      <w:marTop w:val="0"/>
      <w:marBottom w:val="0"/>
      <w:divBdr>
        <w:top w:val="none" w:sz="0" w:space="0" w:color="auto"/>
        <w:left w:val="none" w:sz="0" w:space="0" w:color="auto"/>
        <w:bottom w:val="none" w:sz="0" w:space="0" w:color="auto"/>
        <w:right w:val="none" w:sz="0" w:space="0" w:color="auto"/>
      </w:divBdr>
    </w:div>
    <w:div w:id="183829322">
      <w:bodyDiv w:val="1"/>
      <w:marLeft w:val="0"/>
      <w:marRight w:val="0"/>
      <w:marTop w:val="0"/>
      <w:marBottom w:val="0"/>
      <w:divBdr>
        <w:top w:val="none" w:sz="0" w:space="0" w:color="auto"/>
        <w:left w:val="none" w:sz="0" w:space="0" w:color="auto"/>
        <w:bottom w:val="none" w:sz="0" w:space="0" w:color="auto"/>
        <w:right w:val="none" w:sz="0" w:space="0" w:color="auto"/>
      </w:divBdr>
    </w:div>
    <w:div w:id="202402127">
      <w:bodyDiv w:val="1"/>
      <w:marLeft w:val="0"/>
      <w:marRight w:val="0"/>
      <w:marTop w:val="0"/>
      <w:marBottom w:val="0"/>
      <w:divBdr>
        <w:top w:val="none" w:sz="0" w:space="0" w:color="auto"/>
        <w:left w:val="none" w:sz="0" w:space="0" w:color="auto"/>
        <w:bottom w:val="none" w:sz="0" w:space="0" w:color="auto"/>
        <w:right w:val="none" w:sz="0" w:space="0" w:color="auto"/>
      </w:divBdr>
    </w:div>
    <w:div w:id="205336649">
      <w:bodyDiv w:val="1"/>
      <w:marLeft w:val="0"/>
      <w:marRight w:val="0"/>
      <w:marTop w:val="0"/>
      <w:marBottom w:val="0"/>
      <w:divBdr>
        <w:top w:val="none" w:sz="0" w:space="0" w:color="auto"/>
        <w:left w:val="none" w:sz="0" w:space="0" w:color="auto"/>
        <w:bottom w:val="none" w:sz="0" w:space="0" w:color="auto"/>
        <w:right w:val="none" w:sz="0" w:space="0" w:color="auto"/>
      </w:divBdr>
    </w:div>
    <w:div w:id="238057710">
      <w:bodyDiv w:val="1"/>
      <w:marLeft w:val="0"/>
      <w:marRight w:val="0"/>
      <w:marTop w:val="0"/>
      <w:marBottom w:val="0"/>
      <w:divBdr>
        <w:top w:val="none" w:sz="0" w:space="0" w:color="auto"/>
        <w:left w:val="none" w:sz="0" w:space="0" w:color="auto"/>
        <w:bottom w:val="none" w:sz="0" w:space="0" w:color="auto"/>
        <w:right w:val="none" w:sz="0" w:space="0" w:color="auto"/>
      </w:divBdr>
    </w:div>
    <w:div w:id="257300687">
      <w:bodyDiv w:val="1"/>
      <w:marLeft w:val="0"/>
      <w:marRight w:val="0"/>
      <w:marTop w:val="0"/>
      <w:marBottom w:val="0"/>
      <w:divBdr>
        <w:top w:val="none" w:sz="0" w:space="0" w:color="auto"/>
        <w:left w:val="none" w:sz="0" w:space="0" w:color="auto"/>
        <w:bottom w:val="none" w:sz="0" w:space="0" w:color="auto"/>
        <w:right w:val="none" w:sz="0" w:space="0" w:color="auto"/>
      </w:divBdr>
    </w:div>
    <w:div w:id="259803212">
      <w:bodyDiv w:val="1"/>
      <w:marLeft w:val="0"/>
      <w:marRight w:val="0"/>
      <w:marTop w:val="0"/>
      <w:marBottom w:val="0"/>
      <w:divBdr>
        <w:top w:val="none" w:sz="0" w:space="0" w:color="auto"/>
        <w:left w:val="none" w:sz="0" w:space="0" w:color="auto"/>
        <w:bottom w:val="none" w:sz="0" w:space="0" w:color="auto"/>
        <w:right w:val="none" w:sz="0" w:space="0" w:color="auto"/>
      </w:divBdr>
    </w:div>
    <w:div w:id="271594568">
      <w:bodyDiv w:val="1"/>
      <w:marLeft w:val="0"/>
      <w:marRight w:val="0"/>
      <w:marTop w:val="0"/>
      <w:marBottom w:val="0"/>
      <w:divBdr>
        <w:top w:val="none" w:sz="0" w:space="0" w:color="auto"/>
        <w:left w:val="none" w:sz="0" w:space="0" w:color="auto"/>
        <w:bottom w:val="none" w:sz="0" w:space="0" w:color="auto"/>
        <w:right w:val="none" w:sz="0" w:space="0" w:color="auto"/>
      </w:divBdr>
    </w:div>
    <w:div w:id="341665138">
      <w:bodyDiv w:val="1"/>
      <w:marLeft w:val="0"/>
      <w:marRight w:val="0"/>
      <w:marTop w:val="0"/>
      <w:marBottom w:val="0"/>
      <w:divBdr>
        <w:top w:val="none" w:sz="0" w:space="0" w:color="auto"/>
        <w:left w:val="none" w:sz="0" w:space="0" w:color="auto"/>
        <w:bottom w:val="none" w:sz="0" w:space="0" w:color="auto"/>
        <w:right w:val="none" w:sz="0" w:space="0" w:color="auto"/>
      </w:divBdr>
    </w:div>
    <w:div w:id="354887396">
      <w:bodyDiv w:val="1"/>
      <w:marLeft w:val="0"/>
      <w:marRight w:val="0"/>
      <w:marTop w:val="0"/>
      <w:marBottom w:val="0"/>
      <w:divBdr>
        <w:top w:val="none" w:sz="0" w:space="0" w:color="auto"/>
        <w:left w:val="none" w:sz="0" w:space="0" w:color="auto"/>
        <w:bottom w:val="none" w:sz="0" w:space="0" w:color="auto"/>
        <w:right w:val="none" w:sz="0" w:space="0" w:color="auto"/>
      </w:divBdr>
    </w:div>
    <w:div w:id="360741318">
      <w:bodyDiv w:val="1"/>
      <w:marLeft w:val="0"/>
      <w:marRight w:val="0"/>
      <w:marTop w:val="0"/>
      <w:marBottom w:val="0"/>
      <w:divBdr>
        <w:top w:val="none" w:sz="0" w:space="0" w:color="auto"/>
        <w:left w:val="none" w:sz="0" w:space="0" w:color="auto"/>
        <w:bottom w:val="none" w:sz="0" w:space="0" w:color="auto"/>
        <w:right w:val="none" w:sz="0" w:space="0" w:color="auto"/>
      </w:divBdr>
    </w:div>
    <w:div w:id="361639653">
      <w:bodyDiv w:val="1"/>
      <w:marLeft w:val="0"/>
      <w:marRight w:val="0"/>
      <w:marTop w:val="0"/>
      <w:marBottom w:val="0"/>
      <w:divBdr>
        <w:top w:val="none" w:sz="0" w:space="0" w:color="auto"/>
        <w:left w:val="none" w:sz="0" w:space="0" w:color="auto"/>
        <w:bottom w:val="none" w:sz="0" w:space="0" w:color="auto"/>
        <w:right w:val="none" w:sz="0" w:space="0" w:color="auto"/>
      </w:divBdr>
    </w:div>
    <w:div w:id="363872282">
      <w:bodyDiv w:val="1"/>
      <w:marLeft w:val="0"/>
      <w:marRight w:val="0"/>
      <w:marTop w:val="0"/>
      <w:marBottom w:val="0"/>
      <w:divBdr>
        <w:top w:val="none" w:sz="0" w:space="0" w:color="auto"/>
        <w:left w:val="none" w:sz="0" w:space="0" w:color="auto"/>
        <w:bottom w:val="none" w:sz="0" w:space="0" w:color="auto"/>
        <w:right w:val="none" w:sz="0" w:space="0" w:color="auto"/>
      </w:divBdr>
    </w:div>
    <w:div w:id="401105961">
      <w:bodyDiv w:val="1"/>
      <w:marLeft w:val="0"/>
      <w:marRight w:val="0"/>
      <w:marTop w:val="0"/>
      <w:marBottom w:val="0"/>
      <w:divBdr>
        <w:top w:val="none" w:sz="0" w:space="0" w:color="auto"/>
        <w:left w:val="none" w:sz="0" w:space="0" w:color="auto"/>
        <w:bottom w:val="none" w:sz="0" w:space="0" w:color="auto"/>
        <w:right w:val="none" w:sz="0" w:space="0" w:color="auto"/>
      </w:divBdr>
    </w:div>
    <w:div w:id="402414414">
      <w:bodyDiv w:val="1"/>
      <w:marLeft w:val="0"/>
      <w:marRight w:val="0"/>
      <w:marTop w:val="0"/>
      <w:marBottom w:val="0"/>
      <w:divBdr>
        <w:top w:val="none" w:sz="0" w:space="0" w:color="auto"/>
        <w:left w:val="none" w:sz="0" w:space="0" w:color="auto"/>
        <w:bottom w:val="none" w:sz="0" w:space="0" w:color="auto"/>
        <w:right w:val="none" w:sz="0" w:space="0" w:color="auto"/>
      </w:divBdr>
    </w:div>
    <w:div w:id="415370725">
      <w:bodyDiv w:val="1"/>
      <w:marLeft w:val="0"/>
      <w:marRight w:val="0"/>
      <w:marTop w:val="0"/>
      <w:marBottom w:val="0"/>
      <w:divBdr>
        <w:top w:val="none" w:sz="0" w:space="0" w:color="auto"/>
        <w:left w:val="none" w:sz="0" w:space="0" w:color="auto"/>
        <w:bottom w:val="none" w:sz="0" w:space="0" w:color="auto"/>
        <w:right w:val="none" w:sz="0" w:space="0" w:color="auto"/>
      </w:divBdr>
    </w:div>
    <w:div w:id="428812832">
      <w:bodyDiv w:val="1"/>
      <w:marLeft w:val="0"/>
      <w:marRight w:val="0"/>
      <w:marTop w:val="0"/>
      <w:marBottom w:val="0"/>
      <w:divBdr>
        <w:top w:val="none" w:sz="0" w:space="0" w:color="auto"/>
        <w:left w:val="none" w:sz="0" w:space="0" w:color="auto"/>
        <w:bottom w:val="none" w:sz="0" w:space="0" w:color="auto"/>
        <w:right w:val="none" w:sz="0" w:space="0" w:color="auto"/>
      </w:divBdr>
    </w:div>
    <w:div w:id="428890173">
      <w:bodyDiv w:val="1"/>
      <w:marLeft w:val="0"/>
      <w:marRight w:val="0"/>
      <w:marTop w:val="0"/>
      <w:marBottom w:val="0"/>
      <w:divBdr>
        <w:top w:val="none" w:sz="0" w:space="0" w:color="auto"/>
        <w:left w:val="none" w:sz="0" w:space="0" w:color="auto"/>
        <w:bottom w:val="none" w:sz="0" w:space="0" w:color="auto"/>
        <w:right w:val="none" w:sz="0" w:space="0" w:color="auto"/>
      </w:divBdr>
    </w:div>
    <w:div w:id="440686581">
      <w:bodyDiv w:val="1"/>
      <w:marLeft w:val="0"/>
      <w:marRight w:val="0"/>
      <w:marTop w:val="0"/>
      <w:marBottom w:val="0"/>
      <w:divBdr>
        <w:top w:val="none" w:sz="0" w:space="0" w:color="auto"/>
        <w:left w:val="none" w:sz="0" w:space="0" w:color="auto"/>
        <w:bottom w:val="none" w:sz="0" w:space="0" w:color="auto"/>
        <w:right w:val="none" w:sz="0" w:space="0" w:color="auto"/>
      </w:divBdr>
    </w:div>
    <w:div w:id="446042912">
      <w:bodyDiv w:val="1"/>
      <w:marLeft w:val="0"/>
      <w:marRight w:val="0"/>
      <w:marTop w:val="0"/>
      <w:marBottom w:val="0"/>
      <w:divBdr>
        <w:top w:val="none" w:sz="0" w:space="0" w:color="auto"/>
        <w:left w:val="none" w:sz="0" w:space="0" w:color="auto"/>
        <w:bottom w:val="none" w:sz="0" w:space="0" w:color="auto"/>
        <w:right w:val="none" w:sz="0" w:space="0" w:color="auto"/>
      </w:divBdr>
    </w:div>
    <w:div w:id="448398771">
      <w:bodyDiv w:val="1"/>
      <w:marLeft w:val="0"/>
      <w:marRight w:val="0"/>
      <w:marTop w:val="0"/>
      <w:marBottom w:val="0"/>
      <w:divBdr>
        <w:top w:val="none" w:sz="0" w:space="0" w:color="auto"/>
        <w:left w:val="none" w:sz="0" w:space="0" w:color="auto"/>
        <w:bottom w:val="none" w:sz="0" w:space="0" w:color="auto"/>
        <w:right w:val="none" w:sz="0" w:space="0" w:color="auto"/>
      </w:divBdr>
    </w:div>
    <w:div w:id="452018911">
      <w:bodyDiv w:val="1"/>
      <w:marLeft w:val="0"/>
      <w:marRight w:val="0"/>
      <w:marTop w:val="0"/>
      <w:marBottom w:val="0"/>
      <w:divBdr>
        <w:top w:val="none" w:sz="0" w:space="0" w:color="auto"/>
        <w:left w:val="none" w:sz="0" w:space="0" w:color="auto"/>
        <w:bottom w:val="none" w:sz="0" w:space="0" w:color="auto"/>
        <w:right w:val="none" w:sz="0" w:space="0" w:color="auto"/>
      </w:divBdr>
    </w:div>
    <w:div w:id="452793551">
      <w:bodyDiv w:val="1"/>
      <w:marLeft w:val="0"/>
      <w:marRight w:val="0"/>
      <w:marTop w:val="0"/>
      <w:marBottom w:val="0"/>
      <w:divBdr>
        <w:top w:val="none" w:sz="0" w:space="0" w:color="auto"/>
        <w:left w:val="none" w:sz="0" w:space="0" w:color="auto"/>
        <w:bottom w:val="none" w:sz="0" w:space="0" w:color="auto"/>
        <w:right w:val="none" w:sz="0" w:space="0" w:color="auto"/>
      </w:divBdr>
    </w:div>
    <w:div w:id="471598402">
      <w:bodyDiv w:val="1"/>
      <w:marLeft w:val="0"/>
      <w:marRight w:val="0"/>
      <w:marTop w:val="0"/>
      <w:marBottom w:val="0"/>
      <w:divBdr>
        <w:top w:val="none" w:sz="0" w:space="0" w:color="auto"/>
        <w:left w:val="none" w:sz="0" w:space="0" w:color="auto"/>
        <w:bottom w:val="none" w:sz="0" w:space="0" w:color="auto"/>
        <w:right w:val="none" w:sz="0" w:space="0" w:color="auto"/>
      </w:divBdr>
    </w:div>
    <w:div w:id="477573047">
      <w:bodyDiv w:val="1"/>
      <w:marLeft w:val="0"/>
      <w:marRight w:val="0"/>
      <w:marTop w:val="0"/>
      <w:marBottom w:val="0"/>
      <w:divBdr>
        <w:top w:val="none" w:sz="0" w:space="0" w:color="auto"/>
        <w:left w:val="none" w:sz="0" w:space="0" w:color="auto"/>
        <w:bottom w:val="none" w:sz="0" w:space="0" w:color="auto"/>
        <w:right w:val="none" w:sz="0" w:space="0" w:color="auto"/>
      </w:divBdr>
    </w:div>
    <w:div w:id="482236830">
      <w:bodyDiv w:val="1"/>
      <w:marLeft w:val="0"/>
      <w:marRight w:val="0"/>
      <w:marTop w:val="0"/>
      <w:marBottom w:val="0"/>
      <w:divBdr>
        <w:top w:val="none" w:sz="0" w:space="0" w:color="auto"/>
        <w:left w:val="none" w:sz="0" w:space="0" w:color="auto"/>
        <w:bottom w:val="none" w:sz="0" w:space="0" w:color="auto"/>
        <w:right w:val="none" w:sz="0" w:space="0" w:color="auto"/>
      </w:divBdr>
    </w:div>
    <w:div w:id="489910491">
      <w:bodyDiv w:val="1"/>
      <w:marLeft w:val="0"/>
      <w:marRight w:val="0"/>
      <w:marTop w:val="0"/>
      <w:marBottom w:val="0"/>
      <w:divBdr>
        <w:top w:val="none" w:sz="0" w:space="0" w:color="auto"/>
        <w:left w:val="none" w:sz="0" w:space="0" w:color="auto"/>
        <w:bottom w:val="none" w:sz="0" w:space="0" w:color="auto"/>
        <w:right w:val="none" w:sz="0" w:space="0" w:color="auto"/>
      </w:divBdr>
    </w:div>
    <w:div w:id="505171244">
      <w:bodyDiv w:val="1"/>
      <w:marLeft w:val="0"/>
      <w:marRight w:val="0"/>
      <w:marTop w:val="0"/>
      <w:marBottom w:val="0"/>
      <w:divBdr>
        <w:top w:val="none" w:sz="0" w:space="0" w:color="auto"/>
        <w:left w:val="none" w:sz="0" w:space="0" w:color="auto"/>
        <w:bottom w:val="none" w:sz="0" w:space="0" w:color="auto"/>
        <w:right w:val="none" w:sz="0" w:space="0" w:color="auto"/>
      </w:divBdr>
    </w:div>
    <w:div w:id="509949473">
      <w:bodyDiv w:val="1"/>
      <w:marLeft w:val="0"/>
      <w:marRight w:val="0"/>
      <w:marTop w:val="0"/>
      <w:marBottom w:val="0"/>
      <w:divBdr>
        <w:top w:val="none" w:sz="0" w:space="0" w:color="auto"/>
        <w:left w:val="none" w:sz="0" w:space="0" w:color="auto"/>
        <w:bottom w:val="none" w:sz="0" w:space="0" w:color="auto"/>
        <w:right w:val="none" w:sz="0" w:space="0" w:color="auto"/>
      </w:divBdr>
    </w:div>
    <w:div w:id="519510162">
      <w:bodyDiv w:val="1"/>
      <w:marLeft w:val="0"/>
      <w:marRight w:val="0"/>
      <w:marTop w:val="0"/>
      <w:marBottom w:val="0"/>
      <w:divBdr>
        <w:top w:val="none" w:sz="0" w:space="0" w:color="auto"/>
        <w:left w:val="none" w:sz="0" w:space="0" w:color="auto"/>
        <w:bottom w:val="none" w:sz="0" w:space="0" w:color="auto"/>
        <w:right w:val="none" w:sz="0" w:space="0" w:color="auto"/>
      </w:divBdr>
    </w:div>
    <w:div w:id="577787691">
      <w:bodyDiv w:val="1"/>
      <w:marLeft w:val="0"/>
      <w:marRight w:val="0"/>
      <w:marTop w:val="0"/>
      <w:marBottom w:val="0"/>
      <w:divBdr>
        <w:top w:val="none" w:sz="0" w:space="0" w:color="auto"/>
        <w:left w:val="none" w:sz="0" w:space="0" w:color="auto"/>
        <w:bottom w:val="none" w:sz="0" w:space="0" w:color="auto"/>
        <w:right w:val="none" w:sz="0" w:space="0" w:color="auto"/>
      </w:divBdr>
    </w:div>
    <w:div w:id="666055797">
      <w:bodyDiv w:val="1"/>
      <w:marLeft w:val="0"/>
      <w:marRight w:val="0"/>
      <w:marTop w:val="0"/>
      <w:marBottom w:val="0"/>
      <w:divBdr>
        <w:top w:val="none" w:sz="0" w:space="0" w:color="auto"/>
        <w:left w:val="none" w:sz="0" w:space="0" w:color="auto"/>
        <w:bottom w:val="none" w:sz="0" w:space="0" w:color="auto"/>
        <w:right w:val="none" w:sz="0" w:space="0" w:color="auto"/>
      </w:divBdr>
    </w:div>
    <w:div w:id="679819864">
      <w:bodyDiv w:val="1"/>
      <w:marLeft w:val="0"/>
      <w:marRight w:val="0"/>
      <w:marTop w:val="0"/>
      <w:marBottom w:val="0"/>
      <w:divBdr>
        <w:top w:val="none" w:sz="0" w:space="0" w:color="auto"/>
        <w:left w:val="none" w:sz="0" w:space="0" w:color="auto"/>
        <w:bottom w:val="none" w:sz="0" w:space="0" w:color="auto"/>
        <w:right w:val="none" w:sz="0" w:space="0" w:color="auto"/>
      </w:divBdr>
    </w:div>
    <w:div w:id="695077749">
      <w:bodyDiv w:val="1"/>
      <w:marLeft w:val="0"/>
      <w:marRight w:val="0"/>
      <w:marTop w:val="0"/>
      <w:marBottom w:val="0"/>
      <w:divBdr>
        <w:top w:val="none" w:sz="0" w:space="0" w:color="auto"/>
        <w:left w:val="none" w:sz="0" w:space="0" w:color="auto"/>
        <w:bottom w:val="none" w:sz="0" w:space="0" w:color="auto"/>
        <w:right w:val="none" w:sz="0" w:space="0" w:color="auto"/>
      </w:divBdr>
    </w:div>
    <w:div w:id="703752801">
      <w:bodyDiv w:val="1"/>
      <w:marLeft w:val="0"/>
      <w:marRight w:val="0"/>
      <w:marTop w:val="0"/>
      <w:marBottom w:val="0"/>
      <w:divBdr>
        <w:top w:val="none" w:sz="0" w:space="0" w:color="auto"/>
        <w:left w:val="none" w:sz="0" w:space="0" w:color="auto"/>
        <w:bottom w:val="none" w:sz="0" w:space="0" w:color="auto"/>
        <w:right w:val="none" w:sz="0" w:space="0" w:color="auto"/>
      </w:divBdr>
    </w:div>
    <w:div w:id="722605709">
      <w:bodyDiv w:val="1"/>
      <w:marLeft w:val="0"/>
      <w:marRight w:val="0"/>
      <w:marTop w:val="0"/>
      <w:marBottom w:val="0"/>
      <w:divBdr>
        <w:top w:val="none" w:sz="0" w:space="0" w:color="auto"/>
        <w:left w:val="none" w:sz="0" w:space="0" w:color="auto"/>
        <w:bottom w:val="none" w:sz="0" w:space="0" w:color="auto"/>
        <w:right w:val="none" w:sz="0" w:space="0" w:color="auto"/>
      </w:divBdr>
    </w:div>
    <w:div w:id="729570371">
      <w:bodyDiv w:val="1"/>
      <w:marLeft w:val="0"/>
      <w:marRight w:val="0"/>
      <w:marTop w:val="0"/>
      <w:marBottom w:val="0"/>
      <w:divBdr>
        <w:top w:val="none" w:sz="0" w:space="0" w:color="auto"/>
        <w:left w:val="none" w:sz="0" w:space="0" w:color="auto"/>
        <w:bottom w:val="none" w:sz="0" w:space="0" w:color="auto"/>
        <w:right w:val="none" w:sz="0" w:space="0" w:color="auto"/>
      </w:divBdr>
    </w:div>
    <w:div w:id="753553313">
      <w:bodyDiv w:val="1"/>
      <w:marLeft w:val="0"/>
      <w:marRight w:val="0"/>
      <w:marTop w:val="0"/>
      <w:marBottom w:val="0"/>
      <w:divBdr>
        <w:top w:val="none" w:sz="0" w:space="0" w:color="auto"/>
        <w:left w:val="none" w:sz="0" w:space="0" w:color="auto"/>
        <w:bottom w:val="none" w:sz="0" w:space="0" w:color="auto"/>
        <w:right w:val="none" w:sz="0" w:space="0" w:color="auto"/>
      </w:divBdr>
    </w:div>
    <w:div w:id="759640486">
      <w:bodyDiv w:val="1"/>
      <w:marLeft w:val="0"/>
      <w:marRight w:val="0"/>
      <w:marTop w:val="0"/>
      <w:marBottom w:val="0"/>
      <w:divBdr>
        <w:top w:val="none" w:sz="0" w:space="0" w:color="auto"/>
        <w:left w:val="none" w:sz="0" w:space="0" w:color="auto"/>
        <w:bottom w:val="none" w:sz="0" w:space="0" w:color="auto"/>
        <w:right w:val="none" w:sz="0" w:space="0" w:color="auto"/>
      </w:divBdr>
    </w:div>
    <w:div w:id="786970530">
      <w:bodyDiv w:val="1"/>
      <w:marLeft w:val="0"/>
      <w:marRight w:val="0"/>
      <w:marTop w:val="0"/>
      <w:marBottom w:val="0"/>
      <w:divBdr>
        <w:top w:val="none" w:sz="0" w:space="0" w:color="auto"/>
        <w:left w:val="none" w:sz="0" w:space="0" w:color="auto"/>
        <w:bottom w:val="none" w:sz="0" w:space="0" w:color="auto"/>
        <w:right w:val="none" w:sz="0" w:space="0" w:color="auto"/>
      </w:divBdr>
    </w:div>
    <w:div w:id="812453852">
      <w:bodyDiv w:val="1"/>
      <w:marLeft w:val="0"/>
      <w:marRight w:val="0"/>
      <w:marTop w:val="0"/>
      <w:marBottom w:val="0"/>
      <w:divBdr>
        <w:top w:val="none" w:sz="0" w:space="0" w:color="auto"/>
        <w:left w:val="none" w:sz="0" w:space="0" w:color="auto"/>
        <w:bottom w:val="none" w:sz="0" w:space="0" w:color="auto"/>
        <w:right w:val="none" w:sz="0" w:space="0" w:color="auto"/>
      </w:divBdr>
    </w:div>
    <w:div w:id="821581674">
      <w:bodyDiv w:val="1"/>
      <w:marLeft w:val="0"/>
      <w:marRight w:val="0"/>
      <w:marTop w:val="0"/>
      <w:marBottom w:val="0"/>
      <w:divBdr>
        <w:top w:val="none" w:sz="0" w:space="0" w:color="auto"/>
        <w:left w:val="none" w:sz="0" w:space="0" w:color="auto"/>
        <w:bottom w:val="none" w:sz="0" w:space="0" w:color="auto"/>
        <w:right w:val="none" w:sz="0" w:space="0" w:color="auto"/>
      </w:divBdr>
    </w:div>
    <w:div w:id="829250548">
      <w:bodyDiv w:val="1"/>
      <w:marLeft w:val="0"/>
      <w:marRight w:val="0"/>
      <w:marTop w:val="0"/>
      <w:marBottom w:val="0"/>
      <w:divBdr>
        <w:top w:val="none" w:sz="0" w:space="0" w:color="auto"/>
        <w:left w:val="none" w:sz="0" w:space="0" w:color="auto"/>
        <w:bottom w:val="none" w:sz="0" w:space="0" w:color="auto"/>
        <w:right w:val="none" w:sz="0" w:space="0" w:color="auto"/>
      </w:divBdr>
    </w:div>
    <w:div w:id="833691076">
      <w:bodyDiv w:val="1"/>
      <w:marLeft w:val="0"/>
      <w:marRight w:val="0"/>
      <w:marTop w:val="0"/>
      <w:marBottom w:val="0"/>
      <w:divBdr>
        <w:top w:val="none" w:sz="0" w:space="0" w:color="auto"/>
        <w:left w:val="none" w:sz="0" w:space="0" w:color="auto"/>
        <w:bottom w:val="none" w:sz="0" w:space="0" w:color="auto"/>
        <w:right w:val="none" w:sz="0" w:space="0" w:color="auto"/>
      </w:divBdr>
    </w:div>
    <w:div w:id="861549711">
      <w:bodyDiv w:val="1"/>
      <w:marLeft w:val="0"/>
      <w:marRight w:val="0"/>
      <w:marTop w:val="0"/>
      <w:marBottom w:val="0"/>
      <w:divBdr>
        <w:top w:val="none" w:sz="0" w:space="0" w:color="auto"/>
        <w:left w:val="none" w:sz="0" w:space="0" w:color="auto"/>
        <w:bottom w:val="none" w:sz="0" w:space="0" w:color="auto"/>
        <w:right w:val="none" w:sz="0" w:space="0" w:color="auto"/>
      </w:divBdr>
    </w:div>
    <w:div w:id="870261996">
      <w:bodyDiv w:val="1"/>
      <w:marLeft w:val="0"/>
      <w:marRight w:val="0"/>
      <w:marTop w:val="0"/>
      <w:marBottom w:val="0"/>
      <w:divBdr>
        <w:top w:val="none" w:sz="0" w:space="0" w:color="auto"/>
        <w:left w:val="none" w:sz="0" w:space="0" w:color="auto"/>
        <w:bottom w:val="none" w:sz="0" w:space="0" w:color="auto"/>
        <w:right w:val="none" w:sz="0" w:space="0" w:color="auto"/>
      </w:divBdr>
    </w:div>
    <w:div w:id="916406481">
      <w:bodyDiv w:val="1"/>
      <w:marLeft w:val="0"/>
      <w:marRight w:val="0"/>
      <w:marTop w:val="0"/>
      <w:marBottom w:val="0"/>
      <w:divBdr>
        <w:top w:val="none" w:sz="0" w:space="0" w:color="auto"/>
        <w:left w:val="none" w:sz="0" w:space="0" w:color="auto"/>
        <w:bottom w:val="none" w:sz="0" w:space="0" w:color="auto"/>
        <w:right w:val="none" w:sz="0" w:space="0" w:color="auto"/>
      </w:divBdr>
    </w:div>
    <w:div w:id="920026883">
      <w:bodyDiv w:val="1"/>
      <w:marLeft w:val="0"/>
      <w:marRight w:val="0"/>
      <w:marTop w:val="0"/>
      <w:marBottom w:val="0"/>
      <w:divBdr>
        <w:top w:val="none" w:sz="0" w:space="0" w:color="auto"/>
        <w:left w:val="none" w:sz="0" w:space="0" w:color="auto"/>
        <w:bottom w:val="none" w:sz="0" w:space="0" w:color="auto"/>
        <w:right w:val="none" w:sz="0" w:space="0" w:color="auto"/>
      </w:divBdr>
    </w:div>
    <w:div w:id="981426087">
      <w:bodyDiv w:val="1"/>
      <w:marLeft w:val="0"/>
      <w:marRight w:val="0"/>
      <w:marTop w:val="0"/>
      <w:marBottom w:val="0"/>
      <w:divBdr>
        <w:top w:val="none" w:sz="0" w:space="0" w:color="auto"/>
        <w:left w:val="none" w:sz="0" w:space="0" w:color="auto"/>
        <w:bottom w:val="none" w:sz="0" w:space="0" w:color="auto"/>
        <w:right w:val="none" w:sz="0" w:space="0" w:color="auto"/>
      </w:divBdr>
    </w:div>
    <w:div w:id="985625712">
      <w:bodyDiv w:val="1"/>
      <w:marLeft w:val="0"/>
      <w:marRight w:val="0"/>
      <w:marTop w:val="0"/>
      <w:marBottom w:val="0"/>
      <w:divBdr>
        <w:top w:val="none" w:sz="0" w:space="0" w:color="auto"/>
        <w:left w:val="none" w:sz="0" w:space="0" w:color="auto"/>
        <w:bottom w:val="none" w:sz="0" w:space="0" w:color="auto"/>
        <w:right w:val="none" w:sz="0" w:space="0" w:color="auto"/>
      </w:divBdr>
    </w:div>
    <w:div w:id="994336347">
      <w:bodyDiv w:val="1"/>
      <w:marLeft w:val="0"/>
      <w:marRight w:val="0"/>
      <w:marTop w:val="0"/>
      <w:marBottom w:val="0"/>
      <w:divBdr>
        <w:top w:val="none" w:sz="0" w:space="0" w:color="auto"/>
        <w:left w:val="none" w:sz="0" w:space="0" w:color="auto"/>
        <w:bottom w:val="none" w:sz="0" w:space="0" w:color="auto"/>
        <w:right w:val="none" w:sz="0" w:space="0" w:color="auto"/>
      </w:divBdr>
    </w:div>
    <w:div w:id="996693533">
      <w:bodyDiv w:val="1"/>
      <w:marLeft w:val="0"/>
      <w:marRight w:val="0"/>
      <w:marTop w:val="0"/>
      <w:marBottom w:val="0"/>
      <w:divBdr>
        <w:top w:val="none" w:sz="0" w:space="0" w:color="auto"/>
        <w:left w:val="none" w:sz="0" w:space="0" w:color="auto"/>
        <w:bottom w:val="none" w:sz="0" w:space="0" w:color="auto"/>
        <w:right w:val="none" w:sz="0" w:space="0" w:color="auto"/>
      </w:divBdr>
    </w:div>
    <w:div w:id="1015495078">
      <w:bodyDiv w:val="1"/>
      <w:marLeft w:val="0"/>
      <w:marRight w:val="0"/>
      <w:marTop w:val="0"/>
      <w:marBottom w:val="0"/>
      <w:divBdr>
        <w:top w:val="none" w:sz="0" w:space="0" w:color="auto"/>
        <w:left w:val="none" w:sz="0" w:space="0" w:color="auto"/>
        <w:bottom w:val="none" w:sz="0" w:space="0" w:color="auto"/>
        <w:right w:val="none" w:sz="0" w:space="0" w:color="auto"/>
      </w:divBdr>
    </w:div>
    <w:div w:id="1045450080">
      <w:bodyDiv w:val="1"/>
      <w:marLeft w:val="0"/>
      <w:marRight w:val="0"/>
      <w:marTop w:val="0"/>
      <w:marBottom w:val="0"/>
      <w:divBdr>
        <w:top w:val="none" w:sz="0" w:space="0" w:color="auto"/>
        <w:left w:val="none" w:sz="0" w:space="0" w:color="auto"/>
        <w:bottom w:val="none" w:sz="0" w:space="0" w:color="auto"/>
        <w:right w:val="none" w:sz="0" w:space="0" w:color="auto"/>
      </w:divBdr>
    </w:div>
    <w:div w:id="1059399750">
      <w:bodyDiv w:val="1"/>
      <w:marLeft w:val="0"/>
      <w:marRight w:val="0"/>
      <w:marTop w:val="0"/>
      <w:marBottom w:val="0"/>
      <w:divBdr>
        <w:top w:val="none" w:sz="0" w:space="0" w:color="auto"/>
        <w:left w:val="none" w:sz="0" w:space="0" w:color="auto"/>
        <w:bottom w:val="none" w:sz="0" w:space="0" w:color="auto"/>
        <w:right w:val="none" w:sz="0" w:space="0" w:color="auto"/>
      </w:divBdr>
    </w:div>
    <w:div w:id="1059746577">
      <w:bodyDiv w:val="1"/>
      <w:marLeft w:val="0"/>
      <w:marRight w:val="0"/>
      <w:marTop w:val="0"/>
      <w:marBottom w:val="0"/>
      <w:divBdr>
        <w:top w:val="none" w:sz="0" w:space="0" w:color="auto"/>
        <w:left w:val="none" w:sz="0" w:space="0" w:color="auto"/>
        <w:bottom w:val="none" w:sz="0" w:space="0" w:color="auto"/>
        <w:right w:val="none" w:sz="0" w:space="0" w:color="auto"/>
      </w:divBdr>
    </w:div>
    <w:div w:id="1088386029">
      <w:bodyDiv w:val="1"/>
      <w:marLeft w:val="0"/>
      <w:marRight w:val="0"/>
      <w:marTop w:val="0"/>
      <w:marBottom w:val="0"/>
      <w:divBdr>
        <w:top w:val="none" w:sz="0" w:space="0" w:color="auto"/>
        <w:left w:val="none" w:sz="0" w:space="0" w:color="auto"/>
        <w:bottom w:val="none" w:sz="0" w:space="0" w:color="auto"/>
        <w:right w:val="none" w:sz="0" w:space="0" w:color="auto"/>
      </w:divBdr>
    </w:div>
    <w:div w:id="1136723308">
      <w:bodyDiv w:val="1"/>
      <w:marLeft w:val="0"/>
      <w:marRight w:val="0"/>
      <w:marTop w:val="0"/>
      <w:marBottom w:val="0"/>
      <w:divBdr>
        <w:top w:val="none" w:sz="0" w:space="0" w:color="auto"/>
        <w:left w:val="none" w:sz="0" w:space="0" w:color="auto"/>
        <w:bottom w:val="none" w:sz="0" w:space="0" w:color="auto"/>
        <w:right w:val="none" w:sz="0" w:space="0" w:color="auto"/>
      </w:divBdr>
    </w:div>
    <w:div w:id="1144591476">
      <w:bodyDiv w:val="1"/>
      <w:marLeft w:val="0"/>
      <w:marRight w:val="0"/>
      <w:marTop w:val="0"/>
      <w:marBottom w:val="0"/>
      <w:divBdr>
        <w:top w:val="none" w:sz="0" w:space="0" w:color="auto"/>
        <w:left w:val="none" w:sz="0" w:space="0" w:color="auto"/>
        <w:bottom w:val="none" w:sz="0" w:space="0" w:color="auto"/>
        <w:right w:val="none" w:sz="0" w:space="0" w:color="auto"/>
      </w:divBdr>
    </w:div>
    <w:div w:id="1213885716">
      <w:bodyDiv w:val="1"/>
      <w:marLeft w:val="0"/>
      <w:marRight w:val="0"/>
      <w:marTop w:val="0"/>
      <w:marBottom w:val="0"/>
      <w:divBdr>
        <w:top w:val="none" w:sz="0" w:space="0" w:color="auto"/>
        <w:left w:val="none" w:sz="0" w:space="0" w:color="auto"/>
        <w:bottom w:val="none" w:sz="0" w:space="0" w:color="auto"/>
        <w:right w:val="none" w:sz="0" w:space="0" w:color="auto"/>
      </w:divBdr>
    </w:div>
    <w:div w:id="1215311146">
      <w:bodyDiv w:val="1"/>
      <w:marLeft w:val="0"/>
      <w:marRight w:val="0"/>
      <w:marTop w:val="0"/>
      <w:marBottom w:val="0"/>
      <w:divBdr>
        <w:top w:val="none" w:sz="0" w:space="0" w:color="auto"/>
        <w:left w:val="none" w:sz="0" w:space="0" w:color="auto"/>
        <w:bottom w:val="none" w:sz="0" w:space="0" w:color="auto"/>
        <w:right w:val="none" w:sz="0" w:space="0" w:color="auto"/>
      </w:divBdr>
    </w:div>
    <w:div w:id="1240752235">
      <w:bodyDiv w:val="1"/>
      <w:marLeft w:val="0"/>
      <w:marRight w:val="0"/>
      <w:marTop w:val="0"/>
      <w:marBottom w:val="0"/>
      <w:divBdr>
        <w:top w:val="none" w:sz="0" w:space="0" w:color="auto"/>
        <w:left w:val="none" w:sz="0" w:space="0" w:color="auto"/>
        <w:bottom w:val="none" w:sz="0" w:space="0" w:color="auto"/>
        <w:right w:val="none" w:sz="0" w:space="0" w:color="auto"/>
      </w:divBdr>
    </w:div>
    <w:div w:id="1253782366">
      <w:bodyDiv w:val="1"/>
      <w:marLeft w:val="0"/>
      <w:marRight w:val="0"/>
      <w:marTop w:val="0"/>
      <w:marBottom w:val="0"/>
      <w:divBdr>
        <w:top w:val="none" w:sz="0" w:space="0" w:color="auto"/>
        <w:left w:val="none" w:sz="0" w:space="0" w:color="auto"/>
        <w:bottom w:val="none" w:sz="0" w:space="0" w:color="auto"/>
        <w:right w:val="none" w:sz="0" w:space="0" w:color="auto"/>
      </w:divBdr>
    </w:div>
    <w:div w:id="1276713697">
      <w:bodyDiv w:val="1"/>
      <w:marLeft w:val="0"/>
      <w:marRight w:val="0"/>
      <w:marTop w:val="0"/>
      <w:marBottom w:val="0"/>
      <w:divBdr>
        <w:top w:val="none" w:sz="0" w:space="0" w:color="auto"/>
        <w:left w:val="none" w:sz="0" w:space="0" w:color="auto"/>
        <w:bottom w:val="none" w:sz="0" w:space="0" w:color="auto"/>
        <w:right w:val="none" w:sz="0" w:space="0" w:color="auto"/>
      </w:divBdr>
    </w:div>
    <w:div w:id="1292784256">
      <w:bodyDiv w:val="1"/>
      <w:marLeft w:val="0"/>
      <w:marRight w:val="0"/>
      <w:marTop w:val="0"/>
      <w:marBottom w:val="0"/>
      <w:divBdr>
        <w:top w:val="none" w:sz="0" w:space="0" w:color="auto"/>
        <w:left w:val="none" w:sz="0" w:space="0" w:color="auto"/>
        <w:bottom w:val="none" w:sz="0" w:space="0" w:color="auto"/>
        <w:right w:val="none" w:sz="0" w:space="0" w:color="auto"/>
      </w:divBdr>
    </w:div>
    <w:div w:id="1299602252">
      <w:bodyDiv w:val="1"/>
      <w:marLeft w:val="0"/>
      <w:marRight w:val="0"/>
      <w:marTop w:val="0"/>
      <w:marBottom w:val="0"/>
      <w:divBdr>
        <w:top w:val="none" w:sz="0" w:space="0" w:color="auto"/>
        <w:left w:val="none" w:sz="0" w:space="0" w:color="auto"/>
        <w:bottom w:val="none" w:sz="0" w:space="0" w:color="auto"/>
        <w:right w:val="none" w:sz="0" w:space="0" w:color="auto"/>
      </w:divBdr>
    </w:div>
    <w:div w:id="1307929110">
      <w:bodyDiv w:val="1"/>
      <w:marLeft w:val="0"/>
      <w:marRight w:val="0"/>
      <w:marTop w:val="0"/>
      <w:marBottom w:val="0"/>
      <w:divBdr>
        <w:top w:val="none" w:sz="0" w:space="0" w:color="auto"/>
        <w:left w:val="none" w:sz="0" w:space="0" w:color="auto"/>
        <w:bottom w:val="none" w:sz="0" w:space="0" w:color="auto"/>
        <w:right w:val="none" w:sz="0" w:space="0" w:color="auto"/>
      </w:divBdr>
    </w:div>
    <w:div w:id="1308050893">
      <w:bodyDiv w:val="1"/>
      <w:marLeft w:val="0"/>
      <w:marRight w:val="0"/>
      <w:marTop w:val="0"/>
      <w:marBottom w:val="0"/>
      <w:divBdr>
        <w:top w:val="none" w:sz="0" w:space="0" w:color="auto"/>
        <w:left w:val="none" w:sz="0" w:space="0" w:color="auto"/>
        <w:bottom w:val="none" w:sz="0" w:space="0" w:color="auto"/>
        <w:right w:val="none" w:sz="0" w:space="0" w:color="auto"/>
      </w:divBdr>
    </w:div>
    <w:div w:id="1311209331">
      <w:bodyDiv w:val="1"/>
      <w:marLeft w:val="0"/>
      <w:marRight w:val="0"/>
      <w:marTop w:val="0"/>
      <w:marBottom w:val="0"/>
      <w:divBdr>
        <w:top w:val="none" w:sz="0" w:space="0" w:color="auto"/>
        <w:left w:val="none" w:sz="0" w:space="0" w:color="auto"/>
        <w:bottom w:val="none" w:sz="0" w:space="0" w:color="auto"/>
        <w:right w:val="none" w:sz="0" w:space="0" w:color="auto"/>
      </w:divBdr>
    </w:div>
    <w:div w:id="1332491058">
      <w:bodyDiv w:val="1"/>
      <w:marLeft w:val="0"/>
      <w:marRight w:val="0"/>
      <w:marTop w:val="0"/>
      <w:marBottom w:val="0"/>
      <w:divBdr>
        <w:top w:val="none" w:sz="0" w:space="0" w:color="auto"/>
        <w:left w:val="none" w:sz="0" w:space="0" w:color="auto"/>
        <w:bottom w:val="none" w:sz="0" w:space="0" w:color="auto"/>
        <w:right w:val="none" w:sz="0" w:space="0" w:color="auto"/>
      </w:divBdr>
    </w:div>
    <w:div w:id="1343774137">
      <w:bodyDiv w:val="1"/>
      <w:marLeft w:val="0"/>
      <w:marRight w:val="0"/>
      <w:marTop w:val="0"/>
      <w:marBottom w:val="0"/>
      <w:divBdr>
        <w:top w:val="none" w:sz="0" w:space="0" w:color="auto"/>
        <w:left w:val="none" w:sz="0" w:space="0" w:color="auto"/>
        <w:bottom w:val="none" w:sz="0" w:space="0" w:color="auto"/>
        <w:right w:val="none" w:sz="0" w:space="0" w:color="auto"/>
      </w:divBdr>
    </w:div>
    <w:div w:id="1354112616">
      <w:bodyDiv w:val="1"/>
      <w:marLeft w:val="0"/>
      <w:marRight w:val="0"/>
      <w:marTop w:val="0"/>
      <w:marBottom w:val="0"/>
      <w:divBdr>
        <w:top w:val="none" w:sz="0" w:space="0" w:color="auto"/>
        <w:left w:val="none" w:sz="0" w:space="0" w:color="auto"/>
        <w:bottom w:val="none" w:sz="0" w:space="0" w:color="auto"/>
        <w:right w:val="none" w:sz="0" w:space="0" w:color="auto"/>
      </w:divBdr>
    </w:div>
    <w:div w:id="1366252278">
      <w:bodyDiv w:val="1"/>
      <w:marLeft w:val="0"/>
      <w:marRight w:val="0"/>
      <w:marTop w:val="0"/>
      <w:marBottom w:val="0"/>
      <w:divBdr>
        <w:top w:val="none" w:sz="0" w:space="0" w:color="auto"/>
        <w:left w:val="none" w:sz="0" w:space="0" w:color="auto"/>
        <w:bottom w:val="none" w:sz="0" w:space="0" w:color="auto"/>
        <w:right w:val="none" w:sz="0" w:space="0" w:color="auto"/>
      </w:divBdr>
    </w:div>
    <w:div w:id="1367173743">
      <w:bodyDiv w:val="1"/>
      <w:marLeft w:val="0"/>
      <w:marRight w:val="0"/>
      <w:marTop w:val="0"/>
      <w:marBottom w:val="0"/>
      <w:divBdr>
        <w:top w:val="none" w:sz="0" w:space="0" w:color="auto"/>
        <w:left w:val="none" w:sz="0" w:space="0" w:color="auto"/>
        <w:bottom w:val="none" w:sz="0" w:space="0" w:color="auto"/>
        <w:right w:val="none" w:sz="0" w:space="0" w:color="auto"/>
      </w:divBdr>
    </w:div>
    <w:div w:id="1380861232">
      <w:bodyDiv w:val="1"/>
      <w:marLeft w:val="0"/>
      <w:marRight w:val="0"/>
      <w:marTop w:val="0"/>
      <w:marBottom w:val="0"/>
      <w:divBdr>
        <w:top w:val="none" w:sz="0" w:space="0" w:color="auto"/>
        <w:left w:val="none" w:sz="0" w:space="0" w:color="auto"/>
        <w:bottom w:val="none" w:sz="0" w:space="0" w:color="auto"/>
        <w:right w:val="none" w:sz="0" w:space="0" w:color="auto"/>
      </w:divBdr>
    </w:div>
    <w:div w:id="1438285078">
      <w:bodyDiv w:val="1"/>
      <w:marLeft w:val="0"/>
      <w:marRight w:val="0"/>
      <w:marTop w:val="0"/>
      <w:marBottom w:val="0"/>
      <w:divBdr>
        <w:top w:val="none" w:sz="0" w:space="0" w:color="auto"/>
        <w:left w:val="none" w:sz="0" w:space="0" w:color="auto"/>
        <w:bottom w:val="none" w:sz="0" w:space="0" w:color="auto"/>
        <w:right w:val="none" w:sz="0" w:space="0" w:color="auto"/>
      </w:divBdr>
    </w:div>
    <w:div w:id="1471052343">
      <w:bodyDiv w:val="1"/>
      <w:marLeft w:val="0"/>
      <w:marRight w:val="0"/>
      <w:marTop w:val="0"/>
      <w:marBottom w:val="0"/>
      <w:divBdr>
        <w:top w:val="none" w:sz="0" w:space="0" w:color="auto"/>
        <w:left w:val="none" w:sz="0" w:space="0" w:color="auto"/>
        <w:bottom w:val="none" w:sz="0" w:space="0" w:color="auto"/>
        <w:right w:val="none" w:sz="0" w:space="0" w:color="auto"/>
      </w:divBdr>
    </w:div>
    <w:div w:id="1489861038">
      <w:bodyDiv w:val="1"/>
      <w:marLeft w:val="0"/>
      <w:marRight w:val="0"/>
      <w:marTop w:val="0"/>
      <w:marBottom w:val="0"/>
      <w:divBdr>
        <w:top w:val="none" w:sz="0" w:space="0" w:color="auto"/>
        <w:left w:val="none" w:sz="0" w:space="0" w:color="auto"/>
        <w:bottom w:val="none" w:sz="0" w:space="0" w:color="auto"/>
        <w:right w:val="none" w:sz="0" w:space="0" w:color="auto"/>
      </w:divBdr>
    </w:div>
    <w:div w:id="1490053678">
      <w:bodyDiv w:val="1"/>
      <w:marLeft w:val="0"/>
      <w:marRight w:val="0"/>
      <w:marTop w:val="0"/>
      <w:marBottom w:val="0"/>
      <w:divBdr>
        <w:top w:val="none" w:sz="0" w:space="0" w:color="auto"/>
        <w:left w:val="none" w:sz="0" w:space="0" w:color="auto"/>
        <w:bottom w:val="none" w:sz="0" w:space="0" w:color="auto"/>
        <w:right w:val="none" w:sz="0" w:space="0" w:color="auto"/>
      </w:divBdr>
    </w:div>
    <w:div w:id="1511025011">
      <w:bodyDiv w:val="1"/>
      <w:marLeft w:val="0"/>
      <w:marRight w:val="0"/>
      <w:marTop w:val="0"/>
      <w:marBottom w:val="0"/>
      <w:divBdr>
        <w:top w:val="none" w:sz="0" w:space="0" w:color="auto"/>
        <w:left w:val="none" w:sz="0" w:space="0" w:color="auto"/>
        <w:bottom w:val="none" w:sz="0" w:space="0" w:color="auto"/>
        <w:right w:val="none" w:sz="0" w:space="0" w:color="auto"/>
      </w:divBdr>
    </w:div>
    <w:div w:id="1523547651">
      <w:bodyDiv w:val="1"/>
      <w:marLeft w:val="0"/>
      <w:marRight w:val="0"/>
      <w:marTop w:val="0"/>
      <w:marBottom w:val="0"/>
      <w:divBdr>
        <w:top w:val="none" w:sz="0" w:space="0" w:color="auto"/>
        <w:left w:val="none" w:sz="0" w:space="0" w:color="auto"/>
        <w:bottom w:val="none" w:sz="0" w:space="0" w:color="auto"/>
        <w:right w:val="none" w:sz="0" w:space="0" w:color="auto"/>
      </w:divBdr>
    </w:div>
    <w:div w:id="1531838649">
      <w:bodyDiv w:val="1"/>
      <w:marLeft w:val="0"/>
      <w:marRight w:val="0"/>
      <w:marTop w:val="0"/>
      <w:marBottom w:val="0"/>
      <w:divBdr>
        <w:top w:val="none" w:sz="0" w:space="0" w:color="auto"/>
        <w:left w:val="none" w:sz="0" w:space="0" w:color="auto"/>
        <w:bottom w:val="none" w:sz="0" w:space="0" w:color="auto"/>
        <w:right w:val="none" w:sz="0" w:space="0" w:color="auto"/>
      </w:divBdr>
    </w:div>
    <w:div w:id="1558204888">
      <w:bodyDiv w:val="1"/>
      <w:marLeft w:val="0"/>
      <w:marRight w:val="0"/>
      <w:marTop w:val="0"/>
      <w:marBottom w:val="0"/>
      <w:divBdr>
        <w:top w:val="none" w:sz="0" w:space="0" w:color="auto"/>
        <w:left w:val="none" w:sz="0" w:space="0" w:color="auto"/>
        <w:bottom w:val="none" w:sz="0" w:space="0" w:color="auto"/>
        <w:right w:val="none" w:sz="0" w:space="0" w:color="auto"/>
      </w:divBdr>
    </w:div>
    <w:div w:id="1584024929">
      <w:bodyDiv w:val="1"/>
      <w:marLeft w:val="0"/>
      <w:marRight w:val="0"/>
      <w:marTop w:val="0"/>
      <w:marBottom w:val="0"/>
      <w:divBdr>
        <w:top w:val="none" w:sz="0" w:space="0" w:color="auto"/>
        <w:left w:val="none" w:sz="0" w:space="0" w:color="auto"/>
        <w:bottom w:val="none" w:sz="0" w:space="0" w:color="auto"/>
        <w:right w:val="none" w:sz="0" w:space="0" w:color="auto"/>
      </w:divBdr>
    </w:div>
    <w:div w:id="1593783874">
      <w:bodyDiv w:val="1"/>
      <w:marLeft w:val="0"/>
      <w:marRight w:val="0"/>
      <w:marTop w:val="0"/>
      <w:marBottom w:val="0"/>
      <w:divBdr>
        <w:top w:val="none" w:sz="0" w:space="0" w:color="auto"/>
        <w:left w:val="none" w:sz="0" w:space="0" w:color="auto"/>
        <w:bottom w:val="none" w:sz="0" w:space="0" w:color="auto"/>
        <w:right w:val="none" w:sz="0" w:space="0" w:color="auto"/>
      </w:divBdr>
    </w:div>
    <w:div w:id="1596861981">
      <w:bodyDiv w:val="1"/>
      <w:marLeft w:val="0"/>
      <w:marRight w:val="0"/>
      <w:marTop w:val="0"/>
      <w:marBottom w:val="0"/>
      <w:divBdr>
        <w:top w:val="none" w:sz="0" w:space="0" w:color="auto"/>
        <w:left w:val="none" w:sz="0" w:space="0" w:color="auto"/>
        <w:bottom w:val="none" w:sz="0" w:space="0" w:color="auto"/>
        <w:right w:val="none" w:sz="0" w:space="0" w:color="auto"/>
      </w:divBdr>
    </w:div>
    <w:div w:id="1616134593">
      <w:bodyDiv w:val="1"/>
      <w:marLeft w:val="0"/>
      <w:marRight w:val="0"/>
      <w:marTop w:val="0"/>
      <w:marBottom w:val="0"/>
      <w:divBdr>
        <w:top w:val="none" w:sz="0" w:space="0" w:color="auto"/>
        <w:left w:val="none" w:sz="0" w:space="0" w:color="auto"/>
        <w:bottom w:val="none" w:sz="0" w:space="0" w:color="auto"/>
        <w:right w:val="none" w:sz="0" w:space="0" w:color="auto"/>
      </w:divBdr>
    </w:div>
    <w:div w:id="1664892210">
      <w:bodyDiv w:val="1"/>
      <w:marLeft w:val="0"/>
      <w:marRight w:val="0"/>
      <w:marTop w:val="0"/>
      <w:marBottom w:val="0"/>
      <w:divBdr>
        <w:top w:val="none" w:sz="0" w:space="0" w:color="auto"/>
        <w:left w:val="none" w:sz="0" w:space="0" w:color="auto"/>
        <w:bottom w:val="none" w:sz="0" w:space="0" w:color="auto"/>
        <w:right w:val="none" w:sz="0" w:space="0" w:color="auto"/>
      </w:divBdr>
    </w:div>
    <w:div w:id="1666663348">
      <w:bodyDiv w:val="1"/>
      <w:marLeft w:val="0"/>
      <w:marRight w:val="0"/>
      <w:marTop w:val="0"/>
      <w:marBottom w:val="0"/>
      <w:divBdr>
        <w:top w:val="none" w:sz="0" w:space="0" w:color="auto"/>
        <w:left w:val="none" w:sz="0" w:space="0" w:color="auto"/>
        <w:bottom w:val="none" w:sz="0" w:space="0" w:color="auto"/>
        <w:right w:val="none" w:sz="0" w:space="0" w:color="auto"/>
      </w:divBdr>
    </w:div>
    <w:div w:id="1685396241">
      <w:bodyDiv w:val="1"/>
      <w:marLeft w:val="0"/>
      <w:marRight w:val="0"/>
      <w:marTop w:val="0"/>
      <w:marBottom w:val="0"/>
      <w:divBdr>
        <w:top w:val="none" w:sz="0" w:space="0" w:color="auto"/>
        <w:left w:val="none" w:sz="0" w:space="0" w:color="auto"/>
        <w:bottom w:val="none" w:sz="0" w:space="0" w:color="auto"/>
        <w:right w:val="none" w:sz="0" w:space="0" w:color="auto"/>
      </w:divBdr>
    </w:div>
    <w:div w:id="1686008912">
      <w:bodyDiv w:val="1"/>
      <w:marLeft w:val="0"/>
      <w:marRight w:val="0"/>
      <w:marTop w:val="0"/>
      <w:marBottom w:val="0"/>
      <w:divBdr>
        <w:top w:val="none" w:sz="0" w:space="0" w:color="auto"/>
        <w:left w:val="none" w:sz="0" w:space="0" w:color="auto"/>
        <w:bottom w:val="none" w:sz="0" w:space="0" w:color="auto"/>
        <w:right w:val="none" w:sz="0" w:space="0" w:color="auto"/>
      </w:divBdr>
    </w:div>
    <w:div w:id="1720980218">
      <w:bodyDiv w:val="1"/>
      <w:marLeft w:val="0"/>
      <w:marRight w:val="0"/>
      <w:marTop w:val="0"/>
      <w:marBottom w:val="0"/>
      <w:divBdr>
        <w:top w:val="none" w:sz="0" w:space="0" w:color="auto"/>
        <w:left w:val="none" w:sz="0" w:space="0" w:color="auto"/>
        <w:bottom w:val="none" w:sz="0" w:space="0" w:color="auto"/>
        <w:right w:val="none" w:sz="0" w:space="0" w:color="auto"/>
      </w:divBdr>
    </w:div>
    <w:div w:id="1738625329">
      <w:bodyDiv w:val="1"/>
      <w:marLeft w:val="0"/>
      <w:marRight w:val="0"/>
      <w:marTop w:val="0"/>
      <w:marBottom w:val="0"/>
      <w:divBdr>
        <w:top w:val="none" w:sz="0" w:space="0" w:color="auto"/>
        <w:left w:val="none" w:sz="0" w:space="0" w:color="auto"/>
        <w:bottom w:val="none" w:sz="0" w:space="0" w:color="auto"/>
        <w:right w:val="none" w:sz="0" w:space="0" w:color="auto"/>
      </w:divBdr>
    </w:div>
    <w:div w:id="1754814698">
      <w:bodyDiv w:val="1"/>
      <w:marLeft w:val="0"/>
      <w:marRight w:val="0"/>
      <w:marTop w:val="0"/>
      <w:marBottom w:val="0"/>
      <w:divBdr>
        <w:top w:val="none" w:sz="0" w:space="0" w:color="auto"/>
        <w:left w:val="none" w:sz="0" w:space="0" w:color="auto"/>
        <w:bottom w:val="none" w:sz="0" w:space="0" w:color="auto"/>
        <w:right w:val="none" w:sz="0" w:space="0" w:color="auto"/>
      </w:divBdr>
    </w:div>
    <w:div w:id="1768385067">
      <w:bodyDiv w:val="1"/>
      <w:marLeft w:val="0"/>
      <w:marRight w:val="0"/>
      <w:marTop w:val="0"/>
      <w:marBottom w:val="0"/>
      <w:divBdr>
        <w:top w:val="none" w:sz="0" w:space="0" w:color="auto"/>
        <w:left w:val="none" w:sz="0" w:space="0" w:color="auto"/>
        <w:bottom w:val="none" w:sz="0" w:space="0" w:color="auto"/>
        <w:right w:val="none" w:sz="0" w:space="0" w:color="auto"/>
      </w:divBdr>
    </w:div>
    <w:div w:id="1788692666">
      <w:bodyDiv w:val="1"/>
      <w:marLeft w:val="0"/>
      <w:marRight w:val="0"/>
      <w:marTop w:val="0"/>
      <w:marBottom w:val="0"/>
      <w:divBdr>
        <w:top w:val="none" w:sz="0" w:space="0" w:color="auto"/>
        <w:left w:val="none" w:sz="0" w:space="0" w:color="auto"/>
        <w:bottom w:val="none" w:sz="0" w:space="0" w:color="auto"/>
        <w:right w:val="none" w:sz="0" w:space="0" w:color="auto"/>
      </w:divBdr>
    </w:div>
    <w:div w:id="1790706537">
      <w:bodyDiv w:val="1"/>
      <w:marLeft w:val="0"/>
      <w:marRight w:val="0"/>
      <w:marTop w:val="0"/>
      <w:marBottom w:val="0"/>
      <w:divBdr>
        <w:top w:val="none" w:sz="0" w:space="0" w:color="auto"/>
        <w:left w:val="none" w:sz="0" w:space="0" w:color="auto"/>
        <w:bottom w:val="none" w:sz="0" w:space="0" w:color="auto"/>
        <w:right w:val="none" w:sz="0" w:space="0" w:color="auto"/>
      </w:divBdr>
    </w:div>
    <w:div w:id="1796756385">
      <w:bodyDiv w:val="1"/>
      <w:marLeft w:val="0"/>
      <w:marRight w:val="0"/>
      <w:marTop w:val="0"/>
      <w:marBottom w:val="0"/>
      <w:divBdr>
        <w:top w:val="none" w:sz="0" w:space="0" w:color="auto"/>
        <w:left w:val="none" w:sz="0" w:space="0" w:color="auto"/>
        <w:bottom w:val="none" w:sz="0" w:space="0" w:color="auto"/>
        <w:right w:val="none" w:sz="0" w:space="0" w:color="auto"/>
      </w:divBdr>
    </w:div>
    <w:div w:id="1806191880">
      <w:bodyDiv w:val="1"/>
      <w:marLeft w:val="0"/>
      <w:marRight w:val="0"/>
      <w:marTop w:val="0"/>
      <w:marBottom w:val="0"/>
      <w:divBdr>
        <w:top w:val="none" w:sz="0" w:space="0" w:color="auto"/>
        <w:left w:val="none" w:sz="0" w:space="0" w:color="auto"/>
        <w:bottom w:val="none" w:sz="0" w:space="0" w:color="auto"/>
        <w:right w:val="none" w:sz="0" w:space="0" w:color="auto"/>
      </w:divBdr>
    </w:div>
    <w:div w:id="1818451363">
      <w:bodyDiv w:val="1"/>
      <w:marLeft w:val="0"/>
      <w:marRight w:val="0"/>
      <w:marTop w:val="0"/>
      <w:marBottom w:val="0"/>
      <w:divBdr>
        <w:top w:val="none" w:sz="0" w:space="0" w:color="auto"/>
        <w:left w:val="none" w:sz="0" w:space="0" w:color="auto"/>
        <w:bottom w:val="none" w:sz="0" w:space="0" w:color="auto"/>
        <w:right w:val="none" w:sz="0" w:space="0" w:color="auto"/>
      </w:divBdr>
    </w:div>
    <w:div w:id="1849053300">
      <w:bodyDiv w:val="1"/>
      <w:marLeft w:val="0"/>
      <w:marRight w:val="0"/>
      <w:marTop w:val="0"/>
      <w:marBottom w:val="0"/>
      <w:divBdr>
        <w:top w:val="none" w:sz="0" w:space="0" w:color="auto"/>
        <w:left w:val="none" w:sz="0" w:space="0" w:color="auto"/>
        <w:bottom w:val="none" w:sz="0" w:space="0" w:color="auto"/>
        <w:right w:val="none" w:sz="0" w:space="0" w:color="auto"/>
      </w:divBdr>
    </w:div>
    <w:div w:id="1860049609">
      <w:bodyDiv w:val="1"/>
      <w:marLeft w:val="0"/>
      <w:marRight w:val="0"/>
      <w:marTop w:val="0"/>
      <w:marBottom w:val="0"/>
      <w:divBdr>
        <w:top w:val="none" w:sz="0" w:space="0" w:color="auto"/>
        <w:left w:val="none" w:sz="0" w:space="0" w:color="auto"/>
        <w:bottom w:val="none" w:sz="0" w:space="0" w:color="auto"/>
        <w:right w:val="none" w:sz="0" w:space="0" w:color="auto"/>
      </w:divBdr>
      <w:divsChild>
        <w:div w:id="2044013450">
          <w:marLeft w:val="0"/>
          <w:marRight w:val="0"/>
          <w:marTop w:val="0"/>
          <w:marBottom w:val="0"/>
          <w:divBdr>
            <w:top w:val="none" w:sz="0" w:space="0" w:color="auto"/>
            <w:left w:val="none" w:sz="0" w:space="0" w:color="auto"/>
            <w:bottom w:val="none" w:sz="0" w:space="0" w:color="auto"/>
            <w:right w:val="none" w:sz="0" w:space="0" w:color="auto"/>
          </w:divBdr>
        </w:div>
        <w:div w:id="1345787742">
          <w:marLeft w:val="0"/>
          <w:marRight w:val="0"/>
          <w:marTop w:val="0"/>
          <w:marBottom w:val="0"/>
          <w:divBdr>
            <w:top w:val="none" w:sz="0" w:space="0" w:color="auto"/>
            <w:left w:val="none" w:sz="0" w:space="0" w:color="auto"/>
            <w:bottom w:val="none" w:sz="0" w:space="0" w:color="auto"/>
            <w:right w:val="none" w:sz="0" w:space="0" w:color="auto"/>
          </w:divBdr>
        </w:div>
      </w:divsChild>
    </w:div>
    <w:div w:id="1902406779">
      <w:bodyDiv w:val="1"/>
      <w:marLeft w:val="0"/>
      <w:marRight w:val="0"/>
      <w:marTop w:val="0"/>
      <w:marBottom w:val="0"/>
      <w:divBdr>
        <w:top w:val="none" w:sz="0" w:space="0" w:color="auto"/>
        <w:left w:val="none" w:sz="0" w:space="0" w:color="auto"/>
        <w:bottom w:val="none" w:sz="0" w:space="0" w:color="auto"/>
        <w:right w:val="none" w:sz="0" w:space="0" w:color="auto"/>
      </w:divBdr>
    </w:div>
    <w:div w:id="1921256625">
      <w:bodyDiv w:val="1"/>
      <w:marLeft w:val="0"/>
      <w:marRight w:val="0"/>
      <w:marTop w:val="0"/>
      <w:marBottom w:val="0"/>
      <w:divBdr>
        <w:top w:val="none" w:sz="0" w:space="0" w:color="auto"/>
        <w:left w:val="none" w:sz="0" w:space="0" w:color="auto"/>
        <w:bottom w:val="none" w:sz="0" w:space="0" w:color="auto"/>
        <w:right w:val="none" w:sz="0" w:space="0" w:color="auto"/>
      </w:divBdr>
    </w:div>
    <w:div w:id="1927692651">
      <w:bodyDiv w:val="1"/>
      <w:marLeft w:val="0"/>
      <w:marRight w:val="0"/>
      <w:marTop w:val="0"/>
      <w:marBottom w:val="0"/>
      <w:divBdr>
        <w:top w:val="none" w:sz="0" w:space="0" w:color="auto"/>
        <w:left w:val="none" w:sz="0" w:space="0" w:color="auto"/>
        <w:bottom w:val="none" w:sz="0" w:space="0" w:color="auto"/>
        <w:right w:val="none" w:sz="0" w:space="0" w:color="auto"/>
      </w:divBdr>
    </w:div>
    <w:div w:id="1932159670">
      <w:bodyDiv w:val="1"/>
      <w:marLeft w:val="0"/>
      <w:marRight w:val="0"/>
      <w:marTop w:val="0"/>
      <w:marBottom w:val="0"/>
      <w:divBdr>
        <w:top w:val="none" w:sz="0" w:space="0" w:color="auto"/>
        <w:left w:val="none" w:sz="0" w:space="0" w:color="auto"/>
        <w:bottom w:val="none" w:sz="0" w:space="0" w:color="auto"/>
        <w:right w:val="none" w:sz="0" w:space="0" w:color="auto"/>
      </w:divBdr>
    </w:div>
    <w:div w:id="1942377225">
      <w:bodyDiv w:val="1"/>
      <w:marLeft w:val="0"/>
      <w:marRight w:val="0"/>
      <w:marTop w:val="0"/>
      <w:marBottom w:val="0"/>
      <w:divBdr>
        <w:top w:val="none" w:sz="0" w:space="0" w:color="auto"/>
        <w:left w:val="none" w:sz="0" w:space="0" w:color="auto"/>
        <w:bottom w:val="none" w:sz="0" w:space="0" w:color="auto"/>
        <w:right w:val="none" w:sz="0" w:space="0" w:color="auto"/>
      </w:divBdr>
    </w:div>
    <w:div w:id="1967395765">
      <w:bodyDiv w:val="1"/>
      <w:marLeft w:val="0"/>
      <w:marRight w:val="0"/>
      <w:marTop w:val="0"/>
      <w:marBottom w:val="0"/>
      <w:divBdr>
        <w:top w:val="none" w:sz="0" w:space="0" w:color="auto"/>
        <w:left w:val="none" w:sz="0" w:space="0" w:color="auto"/>
        <w:bottom w:val="none" w:sz="0" w:space="0" w:color="auto"/>
        <w:right w:val="none" w:sz="0" w:space="0" w:color="auto"/>
      </w:divBdr>
    </w:div>
    <w:div w:id="1969578535">
      <w:bodyDiv w:val="1"/>
      <w:marLeft w:val="0"/>
      <w:marRight w:val="0"/>
      <w:marTop w:val="0"/>
      <w:marBottom w:val="0"/>
      <w:divBdr>
        <w:top w:val="none" w:sz="0" w:space="0" w:color="auto"/>
        <w:left w:val="none" w:sz="0" w:space="0" w:color="auto"/>
        <w:bottom w:val="none" w:sz="0" w:space="0" w:color="auto"/>
        <w:right w:val="none" w:sz="0" w:space="0" w:color="auto"/>
      </w:divBdr>
    </w:div>
    <w:div w:id="1979602916">
      <w:bodyDiv w:val="1"/>
      <w:marLeft w:val="0"/>
      <w:marRight w:val="0"/>
      <w:marTop w:val="0"/>
      <w:marBottom w:val="0"/>
      <w:divBdr>
        <w:top w:val="none" w:sz="0" w:space="0" w:color="auto"/>
        <w:left w:val="none" w:sz="0" w:space="0" w:color="auto"/>
        <w:bottom w:val="none" w:sz="0" w:space="0" w:color="auto"/>
        <w:right w:val="none" w:sz="0" w:space="0" w:color="auto"/>
      </w:divBdr>
    </w:div>
    <w:div w:id="2004821928">
      <w:bodyDiv w:val="1"/>
      <w:marLeft w:val="0"/>
      <w:marRight w:val="0"/>
      <w:marTop w:val="0"/>
      <w:marBottom w:val="0"/>
      <w:divBdr>
        <w:top w:val="none" w:sz="0" w:space="0" w:color="auto"/>
        <w:left w:val="none" w:sz="0" w:space="0" w:color="auto"/>
        <w:bottom w:val="none" w:sz="0" w:space="0" w:color="auto"/>
        <w:right w:val="none" w:sz="0" w:space="0" w:color="auto"/>
      </w:divBdr>
    </w:div>
    <w:div w:id="2022703677">
      <w:bodyDiv w:val="1"/>
      <w:marLeft w:val="0"/>
      <w:marRight w:val="0"/>
      <w:marTop w:val="0"/>
      <w:marBottom w:val="0"/>
      <w:divBdr>
        <w:top w:val="none" w:sz="0" w:space="0" w:color="auto"/>
        <w:left w:val="none" w:sz="0" w:space="0" w:color="auto"/>
        <w:bottom w:val="none" w:sz="0" w:space="0" w:color="auto"/>
        <w:right w:val="none" w:sz="0" w:space="0" w:color="auto"/>
      </w:divBdr>
    </w:div>
    <w:div w:id="2025011003">
      <w:bodyDiv w:val="1"/>
      <w:marLeft w:val="0"/>
      <w:marRight w:val="0"/>
      <w:marTop w:val="0"/>
      <w:marBottom w:val="0"/>
      <w:divBdr>
        <w:top w:val="none" w:sz="0" w:space="0" w:color="auto"/>
        <w:left w:val="none" w:sz="0" w:space="0" w:color="auto"/>
        <w:bottom w:val="none" w:sz="0" w:space="0" w:color="auto"/>
        <w:right w:val="none" w:sz="0" w:space="0" w:color="auto"/>
      </w:divBdr>
    </w:div>
    <w:div w:id="2087411185">
      <w:bodyDiv w:val="1"/>
      <w:marLeft w:val="0"/>
      <w:marRight w:val="0"/>
      <w:marTop w:val="0"/>
      <w:marBottom w:val="0"/>
      <w:divBdr>
        <w:top w:val="none" w:sz="0" w:space="0" w:color="auto"/>
        <w:left w:val="none" w:sz="0" w:space="0" w:color="auto"/>
        <w:bottom w:val="none" w:sz="0" w:space="0" w:color="auto"/>
        <w:right w:val="none" w:sz="0" w:space="0" w:color="auto"/>
      </w:divBdr>
    </w:div>
    <w:div w:id="2093968593">
      <w:bodyDiv w:val="1"/>
      <w:marLeft w:val="0"/>
      <w:marRight w:val="0"/>
      <w:marTop w:val="0"/>
      <w:marBottom w:val="0"/>
      <w:divBdr>
        <w:top w:val="none" w:sz="0" w:space="0" w:color="auto"/>
        <w:left w:val="none" w:sz="0" w:space="0" w:color="auto"/>
        <w:bottom w:val="none" w:sz="0" w:space="0" w:color="auto"/>
        <w:right w:val="none" w:sz="0" w:space="0" w:color="auto"/>
      </w:divBdr>
    </w:div>
    <w:div w:id="2122989183">
      <w:bodyDiv w:val="1"/>
      <w:marLeft w:val="0"/>
      <w:marRight w:val="0"/>
      <w:marTop w:val="0"/>
      <w:marBottom w:val="0"/>
      <w:divBdr>
        <w:top w:val="none" w:sz="0" w:space="0" w:color="auto"/>
        <w:left w:val="none" w:sz="0" w:space="0" w:color="auto"/>
        <w:bottom w:val="none" w:sz="0" w:space="0" w:color="auto"/>
        <w:right w:val="none" w:sz="0" w:space="0" w:color="auto"/>
      </w:divBdr>
    </w:div>
    <w:div w:id="2136681136">
      <w:bodyDiv w:val="1"/>
      <w:marLeft w:val="0"/>
      <w:marRight w:val="0"/>
      <w:marTop w:val="0"/>
      <w:marBottom w:val="0"/>
      <w:divBdr>
        <w:top w:val="none" w:sz="0" w:space="0" w:color="auto"/>
        <w:left w:val="none" w:sz="0" w:space="0" w:color="auto"/>
        <w:bottom w:val="none" w:sz="0" w:space="0" w:color="auto"/>
        <w:right w:val="none" w:sz="0" w:space="0" w:color="auto"/>
      </w:divBdr>
    </w:div>
    <w:div w:id="21367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pubmed.ncbi.nlm.nih.gov/22686712/" TargetMode="External"/><Relationship Id="rId26" Type="http://schemas.openxmlformats.org/officeDocument/2006/relationships/hyperlink" Target="https://search.proquest.com/docview/1702718296/DE66B59711F7468BPQ/80?accountid=16730" TargetMode="External"/><Relationship Id="rId39" Type="http://schemas.openxmlformats.org/officeDocument/2006/relationships/hyperlink" Target="https://profeseonline.upol.cz/en/pdfs/pol/2014/01/01.pdf" TargetMode="External"/><Relationship Id="rId21" Type="http://schemas.openxmlformats.org/officeDocument/2006/relationships/hyperlink" Target="https://search.proquest.com/docview/1511552525/4E358D950F874BADPQ/4?accountid=16730" TargetMode="External"/><Relationship Id="rId34" Type="http://schemas.openxmlformats.org/officeDocument/2006/relationships/hyperlink" Target="https://search.proquest.com/docview/1035112288/DE66B59711F7468BPQ/28?accountid=16730" TargetMode="External"/><Relationship Id="rId42" Type="http://schemas.openxmlformats.org/officeDocument/2006/relationships/hyperlink" Target="https://search.proquest.com/docview/1802169498/8C24B94C58294486PQ/1?accountid=16730" TargetMode="External"/><Relationship Id="rId47" Type="http://schemas.openxmlformats.org/officeDocument/2006/relationships/hyperlink" Target="https://search.proquest.com/docview/2293219522/2804ED8ABBE94BFCPQ/7?accountid=16730" TargetMode="External"/><Relationship Id="rId50" Type="http://schemas.openxmlformats.org/officeDocument/2006/relationships/hyperlink" Target="https://search.proquest.com/docview/2243070860/11E1207C148242CCPQ/1?accountid=16730" TargetMode="External"/><Relationship Id="rId55" Type="http://schemas.openxmlformats.org/officeDocument/2006/relationships/hyperlink" Target="https://reader.elsevier.com/reader/sd/pii/S1697260018300486?token=0634E0390E265135E6762B1BA31048290C419C5711235B80F4B174194A41022E94FB1D57F17D47310032AB5C01F2E609" TargetMode="External"/><Relationship Id="rId63" Type="http://schemas.openxmlformats.org/officeDocument/2006/relationships/hyperlink" Target="http://zpd.nuov.cz/RVP_7_vlna/RVP_5341M03_Prakticka_sestra.pdf" TargetMode="External"/><Relationship Id="rId68" Type="http://schemas.openxmlformats.org/officeDocument/2006/relationships/hyperlink" Target="https://search.proquest.com/docview/1779699027/699E786ABE0E4386PQ/1?accountid=16730" TargetMode="External"/><Relationship Id="rId76" Type="http://schemas.openxmlformats.org/officeDocument/2006/relationships/hyperlink" Target="https://www.healio.com/nursing/journals/jne/2010-2-49-2/%7B74657fc2-2b5c-4081-b772-ecc39c952145%7D/innovative-approach-to-teaching-communication-skills-to-nursing-students" TargetMode="External"/><Relationship Id="rId84" Type="http://schemas.openxmlformats.org/officeDocument/2006/relationships/image" Target="media/image1.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zdrav-ova.cz/uploads/soubory/stredniskola/obory/svp/%C5%A0VP%20Praktick%C3%A1%20sestra%202020.pdf" TargetMode="External"/><Relationship Id="rId2" Type="http://schemas.openxmlformats.org/officeDocument/2006/relationships/numbering" Target="numbering.xml"/><Relationship Id="rId16" Type="http://schemas.openxmlformats.org/officeDocument/2006/relationships/hyperlink" Target="https://search.proquest.com/docview/2348771339/6CB2F78B10074DC5PQ/1?accountid=16730" TargetMode="External"/><Relationship Id="rId29" Type="http://schemas.openxmlformats.org/officeDocument/2006/relationships/hyperlink" Target="https://search.proquest.com/docview/2193140653/ABE30C99706D4946PQ/7?accountid=16730" TargetMode="External"/><Relationship Id="rId11" Type="http://schemas.openxmlformats.org/officeDocument/2006/relationships/chart" Target="charts/chart3.xml"/><Relationship Id="rId24" Type="http://schemas.openxmlformats.org/officeDocument/2006/relationships/hyperlink" Target="https://search.proquest.com/docview/1726772369/7762EA580E444BEFPQ/1?accountid=16730" TargetMode="External"/><Relationship Id="rId32" Type="http://schemas.openxmlformats.org/officeDocument/2006/relationships/hyperlink" Target="https://search.proquest.com/docview/1905568533/477BD2BA458A49B1PQ/7?accountid=16730" TargetMode="External"/><Relationship Id="rId37" Type="http://schemas.openxmlformats.org/officeDocument/2006/relationships/hyperlink" Target="https://eds.a.ebscohost.com/abstract?site=eds&amp;scope=site&amp;jrnl=20729235&amp;AN=79991635&amp;h=wEbX4DQCVzoVZAgwQhnrnToB0cqUHs%2fIZHazYLvyrvIEeNn%2bbPx72r2iQ%2fLrpo6sXa%2bw6Zt1LNQJDE6ilShN1w%3d%3d&amp;crl=c&amp;resultLocal=ErrCrlNoResults&amp;resultNs=Ehost&amp;crlhashurl=login.aspx%3fdirect%3dtrue%26profile%3dehost%26scope%3dsite%26authtype%3dcrawler%26jrnl%3d20729235%26AN%3d79991635" TargetMode="External"/><Relationship Id="rId40" Type="http://schemas.openxmlformats.org/officeDocument/2006/relationships/hyperlink" Target="https://www.medvik.cz/bmc/view.do?gid=895143" TargetMode="External"/><Relationship Id="rId45" Type="http://schemas.openxmlformats.org/officeDocument/2006/relationships/hyperlink" Target="https://search.proquest.com/docview/1914567981?pq-origsite=gscholar&amp;fromopenview=true" TargetMode="External"/><Relationship Id="rId53" Type="http://schemas.openxmlformats.org/officeDocument/2006/relationships/hyperlink" Target="https://search.proquest.com/docview/2333569503/477BD2BA458A49B1PQ/6?accountid=16730" TargetMode="External"/><Relationship Id="rId58" Type="http://schemas.openxmlformats.org/officeDocument/2006/relationships/hyperlink" Target="https://search.proquest.com/docview/2101222122/58706CBA60D64CB7PQ/1?accountid=16730" TargetMode="External"/><Relationship Id="rId66" Type="http://schemas.openxmlformats.org/officeDocument/2006/relationships/hyperlink" Target="https://search.proquest.com/docview/2231805667/11E1207C148242CCPQ/3?accountid=16730" TargetMode="External"/><Relationship Id="rId74" Type="http://schemas.openxmlformats.org/officeDocument/2006/relationships/hyperlink" Target="https://bmcpediatr.biomedcentral.com/articles/10.1186/s12887-018-1077-z" TargetMode="External"/><Relationship Id="rId79" Type="http://schemas.openxmlformats.org/officeDocument/2006/relationships/hyperlink" Target="file:///C:\Users\owner\Desktop\DP_QOL_ZAKU_SZS_OBORU_PS\TEORETICKA_CAST\diplomova_prace_FINAL_9.docx"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s://pubmed.ncbi.nlm.nih.gov/25484563/" TargetMode="External"/><Relationship Id="rId82" Type="http://schemas.openxmlformats.org/officeDocument/2006/relationships/header" Target="header1.xml"/><Relationship Id="rId90" Type="http://schemas.openxmlformats.org/officeDocument/2006/relationships/theme" Target="theme/theme1.xml"/><Relationship Id="rId19" Type="http://schemas.openxmlformats.org/officeDocument/2006/relationships/hyperlink" Target="http://dx.doi.org/10.1016/j.kontakt.2018.04.003"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search.proquest.com/docview/1827243008?accountid=16730" TargetMode="External"/><Relationship Id="rId27" Type="http://schemas.openxmlformats.org/officeDocument/2006/relationships/hyperlink" Target="http://jccnc.iums.ac.ir/article-1-177-en.pdf" TargetMode="External"/><Relationship Id="rId30" Type="http://schemas.openxmlformats.org/officeDocument/2006/relationships/hyperlink" Target="https://jamp.sums.ac.ir/article_40855.html" TargetMode="External"/><Relationship Id="rId35" Type="http://schemas.openxmlformats.org/officeDocument/2006/relationships/hyperlink" Target="https://ovidsp.dc1.ovid.com/ovid-b/ovidweb.cgi?&amp;S=CFJPFPLIJEACIBBPKPAKCHGJGBHBAA00&amp;Link+Set=S.sh.24%7c64%7csl_10" TargetMode="External"/><Relationship Id="rId43" Type="http://schemas.openxmlformats.org/officeDocument/2006/relationships/hyperlink" Target="https://www.jocn-journal.com/article/S0967-5868(20)31439-9/fulltext" TargetMode="External"/><Relationship Id="rId48" Type="http://schemas.openxmlformats.org/officeDocument/2006/relationships/hyperlink" Target="https://www.vlada.cz/assets/ppov/udrzitelny-rozvoj/projekt-OPZ/Kvalita-zivota---shrnuti.pdf" TargetMode="External"/><Relationship Id="rId56" Type="http://schemas.openxmlformats.org/officeDocument/2006/relationships/hyperlink" Target="https://www.scielosp.org/article/rsp/2014.v48n4/594-601/" TargetMode="External"/><Relationship Id="rId64" Type="http://schemas.openxmlformats.org/officeDocument/2006/relationships/hyperlink" Target="https://search.proquest.com/docview/2082047066/DE66B59711F7468BPQ/1?accountid=16730" TargetMode="External"/><Relationship Id="rId69" Type="http://schemas.openxmlformats.org/officeDocument/2006/relationships/hyperlink" Target="https://search.proquest.com/docview/1560368828/4E358D950F874BADPQ/1?accountid=16730" TargetMode="External"/><Relationship Id="rId77" Type="http://schemas.openxmlformats.org/officeDocument/2006/relationships/hyperlink" Target="https://kont.zsf.jcu.cz/artkey/knt-200801-0020_koncept-seiqol-jako-nastroj-pro-hodnoceni-kvality-zivota.php?l=cz" TargetMode="External"/><Relationship Id="rId8" Type="http://schemas.openxmlformats.org/officeDocument/2006/relationships/footer" Target="footer1.xml"/><Relationship Id="rId51" Type="http://schemas.openxmlformats.org/officeDocument/2006/relationships/hyperlink" Target="http://jnms.mazums.ac.ir/files/site1/user_files_d258bd/telehealth-A-10-422-37-e4e4d17.pdf" TargetMode="External"/><Relationship Id="rId72" Type="http://schemas.openxmlformats.org/officeDocument/2006/relationships/hyperlink" Target="https://search.proquest.com/docview/1526072315/AC9475540F3C419BPQ/1?accountid=16730" TargetMode="External"/><Relationship Id="rId80" Type="http://schemas.openxmlformats.org/officeDocument/2006/relationships/hyperlink" Target="file:///C:\Users\owner\Desktop\DP_QOL_ZAKU_SZS_OBORU_PS\TEORETICKA_CAST\diplomova_prace_FINAL_9.docx"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s://search.proquest.com/docview/1957207603/C7BB6FDA77F94A6BPQ/2?accountid=16730" TargetMode="External"/><Relationship Id="rId25" Type="http://schemas.openxmlformats.org/officeDocument/2006/relationships/hyperlink" Target="https://search.proquest.com/docview/1702240918/D7A68D1B9C324672PQ/2?accountid=16730" TargetMode="External"/><Relationship Id="rId33" Type="http://schemas.openxmlformats.org/officeDocument/2006/relationships/hyperlink" Target="https://search.proquest.com/docview/1539402380/D9ED0D201CF648B2PQ/2?accountid=16730" TargetMode="External"/><Relationship Id="rId38" Type="http://schemas.openxmlformats.org/officeDocument/2006/relationships/hyperlink" Target="http://ir.meiho.edu.tw/ir/bitstream/987654321/2356/2/1030222Factors%20Influencing%20the%20QoL%20of%20Nursing%20Anesthetist.pdf" TargetMode="External"/><Relationship Id="rId46" Type="http://schemas.openxmlformats.org/officeDocument/2006/relationships/hyperlink" Target="https://search.proquest.com/docview/2400032527/BA54A44ED2864515PQ/1?accountid=16730" TargetMode="External"/><Relationship Id="rId59" Type="http://schemas.openxmlformats.org/officeDocument/2006/relationships/hyperlink" Target="https://pubmed.ncbi.nlm.nih.gov/21717042/" TargetMode="External"/><Relationship Id="rId67" Type="http://schemas.openxmlformats.org/officeDocument/2006/relationships/hyperlink" Target="https://search.proquest.com/docview/1917696911/1B5DDD8CA5694B74PQ/1?accountid=16730" TargetMode="External"/><Relationship Id="rId20" Type="http://schemas.openxmlformats.org/officeDocument/2006/relationships/hyperlink" Target="https://search.proquest.com/docview/1314381154/28CA7F8948F44435PQ/1?accountid=16730" TargetMode="External"/><Relationship Id="rId41" Type="http://schemas.openxmlformats.org/officeDocument/2006/relationships/hyperlink" Target="https://search.proquest.com/docview/2230825371/9B5EFA8FCB7A4520PQ/1?accountid=16730" TargetMode="External"/><Relationship Id="rId54" Type="http://schemas.openxmlformats.org/officeDocument/2006/relationships/hyperlink" Target="https://www.medvik.cz/bmc/view.do?gid=980757" TargetMode="External"/><Relationship Id="rId62" Type="http://schemas.openxmlformats.org/officeDocument/2006/relationships/hyperlink" Target="https://search.proquest.com/docview/1857852995/8635F708BC14A4APQ/1?accountid=16730" TargetMode="External"/><Relationship Id="rId70" Type="http://schemas.openxmlformats.org/officeDocument/2006/relationships/hyperlink" Target="https://search.proquest.com/docview/1779716200/ABE30C99706D4946PQ/15?accountid=16730" TargetMode="External"/><Relationship Id="rId75" Type="http://schemas.openxmlformats.org/officeDocument/2006/relationships/hyperlink" Target="https://search.proquest.com/docview/2041770221/F3699B3685414195PQ/1?accountid=16730" TargetMode="External"/><Relationship Id="rId83" Type="http://schemas.openxmlformats.org/officeDocument/2006/relationships/footer" Target="footer2.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arch.proquest.com/docview/872253615/D1A13B143D8C4A3APQ/1?accountid=16730" TargetMode="External"/><Relationship Id="rId23" Type="http://schemas.openxmlformats.org/officeDocument/2006/relationships/hyperlink" Target="https://search.proquest.com/docview/2357355338/B05CE920491040D5PQ/1?accountid=16730" TargetMode="External"/><Relationship Id="rId28" Type="http://schemas.openxmlformats.org/officeDocument/2006/relationships/hyperlink" Target="https://search.proquest.com/docview/2062658015/DE66B59711F7468BPQ/4?accountid=16730" TargetMode="External"/><Relationship Id="rId36" Type="http://schemas.openxmlformats.org/officeDocument/2006/relationships/hyperlink" Target="https://search.proquest.com/docview/1678040112/65890D8F414E42C7PQ/1?accountid=16730" TargetMode="External"/><Relationship Id="rId49" Type="http://schemas.openxmlformats.org/officeDocument/2006/relationships/hyperlink" Target="https://search.proquest.com/docview/2048386458/BF72F338BD084640PQ/1?accountid=16730" TargetMode="External"/><Relationship Id="rId57" Type="http://schemas.openxmlformats.org/officeDocument/2006/relationships/hyperlink" Target="https://search.proquest.com/docview/873602025/ABE30C99706D4946PQ/17?accountid=16730" TargetMode="External"/><Relationship Id="rId10" Type="http://schemas.openxmlformats.org/officeDocument/2006/relationships/chart" Target="charts/chart2.xml"/><Relationship Id="rId31" Type="http://schemas.openxmlformats.org/officeDocument/2006/relationships/hyperlink" Target="https://search.proquest.com/docview/2085776342/4E358D950F874BADPQ/3?accountid=16730" TargetMode="External"/><Relationship Id="rId44" Type="http://schemas.openxmlformats.org/officeDocument/2006/relationships/hyperlink" Target="https://onlinelibrary.wiley.com/doi/abs/10.1111/inr.12457" TargetMode="External"/><Relationship Id="rId52" Type="http://schemas.openxmlformats.org/officeDocument/2006/relationships/hyperlink" Target="https://www.sciencedirect.com/science/article/pii/S187704281202263X" TargetMode="External"/><Relationship Id="rId60" Type="http://schemas.openxmlformats.org/officeDocument/2006/relationships/hyperlink" Target="https://search.proquest.com/docview/1634479987/ABE30C99706D4946PQ/10?accountid=16730" TargetMode="External"/><Relationship Id="rId65" Type="http://schemas.openxmlformats.org/officeDocument/2006/relationships/hyperlink" Target="https://search.proquest.com/docview/2230821066/817A7735AC524DFCPQ/16?accountid=16730" TargetMode="External"/><Relationship Id="rId73" Type="http://schemas.openxmlformats.org/officeDocument/2006/relationships/hyperlink" Target="https://search.proquest.com/docview/1533427849/ABE30C99706D4946PQ/41?accountid=16730" TargetMode="External"/><Relationship Id="rId78" Type="http://schemas.openxmlformats.org/officeDocument/2006/relationships/hyperlink" Target="https://search.proquest.com/docview/1350901476/15CC5C4423884C62PQ/1?accountid=16730" TargetMode="External"/><Relationship Id="rId81" Type="http://schemas.openxmlformats.org/officeDocument/2006/relationships/hyperlink" Target="file:///C:\Users\owner\Desktop\DP_QOL_ZAKU_SZS_OBORU_PS\TEORETICKA_CAST\diplomova_prace_FINAL_9.docx" TargetMode="External"/><Relationship Id="rId86"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zachranar\3%20Z&#225;chran&#225;&#345;\MOJE\bc\sablona_DP_BP.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tra%20&#352;varcov&#225;\Desktop\Aneta\Pr&#225;ce%202021%20-%205%20-%20Bojto&#353;ov&#225;\bojtosova_prakticka_cast_dp_verz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List1!$B$93</c:f>
              <c:strCache>
                <c:ptCount val="1"/>
                <c:pt idx="0">
                  <c:v>1. ročník</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List1!$A$95:$A$100</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List1!$C$95:$C$100</c:f>
              <c:numCache>
                <c:formatCode>0.0</c:formatCode>
                <c:ptCount val="6"/>
                <c:pt idx="0">
                  <c:v>15.606349206349424</c:v>
                </c:pt>
                <c:pt idx="1">
                  <c:v>13.748148148147948</c:v>
                </c:pt>
                <c:pt idx="2">
                  <c:v>14.874074074074073</c:v>
                </c:pt>
                <c:pt idx="3">
                  <c:v>15.077777777777778</c:v>
                </c:pt>
                <c:pt idx="4">
                  <c:v>4.1555555555553658</c:v>
                </c:pt>
                <c:pt idx="5">
                  <c:v>4.1333333333333524</c:v>
                </c:pt>
              </c:numCache>
            </c:numRef>
          </c:val>
          <c:extLst xmlns:c16r2="http://schemas.microsoft.com/office/drawing/2015/06/chart">
            <c:ext xmlns:c16="http://schemas.microsoft.com/office/drawing/2014/chart" uri="{C3380CC4-5D6E-409C-BE32-E72D297353CC}">
              <c16:uniqueId val="{00000000-D06A-4A08-8B12-A5D0EF277898}"/>
            </c:ext>
          </c:extLst>
        </c:ser>
        <c:ser>
          <c:idx val="1"/>
          <c:order val="1"/>
          <c:tx>
            <c:strRef>
              <c:f>List1!$F$93</c:f>
              <c:strCache>
                <c:ptCount val="1"/>
                <c:pt idx="0">
                  <c:v>4. ročník</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List1!$A$95:$A$100</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List1!$G$95:$G$100</c:f>
              <c:numCache>
                <c:formatCode>0.0</c:formatCode>
                <c:ptCount val="6"/>
                <c:pt idx="0">
                  <c:v>14.893617021276595</c:v>
                </c:pt>
                <c:pt idx="1">
                  <c:v>13.063829787234038</c:v>
                </c:pt>
                <c:pt idx="2">
                  <c:v>14.893617021276597</c:v>
                </c:pt>
                <c:pt idx="3">
                  <c:v>14.042553191489366</c:v>
                </c:pt>
                <c:pt idx="4">
                  <c:v>4.0638297872340434</c:v>
                </c:pt>
                <c:pt idx="5">
                  <c:v>4.0425531914893824</c:v>
                </c:pt>
              </c:numCache>
            </c:numRef>
          </c:val>
          <c:extLst xmlns:c16r2="http://schemas.microsoft.com/office/drawing/2015/06/chart">
            <c:ext xmlns:c16="http://schemas.microsoft.com/office/drawing/2014/chart" uri="{C3380CC4-5D6E-409C-BE32-E72D297353CC}">
              <c16:uniqueId val="{00000001-D06A-4A08-8B12-A5D0EF277898}"/>
            </c:ext>
          </c:extLst>
        </c:ser>
        <c:dLbls>
          <c:showVal val="1"/>
        </c:dLbls>
        <c:gapWidth val="219"/>
        <c:overlap val="-27"/>
        <c:axId val="110822144"/>
        <c:axId val="110823680"/>
      </c:barChart>
      <c:catAx>
        <c:axId val="110822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823680"/>
        <c:crosses val="autoZero"/>
        <c:auto val="1"/>
        <c:lblAlgn val="ctr"/>
        <c:lblOffset val="100"/>
      </c:catAx>
      <c:valAx>
        <c:axId val="11082368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8221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List1!$B$110</c:f>
              <c:strCache>
                <c:ptCount val="1"/>
                <c:pt idx="0">
                  <c:v>Žena</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List1!$A$112:$A$117</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List1!$C$112:$C$117</c:f>
              <c:numCache>
                <c:formatCode>0.0</c:formatCode>
                <c:ptCount val="6"/>
                <c:pt idx="0">
                  <c:v>15.188712522045858</c:v>
                </c:pt>
                <c:pt idx="1">
                  <c:v>13.382716049382989</c:v>
                </c:pt>
                <c:pt idx="2">
                  <c:v>14.699588477366326</c:v>
                </c:pt>
                <c:pt idx="3">
                  <c:v>14.567901234568026</c:v>
                </c:pt>
                <c:pt idx="4">
                  <c:v>4.1234567901234556</c:v>
                </c:pt>
                <c:pt idx="5">
                  <c:v>4.0493827160493829</c:v>
                </c:pt>
              </c:numCache>
            </c:numRef>
          </c:val>
          <c:extLst xmlns:c16r2="http://schemas.microsoft.com/office/drawing/2015/06/chart">
            <c:ext xmlns:c16="http://schemas.microsoft.com/office/drawing/2014/chart" uri="{C3380CC4-5D6E-409C-BE32-E72D297353CC}">
              <c16:uniqueId val="{00000000-26BC-4165-882E-B3521CD8F016}"/>
            </c:ext>
          </c:extLst>
        </c:ser>
        <c:ser>
          <c:idx val="1"/>
          <c:order val="1"/>
          <c:tx>
            <c:strRef>
              <c:f>List1!$F$110</c:f>
              <c:strCache>
                <c:ptCount val="1"/>
                <c:pt idx="0">
                  <c:v>Muž</c:v>
                </c:pt>
              </c:strCache>
            </c:strRef>
          </c:tx>
          <c:spPr>
            <a:solidFill>
              <a:srgbClr val="0070C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List1!$A$112:$A$117</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List1!$G$112:$G$117</c:f>
              <c:numCache>
                <c:formatCode>0.0</c:formatCode>
                <c:ptCount val="6"/>
                <c:pt idx="0">
                  <c:v>15.636363636363637</c:v>
                </c:pt>
                <c:pt idx="1">
                  <c:v>13.515151515151516</c:v>
                </c:pt>
                <c:pt idx="2">
                  <c:v>16.242424242423478</c:v>
                </c:pt>
                <c:pt idx="3">
                  <c:v>14.409090909090922</c:v>
                </c:pt>
                <c:pt idx="4">
                  <c:v>3.9999999999999987</c:v>
                </c:pt>
                <c:pt idx="5">
                  <c:v>4.3636363636363615</c:v>
                </c:pt>
              </c:numCache>
            </c:numRef>
          </c:val>
          <c:extLst xmlns:c16r2="http://schemas.microsoft.com/office/drawing/2015/06/chart">
            <c:ext xmlns:c16="http://schemas.microsoft.com/office/drawing/2014/chart" uri="{C3380CC4-5D6E-409C-BE32-E72D297353CC}">
              <c16:uniqueId val="{00000001-26BC-4165-882E-B3521CD8F016}"/>
            </c:ext>
          </c:extLst>
        </c:ser>
        <c:dLbls>
          <c:showVal val="1"/>
        </c:dLbls>
        <c:gapWidth val="219"/>
        <c:overlap val="-27"/>
        <c:axId val="140171136"/>
        <c:axId val="140172672"/>
      </c:barChart>
      <c:catAx>
        <c:axId val="140171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0172672"/>
        <c:crosses val="autoZero"/>
        <c:auto val="1"/>
        <c:lblAlgn val="ctr"/>
        <c:lblOffset val="100"/>
      </c:catAx>
      <c:valAx>
        <c:axId val="14017267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0171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List1!$J$137</c:f>
              <c:strCache>
                <c:ptCount val="1"/>
                <c:pt idx="0">
                  <c:v>Město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List1!$I$138:$I$143</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List1!$J$138:$J$143</c:f>
              <c:numCache>
                <c:formatCode>0.0</c:formatCode>
                <c:ptCount val="6"/>
                <c:pt idx="0">
                  <c:v>15.124423963133641</c:v>
                </c:pt>
                <c:pt idx="1">
                  <c:v>13.139784946236555</c:v>
                </c:pt>
                <c:pt idx="2">
                  <c:v>14.924731182795698</c:v>
                </c:pt>
                <c:pt idx="3">
                  <c:v>14.459677419354852</c:v>
                </c:pt>
                <c:pt idx="4">
                  <c:v>4.1129032258063845</c:v>
                </c:pt>
                <c:pt idx="5">
                  <c:v>4.1129032258063845</c:v>
                </c:pt>
              </c:numCache>
            </c:numRef>
          </c:val>
          <c:extLst xmlns:c16r2="http://schemas.microsoft.com/office/drawing/2015/06/chart">
            <c:ext xmlns:c16="http://schemas.microsoft.com/office/drawing/2014/chart" uri="{C3380CC4-5D6E-409C-BE32-E72D297353CC}">
              <c16:uniqueId val="{00000000-2AB4-4624-A2EF-4E953E861ADA}"/>
            </c:ext>
          </c:extLst>
        </c:ser>
        <c:ser>
          <c:idx val="1"/>
          <c:order val="1"/>
          <c:tx>
            <c:strRef>
              <c:f>List1!$K$137</c:f>
              <c:strCache>
                <c:ptCount val="1"/>
                <c:pt idx="0">
                  <c:v>Vesnice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List1!$I$138:$I$143</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List1!$K$138:$K$143</c:f>
              <c:numCache>
                <c:formatCode>0.0</c:formatCode>
                <c:ptCount val="6"/>
                <c:pt idx="0">
                  <c:v>15.485714285714376</c:v>
                </c:pt>
                <c:pt idx="1">
                  <c:v>13.933333333333334</c:v>
                </c:pt>
                <c:pt idx="2">
                  <c:v>14.8</c:v>
                </c:pt>
                <c:pt idx="3">
                  <c:v>14.733333333333333</c:v>
                </c:pt>
                <c:pt idx="4">
                  <c:v>4.0999999999999996</c:v>
                </c:pt>
                <c:pt idx="5">
                  <c:v>4.0333333333334034</c:v>
                </c:pt>
              </c:numCache>
            </c:numRef>
          </c:val>
          <c:extLst xmlns:c16r2="http://schemas.microsoft.com/office/drawing/2015/06/chart">
            <c:ext xmlns:c16="http://schemas.microsoft.com/office/drawing/2014/chart" uri="{C3380CC4-5D6E-409C-BE32-E72D297353CC}">
              <c16:uniqueId val="{00000001-2AB4-4624-A2EF-4E953E861ADA}"/>
            </c:ext>
          </c:extLst>
        </c:ser>
        <c:dLbls>
          <c:showVal val="1"/>
        </c:dLbls>
        <c:gapWidth val="219"/>
        <c:overlap val="-27"/>
        <c:axId val="110953984"/>
        <c:axId val="110955520"/>
      </c:barChart>
      <c:catAx>
        <c:axId val="110953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955520"/>
        <c:crosses val="autoZero"/>
        <c:auto val="1"/>
        <c:lblAlgn val="ctr"/>
        <c:lblOffset val="100"/>
      </c:catAx>
      <c:valAx>
        <c:axId val="11095552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953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List1!$B$162</c:f>
              <c:strCache>
                <c:ptCount val="1"/>
                <c:pt idx="0">
                  <c:v>0 - 1x týdně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List1!$C$161:$H$161</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List1!$C$162:$H$162</c:f>
              <c:numCache>
                <c:formatCode>0.0</c:formatCode>
                <c:ptCount val="6"/>
                <c:pt idx="0">
                  <c:v>14.534161490683218</c:v>
                </c:pt>
                <c:pt idx="1">
                  <c:v>12.463768115942029</c:v>
                </c:pt>
                <c:pt idx="2">
                  <c:v>13.3913043478261</c:v>
                </c:pt>
                <c:pt idx="3">
                  <c:v>14.173913043478262</c:v>
                </c:pt>
                <c:pt idx="4">
                  <c:v>4.0869565217391299</c:v>
                </c:pt>
                <c:pt idx="5">
                  <c:v>4.2173913043478324</c:v>
                </c:pt>
              </c:numCache>
            </c:numRef>
          </c:val>
          <c:extLst xmlns:c16r2="http://schemas.microsoft.com/office/drawing/2015/06/chart">
            <c:ext xmlns:c16="http://schemas.microsoft.com/office/drawing/2014/chart" uri="{C3380CC4-5D6E-409C-BE32-E72D297353CC}">
              <c16:uniqueId val="{00000000-8E01-4B4B-884C-C79ED247C44C}"/>
            </c:ext>
          </c:extLst>
        </c:ser>
        <c:ser>
          <c:idx val="1"/>
          <c:order val="1"/>
          <c:tx>
            <c:strRef>
              <c:f>List1!$B$163</c:f>
              <c:strCache>
                <c:ptCount val="1"/>
                <c:pt idx="0">
                  <c:v>2 - 3x týdně</c:v>
                </c:pt>
              </c:strCache>
            </c:strRef>
          </c:tx>
          <c:spPr>
            <a:solidFill>
              <a:schemeClr val="accent2"/>
            </a:solidFill>
            <a:ln>
              <a:noFill/>
            </a:ln>
            <a:effectLst/>
          </c:spPr>
          <c:dLbls>
            <c:dLbl>
              <c:idx val="0"/>
              <c:layout>
                <c:manualLayout>
                  <c:x val="0"/>
                  <c:y val="-2.61437908496738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E01-4B4B-884C-C79ED247C44C}"/>
                </c:ext>
              </c:extLst>
            </c:dLbl>
            <c:dLbl>
              <c:idx val="1"/>
              <c:layout>
                <c:manualLayout>
                  <c:x val="2.4242424242424238E-3"/>
                  <c:y val="-3.05010893246187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01-4B4B-884C-C79ED247C44C}"/>
                </c:ext>
              </c:extLst>
            </c:dLbl>
            <c:dLbl>
              <c:idx val="2"/>
              <c:layout>
                <c:manualLayout>
                  <c:x val="0"/>
                  <c:y val="-1.742919389978216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01-4B4B-884C-C79ED247C44C}"/>
                </c:ext>
              </c:extLst>
            </c:dLbl>
            <c:dLbl>
              <c:idx val="3"/>
              <c:layout>
                <c:manualLayout>
                  <c:x val="-8.8887862048731519E-17"/>
                  <c:y val="-3.050108932461875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01-4B4B-884C-C79ED247C44C}"/>
                </c:ext>
              </c:extLst>
            </c:dLbl>
            <c:dLbl>
              <c:idx val="4"/>
              <c:layout>
                <c:manualLayout>
                  <c:x val="-8.8887862048731519E-17"/>
                  <c:y val="-5.66448801742918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01-4B4B-884C-C79ED247C44C}"/>
                </c:ext>
              </c:extLst>
            </c:dLbl>
            <c:dLbl>
              <c:idx val="5"/>
              <c:layout>
                <c:manualLayout>
                  <c:x val="0"/>
                  <c:y val="-3.921568627450980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01-4B4B-884C-C79ED247C4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List1!$C$161:$H$161</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List1!$C$163:$H$163</c:f>
              <c:numCache>
                <c:formatCode>0.0</c:formatCode>
                <c:ptCount val="6"/>
                <c:pt idx="0">
                  <c:v>15.404255319149026</c:v>
                </c:pt>
                <c:pt idx="1">
                  <c:v>13.787234042553193</c:v>
                </c:pt>
                <c:pt idx="2">
                  <c:v>15.489361702127662</c:v>
                </c:pt>
                <c:pt idx="3">
                  <c:v>14.638297872340418</c:v>
                </c:pt>
                <c:pt idx="4">
                  <c:v>4.1063829787233965</c:v>
                </c:pt>
                <c:pt idx="5">
                  <c:v>4.1063829787234045</c:v>
                </c:pt>
              </c:numCache>
            </c:numRef>
          </c:val>
          <c:extLst xmlns:c16r2="http://schemas.microsoft.com/office/drawing/2015/06/chart">
            <c:ext xmlns:c16="http://schemas.microsoft.com/office/drawing/2014/chart" uri="{C3380CC4-5D6E-409C-BE32-E72D297353CC}">
              <c16:uniqueId val="{00000001-8E01-4B4B-884C-C79ED247C44C}"/>
            </c:ext>
          </c:extLst>
        </c:ser>
        <c:ser>
          <c:idx val="2"/>
          <c:order val="2"/>
          <c:tx>
            <c:strRef>
              <c:f>List1!$B$164</c:f>
              <c:strCache>
                <c:ptCount val="1"/>
                <c:pt idx="0">
                  <c:v>Více než 4x týdně</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List1!$C$161:$H$161</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List1!$C$164:$H$164</c:f>
              <c:numCache>
                <c:formatCode>0.0</c:formatCode>
                <c:ptCount val="6"/>
                <c:pt idx="0">
                  <c:v>15.636363636363635</c:v>
                </c:pt>
                <c:pt idx="1">
                  <c:v>13.54545454545455</c:v>
                </c:pt>
                <c:pt idx="2">
                  <c:v>15.151515151515149</c:v>
                </c:pt>
                <c:pt idx="3">
                  <c:v>14.750000000000002</c:v>
                </c:pt>
                <c:pt idx="4">
                  <c:v>4.1363636363637024</c:v>
                </c:pt>
                <c:pt idx="5">
                  <c:v>3.9090909090909087</c:v>
                </c:pt>
              </c:numCache>
            </c:numRef>
          </c:val>
          <c:extLst xmlns:c16r2="http://schemas.microsoft.com/office/drawing/2015/06/chart">
            <c:ext xmlns:c16="http://schemas.microsoft.com/office/drawing/2014/chart" uri="{C3380CC4-5D6E-409C-BE32-E72D297353CC}">
              <c16:uniqueId val="{00000002-8E01-4B4B-884C-C79ED247C44C}"/>
            </c:ext>
          </c:extLst>
        </c:ser>
        <c:dLbls>
          <c:showVal val="1"/>
        </c:dLbls>
        <c:gapWidth val="219"/>
        <c:overlap val="-27"/>
        <c:axId val="111022848"/>
        <c:axId val="111024384"/>
      </c:barChart>
      <c:catAx>
        <c:axId val="111022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24384"/>
        <c:crosses val="autoZero"/>
        <c:auto val="1"/>
        <c:lblAlgn val="ctr"/>
        <c:lblOffset val="100"/>
      </c:catAx>
      <c:valAx>
        <c:axId val="11102438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22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List1!$B$209</c:f>
              <c:strCache>
                <c:ptCount val="1"/>
                <c:pt idx="0">
                  <c:v>1 - 1,49</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List1!$C$208:$H$208</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List1!$C$209:$H$209</c:f>
              <c:numCache>
                <c:formatCode>0.0</c:formatCode>
                <c:ptCount val="6"/>
                <c:pt idx="0">
                  <c:v>15.319727891156464</c:v>
                </c:pt>
                <c:pt idx="1">
                  <c:v>13.142857142857141</c:v>
                </c:pt>
                <c:pt idx="2">
                  <c:v>13.206349206349326</c:v>
                </c:pt>
                <c:pt idx="3">
                  <c:v>14.19047619047619</c:v>
                </c:pt>
                <c:pt idx="4">
                  <c:v>4.4285714285714288</c:v>
                </c:pt>
                <c:pt idx="5">
                  <c:v>4.3809523809523814</c:v>
                </c:pt>
              </c:numCache>
            </c:numRef>
          </c:val>
          <c:extLst xmlns:c16r2="http://schemas.microsoft.com/office/drawing/2015/06/chart">
            <c:ext xmlns:c16="http://schemas.microsoft.com/office/drawing/2014/chart" uri="{C3380CC4-5D6E-409C-BE32-E72D297353CC}">
              <c16:uniqueId val="{00000000-B75B-4AF1-B809-EB5A68F662A9}"/>
            </c:ext>
          </c:extLst>
        </c:ser>
        <c:ser>
          <c:idx val="1"/>
          <c:order val="1"/>
          <c:tx>
            <c:strRef>
              <c:f>List1!$B$210</c:f>
              <c:strCache>
                <c:ptCount val="1"/>
                <c:pt idx="0">
                  <c:v>1,5 - 2,49</c:v>
                </c:pt>
              </c:strCache>
            </c:strRef>
          </c:tx>
          <c:spPr>
            <a:solidFill>
              <a:schemeClr val="accent2"/>
            </a:solidFill>
            <a:ln>
              <a:noFill/>
            </a:ln>
            <a:effectLst/>
          </c:spPr>
          <c:dLbls>
            <c:dLbl>
              <c:idx val="0"/>
              <c:layout>
                <c:manualLayout>
                  <c:x val="0"/>
                  <c:y val="-2.31481481481481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5B-4AF1-B809-EB5A68F662A9}"/>
                </c:ext>
              </c:extLst>
            </c:dLbl>
            <c:dLbl>
              <c:idx val="3"/>
              <c:layout>
                <c:manualLayout>
                  <c:x val="0"/>
                  <c:y val="-2.314814814814815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5B-4AF1-B809-EB5A68F662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List1!$C$208:$H$208</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List1!$C$210:$H$210</c:f>
              <c:numCache>
                <c:formatCode>0.0</c:formatCode>
                <c:ptCount val="6"/>
                <c:pt idx="0">
                  <c:v>15.542857142857143</c:v>
                </c:pt>
                <c:pt idx="1">
                  <c:v>14.066666666666826</c:v>
                </c:pt>
                <c:pt idx="2">
                  <c:v>15.68</c:v>
                </c:pt>
                <c:pt idx="3">
                  <c:v>14.920000000000002</c:v>
                </c:pt>
                <c:pt idx="4">
                  <c:v>4.1799999999999988</c:v>
                </c:pt>
                <c:pt idx="5">
                  <c:v>4.1400000000000006</c:v>
                </c:pt>
              </c:numCache>
            </c:numRef>
          </c:val>
          <c:extLst xmlns:c16r2="http://schemas.microsoft.com/office/drawing/2015/06/chart">
            <c:ext xmlns:c16="http://schemas.microsoft.com/office/drawing/2014/chart" uri="{C3380CC4-5D6E-409C-BE32-E72D297353CC}">
              <c16:uniqueId val="{00000001-B75B-4AF1-B809-EB5A68F662A9}"/>
            </c:ext>
          </c:extLst>
        </c:ser>
        <c:ser>
          <c:idx val="2"/>
          <c:order val="2"/>
          <c:tx>
            <c:strRef>
              <c:f>List1!$B$211</c:f>
              <c:strCache>
                <c:ptCount val="1"/>
                <c:pt idx="0">
                  <c:v>3,5 - 3,49</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List1!$C$208:$H$208</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List1!$C$211:$H$211</c:f>
              <c:numCache>
                <c:formatCode>0.0</c:formatCode>
                <c:ptCount val="6"/>
                <c:pt idx="0">
                  <c:v>14.345864661654135</c:v>
                </c:pt>
                <c:pt idx="1">
                  <c:v>12</c:v>
                </c:pt>
                <c:pt idx="2">
                  <c:v>14.736842105263158</c:v>
                </c:pt>
                <c:pt idx="3">
                  <c:v>14.07894736842105</c:v>
                </c:pt>
                <c:pt idx="4">
                  <c:v>3.6315789473684208</c:v>
                </c:pt>
                <c:pt idx="5">
                  <c:v>3.736842105263062</c:v>
                </c:pt>
              </c:numCache>
            </c:numRef>
          </c:val>
          <c:extLst xmlns:c16r2="http://schemas.microsoft.com/office/drawing/2015/06/chart">
            <c:ext xmlns:c16="http://schemas.microsoft.com/office/drawing/2014/chart" uri="{C3380CC4-5D6E-409C-BE32-E72D297353CC}">
              <c16:uniqueId val="{00000002-B75B-4AF1-B809-EB5A68F662A9}"/>
            </c:ext>
          </c:extLst>
        </c:ser>
        <c:ser>
          <c:idx val="3"/>
          <c:order val="3"/>
          <c:tx>
            <c:strRef>
              <c:f>List1!$B$212</c:f>
              <c:strCache>
                <c:ptCount val="1"/>
                <c:pt idx="0">
                  <c:v>3,5 a vyšší</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List1!$C$208:$H$208</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List1!$C$212:$H$212</c:f>
              <c:numCache>
                <c:formatCode>0.0</c:formatCode>
                <c:ptCount val="6"/>
                <c:pt idx="0">
                  <c:v>15.428571428571248</c:v>
                </c:pt>
                <c:pt idx="1">
                  <c:v>12.666666666666726</c:v>
                </c:pt>
                <c:pt idx="2">
                  <c:v>14</c:v>
                </c:pt>
                <c:pt idx="3">
                  <c:v>13.5</c:v>
                </c:pt>
                <c:pt idx="4">
                  <c:v>3.5</c:v>
                </c:pt>
                <c:pt idx="5">
                  <c:v>3</c:v>
                </c:pt>
              </c:numCache>
            </c:numRef>
          </c:val>
          <c:extLst xmlns:c16r2="http://schemas.microsoft.com/office/drawing/2015/06/chart">
            <c:ext xmlns:c16="http://schemas.microsoft.com/office/drawing/2014/chart" uri="{C3380CC4-5D6E-409C-BE32-E72D297353CC}">
              <c16:uniqueId val="{00000003-B75B-4AF1-B809-EB5A68F662A9}"/>
            </c:ext>
          </c:extLst>
        </c:ser>
        <c:dLbls>
          <c:showVal val="1"/>
        </c:dLbls>
        <c:gapWidth val="219"/>
        <c:overlap val="-27"/>
        <c:axId val="111083904"/>
        <c:axId val="111085440"/>
      </c:barChart>
      <c:catAx>
        <c:axId val="11108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85440"/>
        <c:crosses val="autoZero"/>
        <c:auto val="1"/>
        <c:lblAlgn val="l"/>
        <c:lblOffset val="100"/>
      </c:catAx>
      <c:valAx>
        <c:axId val="11108544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83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List1!$B$56</c:f>
              <c:strCache>
                <c:ptCount val="1"/>
                <c:pt idx="0">
                  <c:v>Sledovaný soubor</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List1!$A$57:$A$62</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List1!$B$57:$B$62</c:f>
              <c:numCache>
                <c:formatCode>0.0</c:formatCode>
                <c:ptCount val="6"/>
                <c:pt idx="0">
                  <c:v>15.24223602484472</c:v>
                </c:pt>
                <c:pt idx="1">
                  <c:v>13.398550724637678</c:v>
                </c:pt>
                <c:pt idx="2">
                  <c:v>14.884057971014492</c:v>
                </c:pt>
                <c:pt idx="3">
                  <c:v>14.548913043477988</c:v>
                </c:pt>
                <c:pt idx="4">
                  <c:v>4.1086956521739095</c:v>
                </c:pt>
                <c:pt idx="5">
                  <c:v>4.0869565217391317</c:v>
                </c:pt>
              </c:numCache>
            </c:numRef>
          </c:val>
          <c:extLst xmlns:c16r2="http://schemas.microsoft.com/office/drawing/2015/06/chart">
            <c:ext xmlns:c16="http://schemas.microsoft.com/office/drawing/2014/chart" uri="{C3380CC4-5D6E-409C-BE32-E72D297353CC}">
              <c16:uniqueId val="{00000000-00B0-422F-803B-7449C33833F9}"/>
            </c:ext>
          </c:extLst>
        </c:ser>
        <c:ser>
          <c:idx val="1"/>
          <c:order val="1"/>
          <c:tx>
            <c:strRef>
              <c:f>List1!$C$56</c:f>
              <c:strCache>
                <c:ptCount val="1"/>
                <c:pt idx="0">
                  <c:v>Populační průměr</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List1!$A$57:$A$62</c:f>
              <c:strCache>
                <c:ptCount val="6"/>
                <c:pt idx="0">
                  <c:v>Dom1 - Fyzické zdraví</c:v>
                </c:pt>
                <c:pt idx="1">
                  <c:v>Dom2 - Prožívání</c:v>
                </c:pt>
                <c:pt idx="2">
                  <c:v>Dom3 - Sociální vztahy</c:v>
                </c:pt>
                <c:pt idx="3">
                  <c:v>Dom4 - Prostředí</c:v>
                </c:pt>
                <c:pt idx="4">
                  <c:v>Q1 - Kvalita života</c:v>
                </c:pt>
                <c:pt idx="5">
                  <c:v>Q2 - Spokojenost se zdravím</c:v>
                </c:pt>
              </c:strCache>
            </c:strRef>
          </c:cat>
          <c:val>
            <c:numRef>
              <c:f>List1!$C$57:$C$62</c:f>
              <c:numCache>
                <c:formatCode>0.0</c:formatCode>
                <c:ptCount val="6"/>
                <c:pt idx="0">
                  <c:v>16.05</c:v>
                </c:pt>
                <c:pt idx="1">
                  <c:v>15.12</c:v>
                </c:pt>
                <c:pt idx="2">
                  <c:v>15.14</c:v>
                </c:pt>
                <c:pt idx="3">
                  <c:v>13.56</c:v>
                </c:pt>
                <c:pt idx="4">
                  <c:v>3.8899999999999997</c:v>
                </c:pt>
                <c:pt idx="5">
                  <c:v>3.8499999999999988</c:v>
                </c:pt>
              </c:numCache>
            </c:numRef>
          </c:val>
          <c:extLst xmlns:c16r2="http://schemas.microsoft.com/office/drawing/2015/06/chart">
            <c:ext xmlns:c16="http://schemas.microsoft.com/office/drawing/2014/chart" uri="{C3380CC4-5D6E-409C-BE32-E72D297353CC}">
              <c16:uniqueId val="{00000001-00B0-422F-803B-7449C33833F9}"/>
            </c:ext>
          </c:extLst>
        </c:ser>
        <c:dLbls>
          <c:showVal val="1"/>
        </c:dLbls>
        <c:gapWidth val="219"/>
        <c:overlap val="-27"/>
        <c:axId val="87752704"/>
        <c:axId val="87754240"/>
      </c:barChart>
      <c:catAx>
        <c:axId val="87752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7754240"/>
        <c:crosses val="autoZero"/>
        <c:auto val="1"/>
        <c:lblAlgn val="ctr"/>
        <c:lblOffset val="100"/>
      </c:catAx>
      <c:valAx>
        <c:axId val="8775424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7752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B752-95F4-4E2E-B180-3484972E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sablona_DP_BP</Template>
  <TotalTime>8</TotalTime>
  <Pages>1</Pages>
  <Words>21640</Words>
  <Characters>127679</Characters>
  <Application>Microsoft Office Word</Application>
  <DocSecurity>0</DocSecurity>
  <Lines>1063</Lines>
  <Paragraphs>298</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149021</CharactersWithSpaces>
  <SharedDoc>false</SharedDoc>
  <HLinks>
    <vt:vector size="132" baseType="variant">
      <vt:variant>
        <vt:i4>1507381</vt:i4>
      </vt:variant>
      <vt:variant>
        <vt:i4>128</vt:i4>
      </vt:variant>
      <vt:variant>
        <vt:i4>0</vt:i4>
      </vt:variant>
      <vt:variant>
        <vt:i4>5</vt:i4>
      </vt:variant>
      <vt:variant>
        <vt:lpwstr/>
      </vt:variant>
      <vt:variant>
        <vt:lpwstr>_Toc440839257</vt:lpwstr>
      </vt:variant>
      <vt:variant>
        <vt:i4>1507381</vt:i4>
      </vt:variant>
      <vt:variant>
        <vt:i4>122</vt:i4>
      </vt:variant>
      <vt:variant>
        <vt:i4>0</vt:i4>
      </vt:variant>
      <vt:variant>
        <vt:i4>5</vt:i4>
      </vt:variant>
      <vt:variant>
        <vt:lpwstr/>
      </vt:variant>
      <vt:variant>
        <vt:lpwstr>_Toc440839256</vt:lpwstr>
      </vt:variant>
      <vt:variant>
        <vt:i4>1507381</vt:i4>
      </vt:variant>
      <vt:variant>
        <vt:i4>116</vt:i4>
      </vt:variant>
      <vt:variant>
        <vt:i4>0</vt:i4>
      </vt:variant>
      <vt:variant>
        <vt:i4>5</vt:i4>
      </vt:variant>
      <vt:variant>
        <vt:lpwstr/>
      </vt:variant>
      <vt:variant>
        <vt:lpwstr>_Toc440839255</vt:lpwstr>
      </vt:variant>
      <vt:variant>
        <vt:i4>1507381</vt:i4>
      </vt:variant>
      <vt:variant>
        <vt:i4>110</vt:i4>
      </vt:variant>
      <vt:variant>
        <vt:i4>0</vt:i4>
      </vt:variant>
      <vt:variant>
        <vt:i4>5</vt:i4>
      </vt:variant>
      <vt:variant>
        <vt:lpwstr/>
      </vt:variant>
      <vt:variant>
        <vt:lpwstr>_Toc440839254</vt:lpwstr>
      </vt:variant>
      <vt:variant>
        <vt:i4>1507381</vt:i4>
      </vt:variant>
      <vt:variant>
        <vt:i4>104</vt:i4>
      </vt:variant>
      <vt:variant>
        <vt:i4>0</vt:i4>
      </vt:variant>
      <vt:variant>
        <vt:i4>5</vt:i4>
      </vt:variant>
      <vt:variant>
        <vt:lpwstr/>
      </vt:variant>
      <vt:variant>
        <vt:lpwstr>_Toc440839253</vt:lpwstr>
      </vt:variant>
      <vt:variant>
        <vt:i4>1507381</vt:i4>
      </vt:variant>
      <vt:variant>
        <vt:i4>98</vt:i4>
      </vt:variant>
      <vt:variant>
        <vt:i4>0</vt:i4>
      </vt:variant>
      <vt:variant>
        <vt:i4>5</vt:i4>
      </vt:variant>
      <vt:variant>
        <vt:lpwstr/>
      </vt:variant>
      <vt:variant>
        <vt:lpwstr>_Toc440839252</vt:lpwstr>
      </vt:variant>
      <vt:variant>
        <vt:i4>1507381</vt:i4>
      </vt:variant>
      <vt:variant>
        <vt:i4>92</vt:i4>
      </vt:variant>
      <vt:variant>
        <vt:i4>0</vt:i4>
      </vt:variant>
      <vt:variant>
        <vt:i4>5</vt:i4>
      </vt:variant>
      <vt:variant>
        <vt:lpwstr/>
      </vt:variant>
      <vt:variant>
        <vt:lpwstr>_Toc440839251</vt:lpwstr>
      </vt:variant>
      <vt:variant>
        <vt:i4>1507381</vt:i4>
      </vt:variant>
      <vt:variant>
        <vt:i4>86</vt:i4>
      </vt:variant>
      <vt:variant>
        <vt:i4>0</vt:i4>
      </vt:variant>
      <vt:variant>
        <vt:i4>5</vt:i4>
      </vt:variant>
      <vt:variant>
        <vt:lpwstr/>
      </vt:variant>
      <vt:variant>
        <vt:lpwstr>_Toc440839250</vt:lpwstr>
      </vt:variant>
      <vt:variant>
        <vt:i4>1441845</vt:i4>
      </vt:variant>
      <vt:variant>
        <vt:i4>80</vt:i4>
      </vt:variant>
      <vt:variant>
        <vt:i4>0</vt:i4>
      </vt:variant>
      <vt:variant>
        <vt:i4>5</vt:i4>
      </vt:variant>
      <vt:variant>
        <vt:lpwstr/>
      </vt:variant>
      <vt:variant>
        <vt:lpwstr>_Toc440839249</vt:lpwstr>
      </vt:variant>
      <vt:variant>
        <vt:i4>1441845</vt:i4>
      </vt:variant>
      <vt:variant>
        <vt:i4>74</vt:i4>
      </vt:variant>
      <vt:variant>
        <vt:i4>0</vt:i4>
      </vt:variant>
      <vt:variant>
        <vt:i4>5</vt:i4>
      </vt:variant>
      <vt:variant>
        <vt:lpwstr/>
      </vt:variant>
      <vt:variant>
        <vt:lpwstr>_Toc440839248</vt:lpwstr>
      </vt:variant>
      <vt:variant>
        <vt:i4>1441845</vt:i4>
      </vt:variant>
      <vt:variant>
        <vt:i4>68</vt:i4>
      </vt:variant>
      <vt:variant>
        <vt:i4>0</vt:i4>
      </vt:variant>
      <vt:variant>
        <vt:i4>5</vt:i4>
      </vt:variant>
      <vt:variant>
        <vt:lpwstr/>
      </vt:variant>
      <vt:variant>
        <vt:lpwstr>_Toc440839247</vt:lpwstr>
      </vt:variant>
      <vt:variant>
        <vt:i4>1441845</vt:i4>
      </vt:variant>
      <vt:variant>
        <vt:i4>62</vt:i4>
      </vt:variant>
      <vt:variant>
        <vt:i4>0</vt:i4>
      </vt:variant>
      <vt:variant>
        <vt:i4>5</vt:i4>
      </vt:variant>
      <vt:variant>
        <vt:lpwstr/>
      </vt:variant>
      <vt:variant>
        <vt:lpwstr>_Toc440839246</vt:lpwstr>
      </vt:variant>
      <vt:variant>
        <vt:i4>1441845</vt:i4>
      </vt:variant>
      <vt:variant>
        <vt:i4>56</vt:i4>
      </vt:variant>
      <vt:variant>
        <vt:i4>0</vt:i4>
      </vt:variant>
      <vt:variant>
        <vt:i4>5</vt:i4>
      </vt:variant>
      <vt:variant>
        <vt:lpwstr/>
      </vt:variant>
      <vt:variant>
        <vt:lpwstr>_Toc440839245</vt:lpwstr>
      </vt:variant>
      <vt:variant>
        <vt:i4>1441845</vt:i4>
      </vt:variant>
      <vt:variant>
        <vt:i4>50</vt:i4>
      </vt:variant>
      <vt:variant>
        <vt:i4>0</vt:i4>
      </vt:variant>
      <vt:variant>
        <vt:i4>5</vt:i4>
      </vt:variant>
      <vt:variant>
        <vt:lpwstr/>
      </vt:variant>
      <vt:variant>
        <vt:lpwstr>_Toc440839244</vt:lpwstr>
      </vt:variant>
      <vt:variant>
        <vt:i4>1441845</vt:i4>
      </vt:variant>
      <vt:variant>
        <vt:i4>44</vt:i4>
      </vt:variant>
      <vt:variant>
        <vt:i4>0</vt:i4>
      </vt:variant>
      <vt:variant>
        <vt:i4>5</vt:i4>
      </vt:variant>
      <vt:variant>
        <vt:lpwstr/>
      </vt:variant>
      <vt:variant>
        <vt:lpwstr>_Toc440839243</vt:lpwstr>
      </vt:variant>
      <vt:variant>
        <vt:i4>1441845</vt:i4>
      </vt:variant>
      <vt:variant>
        <vt:i4>38</vt:i4>
      </vt:variant>
      <vt:variant>
        <vt:i4>0</vt:i4>
      </vt:variant>
      <vt:variant>
        <vt:i4>5</vt:i4>
      </vt:variant>
      <vt:variant>
        <vt:lpwstr/>
      </vt:variant>
      <vt:variant>
        <vt:lpwstr>_Toc440839242</vt:lpwstr>
      </vt:variant>
      <vt:variant>
        <vt:i4>1441845</vt:i4>
      </vt:variant>
      <vt:variant>
        <vt:i4>32</vt:i4>
      </vt:variant>
      <vt:variant>
        <vt:i4>0</vt:i4>
      </vt:variant>
      <vt:variant>
        <vt:i4>5</vt:i4>
      </vt:variant>
      <vt:variant>
        <vt:lpwstr/>
      </vt:variant>
      <vt:variant>
        <vt:lpwstr>_Toc440839241</vt:lpwstr>
      </vt:variant>
      <vt:variant>
        <vt:i4>1441845</vt:i4>
      </vt:variant>
      <vt:variant>
        <vt:i4>26</vt:i4>
      </vt:variant>
      <vt:variant>
        <vt:i4>0</vt:i4>
      </vt:variant>
      <vt:variant>
        <vt:i4>5</vt:i4>
      </vt:variant>
      <vt:variant>
        <vt:lpwstr/>
      </vt:variant>
      <vt:variant>
        <vt:lpwstr>_Toc440839240</vt:lpwstr>
      </vt:variant>
      <vt:variant>
        <vt:i4>1114165</vt:i4>
      </vt:variant>
      <vt:variant>
        <vt:i4>20</vt:i4>
      </vt:variant>
      <vt:variant>
        <vt:i4>0</vt:i4>
      </vt:variant>
      <vt:variant>
        <vt:i4>5</vt:i4>
      </vt:variant>
      <vt:variant>
        <vt:lpwstr/>
      </vt:variant>
      <vt:variant>
        <vt:lpwstr>_Toc440839239</vt:lpwstr>
      </vt:variant>
      <vt:variant>
        <vt:i4>1114165</vt:i4>
      </vt:variant>
      <vt:variant>
        <vt:i4>14</vt:i4>
      </vt:variant>
      <vt:variant>
        <vt:i4>0</vt:i4>
      </vt:variant>
      <vt:variant>
        <vt:i4>5</vt:i4>
      </vt:variant>
      <vt:variant>
        <vt:lpwstr/>
      </vt:variant>
      <vt:variant>
        <vt:lpwstr>_Toc440839238</vt:lpwstr>
      </vt:variant>
      <vt:variant>
        <vt:i4>1114165</vt:i4>
      </vt:variant>
      <vt:variant>
        <vt:i4>8</vt:i4>
      </vt:variant>
      <vt:variant>
        <vt:i4>0</vt:i4>
      </vt:variant>
      <vt:variant>
        <vt:i4>5</vt:i4>
      </vt:variant>
      <vt:variant>
        <vt:lpwstr/>
      </vt:variant>
      <vt:variant>
        <vt:lpwstr>_Toc440839237</vt:lpwstr>
      </vt:variant>
      <vt:variant>
        <vt:i4>1114165</vt:i4>
      </vt:variant>
      <vt:variant>
        <vt:i4>2</vt:i4>
      </vt:variant>
      <vt:variant>
        <vt:i4>0</vt:i4>
      </vt:variant>
      <vt:variant>
        <vt:i4>5</vt:i4>
      </vt:variant>
      <vt:variant>
        <vt:lpwstr/>
      </vt:variant>
      <vt:variant>
        <vt:lpwstr>_Toc440839236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2021-04-11T17:32:00Z</dcterms:created>
  <dcterms:modified xsi:type="dcterms:W3CDTF">2021-04-13T06:30:00Z</dcterms:modified>
</cp:coreProperties>
</file>